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3"/>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6ADEE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749ABF4E">
            <w:pPr>
              <w:pStyle w:val="27"/>
              <w:framePr w:wrap="notBeside" w:vAnchor="page" w:hAnchor="page" w:x="1372" w:y="568"/>
              <w:tabs>
                <w:tab w:val="clear" w:pos="4153"/>
                <w:tab w:val="clear" w:pos="8306"/>
              </w:tabs>
              <w:spacing w:line="240" w:lineRule="auto"/>
              <w:jc w:val="left"/>
              <w:rPr>
                <w:rFonts w:ascii="黑体" w:hAnsi="黑体" w:eastAsia="黑体"/>
                <w:sz w:val="21"/>
                <w:szCs w:val="21"/>
              </w:rPr>
            </w:pPr>
            <w:bookmarkStart w:id="115" w:name="_GoBack"/>
            <w:bookmarkEnd w:id="115"/>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FAA146F">
            <w:pPr>
              <w:pStyle w:val="27"/>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13.100</w:t>
            </w:r>
            <w:r>
              <w:rPr>
                <w:rFonts w:ascii="黑体" w:hAnsi="黑体" w:eastAsia="黑体"/>
                <w:sz w:val="21"/>
                <w:szCs w:val="21"/>
              </w:rPr>
              <w:fldChar w:fldCharType="end"/>
            </w:r>
            <w:bookmarkEnd w:id="0"/>
          </w:p>
        </w:tc>
      </w:tr>
      <w:tr w14:paraId="1F6A7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4109CDD">
            <w:pPr>
              <w:pStyle w:val="27"/>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0C5E7992">
            <w:pPr>
              <w:pStyle w:val="27"/>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75</w:t>
            </w:r>
            <w:r>
              <w:rPr>
                <w:rFonts w:ascii="黑体" w:hAnsi="黑体" w:eastAsia="黑体"/>
                <w:sz w:val="21"/>
                <w:szCs w:val="21"/>
              </w:rPr>
              <w:fldChar w:fldCharType="end"/>
            </w:r>
            <w:bookmarkEnd w:id="1"/>
          </w:p>
        </w:tc>
      </w:tr>
    </w:tbl>
    <w:tbl>
      <w:tblPr>
        <w:tblStyle w:val="43"/>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794D7D0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c>
          <w:tcPr>
            <w:tcW w:w="6407" w:type="dxa"/>
          </w:tcPr>
          <w:p w14:paraId="52F4181A">
            <w:pPr>
              <w:pStyle w:val="67"/>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21</w:t>
            </w:r>
            <w:r>
              <w:fldChar w:fldCharType="end"/>
            </w:r>
            <w:bookmarkEnd w:id="3"/>
          </w:p>
        </w:tc>
      </w:tr>
    </w:tbl>
    <w:p w14:paraId="2CC3533C">
      <w:pPr>
        <w:pStyle w:val="68"/>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辽宁省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5C5CF3D8">
      <w:pPr>
        <w:pStyle w:val="213"/>
        <w:framePr/>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XX/T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75039782">
      <w:pPr>
        <w:pStyle w:val="214"/>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25D8419A">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74596FA8">
      <w:pPr>
        <w:pStyle w:val="68"/>
        <w:framePr w:w="9639" w:h="6976" w:hRule="exact" w:hSpace="0" w:vSpace="0" w:wrap="around" w:hAnchor="page" w:y="6408"/>
        <w:jc w:val="center"/>
        <w:rPr>
          <w:rFonts w:ascii="黑体" w:hAnsi="黑体" w:eastAsia="黑体"/>
          <w:b w:val="0"/>
          <w:bCs w:val="0"/>
          <w:w w:val="100"/>
        </w:rPr>
      </w:pPr>
    </w:p>
    <w:p w14:paraId="47B64A20">
      <w:pPr>
        <w:pStyle w:val="215"/>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特种作业安全技术实际操作考核规范</w:t>
      </w:r>
    </w:p>
    <w:p w14:paraId="261D8182">
      <w:pPr>
        <w:pStyle w:val="215"/>
        <w:framePr w:h="6974" w:hRule="exact" w:wrap="around" w:x="1419" w:anchorLock="1"/>
      </w:pPr>
      <w:r>
        <w:rPr>
          <w:rFonts w:hint="eastAsia"/>
        </w:rPr>
        <w:t>（第9部分_加氢工艺作业）</w:t>
      </w:r>
      <w:r>
        <w:fldChar w:fldCharType="end"/>
      </w:r>
      <w:bookmarkEnd w:id="9"/>
    </w:p>
    <w:p w14:paraId="54FE2D45">
      <w:pPr>
        <w:framePr w:w="9639" w:h="6974" w:hRule="exact" w:wrap="around" w:vAnchor="page" w:hAnchor="page" w:x="1419" w:y="6408" w:anchorLock="1"/>
        <w:ind w:left="-1418"/>
      </w:pPr>
    </w:p>
    <w:p w14:paraId="361B9020">
      <w:pPr>
        <w:pStyle w:val="143"/>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点击此处添加标准名称的英文译名"/>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hint="eastAsia" w:ascii="黑体" w:hAnsi="黑体" w:eastAsia="黑体"/>
          <w:szCs w:val="28"/>
        </w:rPr>
        <w:t xml:space="preserve">Specification for practical operation assessment of safety technology for special operations（Part9：Hydrogenation process operations） </w:t>
      </w:r>
      <w:r>
        <w:rPr>
          <w:rFonts w:ascii="黑体" w:hAnsi="黑体" w:eastAsia="黑体"/>
          <w:szCs w:val="28"/>
        </w:rPr>
        <w:fldChar w:fldCharType="end"/>
      </w:r>
      <w:bookmarkEnd w:id="10"/>
    </w:p>
    <w:p w14:paraId="5A74F038">
      <w:pPr>
        <w:framePr w:w="9639" w:h="6974" w:hRule="exact" w:wrap="around" w:vAnchor="page" w:hAnchor="page" w:x="1419" w:y="6408" w:anchorLock="1"/>
        <w:spacing w:line="760" w:lineRule="exact"/>
        <w:ind w:left="-1418"/>
      </w:pPr>
    </w:p>
    <w:p w14:paraId="533070F4">
      <w:pPr>
        <w:pStyle w:val="143"/>
        <w:framePr w:w="9639" w:h="6974" w:hRule="exact" w:wrap="around" w:vAnchor="page" w:hAnchor="page" w:x="1419" w:y="6408" w:anchorLock="1"/>
        <w:textAlignment w:val="bottom"/>
        <w:rPr>
          <w:rFonts w:eastAsia="黑体"/>
          <w:szCs w:val="28"/>
        </w:rPr>
      </w:pPr>
    </w:p>
    <w:p w14:paraId="046A2DF7">
      <w:pPr>
        <w:pStyle w:val="143"/>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787210BA">
      <w:pPr>
        <w:pStyle w:val="143"/>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rFonts w:hint="eastAsia"/>
          <w:sz w:val="21"/>
          <w:szCs w:val="28"/>
        </w:rPr>
        <w:t>（本草案完成时间：2025年7月4日）</w:t>
      </w:r>
      <w:r>
        <w:rPr>
          <w:sz w:val="21"/>
          <w:szCs w:val="28"/>
        </w:rPr>
        <w:fldChar w:fldCharType="end"/>
      </w:r>
      <w:bookmarkEnd w:id="12"/>
    </w:p>
    <w:p w14:paraId="4AF8B205">
      <w:pPr>
        <w:pStyle w:val="143"/>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41D24CCC">
      <w:pPr>
        <w:pStyle w:val="211"/>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3BD905ED">
      <w:pPr>
        <w:pStyle w:val="212"/>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0FC52A72">
      <w:pPr>
        <w:pStyle w:val="169"/>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辽宁省市场监督管理局</w:t>
      </w:r>
      <w:r>
        <w:rPr>
          <w:rFonts w:hAnsi="黑体"/>
          <w:w w:val="100"/>
          <w:sz w:val="28"/>
        </w:rPr>
        <w:fldChar w:fldCharType="end"/>
      </w:r>
      <w:bookmarkEnd w:id="20"/>
      <w:r>
        <w:rPr>
          <w:rFonts w:ascii="Times New Roman"/>
          <w:w w:val="100"/>
          <w:sz w:val="28"/>
        </w:rPr>
        <w:t>  </w:t>
      </w:r>
      <w:r>
        <w:rPr>
          <w:rStyle w:val="247"/>
          <w:rFonts w:hint="eastAsia" w:hAnsi="黑体"/>
          <w:position w:val="0"/>
        </w:rPr>
        <w:t>发</w:t>
      </w:r>
      <w:r>
        <w:rPr>
          <w:rStyle w:val="247"/>
          <w:rFonts w:hint="eastAsia" w:hAnsi="黑体"/>
          <w:spacing w:val="0"/>
          <w:position w:val="0"/>
        </w:rPr>
        <w:t>布</w:t>
      </w:r>
    </w:p>
    <w:p w14:paraId="19FA069F">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27B5D584">
      <w:pPr>
        <w:pStyle w:val="109"/>
        <w:spacing w:after="468"/>
      </w:pPr>
      <w:bookmarkStart w:id="21" w:name="BookMark1"/>
      <w:r>
        <w:rPr>
          <w:rFonts w:hint="eastAsia"/>
          <w:spacing w:val="320"/>
        </w:rPr>
        <w:t>目</w:t>
      </w:r>
      <w:r>
        <w:rPr>
          <w:rFonts w:hint="eastAsia"/>
        </w:rPr>
        <w:t>次</w:t>
      </w:r>
    </w:p>
    <w:p w14:paraId="6F495763">
      <w:pPr>
        <w:pStyle w:val="28"/>
        <w:tabs>
          <w:tab w:val="right" w:leader="dot" w:pos="9344"/>
        </w:tabs>
        <w:rPr>
          <w:rFonts w:asciiTheme="minorHAnsi" w:hAnsiTheme="minorHAnsi" w:eastAsiaTheme="minorEastAsia" w:cstheme="minorBidi"/>
          <w:szCs w:val="22"/>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"_Toc202771124" </w:instrText>
      </w:r>
      <w:r>
        <w:fldChar w:fldCharType="separate"/>
      </w:r>
      <w:r>
        <w:rPr>
          <w:rStyle w:val="50"/>
        </w:rPr>
        <w:t>前言</w:t>
      </w:r>
      <w:r>
        <w:tab/>
      </w:r>
      <w:r>
        <w:fldChar w:fldCharType="begin"/>
      </w:r>
      <w:r>
        <w:instrText xml:space="preserve"> PAGEREF _Toc202771124 \h </w:instrText>
      </w:r>
      <w:r>
        <w:fldChar w:fldCharType="separate"/>
      </w:r>
      <w:r>
        <w:t>II</w:t>
      </w:r>
      <w:r>
        <w:fldChar w:fldCharType="end"/>
      </w:r>
      <w:r>
        <w:fldChar w:fldCharType="end"/>
      </w:r>
    </w:p>
    <w:p w14:paraId="6BAA5930">
      <w:pPr>
        <w:pStyle w:val="28"/>
        <w:tabs>
          <w:tab w:val="right" w:leader="dot" w:pos="9344"/>
        </w:tabs>
        <w:rPr>
          <w:rFonts w:asciiTheme="minorHAnsi" w:hAnsiTheme="minorHAnsi" w:eastAsiaTheme="minorEastAsia" w:cstheme="minorBidi"/>
          <w:szCs w:val="22"/>
        </w:rPr>
      </w:pPr>
      <w:r>
        <w:fldChar w:fldCharType="begin"/>
      </w:r>
      <w:r>
        <w:instrText xml:space="preserve"> HYPERLINK \l "_Toc202771125" </w:instrText>
      </w:r>
      <w:r>
        <w:fldChar w:fldCharType="separate"/>
      </w:r>
      <w:r>
        <w:rPr>
          <w:rStyle w:val="50"/>
        </w:rPr>
        <w:t>引言</w:t>
      </w:r>
      <w:r>
        <w:tab/>
      </w:r>
      <w:r>
        <w:fldChar w:fldCharType="begin"/>
      </w:r>
      <w:r>
        <w:instrText xml:space="preserve"> PAGEREF _Toc202771125 \h </w:instrText>
      </w:r>
      <w:r>
        <w:fldChar w:fldCharType="separate"/>
      </w:r>
      <w:r>
        <w:t>III</w:t>
      </w:r>
      <w:r>
        <w:fldChar w:fldCharType="end"/>
      </w:r>
      <w:r>
        <w:fldChar w:fldCharType="end"/>
      </w:r>
    </w:p>
    <w:p w14:paraId="012C79C2">
      <w:pPr>
        <w:pStyle w:val="28"/>
        <w:tabs>
          <w:tab w:val="right" w:leader="dot" w:pos="9344"/>
        </w:tabs>
        <w:rPr>
          <w:rFonts w:asciiTheme="minorHAnsi" w:hAnsiTheme="minorHAnsi" w:eastAsiaTheme="minorEastAsia" w:cstheme="minorBidi"/>
          <w:szCs w:val="22"/>
        </w:rPr>
      </w:pPr>
      <w:r>
        <w:fldChar w:fldCharType="begin"/>
      </w:r>
      <w:r>
        <w:instrText xml:space="preserve"> HYPERLINK \l "_Toc202771126" </w:instrText>
      </w:r>
      <w:r>
        <w:fldChar w:fldCharType="separate"/>
      </w:r>
      <w:r>
        <w:rPr>
          <w:rStyle w:val="50"/>
        </w:rPr>
        <w:t>1  范围</w:t>
      </w:r>
      <w:r>
        <w:tab/>
      </w:r>
      <w:r>
        <w:fldChar w:fldCharType="begin"/>
      </w:r>
      <w:r>
        <w:instrText xml:space="preserve"> PAGEREF _Toc202771126 \h </w:instrText>
      </w:r>
      <w:r>
        <w:fldChar w:fldCharType="separate"/>
      </w:r>
      <w:r>
        <w:t>1</w:t>
      </w:r>
      <w:r>
        <w:fldChar w:fldCharType="end"/>
      </w:r>
      <w:r>
        <w:fldChar w:fldCharType="end"/>
      </w:r>
    </w:p>
    <w:p w14:paraId="2247A992">
      <w:pPr>
        <w:pStyle w:val="28"/>
        <w:tabs>
          <w:tab w:val="right" w:leader="dot" w:pos="9344"/>
        </w:tabs>
        <w:rPr>
          <w:rFonts w:asciiTheme="minorHAnsi" w:hAnsiTheme="minorHAnsi" w:eastAsiaTheme="minorEastAsia" w:cstheme="minorBidi"/>
          <w:szCs w:val="22"/>
        </w:rPr>
      </w:pPr>
      <w:r>
        <w:fldChar w:fldCharType="begin"/>
      </w:r>
      <w:r>
        <w:instrText xml:space="preserve"> HYPERLINK \l "_Toc202771127" </w:instrText>
      </w:r>
      <w:r>
        <w:fldChar w:fldCharType="separate"/>
      </w:r>
      <w:r>
        <w:rPr>
          <w:rStyle w:val="50"/>
        </w:rPr>
        <w:t>2  规范性引用文件</w:t>
      </w:r>
      <w:r>
        <w:tab/>
      </w:r>
      <w:r>
        <w:fldChar w:fldCharType="begin"/>
      </w:r>
      <w:r>
        <w:instrText xml:space="preserve"> PAGEREF _Toc202771127 \h </w:instrText>
      </w:r>
      <w:r>
        <w:fldChar w:fldCharType="separate"/>
      </w:r>
      <w:r>
        <w:t>1</w:t>
      </w:r>
      <w:r>
        <w:fldChar w:fldCharType="end"/>
      </w:r>
      <w:r>
        <w:fldChar w:fldCharType="end"/>
      </w:r>
    </w:p>
    <w:p w14:paraId="32411252">
      <w:pPr>
        <w:pStyle w:val="28"/>
        <w:tabs>
          <w:tab w:val="right" w:leader="dot" w:pos="9344"/>
        </w:tabs>
        <w:rPr>
          <w:rFonts w:asciiTheme="minorHAnsi" w:hAnsiTheme="minorHAnsi" w:eastAsiaTheme="minorEastAsia" w:cstheme="minorBidi"/>
          <w:szCs w:val="22"/>
        </w:rPr>
      </w:pPr>
      <w:r>
        <w:fldChar w:fldCharType="begin"/>
      </w:r>
      <w:r>
        <w:instrText xml:space="preserve"> HYPERLINK \l "_Toc202771128" </w:instrText>
      </w:r>
      <w:r>
        <w:fldChar w:fldCharType="separate"/>
      </w:r>
      <w:r>
        <w:rPr>
          <w:rStyle w:val="50"/>
        </w:rPr>
        <w:t>3  术语和定义</w:t>
      </w:r>
      <w:r>
        <w:tab/>
      </w:r>
      <w:r>
        <w:fldChar w:fldCharType="begin"/>
      </w:r>
      <w:r>
        <w:instrText xml:space="preserve"> PAGEREF _Toc202771128 \h </w:instrText>
      </w:r>
      <w:r>
        <w:fldChar w:fldCharType="separate"/>
      </w:r>
      <w:r>
        <w:t>1</w:t>
      </w:r>
      <w:r>
        <w:fldChar w:fldCharType="end"/>
      </w:r>
      <w:r>
        <w:fldChar w:fldCharType="end"/>
      </w:r>
    </w:p>
    <w:p w14:paraId="05688F53">
      <w:pPr>
        <w:pStyle w:val="38"/>
        <w:rPr>
          <w:rFonts w:asciiTheme="minorHAnsi" w:hAnsiTheme="minorHAnsi" w:eastAsiaTheme="minorEastAsia" w:cstheme="minorBidi"/>
          <w:szCs w:val="22"/>
        </w:rPr>
      </w:pPr>
      <w:r>
        <w:fldChar w:fldCharType="begin"/>
      </w:r>
      <w:r>
        <w:instrText xml:space="preserve"> HYPERLINK \l "_Toc202771129" </w:instrText>
      </w:r>
      <w:r>
        <w:fldChar w:fldCharType="separate"/>
      </w:r>
      <w:r>
        <w:rPr>
          <w:rStyle w:val="50"/>
          <w14:scene3d w14:prst="orthographicFront">
            <w14:lightRig w14:rig="threePt" w14:dir="t">
              <w14:rot w14:lat="0" w14:lon="0" w14:rev="0"/>
            </w14:lightRig>
          </w14:scene3d>
        </w:rPr>
        <w:t xml:space="preserve">3.1 </w:t>
      </w:r>
      <w:r>
        <w:rPr>
          <w:rStyle w:val="50"/>
        </w:rPr>
        <w:t xml:space="preserve"> 加氢工艺 hydrogenation process</w:t>
      </w:r>
      <w:r>
        <w:tab/>
      </w:r>
      <w:r>
        <w:fldChar w:fldCharType="begin"/>
      </w:r>
      <w:r>
        <w:instrText xml:space="preserve"> PAGEREF _Toc202771129 \h </w:instrText>
      </w:r>
      <w:r>
        <w:fldChar w:fldCharType="separate"/>
      </w:r>
      <w:r>
        <w:t>1</w:t>
      </w:r>
      <w:r>
        <w:fldChar w:fldCharType="end"/>
      </w:r>
      <w:r>
        <w:fldChar w:fldCharType="end"/>
      </w:r>
    </w:p>
    <w:p w14:paraId="174F0F7A">
      <w:pPr>
        <w:pStyle w:val="38"/>
        <w:rPr>
          <w:rFonts w:asciiTheme="minorHAnsi" w:hAnsiTheme="minorHAnsi" w:eastAsiaTheme="minorEastAsia" w:cstheme="minorBidi"/>
          <w:szCs w:val="22"/>
        </w:rPr>
      </w:pPr>
      <w:r>
        <w:fldChar w:fldCharType="begin"/>
      </w:r>
      <w:r>
        <w:instrText xml:space="preserve"> HYPERLINK \l "_Toc202771130" </w:instrText>
      </w:r>
      <w:r>
        <w:fldChar w:fldCharType="separate"/>
      </w:r>
      <w:r>
        <w:rPr>
          <w:rStyle w:val="50"/>
          <w14:scene3d w14:prst="orthographicFront">
            <w14:lightRig w14:rig="threePt" w14:dir="t">
              <w14:rot w14:lat="0" w14:lon="0" w14:rev="0"/>
            </w14:lightRig>
          </w14:scene3d>
        </w:rPr>
        <w:t xml:space="preserve">3.2 </w:t>
      </w:r>
      <w:r>
        <w:rPr>
          <w:rStyle w:val="50"/>
        </w:rPr>
        <w:t xml:space="preserve"> 加氢工艺作业 hydrogenation process operations</w:t>
      </w:r>
      <w:r>
        <w:tab/>
      </w:r>
      <w:r>
        <w:fldChar w:fldCharType="begin"/>
      </w:r>
      <w:r>
        <w:instrText xml:space="preserve"> PAGEREF _Toc202771130 \h </w:instrText>
      </w:r>
      <w:r>
        <w:fldChar w:fldCharType="separate"/>
      </w:r>
      <w:r>
        <w:t>1</w:t>
      </w:r>
      <w:r>
        <w:fldChar w:fldCharType="end"/>
      </w:r>
      <w:r>
        <w:fldChar w:fldCharType="end"/>
      </w:r>
    </w:p>
    <w:p w14:paraId="4F116C83">
      <w:pPr>
        <w:pStyle w:val="38"/>
        <w:rPr>
          <w:rFonts w:asciiTheme="minorHAnsi" w:hAnsiTheme="minorHAnsi" w:eastAsiaTheme="minorEastAsia" w:cstheme="minorBidi"/>
          <w:szCs w:val="22"/>
        </w:rPr>
      </w:pPr>
      <w:r>
        <w:fldChar w:fldCharType="begin"/>
      </w:r>
      <w:r>
        <w:instrText xml:space="preserve"> HYPERLINK \l "_Toc202771131" </w:instrText>
      </w:r>
      <w:r>
        <w:fldChar w:fldCharType="separate"/>
      </w:r>
      <w:r>
        <w:rPr>
          <w:rStyle w:val="50"/>
          <w14:scene3d w14:prst="orthographicFront">
            <w14:lightRig w14:rig="threePt" w14:dir="t">
              <w14:rot w14:lat="0" w14:lon="0" w14:rev="0"/>
            </w14:lightRig>
          </w14:scene3d>
        </w:rPr>
        <w:t xml:space="preserve">3.3 </w:t>
      </w:r>
      <w:r>
        <w:rPr>
          <w:rStyle w:val="50"/>
        </w:rPr>
        <w:t xml:space="preserve"> 试题难易程度 difficulty level of test questions</w:t>
      </w:r>
      <w:r>
        <w:tab/>
      </w:r>
      <w:r>
        <w:fldChar w:fldCharType="begin"/>
      </w:r>
      <w:r>
        <w:instrText xml:space="preserve"> PAGEREF _Toc202771131 \h </w:instrText>
      </w:r>
      <w:r>
        <w:fldChar w:fldCharType="separate"/>
      </w:r>
      <w:r>
        <w:t>1</w:t>
      </w:r>
      <w:r>
        <w:fldChar w:fldCharType="end"/>
      </w:r>
      <w:r>
        <w:fldChar w:fldCharType="end"/>
      </w:r>
    </w:p>
    <w:p w14:paraId="6A7CADB9">
      <w:pPr>
        <w:pStyle w:val="38"/>
        <w:rPr>
          <w:rFonts w:asciiTheme="minorHAnsi" w:hAnsiTheme="minorHAnsi" w:eastAsiaTheme="minorEastAsia" w:cstheme="minorBidi"/>
          <w:szCs w:val="22"/>
        </w:rPr>
      </w:pPr>
      <w:r>
        <w:fldChar w:fldCharType="begin"/>
      </w:r>
      <w:r>
        <w:instrText xml:space="preserve"> HYPERLINK \l "_Toc202771132" </w:instrText>
      </w:r>
      <w:r>
        <w:fldChar w:fldCharType="separate"/>
      </w:r>
      <w:r>
        <w:rPr>
          <w:rStyle w:val="50"/>
          <w14:scene3d w14:prst="orthographicFront">
            <w14:lightRig w14:rig="threePt" w14:dir="t">
              <w14:rot w14:lat="0" w14:lon="0" w14:rev="0"/>
            </w14:lightRig>
          </w14:scene3d>
        </w:rPr>
        <w:t xml:space="preserve">3.4 </w:t>
      </w:r>
      <w:r>
        <w:rPr>
          <w:rStyle w:val="50"/>
        </w:rPr>
        <w:t xml:space="preserve"> 实物操作 real device operation</w:t>
      </w:r>
      <w:r>
        <w:tab/>
      </w:r>
      <w:r>
        <w:fldChar w:fldCharType="begin"/>
      </w:r>
      <w:r>
        <w:instrText xml:space="preserve"> PAGEREF _Toc202771132 \h </w:instrText>
      </w:r>
      <w:r>
        <w:fldChar w:fldCharType="separate"/>
      </w:r>
      <w:r>
        <w:t>1</w:t>
      </w:r>
      <w:r>
        <w:fldChar w:fldCharType="end"/>
      </w:r>
      <w:r>
        <w:fldChar w:fldCharType="end"/>
      </w:r>
    </w:p>
    <w:p w14:paraId="4C218958">
      <w:pPr>
        <w:pStyle w:val="38"/>
        <w:rPr>
          <w:rFonts w:asciiTheme="minorHAnsi" w:hAnsiTheme="minorHAnsi" w:eastAsiaTheme="minorEastAsia" w:cstheme="minorBidi"/>
          <w:szCs w:val="22"/>
        </w:rPr>
      </w:pPr>
      <w:r>
        <w:fldChar w:fldCharType="begin"/>
      </w:r>
      <w:r>
        <w:instrText xml:space="preserve"> HYPERLINK \l "_Toc202771133" </w:instrText>
      </w:r>
      <w:r>
        <w:fldChar w:fldCharType="separate"/>
      </w:r>
      <w:r>
        <w:rPr>
          <w:rStyle w:val="50"/>
          <w14:scene3d w14:prst="orthographicFront">
            <w14:lightRig w14:rig="threePt" w14:dir="t">
              <w14:rot w14:lat="0" w14:lon="0" w14:rev="0"/>
            </w14:lightRig>
          </w14:scene3d>
        </w:rPr>
        <w:t xml:space="preserve">3.5 </w:t>
      </w:r>
      <w:r>
        <w:rPr>
          <w:rStyle w:val="50"/>
        </w:rPr>
        <w:t xml:space="preserve"> 实物仿真操作 real device simulation operation</w:t>
      </w:r>
      <w:r>
        <w:tab/>
      </w:r>
      <w:r>
        <w:fldChar w:fldCharType="begin"/>
      </w:r>
      <w:r>
        <w:instrText xml:space="preserve"> PAGEREF _Toc202771133 \h </w:instrText>
      </w:r>
      <w:r>
        <w:fldChar w:fldCharType="separate"/>
      </w:r>
      <w:r>
        <w:t>1</w:t>
      </w:r>
      <w:r>
        <w:fldChar w:fldCharType="end"/>
      </w:r>
      <w:r>
        <w:fldChar w:fldCharType="end"/>
      </w:r>
    </w:p>
    <w:p w14:paraId="3D9EC777">
      <w:pPr>
        <w:pStyle w:val="38"/>
        <w:rPr>
          <w:rFonts w:asciiTheme="minorHAnsi" w:hAnsiTheme="minorHAnsi" w:eastAsiaTheme="minorEastAsia" w:cstheme="minorBidi"/>
          <w:szCs w:val="22"/>
        </w:rPr>
      </w:pPr>
      <w:r>
        <w:fldChar w:fldCharType="begin"/>
      </w:r>
      <w:r>
        <w:instrText xml:space="preserve"> HYPERLINK \l "_Toc202771134" </w:instrText>
      </w:r>
      <w:r>
        <w:fldChar w:fldCharType="separate"/>
      </w:r>
      <w:r>
        <w:rPr>
          <w:rStyle w:val="50"/>
          <w14:scene3d w14:prst="orthographicFront">
            <w14:lightRig w14:rig="threePt" w14:dir="t">
              <w14:rot w14:lat="0" w14:lon="0" w14:rev="0"/>
            </w14:lightRig>
          </w14:scene3d>
        </w:rPr>
        <w:t xml:space="preserve">3.6 </w:t>
      </w:r>
      <w:r>
        <w:rPr>
          <w:rStyle w:val="50"/>
        </w:rPr>
        <w:t xml:space="preserve"> 上机答题 answer questions on the computer</w:t>
      </w:r>
      <w:r>
        <w:tab/>
      </w:r>
      <w:r>
        <w:fldChar w:fldCharType="begin"/>
      </w:r>
      <w:r>
        <w:instrText xml:space="preserve"> PAGEREF _Toc202771134 \h </w:instrText>
      </w:r>
      <w:r>
        <w:fldChar w:fldCharType="separate"/>
      </w:r>
      <w:r>
        <w:t>2</w:t>
      </w:r>
      <w:r>
        <w:fldChar w:fldCharType="end"/>
      </w:r>
      <w:r>
        <w:fldChar w:fldCharType="end"/>
      </w:r>
    </w:p>
    <w:p w14:paraId="0F56F98C">
      <w:pPr>
        <w:pStyle w:val="38"/>
        <w:rPr>
          <w:rFonts w:asciiTheme="minorHAnsi" w:hAnsiTheme="minorHAnsi" w:eastAsiaTheme="minorEastAsia" w:cstheme="minorBidi"/>
          <w:szCs w:val="22"/>
        </w:rPr>
      </w:pPr>
      <w:r>
        <w:fldChar w:fldCharType="begin"/>
      </w:r>
      <w:r>
        <w:instrText xml:space="preserve"> HYPERLINK \l "_Toc202771135" </w:instrText>
      </w:r>
      <w:r>
        <w:fldChar w:fldCharType="separate"/>
      </w:r>
      <w:r>
        <w:rPr>
          <w:rStyle w:val="50"/>
          <w14:scene3d w14:prst="orthographicFront">
            <w14:lightRig w14:rig="threePt" w14:dir="t">
              <w14:rot w14:lat="0" w14:lon="0" w14:rev="0"/>
            </w14:lightRig>
          </w14:scene3d>
        </w:rPr>
        <w:t xml:space="preserve">3.7 </w:t>
      </w:r>
      <w:r>
        <w:rPr>
          <w:rStyle w:val="50"/>
        </w:rPr>
        <w:t xml:space="preserve"> 口述 dictate</w:t>
      </w:r>
      <w:r>
        <w:tab/>
      </w:r>
      <w:r>
        <w:fldChar w:fldCharType="begin"/>
      </w:r>
      <w:r>
        <w:instrText xml:space="preserve"> PAGEREF _Toc202771135 \h </w:instrText>
      </w:r>
      <w:r>
        <w:fldChar w:fldCharType="separate"/>
      </w:r>
      <w:r>
        <w:t>2</w:t>
      </w:r>
      <w:r>
        <w:fldChar w:fldCharType="end"/>
      </w:r>
      <w:r>
        <w:fldChar w:fldCharType="end"/>
      </w:r>
    </w:p>
    <w:p w14:paraId="16B0371E">
      <w:pPr>
        <w:pStyle w:val="28"/>
        <w:tabs>
          <w:tab w:val="right" w:leader="dot" w:pos="9344"/>
        </w:tabs>
        <w:rPr>
          <w:rFonts w:asciiTheme="minorHAnsi" w:hAnsiTheme="minorHAnsi" w:eastAsiaTheme="minorEastAsia" w:cstheme="minorBidi"/>
          <w:szCs w:val="22"/>
        </w:rPr>
      </w:pPr>
      <w:r>
        <w:fldChar w:fldCharType="begin"/>
      </w:r>
      <w:r>
        <w:instrText xml:space="preserve"> HYPERLINK \l "_Toc202771136" </w:instrText>
      </w:r>
      <w:r>
        <w:fldChar w:fldCharType="separate"/>
      </w:r>
      <w:r>
        <w:rPr>
          <w:rStyle w:val="50"/>
        </w:rPr>
        <w:t>4  考试要求</w:t>
      </w:r>
      <w:r>
        <w:tab/>
      </w:r>
      <w:r>
        <w:fldChar w:fldCharType="begin"/>
      </w:r>
      <w:r>
        <w:instrText xml:space="preserve"> PAGEREF _Toc202771136 \h </w:instrText>
      </w:r>
      <w:r>
        <w:fldChar w:fldCharType="separate"/>
      </w:r>
      <w:r>
        <w:t>2</w:t>
      </w:r>
      <w:r>
        <w:fldChar w:fldCharType="end"/>
      </w:r>
      <w:r>
        <w:fldChar w:fldCharType="end"/>
      </w:r>
    </w:p>
    <w:p w14:paraId="013F49C7">
      <w:pPr>
        <w:pStyle w:val="38"/>
        <w:rPr>
          <w:rFonts w:asciiTheme="minorHAnsi" w:hAnsiTheme="minorHAnsi" w:eastAsiaTheme="minorEastAsia" w:cstheme="minorBidi"/>
          <w:szCs w:val="22"/>
        </w:rPr>
      </w:pPr>
      <w:r>
        <w:fldChar w:fldCharType="begin"/>
      </w:r>
      <w:r>
        <w:instrText xml:space="preserve"> HYPERLINK \l "_Toc202771137" </w:instrText>
      </w:r>
      <w:r>
        <w:fldChar w:fldCharType="separate"/>
      </w:r>
      <w:r>
        <w:rPr>
          <w:rStyle w:val="50"/>
          <w14:scene3d w14:prst="orthographicFront">
            <w14:lightRig w14:rig="threePt" w14:dir="t">
              <w14:rot w14:lat="0" w14:lon="0" w14:rev="0"/>
            </w14:lightRig>
          </w14:scene3d>
        </w:rPr>
        <w:t xml:space="preserve">4.1 </w:t>
      </w:r>
      <w:r>
        <w:rPr>
          <w:rStyle w:val="50"/>
        </w:rPr>
        <w:t xml:space="preserve"> 实际操作科目及内容</w:t>
      </w:r>
      <w:r>
        <w:tab/>
      </w:r>
      <w:r>
        <w:fldChar w:fldCharType="begin"/>
      </w:r>
      <w:r>
        <w:instrText xml:space="preserve"> PAGEREF _Toc202771137 \h </w:instrText>
      </w:r>
      <w:r>
        <w:fldChar w:fldCharType="separate"/>
      </w:r>
      <w:r>
        <w:t>2</w:t>
      </w:r>
      <w:r>
        <w:fldChar w:fldCharType="end"/>
      </w:r>
      <w:r>
        <w:fldChar w:fldCharType="end"/>
      </w:r>
    </w:p>
    <w:p w14:paraId="73FDFC88">
      <w:pPr>
        <w:pStyle w:val="38"/>
        <w:rPr>
          <w:rFonts w:asciiTheme="minorHAnsi" w:hAnsiTheme="minorHAnsi" w:eastAsiaTheme="minorEastAsia" w:cstheme="minorBidi"/>
          <w:szCs w:val="22"/>
        </w:rPr>
      </w:pPr>
      <w:r>
        <w:fldChar w:fldCharType="begin"/>
      </w:r>
      <w:r>
        <w:instrText xml:space="preserve"> HYPERLINK \l "_Toc202771138" </w:instrText>
      </w:r>
      <w:r>
        <w:fldChar w:fldCharType="separate"/>
      </w:r>
      <w:r>
        <w:rPr>
          <w:rStyle w:val="50"/>
          <w14:scene3d w14:prst="orthographicFront">
            <w14:lightRig w14:rig="threePt" w14:dir="t">
              <w14:rot w14:lat="0" w14:lon="0" w14:rev="0"/>
            </w14:lightRig>
          </w14:scene3d>
        </w:rPr>
        <w:t xml:space="preserve">4.2 </w:t>
      </w:r>
      <w:r>
        <w:rPr>
          <w:rStyle w:val="50"/>
        </w:rPr>
        <w:t xml:space="preserve"> 组卷方式</w:t>
      </w:r>
      <w:r>
        <w:tab/>
      </w:r>
      <w:r>
        <w:fldChar w:fldCharType="begin"/>
      </w:r>
      <w:r>
        <w:instrText xml:space="preserve"> PAGEREF _Toc202771138 \h </w:instrText>
      </w:r>
      <w:r>
        <w:fldChar w:fldCharType="separate"/>
      </w:r>
      <w:r>
        <w:t>3</w:t>
      </w:r>
      <w:r>
        <w:fldChar w:fldCharType="end"/>
      </w:r>
      <w:r>
        <w:fldChar w:fldCharType="end"/>
      </w:r>
    </w:p>
    <w:p w14:paraId="71CDD1CF">
      <w:pPr>
        <w:pStyle w:val="38"/>
        <w:rPr>
          <w:rFonts w:asciiTheme="minorHAnsi" w:hAnsiTheme="minorHAnsi" w:eastAsiaTheme="minorEastAsia" w:cstheme="minorBidi"/>
          <w:szCs w:val="22"/>
        </w:rPr>
      </w:pPr>
      <w:r>
        <w:fldChar w:fldCharType="begin"/>
      </w:r>
      <w:r>
        <w:instrText xml:space="preserve"> HYPERLINK \l "_Toc202771139" </w:instrText>
      </w:r>
      <w:r>
        <w:fldChar w:fldCharType="separate"/>
      </w:r>
      <w:r>
        <w:rPr>
          <w:rStyle w:val="50"/>
          <w14:scene3d w14:prst="orthographicFront">
            <w14:lightRig w14:rig="threePt" w14:dir="t">
              <w14:rot w14:lat="0" w14:lon="0" w14:rev="0"/>
            </w14:lightRig>
          </w14:scene3d>
        </w:rPr>
        <w:t xml:space="preserve">4.3 </w:t>
      </w:r>
      <w:r>
        <w:rPr>
          <w:rStyle w:val="50"/>
        </w:rPr>
        <w:t xml:space="preserve"> 考试成绩</w:t>
      </w:r>
      <w:r>
        <w:tab/>
      </w:r>
      <w:r>
        <w:fldChar w:fldCharType="begin"/>
      </w:r>
      <w:r>
        <w:instrText xml:space="preserve"> PAGEREF _Toc202771139 \h </w:instrText>
      </w:r>
      <w:r>
        <w:fldChar w:fldCharType="separate"/>
      </w:r>
      <w:r>
        <w:t>4</w:t>
      </w:r>
      <w:r>
        <w:fldChar w:fldCharType="end"/>
      </w:r>
      <w:r>
        <w:fldChar w:fldCharType="end"/>
      </w:r>
    </w:p>
    <w:p w14:paraId="7FF6E6DC">
      <w:pPr>
        <w:pStyle w:val="38"/>
        <w:rPr>
          <w:rFonts w:asciiTheme="minorHAnsi" w:hAnsiTheme="minorHAnsi" w:eastAsiaTheme="minorEastAsia" w:cstheme="minorBidi"/>
          <w:szCs w:val="22"/>
        </w:rPr>
      </w:pPr>
      <w:r>
        <w:fldChar w:fldCharType="begin"/>
      </w:r>
      <w:r>
        <w:instrText xml:space="preserve"> HYPERLINK \l "_Toc202771140" </w:instrText>
      </w:r>
      <w:r>
        <w:fldChar w:fldCharType="separate"/>
      </w:r>
      <w:r>
        <w:rPr>
          <w:rStyle w:val="50"/>
          <w14:scene3d w14:prst="orthographicFront">
            <w14:lightRig w14:rig="threePt" w14:dir="t">
              <w14:rot w14:lat="0" w14:lon="0" w14:rev="0"/>
            </w14:lightRig>
          </w14:scene3d>
        </w:rPr>
        <w:t xml:space="preserve">4.4 </w:t>
      </w:r>
      <w:r>
        <w:rPr>
          <w:rStyle w:val="50"/>
        </w:rPr>
        <w:t xml:space="preserve"> 考试时间</w:t>
      </w:r>
      <w:r>
        <w:tab/>
      </w:r>
      <w:r>
        <w:fldChar w:fldCharType="begin"/>
      </w:r>
      <w:r>
        <w:instrText xml:space="preserve"> PAGEREF _Toc202771140 \h </w:instrText>
      </w:r>
      <w:r>
        <w:fldChar w:fldCharType="separate"/>
      </w:r>
      <w:r>
        <w:t>4</w:t>
      </w:r>
      <w:r>
        <w:fldChar w:fldCharType="end"/>
      </w:r>
      <w:r>
        <w:fldChar w:fldCharType="end"/>
      </w:r>
    </w:p>
    <w:p w14:paraId="3E037F15">
      <w:pPr>
        <w:pStyle w:val="28"/>
        <w:tabs>
          <w:tab w:val="right" w:leader="dot" w:pos="9344"/>
        </w:tabs>
        <w:rPr>
          <w:rFonts w:asciiTheme="minorHAnsi" w:hAnsiTheme="minorHAnsi" w:eastAsiaTheme="minorEastAsia" w:cstheme="minorBidi"/>
          <w:szCs w:val="22"/>
        </w:rPr>
      </w:pPr>
      <w:r>
        <w:fldChar w:fldCharType="begin"/>
      </w:r>
      <w:r>
        <w:instrText xml:space="preserve"> HYPERLINK \l "_Toc202771141" </w:instrText>
      </w:r>
      <w:r>
        <w:fldChar w:fldCharType="separate"/>
      </w:r>
      <w:r>
        <w:rPr>
          <w:rStyle w:val="50"/>
        </w:rPr>
        <w:t>5  考试内容</w:t>
      </w:r>
      <w:r>
        <w:tab/>
      </w:r>
      <w:r>
        <w:fldChar w:fldCharType="begin"/>
      </w:r>
      <w:r>
        <w:instrText xml:space="preserve"> PAGEREF _Toc202771141 \h </w:instrText>
      </w:r>
      <w:r>
        <w:fldChar w:fldCharType="separate"/>
      </w:r>
      <w:r>
        <w:t>4</w:t>
      </w:r>
      <w:r>
        <w:fldChar w:fldCharType="end"/>
      </w:r>
      <w:r>
        <w:fldChar w:fldCharType="end"/>
      </w:r>
    </w:p>
    <w:p w14:paraId="272F1788">
      <w:pPr>
        <w:pStyle w:val="38"/>
        <w:rPr>
          <w:rFonts w:asciiTheme="minorHAnsi" w:hAnsiTheme="minorHAnsi" w:eastAsiaTheme="minorEastAsia" w:cstheme="minorBidi"/>
          <w:szCs w:val="22"/>
        </w:rPr>
      </w:pPr>
      <w:r>
        <w:fldChar w:fldCharType="begin"/>
      </w:r>
      <w:r>
        <w:instrText xml:space="preserve"> HYPERLINK \l "_Toc202771142" </w:instrText>
      </w:r>
      <w:r>
        <w:fldChar w:fldCharType="separate"/>
      </w:r>
      <w:r>
        <w:rPr>
          <w:rStyle w:val="50"/>
          <w14:scene3d w14:prst="orthographicFront">
            <w14:lightRig w14:rig="threePt" w14:dir="t">
              <w14:rot w14:lat="0" w14:lon="0" w14:rev="0"/>
            </w14:lightRig>
          </w14:scene3d>
        </w:rPr>
        <w:t xml:space="preserve">5.1 </w:t>
      </w:r>
      <w:r>
        <w:rPr>
          <w:rStyle w:val="50"/>
        </w:rPr>
        <w:t xml:space="preserve"> 科目一：K1安全用具使用</w:t>
      </w:r>
      <w:r>
        <w:tab/>
      </w:r>
      <w:r>
        <w:fldChar w:fldCharType="begin"/>
      </w:r>
      <w:r>
        <w:instrText xml:space="preserve"> PAGEREF _Toc202771142 \h </w:instrText>
      </w:r>
      <w:r>
        <w:fldChar w:fldCharType="separate"/>
      </w:r>
      <w:r>
        <w:t>4</w:t>
      </w:r>
      <w:r>
        <w:fldChar w:fldCharType="end"/>
      </w:r>
      <w:r>
        <w:fldChar w:fldCharType="end"/>
      </w:r>
    </w:p>
    <w:p w14:paraId="54A67A25">
      <w:pPr>
        <w:pStyle w:val="38"/>
        <w:rPr>
          <w:rFonts w:asciiTheme="minorHAnsi" w:hAnsiTheme="minorHAnsi" w:eastAsiaTheme="minorEastAsia" w:cstheme="minorBidi"/>
          <w:szCs w:val="22"/>
        </w:rPr>
      </w:pPr>
      <w:r>
        <w:fldChar w:fldCharType="begin"/>
      </w:r>
      <w:r>
        <w:instrText xml:space="preserve"> HYPERLINK \l "_Toc202771143" </w:instrText>
      </w:r>
      <w:r>
        <w:fldChar w:fldCharType="separate"/>
      </w:r>
      <w:r>
        <w:rPr>
          <w:rStyle w:val="50"/>
          <w14:scene3d w14:prst="orthographicFront">
            <w14:lightRig w14:rig="threePt" w14:dir="t">
              <w14:rot w14:lat="0" w14:lon="0" w14:rev="0"/>
            </w14:lightRig>
          </w14:scene3d>
        </w:rPr>
        <w:t xml:space="preserve">5.2 </w:t>
      </w:r>
      <w:r>
        <w:rPr>
          <w:rStyle w:val="50"/>
        </w:rPr>
        <w:t xml:space="preserve"> 科目三：K3作业现场安全隐患排除</w:t>
      </w:r>
      <w:r>
        <w:tab/>
      </w:r>
      <w:r>
        <w:fldChar w:fldCharType="begin"/>
      </w:r>
      <w:r>
        <w:instrText xml:space="preserve"> PAGEREF _Toc202771143 \h </w:instrText>
      </w:r>
      <w:r>
        <w:fldChar w:fldCharType="separate"/>
      </w:r>
      <w:r>
        <w:t>16</w:t>
      </w:r>
      <w:r>
        <w:fldChar w:fldCharType="end"/>
      </w:r>
      <w:r>
        <w:fldChar w:fldCharType="end"/>
      </w:r>
    </w:p>
    <w:p w14:paraId="11A8D10F">
      <w:pPr>
        <w:pStyle w:val="38"/>
        <w:rPr>
          <w:rFonts w:asciiTheme="minorHAnsi" w:hAnsiTheme="minorHAnsi" w:eastAsiaTheme="minorEastAsia" w:cstheme="minorBidi"/>
          <w:szCs w:val="22"/>
        </w:rPr>
      </w:pPr>
      <w:r>
        <w:fldChar w:fldCharType="begin"/>
      </w:r>
      <w:r>
        <w:instrText xml:space="preserve"> HYPERLINK \l "_Toc202771144" </w:instrText>
      </w:r>
      <w:r>
        <w:fldChar w:fldCharType="separate"/>
      </w:r>
      <w:r>
        <w:rPr>
          <w:rStyle w:val="50"/>
          <w14:scene3d w14:prst="orthographicFront">
            <w14:lightRig w14:rig="threePt" w14:dir="t">
              <w14:rot w14:lat="0" w14:lon="0" w14:rev="0"/>
            </w14:lightRig>
          </w14:scene3d>
        </w:rPr>
        <w:t xml:space="preserve">5.3 </w:t>
      </w:r>
      <w:r>
        <w:rPr>
          <w:rStyle w:val="50"/>
        </w:rPr>
        <w:t xml:space="preserve"> 科目四：K4作业现场应急处置</w:t>
      </w:r>
      <w:r>
        <w:tab/>
      </w:r>
      <w:r>
        <w:fldChar w:fldCharType="begin"/>
      </w:r>
      <w:r>
        <w:instrText xml:space="preserve"> PAGEREF _Toc202771144 \h </w:instrText>
      </w:r>
      <w:r>
        <w:fldChar w:fldCharType="separate"/>
      </w:r>
      <w:r>
        <w:t>33</w:t>
      </w:r>
      <w:r>
        <w:fldChar w:fldCharType="end"/>
      </w:r>
      <w:r>
        <w:fldChar w:fldCharType="end"/>
      </w:r>
    </w:p>
    <w:p w14:paraId="1468EA58">
      <w:pPr>
        <w:pStyle w:val="28"/>
        <w:tabs>
          <w:tab w:val="right" w:leader="dot" w:pos="9344"/>
        </w:tabs>
        <w:rPr>
          <w:rFonts w:asciiTheme="minorHAnsi" w:hAnsiTheme="minorHAnsi" w:eastAsiaTheme="minorEastAsia" w:cstheme="minorBidi"/>
          <w:szCs w:val="22"/>
        </w:rPr>
      </w:pPr>
      <w:r>
        <w:fldChar w:fldCharType="begin"/>
      </w:r>
      <w:r>
        <w:instrText xml:space="preserve"> HYPERLINK \l "_Toc202771145" </w:instrText>
      </w:r>
      <w:r>
        <w:fldChar w:fldCharType="separate"/>
      </w:r>
      <w:r>
        <w:rPr>
          <w:rStyle w:val="50"/>
        </w:rPr>
        <w:t>参考文献</w:t>
      </w:r>
      <w:r>
        <w:tab/>
      </w:r>
      <w:r>
        <w:fldChar w:fldCharType="begin"/>
      </w:r>
      <w:r>
        <w:instrText xml:space="preserve"> PAGEREF _Toc202771145 \h </w:instrText>
      </w:r>
      <w:r>
        <w:fldChar w:fldCharType="separate"/>
      </w:r>
      <w:r>
        <w:t>59</w:t>
      </w:r>
      <w:r>
        <w:fldChar w:fldCharType="end"/>
      </w:r>
      <w:r>
        <w:fldChar w:fldCharType="end"/>
      </w:r>
    </w:p>
    <w:p w14:paraId="0E623E20">
      <w:pPr>
        <w:pStyle w:val="109"/>
        <w:spacing w:after="468"/>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21"/>
    <w:p w14:paraId="2B2C510F">
      <w:pPr>
        <w:pStyle w:val="107"/>
        <w:spacing w:before="900" w:after="468"/>
      </w:pPr>
      <w:bookmarkStart w:id="22" w:name="_Toc202771124"/>
      <w:bookmarkStart w:id="23" w:name="BookMark2"/>
      <w:r>
        <w:rPr>
          <w:rFonts w:hint="eastAsia"/>
          <w:spacing w:val="320"/>
        </w:rPr>
        <w:t>前</w:t>
      </w:r>
      <w:r>
        <w:rPr>
          <w:rFonts w:hint="eastAsia"/>
        </w:rPr>
        <w:t>言</w:t>
      </w:r>
      <w:bookmarkEnd w:id="22"/>
    </w:p>
    <w:p w14:paraId="7C6FC2B1">
      <w:pPr>
        <w:pStyle w:val="74"/>
        <w:ind w:firstLine="420"/>
      </w:pPr>
      <w:r>
        <w:rPr>
          <w:rFonts w:hint="eastAsia"/>
        </w:rPr>
        <w:t>本文件按照GB/T 1.1—2020《标准化工作导则  第1部分：标准化文件的结构和起草规则》的规定起草。</w:t>
      </w:r>
    </w:p>
    <w:p w14:paraId="65485741">
      <w:pPr>
        <w:pStyle w:val="74"/>
        <w:ind w:firstLine="420"/>
      </w:pPr>
      <w:r>
        <w:rPr>
          <w:rFonts w:hint="eastAsia"/>
        </w:rPr>
        <w:t>本文件由辽宁省安全生产服务中心提出。</w:t>
      </w:r>
    </w:p>
    <w:p w14:paraId="234857B2">
      <w:pPr>
        <w:pStyle w:val="74"/>
        <w:ind w:firstLine="420"/>
      </w:pPr>
      <w:r>
        <w:rPr>
          <w:rFonts w:hint="eastAsia"/>
        </w:rPr>
        <w:t>本文件由辽宁省应急管理厅归口。</w:t>
      </w:r>
    </w:p>
    <w:p w14:paraId="2958FD8A">
      <w:pPr>
        <w:pStyle w:val="74"/>
        <w:ind w:firstLine="420"/>
      </w:pPr>
      <w:r>
        <w:rPr>
          <w:rFonts w:hint="eastAsia"/>
        </w:rPr>
        <w:t>本文件起草单位：辽宁省安全生产服务中心；沈阳天和电子工程股份有限公司。</w:t>
      </w:r>
    </w:p>
    <w:p w14:paraId="5603619C">
      <w:pPr>
        <w:pStyle w:val="74"/>
        <w:ind w:firstLine="420"/>
      </w:pPr>
      <w:r>
        <w:rPr>
          <w:rFonts w:hint="eastAsia"/>
        </w:rPr>
        <w:t>本文件主要起草人：刘涛、张耀伟、杨骁、张辉、肖志民、王新、吕训播。</w:t>
      </w:r>
    </w:p>
    <w:p w14:paraId="5AC48CA4">
      <w:pPr>
        <w:pStyle w:val="74"/>
        <w:ind w:firstLine="420"/>
      </w:pPr>
      <w:r>
        <w:rPr>
          <w:rFonts w:hint="eastAsia"/>
        </w:rPr>
        <w:t>本标准实施后，任何单位和个人如有问题和意见建议，均可通过来电和来函的方式进行反馈，我们将及时答复并认真处理，根据实际情况依法进行评估及复审。</w:t>
      </w:r>
    </w:p>
    <w:p w14:paraId="415449CB">
      <w:pPr>
        <w:pStyle w:val="74"/>
        <w:ind w:firstLine="420"/>
      </w:pPr>
      <w:r>
        <w:rPr>
          <w:rFonts w:hint="eastAsia"/>
        </w:rPr>
        <w:t>辽宁省应急管理厅联系地址及联系电话：沈阳市皇姑区北陵大街45-1号，024-86903351 。</w:t>
      </w:r>
    </w:p>
    <w:p w14:paraId="572C5D29">
      <w:pPr>
        <w:pStyle w:val="74"/>
        <w:ind w:firstLine="420"/>
      </w:pPr>
      <w:r>
        <w:rPr>
          <w:rFonts w:hint="eastAsia"/>
        </w:rPr>
        <w:t>辽宁省安全生产服务中心联系地址及联系电话：沈阳市大东区联合路19号，024-28510818 。</w:t>
      </w:r>
    </w:p>
    <w:p w14:paraId="0D66758C">
      <w:pPr>
        <w:pStyle w:val="74"/>
        <w:ind w:firstLine="420"/>
      </w:pPr>
    </w:p>
    <w:p w14:paraId="6EE679F3">
      <w:pPr>
        <w:pStyle w:val="74"/>
        <w:ind w:firstLine="420"/>
        <w:sectPr>
          <w:pgSz w:w="11906" w:h="16838"/>
          <w:pgMar w:top="1928" w:right="1134" w:bottom="1134" w:left="1134" w:header="1418" w:footer="1134" w:gutter="284"/>
          <w:pgNumType w:fmt="upperRoman"/>
          <w:cols w:space="425" w:num="1"/>
          <w:formProt w:val="0"/>
          <w:docGrid w:type="lines" w:linePitch="312" w:charSpace="0"/>
        </w:sectPr>
      </w:pPr>
    </w:p>
    <w:bookmarkEnd w:id="23"/>
    <w:p w14:paraId="6C66BE59">
      <w:pPr>
        <w:pStyle w:val="107"/>
        <w:spacing w:after="468"/>
      </w:pPr>
      <w:bookmarkStart w:id="24" w:name="_Toc202771125"/>
      <w:bookmarkStart w:id="25" w:name="BookMark3"/>
      <w:r>
        <w:rPr>
          <w:rFonts w:hint="eastAsia"/>
          <w:spacing w:val="320"/>
        </w:rPr>
        <w:t>引</w:t>
      </w:r>
      <w:r>
        <w:rPr>
          <w:rFonts w:hint="eastAsia"/>
        </w:rPr>
        <w:t>言</w:t>
      </w:r>
      <w:bookmarkEnd w:id="24"/>
    </w:p>
    <w:p w14:paraId="6D7FF576">
      <w:pPr>
        <w:pStyle w:val="74"/>
        <w:ind w:firstLine="420"/>
      </w:pPr>
      <w:r>
        <w:rPr>
          <w:rFonts w:hint="eastAsia"/>
        </w:rPr>
        <w:t>本标准中没有特别指明引用的要素、名词术语和推荐的技术方法，以目前国家已经发布的相关安全类技术标准作为参考依据。</w:t>
      </w:r>
    </w:p>
    <w:p w14:paraId="60F892D9">
      <w:pPr>
        <w:pStyle w:val="74"/>
        <w:ind w:firstLine="420"/>
      </w:pPr>
      <w:r>
        <w:rPr>
          <w:rFonts w:hint="eastAsia"/>
        </w:rPr>
        <w:t>本标准编制的目的是明确加氢工艺作业安全技术实际操作考试的方式、内容、考试时间和评分标准，确保各安全生产考试机构在加氢工艺作业安全技术实际操作考试过程中实现考试过程标准化，确保考试结果公正。</w:t>
      </w:r>
    </w:p>
    <w:p w14:paraId="52B7E4B9">
      <w:pPr>
        <w:pStyle w:val="74"/>
        <w:ind w:firstLine="420"/>
      </w:pPr>
      <w:r>
        <w:rPr>
          <w:rFonts w:hint="eastAsia"/>
        </w:rPr>
        <w:t>本标准对加氢工艺作业安全技术实际操作考试做出了规定。</w:t>
      </w:r>
    </w:p>
    <w:p w14:paraId="39AB5297">
      <w:pPr>
        <w:pStyle w:val="74"/>
        <w:ind w:firstLine="420"/>
      </w:pPr>
    </w:p>
    <w:p w14:paraId="55D3621B">
      <w:pPr>
        <w:pStyle w:val="74"/>
        <w:ind w:firstLine="420"/>
        <w:sectPr>
          <w:pgSz w:w="11906" w:h="16838"/>
          <w:pgMar w:top="1928" w:right="1134" w:bottom="1134" w:left="1134" w:header="1418" w:footer="1134" w:gutter="284"/>
          <w:pgNumType w:fmt="upperRoman"/>
          <w:cols w:space="425" w:num="1"/>
          <w:formProt w:val="0"/>
          <w:docGrid w:type="lines" w:linePitch="312" w:charSpace="0"/>
        </w:sectPr>
      </w:pPr>
    </w:p>
    <w:bookmarkEnd w:id="25"/>
    <w:p w14:paraId="27DCC5E0">
      <w:pPr>
        <w:spacing w:line="20" w:lineRule="exact"/>
        <w:jc w:val="center"/>
        <w:rPr>
          <w:rFonts w:ascii="黑体" w:hAnsi="黑体" w:eastAsia="黑体"/>
          <w:sz w:val="32"/>
          <w:szCs w:val="32"/>
        </w:rPr>
      </w:pPr>
      <w:bookmarkStart w:id="26" w:name="BookMark4"/>
    </w:p>
    <w:p w14:paraId="5B9FDA1F">
      <w:pPr>
        <w:spacing w:line="20" w:lineRule="exact"/>
        <w:jc w:val="center"/>
        <w:rPr>
          <w:rFonts w:ascii="黑体" w:hAnsi="黑体" w:eastAsia="黑体"/>
          <w:sz w:val="32"/>
          <w:szCs w:val="32"/>
        </w:rPr>
      </w:pPr>
    </w:p>
    <w:sdt>
      <w:sdtPr>
        <w:tag w:val="NEW_STAND_NAME"/>
        <w:id w:val="595910757"/>
        <w:lock w:val="sdtLocked"/>
        <w:placeholder>
          <w:docPart w:val="9974F99C76D6418D9E09BACBB8B9D3A6"/>
        </w:placeholder>
      </w:sdtPr>
      <w:sdtContent>
        <w:p w14:paraId="487390AE">
          <w:pPr>
            <w:pStyle w:val="195"/>
            <w:spacing w:before="3" w:beforeLines="1" w:after="3" w:afterLines="1"/>
          </w:pPr>
          <w:bookmarkStart w:id="27" w:name="NEW_STAND_NAME"/>
          <w:r>
            <w:rPr>
              <w:rFonts w:hint="eastAsia"/>
            </w:rPr>
            <w:t>特种作业安全技术实际操作考核规范</w:t>
          </w:r>
        </w:p>
        <w:p w14:paraId="1E7FB67F">
          <w:pPr>
            <w:pStyle w:val="195"/>
            <w:spacing w:before="3" w:beforeLines="1" w:after="680"/>
          </w:pPr>
          <w:r>
            <w:rPr>
              <w:rFonts w:hint="eastAsia"/>
            </w:rPr>
            <w:t>（第9部分_加氢工艺作业）</w:t>
          </w:r>
        </w:p>
      </w:sdtContent>
    </w:sdt>
    <w:bookmarkEnd w:id="27"/>
    <w:p w14:paraId="2488FACF">
      <w:pPr>
        <w:pStyle w:val="122"/>
        <w:spacing w:before="312" w:after="312"/>
      </w:pPr>
      <w:bookmarkStart w:id="28" w:name="_Toc26986530"/>
      <w:bookmarkStart w:id="29" w:name="_Toc17233325"/>
      <w:bookmarkStart w:id="30" w:name="_Toc26648465"/>
      <w:bookmarkStart w:id="31" w:name="_Toc24884218"/>
      <w:bookmarkStart w:id="32" w:name="_Toc202771126"/>
      <w:bookmarkStart w:id="33" w:name="_Toc24884211"/>
      <w:bookmarkStart w:id="34" w:name="_Toc97191423"/>
      <w:bookmarkStart w:id="35" w:name="_Toc26986771"/>
      <w:bookmarkStart w:id="36" w:name="_Toc26718930"/>
      <w:bookmarkStart w:id="37" w:name="_Toc17233333"/>
      <w:r>
        <w:rPr>
          <w:rFonts w:hint="eastAsia"/>
        </w:rPr>
        <w:t>范围</w:t>
      </w:r>
      <w:bookmarkEnd w:id="28"/>
      <w:bookmarkEnd w:id="29"/>
      <w:bookmarkEnd w:id="30"/>
      <w:bookmarkEnd w:id="31"/>
      <w:bookmarkEnd w:id="32"/>
      <w:bookmarkEnd w:id="33"/>
      <w:bookmarkEnd w:id="34"/>
      <w:bookmarkEnd w:id="35"/>
      <w:bookmarkEnd w:id="36"/>
      <w:bookmarkEnd w:id="37"/>
    </w:p>
    <w:p w14:paraId="76EF9724">
      <w:pPr>
        <w:pStyle w:val="74"/>
        <w:ind w:firstLine="420"/>
      </w:pPr>
      <w:bookmarkStart w:id="38" w:name="_Toc24884219"/>
      <w:bookmarkStart w:id="39" w:name="_Toc24884212"/>
      <w:bookmarkStart w:id="40" w:name="_Toc17233326"/>
      <w:bookmarkStart w:id="41" w:name="_Toc26648466"/>
      <w:bookmarkStart w:id="42" w:name="_Toc17233334"/>
      <w:r>
        <w:rPr>
          <w:rFonts w:hint="eastAsia"/>
        </w:rPr>
        <w:t>本规范规定了加氢工艺作业人员实际操作考试的方式、内容、评分标准、考试时间。</w:t>
      </w:r>
    </w:p>
    <w:p w14:paraId="360A946B">
      <w:pPr>
        <w:pStyle w:val="74"/>
        <w:ind w:firstLine="420"/>
      </w:pPr>
      <w:r>
        <w:rPr>
          <w:rFonts w:hint="eastAsia"/>
        </w:rPr>
        <w:t>本规范适用于辽宁省不饱和炔烃、烯烃的三键和双键加氢，芳烃加氢，含氧化合物加氢，含氮化合物加氢以及油品加氢等工艺过程操作作业人员的实际操作考试。</w:t>
      </w:r>
    </w:p>
    <w:p w14:paraId="4EEC8FB5">
      <w:pPr>
        <w:pStyle w:val="122"/>
        <w:spacing w:before="312" w:after="312"/>
      </w:pPr>
      <w:bookmarkStart w:id="43" w:name="_Toc97191424"/>
      <w:bookmarkStart w:id="44" w:name="_Toc26718931"/>
      <w:bookmarkStart w:id="45" w:name="_Toc26986772"/>
      <w:bookmarkStart w:id="46" w:name="_Toc26986531"/>
      <w:bookmarkStart w:id="47" w:name="_Toc202771127"/>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AB2323B435914BCB974BC4BD14BE8952"/>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6451ED7D">
          <w:pPr>
            <w:pStyle w:val="74"/>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E45E9B2">
      <w:pPr>
        <w:pStyle w:val="74"/>
        <w:ind w:firstLine="420"/>
      </w:pPr>
      <w:r>
        <w:rPr>
          <w:rFonts w:hint="eastAsia"/>
        </w:rPr>
        <w:t>GB/T 4968  火灾分类</w:t>
      </w:r>
    </w:p>
    <w:p w14:paraId="0B233433">
      <w:pPr>
        <w:pStyle w:val="74"/>
        <w:ind w:firstLine="420"/>
      </w:pPr>
      <w:r>
        <w:rPr>
          <w:rFonts w:hint="eastAsia"/>
        </w:rPr>
        <w:t>GB 4351    手提式灭火器</w:t>
      </w:r>
    </w:p>
    <w:p w14:paraId="6096369B">
      <w:pPr>
        <w:pStyle w:val="74"/>
        <w:ind w:firstLine="420"/>
      </w:pPr>
      <w:r>
        <w:rPr>
          <w:rFonts w:hint="eastAsia"/>
        </w:rPr>
        <w:t>XF 124     正压式消防空气呼吸器</w:t>
      </w:r>
    </w:p>
    <w:p w14:paraId="7DB9CD58">
      <w:pPr>
        <w:pStyle w:val="74"/>
        <w:ind w:firstLine="420"/>
      </w:pPr>
      <w:r>
        <w:rPr>
          <w:rFonts w:hint="eastAsia"/>
        </w:rPr>
        <w:t>GB 39800.2 个体防护装备配备规范 第2部分：石油、化工、天然气</w:t>
      </w:r>
    </w:p>
    <w:p w14:paraId="5C079E88">
      <w:pPr>
        <w:pStyle w:val="74"/>
        <w:ind w:firstLine="420"/>
      </w:pPr>
      <w:r>
        <w:rPr>
          <w:rFonts w:hint="eastAsia"/>
        </w:rPr>
        <w:t>AQ3026     化学品生产单位设备检修作业安全规范</w:t>
      </w:r>
    </w:p>
    <w:p w14:paraId="2B59A119">
      <w:pPr>
        <w:pStyle w:val="74"/>
        <w:ind w:firstLine="420"/>
      </w:pPr>
      <w:r>
        <w:rPr>
          <w:rFonts w:hint="eastAsia"/>
        </w:rPr>
        <w:t>《特种作业人员安全技术培训考试管理规定》原国家安全生产监督管理总局令 第30号</w:t>
      </w:r>
    </w:p>
    <w:p w14:paraId="2885FFD2">
      <w:pPr>
        <w:pStyle w:val="74"/>
        <w:ind w:firstLine="420"/>
      </w:pPr>
      <w:r>
        <w:rPr>
          <w:rFonts w:hint="eastAsia"/>
        </w:rPr>
        <w:t xml:space="preserve">《特种作业人员安全技术培训大纲和考核标准（试行）》安监总培训〔2011〕112号 </w:t>
      </w:r>
    </w:p>
    <w:p w14:paraId="37B3D68F">
      <w:pPr>
        <w:pStyle w:val="74"/>
        <w:ind w:firstLine="420"/>
      </w:pPr>
      <w:r>
        <w:rPr>
          <w:rFonts w:hint="eastAsia"/>
        </w:rPr>
        <w:t>《特种作业安全技术实际操作考试标准（试行）》安监总宣教〔2014〕139号</w:t>
      </w:r>
    </w:p>
    <w:p w14:paraId="3610D357">
      <w:pPr>
        <w:pStyle w:val="74"/>
        <w:ind w:firstLine="420"/>
      </w:pPr>
      <w:r>
        <w:rPr>
          <w:rFonts w:hint="eastAsia"/>
        </w:rPr>
        <w:t>《危险化学品安全管理条例》中华人民共和国国务院令 第344号</w:t>
      </w:r>
    </w:p>
    <w:p w14:paraId="3E887EE8">
      <w:pPr>
        <w:pStyle w:val="122"/>
        <w:spacing w:before="312" w:after="312"/>
      </w:pPr>
      <w:bookmarkStart w:id="48" w:name="_Toc97191425"/>
      <w:bookmarkStart w:id="49" w:name="_Toc202771128"/>
      <w:r>
        <w:rPr>
          <w:rFonts w:hint="eastAsia"/>
          <w:szCs w:val="21"/>
        </w:rPr>
        <w:t>术语和定义</w:t>
      </w:r>
      <w:bookmarkEnd w:id="48"/>
      <w:bookmarkEnd w:id="49"/>
    </w:p>
    <w:sdt>
      <w:sdtPr>
        <w:id w:val="-1909835108"/>
        <w:placeholder>
          <w:docPart w:val="A7A23C5B3F044EB7985667E2F47EA73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15795D01">
          <w:pPr>
            <w:pStyle w:val="74"/>
            <w:ind w:firstLine="420"/>
          </w:pPr>
          <w:bookmarkStart w:id="50" w:name="_Toc26986532"/>
          <w:bookmarkEnd w:id="50"/>
          <w:r>
            <w:t>下列术语和定义适用于本文件。</w:t>
          </w:r>
        </w:p>
      </w:sdtContent>
    </w:sdt>
    <w:p w14:paraId="750F54C7">
      <w:pPr>
        <w:pStyle w:val="123"/>
        <w:spacing w:before="156" w:after="156"/>
      </w:pPr>
      <w:bookmarkStart w:id="51" w:name="_Toc202771129"/>
      <w:r>
        <w:rPr>
          <w:rFonts w:hint="eastAsia"/>
        </w:rPr>
        <w:t>加氢工艺 h</w:t>
      </w:r>
      <w:r>
        <w:t xml:space="preserve">ydrogenation </w:t>
      </w:r>
      <w:r>
        <w:rPr>
          <w:rFonts w:hint="eastAsia"/>
        </w:rPr>
        <w:t>p</w:t>
      </w:r>
      <w:r>
        <w:t>rocess</w:t>
      </w:r>
      <w:bookmarkEnd w:id="51"/>
    </w:p>
    <w:p w14:paraId="68343F1E">
      <w:pPr>
        <w:pStyle w:val="74"/>
        <w:ind w:firstLine="420"/>
      </w:pPr>
      <w:r>
        <w:rPr>
          <w:rFonts w:hint="eastAsia"/>
        </w:rPr>
        <w:t>指在催化剂和氢气、压力的共同作用下，石油馏分中含硫、氮、氧的非烃组分和有机金属化合物分子发生脱除硫、氮、氧和金属的氢解反应，或烃类分子发生氢解变成小分子的反应。</w:t>
      </w:r>
    </w:p>
    <w:p w14:paraId="4A56FC1C">
      <w:pPr>
        <w:pStyle w:val="123"/>
        <w:spacing w:before="156" w:after="156"/>
      </w:pPr>
      <w:bookmarkStart w:id="52" w:name="_Toc202771130"/>
      <w:r>
        <w:rPr>
          <w:rFonts w:hint="eastAsia"/>
        </w:rPr>
        <w:t xml:space="preserve">加氢工艺作业 </w:t>
      </w:r>
      <w:r>
        <w:t>hydrogenation process operations</w:t>
      </w:r>
      <w:bookmarkEnd w:id="52"/>
    </w:p>
    <w:p w14:paraId="6BF1B738">
      <w:pPr>
        <w:pStyle w:val="74"/>
        <w:ind w:firstLine="420"/>
      </w:pPr>
      <w:r>
        <w:rPr>
          <w:rFonts w:hint="eastAsia"/>
        </w:rPr>
        <w:t>指加氢反应岗位的作业。</w:t>
      </w:r>
    </w:p>
    <w:p w14:paraId="4E5858D5">
      <w:pPr>
        <w:pStyle w:val="123"/>
        <w:spacing w:before="156" w:after="156"/>
      </w:pPr>
      <w:bookmarkStart w:id="53" w:name="_Toc202771131"/>
      <w:r>
        <w:rPr>
          <w:rFonts w:hint="eastAsia"/>
        </w:rPr>
        <w:t>试题难易程度 difficulty level of test questions</w:t>
      </w:r>
      <w:bookmarkEnd w:id="53"/>
    </w:p>
    <w:p w14:paraId="2E54B8F3">
      <w:pPr>
        <w:pStyle w:val="74"/>
        <w:ind w:firstLine="420"/>
      </w:pPr>
      <w:r>
        <w:rPr>
          <w:rFonts w:hint="eastAsia"/>
        </w:rPr>
        <w:t>分为容易、中等、较难三种难度水平。</w:t>
      </w:r>
    </w:p>
    <w:p w14:paraId="03480664">
      <w:pPr>
        <w:pStyle w:val="123"/>
        <w:spacing w:before="156" w:after="156"/>
      </w:pPr>
      <w:bookmarkStart w:id="54" w:name="_Toc202771132"/>
      <w:r>
        <w:rPr>
          <w:rFonts w:hint="eastAsia"/>
        </w:rPr>
        <w:t>实物操作 real device operation</w:t>
      </w:r>
      <w:bookmarkEnd w:id="54"/>
    </w:p>
    <w:p w14:paraId="7D29E212">
      <w:pPr>
        <w:pStyle w:val="74"/>
        <w:ind w:firstLine="420"/>
      </w:pPr>
      <w:r>
        <w:rPr>
          <w:rFonts w:hint="eastAsia"/>
        </w:rPr>
        <w:t>指使用真实仪器、仪表、设备和材料在真实的工况下进行考试操作。</w:t>
      </w:r>
    </w:p>
    <w:p w14:paraId="4AD2D223">
      <w:pPr>
        <w:pStyle w:val="123"/>
        <w:spacing w:before="156" w:after="156"/>
      </w:pPr>
      <w:bookmarkStart w:id="55" w:name="_Toc202771133"/>
      <w:r>
        <w:rPr>
          <w:rFonts w:hint="eastAsia"/>
        </w:rPr>
        <w:t>实物仿真操作 real device simulation operation</w:t>
      </w:r>
      <w:bookmarkEnd w:id="55"/>
    </w:p>
    <w:p w14:paraId="14D47464">
      <w:pPr>
        <w:pStyle w:val="74"/>
        <w:ind w:firstLine="420"/>
      </w:pPr>
      <w:r>
        <w:rPr>
          <w:rFonts w:hint="eastAsia"/>
        </w:rPr>
        <w:t>指使用真实设备，利用仿真信号模拟具有危险性的电压、压力、温度等工作条件，按照真实的操作程序进行的考试操作。</w:t>
      </w:r>
    </w:p>
    <w:p w14:paraId="3581D47B">
      <w:pPr>
        <w:pStyle w:val="123"/>
        <w:spacing w:before="156" w:after="156"/>
      </w:pPr>
      <w:bookmarkStart w:id="56" w:name="_Toc202771134"/>
      <w:r>
        <w:rPr>
          <w:rFonts w:hint="eastAsia"/>
        </w:rPr>
        <w:t>上机答题 answer questions on the computer</w:t>
      </w:r>
      <w:bookmarkEnd w:id="56"/>
    </w:p>
    <w:p w14:paraId="50C13658">
      <w:pPr>
        <w:pStyle w:val="74"/>
        <w:ind w:firstLine="420"/>
      </w:pPr>
      <w:r>
        <w:rPr>
          <w:rFonts w:hint="eastAsia"/>
        </w:rPr>
        <w:t>指使用计算机对考试内容以选择、判断等形式进行考试操作。</w:t>
      </w:r>
    </w:p>
    <w:p w14:paraId="1F4EA8A2">
      <w:pPr>
        <w:pStyle w:val="123"/>
        <w:spacing w:before="156" w:after="156"/>
      </w:pPr>
      <w:bookmarkStart w:id="57" w:name="_Toc202771135"/>
      <w:r>
        <w:rPr>
          <w:rFonts w:hint="eastAsia"/>
        </w:rPr>
        <w:t>口述 dictate</w:t>
      </w:r>
      <w:bookmarkEnd w:id="57"/>
    </w:p>
    <w:p w14:paraId="1B5C75B6">
      <w:pPr>
        <w:pStyle w:val="74"/>
        <w:ind w:firstLine="420"/>
      </w:pPr>
      <w:r>
        <w:rPr>
          <w:rFonts w:hint="eastAsia"/>
        </w:rPr>
        <w:t>指口头叙述试题答案的考试操作。</w:t>
      </w:r>
    </w:p>
    <w:p w14:paraId="05BF6E44">
      <w:pPr>
        <w:pStyle w:val="122"/>
        <w:spacing w:before="312" w:after="312"/>
      </w:pPr>
      <w:bookmarkStart w:id="58" w:name="_Toc202771136"/>
      <w:r>
        <w:rPr>
          <w:rFonts w:hint="eastAsia"/>
        </w:rPr>
        <w:t>考试要求</w:t>
      </w:r>
      <w:bookmarkEnd w:id="58"/>
    </w:p>
    <w:p w14:paraId="1BF5D5C3">
      <w:pPr>
        <w:pStyle w:val="123"/>
        <w:spacing w:before="156" w:after="156"/>
      </w:pPr>
      <w:bookmarkStart w:id="59" w:name="_Toc202771137"/>
      <w:r>
        <w:rPr>
          <w:rFonts w:hint="eastAsia"/>
        </w:rPr>
        <w:t>实际操作科目及内容</w:t>
      </w:r>
      <w:bookmarkEnd w:id="59"/>
    </w:p>
    <w:p w14:paraId="41165003">
      <w:pPr>
        <w:pStyle w:val="83"/>
        <w:spacing w:before="156" w:after="156"/>
      </w:pPr>
      <w:r>
        <w:rPr>
          <w:rFonts w:hint="eastAsia"/>
        </w:rPr>
        <w:t>科目一：K1安全用具使用共9道试题</w:t>
      </w:r>
    </w:p>
    <w:p w14:paraId="10086972">
      <w:pPr>
        <w:pStyle w:val="74"/>
        <w:ind w:firstLine="420"/>
      </w:pPr>
      <w:r>
        <w:rPr>
          <w:rFonts w:hint="eastAsia"/>
        </w:rPr>
        <w:t>1)  K11单人徒手心肺复苏操作共1道试题</w:t>
      </w:r>
    </w:p>
    <w:p w14:paraId="2DC1F289">
      <w:pPr>
        <w:pStyle w:val="74"/>
        <w:ind w:firstLine="420"/>
      </w:pPr>
      <w:r>
        <w:rPr>
          <w:rFonts w:hint="eastAsia"/>
        </w:rPr>
        <w:t>K11-1 单人徒手心肺复苏操作</w:t>
      </w:r>
    </w:p>
    <w:p w14:paraId="04824D7C">
      <w:pPr>
        <w:pStyle w:val="74"/>
        <w:ind w:firstLine="420"/>
      </w:pPr>
      <w:r>
        <w:rPr>
          <w:rFonts w:hint="eastAsia"/>
        </w:rPr>
        <w:t>2） K12灭火器的选择与使用共6道试题</w:t>
      </w:r>
    </w:p>
    <w:p w14:paraId="15E34E1D">
      <w:pPr>
        <w:pStyle w:val="74"/>
        <w:ind w:firstLine="420"/>
      </w:pPr>
      <w:r>
        <w:rPr>
          <w:rFonts w:hint="eastAsia"/>
        </w:rPr>
        <w:t>K12-1低压配电箱/柜起火，灭火器的选择和使用</w:t>
      </w:r>
    </w:p>
    <w:p w14:paraId="4C386DA0">
      <w:pPr>
        <w:pStyle w:val="74"/>
        <w:ind w:firstLine="420"/>
      </w:pPr>
      <w:r>
        <w:rPr>
          <w:rFonts w:hint="eastAsia"/>
        </w:rPr>
        <w:t>K12-2 汽油桶起火，灭火器的选择和使用</w:t>
      </w:r>
    </w:p>
    <w:p w14:paraId="2BD26AB8">
      <w:pPr>
        <w:pStyle w:val="74"/>
        <w:ind w:firstLine="420"/>
      </w:pPr>
      <w:r>
        <w:rPr>
          <w:rFonts w:hint="eastAsia"/>
        </w:rPr>
        <w:t>K12-3 液化气钢瓶起火，灭火器的选择和使用</w:t>
      </w:r>
    </w:p>
    <w:p w14:paraId="4254D548">
      <w:pPr>
        <w:pStyle w:val="74"/>
        <w:ind w:firstLine="420"/>
      </w:pPr>
      <w:r>
        <w:rPr>
          <w:rFonts w:hint="eastAsia"/>
        </w:rPr>
        <w:t>K12-4 容器内动植物油脂起火，灭火器的选择和使用</w:t>
      </w:r>
    </w:p>
    <w:p w14:paraId="4B870D16">
      <w:pPr>
        <w:pStyle w:val="74"/>
        <w:ind w:firstLine="420"/>
      </w:pPr>
      <w:r>
        <w:rPr>
          <w:rFonts w:hint="eastAsia"/>
        </w:rPr>
        <w:t>K12-5 木材起火，灭火器的选择和使用</w:t>
      </w:r>
    </w:p>
    <w:p w14:paraId="170DEE58">
      <w:pPr>
        <w:pStyle w:val="74"/>
        <w:ind w:firstLine="420"/>
      </w:pPr>
      <w:r>
        <w:rPr>
          <w:rFonts w:hint="eastAsia"/>
        </w:rPr>
        <w:t>K12-6 铝粉起火，灭火器的选择和使用</w:t>
      </w:r>
    </w:p>
    <w:p w14:paraId="0C7D6849">
      <w:pPr>
        <w:pStyle w:val="74"/>
        <w:ind w:firstLine="420"/>
      </w:pPr>
      <w:r>
        <w:rPr>
          <w:rFonts w:hint="eastAsia"/>
        </w:rPr>
        <w:t>3） K13创伤包扎共有1道试题</w:t>
      </w:r>
    </w:p>
    <w:p w14:paraId="4216627B">
      <w:pPr>
        <w:pStyle w:val="74"/>
        <w:ind w:firstLine="420"/>
      </w:pPr>
      <w:r>
        <w:rPr>
          <w:rFonts w:hint="eastAsia"/>
        </w:rPr>
        <w:t>K13-1创伤包扎</w:t>
      </w:r>
    </w:p>
    <w:p w14:paraId="6FCCD7BB">
      <w:pPr>
        <w:pStyle w:val="74"/>
        <w:ind w:firstLine="420"/>
      </w:pPr>
      <w:r>
        <w:rPr>
          <w:rFonts w:hint="eastAsia"/>
        </w:rPr>
        <w:t>4） K14 正压式空气呼吸器的使用共1道试题</w:t>
      </w:r>
    </w:p>
    <w:p w14:paraId="207D12FA">
      <w:pPr>
        <w:pStyle w:val="74"/>
        <w:ind w:firstLine="420"/>
      </w:pPr>
      <w:r>
        <w:rPr>
          <w:rFonts w:hint="eastAsia"/>
        </w:rPr>
        <w:t>K14-1 正压式空气呼吸器的使用</w:t>
      </w:r>
    </w:p>
    <w:p w14:paraId="330EC09A">
      <w:pPr>
        <w:pStyle w:val="83"/>
        <w:spacing w:before="156" w:after="156"/>
      </w:pPr>
      <w:r>
        <w:rPr>
          <w:rFonts w:hint="eastAsia"/>
        </w:rPr>
        <w:t>科目三：K3作业现场安全隐患排除共23道试题</w:t>
      </w:r>
    </w:p>
    <w:p w14:paraId="7D0EC253">
      <w:pPr>
        <w:pStyle w:val="74"/>
        <w:ind w:firstLine="420"/>
      </w:pPr>
      <w:r>
        <w:rPr>
          <w:rFonts w:hint="eastAsia"/>
        </w:rPr>
        <w:t>1） K31通用单元—离心泵异常处理共有5道试题</w:t>
      </w:r>
    </w:p>
    <w:p w14:paraId="3A41F1EC">
      <w:pPr>
        <w:pStyle w:val="74"/>
        <w:ind w:firstLine="420"/>
      </w:pPr>
      <w:r>
        <w:rPr>
          <w:rFonts w:hint="eastAsia"/>
        </w:rPr>
        <w:t>K31-1 离心泵入口管线堵异常处理</w:t>
      </w:r>
    </w:p>
    <w:p w14:paraId="0EEAC9AC">
      <w:pPr>
        <w:pStyle w:val="74"/>
        <w:ind w:firstLine="420"/>
      </w:pPr>
      <w:r>
        <w:rPr>
          <w:rFonts w:hint="eastAsia"/>
        </w:rPr>
        <w:t>K31-2 原料罐液位低泵抽空异常处理</w:t>
      </w:r>
    </w:p>
    <w:p w14:paraId="60478447">
      <w:pPr>
        <w:pStyle w:val="74"/>
        <w:ind w:firstLine="420"/>
      </w:pPr>
      <w:r>
        <w:rPr>
          <w:rFonts w:hint="eastAsia"/>
        </w:rPr>
        <w:t>K31-3 离心泵长时间停电异常处理</w:t>
      </w:r>
    </w:p>
    <w:p w14:paraId="32AA8BDC">
      <w:pPr>
        <w:pStyle w:val="74"/>
        <w:ind w:firstLine="420"/>
      </w:pPr>
      <w:r>
        <w:rPr>
          <w:rFonts w:hint="eastAsia"/>
        </w:rPr>
        <w:t>K31-4 原料泵坏异常处理</w:t>
      </w:r>
    </w:p>
    <w:p w14:paraId="53C43842">
      <w:pPr>
        <w:pStyle w:val="74"/>
        <w:ind w:firstLine="420"/>
      </w:pPr>
      <w:r>
        <w:rPr>
          <w:rFonts w:hint="eastAsia"/>
        </w:rPr>
        <w:t>K31-5 出料流量控制阀卡顿异常处理</w:t>
      </w:r>
    </w:p>
    <w:p w14:paraId="29AF24CE">
      <w:pPr>
        <w:pStyle w:val="74"/>
        <w:ind w:firstLine="420"/>
      </w:pPr>
      <w:r>
        <w:rPr>
          <w:rFonts w:hint="eastAsia"/>
        </w:rPr>
        <w:t>2） K32通用单元—换热器异常处理共5道试题</w:t>
      </w:r>
    </w:p>
    <w:p w14:paraId="3F23AABC">
      <w:pPr>
        <w:pStyle w:val="74"/>
        <w:ind w:firstLine="420"/>
      </w:pPr>
      <w:r>
        <w:rPr>
          <w:rFonts w:hint="eastAsia"/>
        </w:rPr>
        <w:t>K32-1 换热器结垢异常处理</w:t>
      </w:r>
    </w:p>
    <w:p w14:paraId="5659B51A">
      <w:pPr>
        <w:pStyle w:val="74"/>
        <w:ind w:firstLine="420"/>
      </w:pPr>
      <w:r>
        <w:rPr>
          <w:rFonts w:hint="eastAsia"/>
        </w:rPr>
        <w:t>K32-2 换热器长时间停电异常处理</w:t>
      </w:r>
    </w:p>
    <w:p w14:paraId="4A85993C">
      <w:pPr>
        <w:pStyle w:val="74"/>
        <w:ind w:firstLine="420"/>
      </w:pPr>
      <w:r>
        <w:rPr>
          <w:rFonts w:hint="eastAsia"/>
        </w:rPr>
        <w:t>K32-3 换热器冷物料中断异常处理</w:t>
      </w:r>
    </w:p>
    <w:p w14:paraId="02547721">
      <w:pPr>
        <w:pStyle w:val="74"/>
        <w:ind w:firstLine="420"/>
      </w:pPr>
      <w:r>
        <w:rPr>
          <w:rFonts w:hint="eastAsia"/>
        </w:rPr>
        <w:t>K32-4 换热器冷物流泵坏异常处理</w:t>
      </w:r>
    </w:p>
    <w:p w14:paraId="7D6AE8C7">
      <w:pPr>
        <w:pStyle w:val="74"/>
        <w:ind w:firstLine="420"/>
      </w:pPr>
      <w:r>
        <w:rPr>
          <w:rFonts w:hint="eastAsia"/>
        </w:rPr>
        <w:t>K32-5 换热器热物流泵坏异常处理</w:t>
      </w:r>
    </w:p>
    <w:p w14:paraId="0971188E">
      <w:pPr>
        <w:pStyle w:val="74"/>
        <w:ind w:firstLine="420"/>
      </w:pPr>
      <w:r>
        <w:rPr>
          <w:rFonts w:hint="eastAsia"/>
        </w:rPr>
        <w:t>3） K33通用单元—加热炉异常处理共有3道试题</w:t>
      </w:r>
    </w:p>
    <w:p w14:paraId="52C7A62C">
      <w:pPr>
        <w:pStyle w:val="74"/>
        <w:ind w:firstLine="420"/>
      </w:pPr>
      <w:r>
        <w:rPr>
          <w:rFonts w:hint="eastAsia"/>
        </w:rPr>
        <w:t>K33-1 加热炉原料中断异常处理</w:t>
      </w:r>
    </w:p>
    <w:p w14:paraId="503ED4BA">
      <w:pPr>
        <w:pStyle w:val="74"/>
        <w:ind w:firstLine="420"/>
      </w:pPr>
      <w:r>
        <w:rPr>
          <w:rFonts w:hint="eastAsia"/>
        </w:rPr>
        <w:t>K33-2 加热炉燃料中断异常处理</w:t>
      </w:r>
    </w:p>
    <w:p w14:paraId="1573CF3F">
      <w:pPr>
        <w:pStyle w:val="74"/>
        <w:ind w:firstLine="420"/>
      </w:pPr>
      <w:r>
        <w:rPr>
          <w:rFonts w:hint="eastAsia"/>
        </w:rPr>
        <w:t>K33-3 加热炉鼓风机故障停机异常处理</w:t>
      </w:r>
    </w:p>
    <w:p w14:paraId="16E2580A">
      <w:pPr>
        <w:pStyle w:val="74"/>
        <w:ind w:firstLine="420"/>
      </w:pPr>
      <w:r>
        <w:rPr>
          <w:rFonts w:hint="eastAsia"/>
        </w:rPr>
        <w:t>4） K34 通用单元—分馏塔异常处理共有3道试题</w:t>
      </w:r>
    </w:p>
    <w:p w14:paraId="04583B4C">
      <w:pPr>
        <w:pStyle w:val="74"/>
        <w:ind w:firstLine="420"/>
      </w:pPr>
      <w:r>
        <w:rPr>
          <w:rFonts w:hint="eastAsia"/>
        </w:rPr>
        <w:t>K34-1 分馏塔长时间停电异常处理</w:t>
      </w:r>
    </w:p>
    <w:p w14:paraId="47E786E9">
      <w:pPr>
        <w:pStyle w:val="74"/>
        <w:ind w:firstLine="420"/>
      </w:pPr>
      <w:r>
        <w:rPr>
          <w:rFonts w:hint="eastAsia"/>
        </w:rPr>
        <w:t>K34-2 分馏塔原料中断异常处理</w:t>
      </w:r>
    </w:p>
    <w:p w14:paraId="182F6A3F">
      <w:pPr>
        <w:pStyle w:val="74"/>
        <w:ind w:firstLine="420"/>
      </w:pPr>
      <w:r>
        <w:rPr>
          <w:rFonts w:hint="eastAsia"/>
        </w:rPr>
        <w:t>K34-3 分馏塔燃料气中断异常处理</w:t>
      </w:r>
    </w:p>
    <w:p w14:paraId="6E0B9EF1">
      <w:pPr>
        <w:pStyle w:val="74"/>
        <w:ind w:firstLine="420"/>
      </w:pPr>
      <w:r>
        <w:rPr>
          <w:rFonts w:hint="eastAsia"/>
        </w:rPr>
        <w:t>5） K35 特定单元—循环氢压缩系统异常处理共有4道试题</w:t>
      </w:r>
    </w:p>
    <w:p w14:paraId="4EDD7C42">
      <w:pPr>
        <w:pStyle w:val="74"/>
        <w:ind w:firstLine="420"/>
      </w:pPr>
      <w:r>
        <w:rPr>
          <w:rFonts w:hint="eastAsia"/>
        </w:rPr>
        <w:t>K35-1 循环氢压缩系统过滤器压差高异常处理</w:t>
      </w:r>
    </w:p>
    <w:p w14:paraId="21F4E1CB">
      <w:pPr>
        <w:pStyle w:val="74"/>
        <w:ind w:firstLine="420"/>
      </w:pPr>
      <w:r>
        <w:rPr>
          <w:rFonts w:hint="eastAsia"/>
        </w:rPr>
        <w:t>K35-2 循环氢压缩系统润滑油温度高异常处理</w:t>
      </w:r>
    </w:p>
    <w:p w14:paraId="4A86FF37">
      <w:pPr>
        <w:pStyle w:val="74"/>
        <w:ind w:firstLine="420"/>
      </w:pPr>
      <w:r>
        <w:rPr>
          <w:rFonts w:hint="eastAsia"/>
        </w:rPr>
        <w:t>K35-3 循环氢压缩系统润滑油压力低操作过程</w:t>
      </w:r>
    </w:p>
    <w:p w14:paraId="5F19FB97">
      <w:pPr>
        <w:pStyle w:val="74"/>
        <w:ind w:firstLine="420"/>
      </w:pPr>
      <w:r>
        <w:rPr>
          <w:rFonts w:hint="eastAsia"/>
        </w:rPr>
        <w:t>K35-4 循环氢压缩系统复水器液位高异常处理</w:t>
      </w:r>
    </w:p>
    <w:p w14:paraId="37F9ABFC">
      <w:pPr>
        <w:pStyle w:val="74"/>
        <w:ind w:firstLine="420"/>
      </w:pPr>
      <w:r>
        <w:rPr>
          <w:rFonts w:hint="eastAsia"/>
        </w:rPr>
        <w:t>6） K36 特定单元—加氢反应系统异常处理共有3道试题</w:t>
      </w:r>
    </w:p>
    <w:p w14:paraId="0047B592">
      <w:pPr>
        <w:pStyle w:val="74"/>
        <w:ind w:firstLine="420"/>
      </w:pPr>
      <w:r>
        <w:rPr>
          <w:rFonts w:hint="eastAsia"/>
        </w:rPr>
        <w:t>K36-1 加氢反应系统长时间停电异常处理</w:t>
      </w:r>
    </w:p>
    <w:p w14:paraId="5A0D5F67">
      <w:pPr>
        <w:pStyle w:val="74"/>
        <w:ind w:firstLine="420"/>
      </w:pPr>
      <w:r>
        <w:rPr>
          <w:rFonts w:hint="eastAsia"/>
        </w:rPr>
        <w:t>K36-2 加氢反应系统新氢供应中断异常处理</w:t>
      </w:r>
    </w:p>
    <w:p w14:paraId="57FFA517">
      <w:pPr>
        <w:pStyle w:val="74"/>
        <w:ind w:firstLine="420"/>
      </w:pPr>
      <w:r>
        <w:rPr>
          <w:rFonts w:hint="eastAsia"/>
        </w:rPr>
        <w:t>K36-3 加氢反应系统循环氢压缩机停机异常处理</w:t>
      </w:r>
    </w:p>
    <w:p w14:paraId="056D58B2">
      <w:pPr>
        <w:pStyle w:val="83"/>
        <w:spacing w:before="156" w:after="156"/>
      </w:pPr>
      <w:r>
        <w:rPr>
          <w:rFonts w:hint="eastAsia"/>
        </w:rPr>
        <w:t>科目四：K4作业现场应急处置共有18道试题</w:t>
      </w:r>
    </w:p>
    <w:p w14:paraId="147430C0">
      <w:pPr>
        <w:pStyle w:val="74"/>
        <w:ind w:firstLine="420"/>
      </w:pPr>
      <w:r>
        <w:rPr>
          <w:rFonts w:hint="eastAsia"/>
        </w:rPr>
        <w:t>1） K41通用单元—离心泵应急处置共4道试题</w:t>
      </w:r>
    </w:p>
    <w:p w14:paraId="487EE960">
      <w:pPr>
        <w:pStyle w:val="74"/>
        <w:ind w:firstLine="420"/>
      </w:pPr>
      <w:r>
        <w:rPr>
          <w:rFonts w:hint="eastAsia"/>
        </w:rPr>
        <w:t>K41-1 离心泵机械密封泄漏着火应急处置</w:t>
      </w:r>
    </w:p>
    <w:p w14:paraId="47CBE77C">
      <w:pPr>
        <w:pStyle w:val="74"/>
        <w:ind w:firstLine="420"/>
      </w:pPr>
      <w:r>
        <w:rPr>
          <w:rFonts w:hint="eastAsia"/>
        </w:rPr>
        <w:t>K41-2 离心泵出口法兰泄漏有人中毒应急处置</w:t>
      </w:r>
    </w:p>
    <w:p w14:paraId="747C5131">
      <w:pPr>
        <w:pStyle w:val="74"/>
        <w:ind w:firstLine="420"/>
      </w:pPr>
      <w:r>
        <w:rPr>
          <w:rFonts w:hint="eastAsia"/>
        </w:rPr>
        <w:t>K41-3 离心出料流量控制阀前法兰泄漏着火应急处置</w:t>
      </w:r>
    </w:p>
    <w:p w14:paraId="6043BA23">
      <w:pPr>
        <w:pStyle w:val="74"/>
        <w:ind w:firstLine="420"/>
      </w:pPr>
      <w:r>
        <w:rPr>
          <w:rFonts w:hint="eastAsia"/>
        </w:rPr>
        <w:t>K41-4 离心泵出口法兰泄漏着火应急处置</w:t>
      </w:r>
    </w:p>
    <w:p w14:paraId="2148BBF0">
      <w:pPr>
        <w:pStyle w:val="74"/>
        <w:ind w:firstLine="420"/>
      </w:pPr>
      <w:r>
        <w:rPr>
          <w:rFonts w:hint="eastAsia"/>
        </w:rPr>
        <w:t>2） K42通用单元—换热器应急处置共有3道试题</w:t>
      </w:r>
    </w:p>
    <w:p w14:paraId="7E5EBD40">
      <w:pPr>
        <w:pStyle w:val="74"/>
        <w:ind w:firstLine="420"/>
      </w:pPr>
      <w:r>
        <w:rPr>
          <w:rFonts w:hint="eastAsia"/>
        </w:rPr>
        <w:t>K42-1 换热器冷物料泵出口法兰泄漏着火应急处置</w:t>
      </w:r>
    </w:p>
    <w:p w14:paraId="138F4301">
      <w:pPr>
        <w:pStyle w:val="74"/>
        <w:ind w:firstLine="420"/>
      </w:pPr>
      <w:r>
        <w:rPr>
          <w:rFonts w:hint="eastAsia"/>
        </w:rPr>
        <w:t>K42-2 换热器热物料出口法兰泄漏着火应急处置</w:t>
      </w:r>
    </w:p>
    <w:p w14:paraId="7A0A2F7D">
      <w:pPr>
        <w:pStyle w:val="74"/>
        <w:ind w:firstLine="420"/>
      </w:pPr>
      <w:r>
        <w:rPr>
          <w:rFonts w:hint="eastAsia"/>
        </w:rPr>
        <w:t>K42-3 换热器热物料出口法兰泄漏有人中毒应急处置</w:t>
      </w:r>
    </w:p>
    <w:p w14:paraId="73CCBC1A">
      <w:pPr>
        <w:pStyle w:val="74"/>
        <w:ind w:firstLine="420"/>
      </w:pPr>
      <w:r>
        <w:rPr>
          <w:rFonts w:hint="eastAsia"/>
        </w:rPr>
        <w:t>3） K43通用单元—加热炉应急处置共有3道试题</w:t>
      </w:r>
    </w:p>
    <w:p w14:paraId="10592EA7">
      <w:pPr>
        <w:pStyle w:val="74"/>
        <w:ind w:firstLine="420"/>
      </w:pPr>
      <w:r>
        <w:rPr>
          <w:rFonts w:hint="eastAsia"/>
        </w:rPr>
        <w:t>K43-1 加热炉原料泵出口法兰泄漏着火应急处置</w:t>
      </w:r>
    </w:p>
    <w:p w14:paraId="485F8439">
      <w:pPr>
        <w:pStyle w:val="74"/>
        <w:ind w:firstLine="420"/>
      </w:pPr>
      <w:r>
        <w:rPr>
          <w:rFonts w:hint="eastAsia"/>
        </w:rPr>
        <w:t>K43-2 加热炉炉管破裂应急处置</w:t>
      </w:r>
    </w:p>
    <w:p w14:paraId="13606A75">
      <w:pPr>
        <w:pStyle w:val="74"/>
        <w:ind w:firstLine="420"/>
      </w:pPr>
      <w:r>
        <w:rPr>
          <w:rFonts w:hint="eastAsia"/>
        </w:rPr>
        <w:t>K43-3 加热炉燃料气分液罐安全阀法兰泄漏着火应急处置</w:t>
      </w:r>
    </w:p>
    <w:p w14:paraId="74E0C59F">
      <w:pPr>
        <w:pStyle w:val="74"/>
        <w:ind w:firstLine="420"/>
      </w:pPr>
      <w:r>
        <w:rPr>
          <w:rFonts w:hint="eastAsia"/>
        </w:rPr>
        <w:t>4） K44 通用单元—分馏塔应急处置共有3道试题</w:t>
      </w:r>
    </w:p>
    <w:p w14:paraId="6E0A4AA9">
      <w:pPr>
        <w:pStyle w:val="74"/>
        <w:ind w:firstLine="420"/>
      </w:pPr>
      <w:r>
        <w:rPr>
          <w:rFonts w:hint="eastAsia"/>
        </w:rPr>
        <w:t>K44-1 加热炉出口法兰泄漏着火应急处置</w:t>
      </w:r>
    </w:p>
    <w:p w14:paraId="1BDF36CC">
      <w:pPr>
        <w:pStyle w:val="74"/>
        <w:ind w:firstLine="420"/>
      </w:pPr>
      <w:r>
        <w:rPr>
          <w:rFonts w:hint="eastAsia"/>
        </w:rPr>
        <w:t>K44-2 分馏塔底泵出口法兰泄漏着火应急处置</w:t>
      </w:r>
    </w:p>
    <w:p w14:paraId="5D45FE42">
      <w:pPr>
        <w:pStyle w:val="74"/>
        <w:ind w:firstLine="420"/>
      </w:pPr>
      <w:r>
        <w:rPr>
          <w:rFonts w:hint="eastAsia"/>
        </w:rPr>
        <w:t>K44-3 分馏塔顶泵出口法兰泄漏伤人应急处置</w:t>
      </w:r>
    </w:p>
    <w:p w14:paraId="6138151F">
      <w:pPr>
        <w:pStyle w:val="74"/>
        <w:ind w:firstLine="420"/>
      </w:pPr>
      <w:r>
        <w:rPr>
          <w:rFonts w:hint="eastAsia"/>
        </w:rPr>
        <w:t>5） K45特定单元—循环氢压缩系统应急处置共有3道试题</w:t>
      </w:r>
    </w:p>
    <w:p w14:paraId="3F8F3CB9">
      <w:pPr>
        <w:pStyle w:val="74"/>
        <w:ind w:firstLine="420"/>
      </w:pPr>
      <w:r>
        <w:rPr>
          <w:rFonts w:hint="eastAsia"/>
        </w:rPr>
        <w:t>K45-1 循环氢压缩系统动力蒸汽泄漏有人受伤应急处置</w:t>
      </w:r>
    </w:p>
    <w:p w14:paraId="751965B6">
      <w:pPr>
        <w:pStyle w:val="74"/>
        <w:ind w:firstLine="420"/>
      </w:pPr>
      <w:r>
        <w:rPr>
          <w:rFonts w:hint="eastAsia"/>
        </w:rPr>
        <w:t>K45-2 循环氢压缩机入口法兰泄漏有人受伤应急处置</w:t>
      </w:r>
    </w:p>
    <w:p w14:paraId="6A5FF585">
      <w:pPr>
        <w:pStyle w:val="74"/>
        <w:ind w:firstLine="420"/>
      </w:pPr>
      <w:r>
        <w:rPr>
          <w:rFonts w:hint="eastAsia"/>
        </w:rPr>
        <w:t>K45-3 循环氢压缩系统压缩机出口法兰泄漏着火有人受伤应急处置</w:t>
      </w:r>
    </w:p>
    <w:p w14:paraId="7E5AD9A3">
      <w:pPr>
        <w:pStyle w:val="74"/>
        <w:ind w:firstLine="420"/>
      </w:pPr>
      <w:r>
        <w:rPr>
          <w:rFonts w:hint="eastAsia"/>
        </w:rPr>
        <w:t>6） K46特定单元—加氢反应系统应急处置共有2道试题</w:t>
      </w:r>
    </w:p>
    <w:p w14:paraId="7E5C38BF">
      <w:pPr>
        <w:pStyle w:val="74"/>
        <w:ind w:firstLine="420"/>
      </w:pPr>
      <w:r>
        <w:rPr>
          <w:rFonts w:hint="eastAsia"/>
        </w:rPr>
        <w:t>K46-1 加氢反应器出口法兰泄漏着火应急处置</w:t>
      </w:r>
    </w:p>
    <w:p w14:paraId="7D7E4163">
      <w:pPr>
        <w:pStyle w:val="74"/>
        <w:ind w:firstLine="420"/>
      </w:pPr>
      <w:r>
        <w:rPr>
          <w:rFonts w:hint="eastAsia"/>
        </w:rPr>
        <w:t>K46-2 加氢反应系统循环压缩机出口法兰泄漏着火有人受伤应急处置</w:t>
      </w:r>
    </w:p>
    <w:p w14:paraId="25896653">
      <w:pPr>
        <w:pStyle w:val="123"/>
        <w:spacing w:before="156" w:after="156"/>
        <w:rPr>
          <w:rFonts w:ascii="宋体" w:eastAsia="宋体"/>
        </w:rPr>
      </w:pPr>
      <w:bookmarkStart w:id="60" w:name="_Toc202771138"/>
      <w:r>
        <w:rPr>
          <w:rFonts w:hint="eastAsia"/>
        </w:rPr>
        <w:t>组卷方式</w:t>
      </w:r>
      <w:bookmarkEnd w:id="60"/>
    </w:p>
    <w:p w14:paraId="2C3F99EB">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实际操作考试共8道试题，由计算机系统根据规则随机抽取。从科目一K11～K14 4个类别中抽取2个类别共2道题；从科目三K31～K34 4个单元中抽取2个单元共2道试题，从K35～K36 2个单元中抽取1个单元1道试题；从科目四K41～K44 4个单元中抽取2个单元共2道试题，从K45～K46 2个单元中抽取1个单元1道试题。</w:t>
      </w:r>
    </w:p>
    <w:p w14:paraId="34B87BDB">
      <w:pPr>
        <w:pStyle w:val="123"/>
        <w:spacing w:before="156" w:after="156"/>
        <w:rPr>
          <w:rFonts w:ascii="宋体" w:eastAsia="宋体"/>
        </w:rPr>
      </w:pPr>
      <w:bookmarkStart w:id="61" w:name="_Toc202771139"/>
      <w:r>
        <w:rPr>
          <w:rFonts w:hint="eastAsia"/>
        </w:rPr>
        <w:t>考试成绩</w:t>
      </w:r>
      <w:bookmarkEnd w:id="61"/>
    </w:p>
    <w:p w14:paraId="24744D70">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实际操作考试成绩总分值为100分，80分（含）以上为考试合格。科目一、科目三、科目四分值权重分别为40%、30%、30%。</w:t>
      </w:r>
    </w:p>
    <w:p w14:paraId="1CCB831A">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同一科目下各考题分值比例为：</w:t>
      </w:r>
    </w:p>
    <w:p w14:paraId="467145E0">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科目一：1:1 ；</w:t>
      </w:r>
    </w:p>
    <w:p w14:paraId="02927C85">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科目三：1:1:2（通用单元1：通用单元2：特定单元）；</w:t>
      </w:r>
    </w:p>
    <w:p w14:paraId="1FE75F7B">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科目四：1:1:2（通用单元1：通用单元2：特定单元）。</w:t>
      </w:r>
    </w:p>
    <w:p w14:paraId="79AF569F">
      <w:pPr>
        <w:pStyle w:val="123"/>
        <w:spacing w:before="156" w:after="156"/>
        <w:rPr>
          <w:rFonts w:ascii="宋体" w:eastAsia="宋体"/>
        </w:rPr>
      </w:pPr>
      <w:bookmarkStart w:id="62" w:name="_Toc202771140"/>
      <w:r>
        <w:rPr>
          <w:rFonts w:hint="eastAsia"/>
        </w:rPr>
        <w:t>考试时间</w:t>
      </w:r>
      <w:bookmarkEnd w:id="62"/>
    </w:p>
    <w:p w14:paraId="077559B1">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100分钟。</w:t>
      </w:r>
      <w:bookmarkStart w:id="63" w:name="_Toc202194194"/>
      <w:bookmarkStart w:id="64" w:name="_Toc202196364"/>
      <w:bookmarkStart w:id="65" w:name="_Toc202296616"/>
      <w:bookmarkStart w:id="66" w:name="_Toc202196625"/>
    </w:p>
    <w:p w14:paraId="27D7FF41">
      <w:pPr>
        <w:pStyle w:val="122"/>
        <w:spacing w:before="312" w:after="312"/>
        <w:rPr>
          <w:rFonts w:ascii="宋体" w:eastAsia="宋体"/>
        </w:rPr>
      </w:pPr>
      <w:bookmarkStart w:id="67" w:name="_Toc202771141"/>
      <w:r>
        <w:rPr>
          <w:rFonts w:hint="eastAsia"/>
        </w:rPr>
        <w:t>考试内容</w:t>
      </w:r>
      <w:bookmarkEnd w:id="63"/>
      <w:bookmarkEnd w:id="64"/>
      <w:bookmarkEnd w:id="65"/>
      <w:bookmarkEnd w:id="66"/>
      <w:bookmarkEnd w:id="67"/>
      <w:bookmarkStart w:id="68" w:name="_Toc202194195"/>
      <w:bookmarkStart w:id="69" w:name="_Toc202296617"/>
      <w:bookmarkStart w:id="70" w:name="_Toc202196626"/>
      <w:bookmarkStart w:id="71" w:name="_Toc202196365"/>
      <w:bookmarkStart w:id="72" w:name="_Hlk202441478"/>
    </w:p>
    <w:p w14:paraId="3536CEDE">
      <w:pPr>
        <w:pStyle w:val="123"/>
        <w:spacing w:before="156" w:after="156"/>
        <w:rPr>
          <w:rFonts w:ascii="宋体" w:eastAsia="宋体"/>
        </w:rPr>
      </w:pPr>
      <w:bookmarkStart w:id="73" w:name="_Toc202771142"/>
      <w:r>
        <w:rPr>
          <w:rFonts w:hint="eastAsia"/>
        </w:rPr>
        <w:t>科目一：K1安全用具使用</w:t>
      </w:r>
      <w:bookmarkEnd w:id="68"/>
      <w:bookmarkEnd w:id="69"/>
      <w:bookmarkEnd w:id="70"/>
      <w:bookmarkEnd w:id="71"/>
      <w:bookmarkEnd w:id="73"/>
    </w:p>
    <w:p w14:paraId="1CBE7260">
      <w:pPr>
        <w:pStyle w:val="83"/>
        <w:spacing w:before="156" w:after="156"/>
        <w:rPr>
          <w:rFonts w:ascii="宋体" w:eastAsia="宋体"/>
        </w:rPr>
      </w:pPr>
      <w:r>
        <w:rPr>
          <w:rFonts w:hint="eastAsia"/>
        </w:rPr>
        <w:t>K11单人徒手心肺复苏操作</w:t>
      </w:r>
    </w:p>
    <w:p w14:paraId="5136A118">
      <w:pPr>
        <w:widowControl/>
        <w:tabs>
          <w:tab w:val="center" w:pos="4201"/>
          <w:tab w:val="right" w:leader="dot" w:pos="9298"/>
        </w:tabs>
        <w:autoSpaceDE w:val="0"/>
        <w:autoSpaceDN w:val="0"/>
        <w:adjustRightInd/>
        <w:spacing w:line="240" w:lineRule="auto"/>
        <w:ind w:firstLine="420" w:firstLineChars="200"/>
        <w:rPr>
          <w:rFonts w:ascii="宋体" w:hAnsi="宋体" w:cs="宋体"/>
          <w:kern w:val="0"/>
        </w:rPr>
      </w:pPr>
      <w:r>
        <w:rPr>
          <w:rFonts w:hint="eastAsia" w:ascii="宋体" w:hAnsi="宋体" w:cs="宋体"/>
          <w:kern w:val="0"/>
        </w:rPr>
        <w:t>1）K11-1单人徒手心肺复苏操作</w:t>
      </w:r>
    </w:p>
    <w:p w14:paraId="37CEF5DA">
      <w:pPr>
        <w:widowControl/>
        <w:tabs>
          <w:tab w:val="center" w:pos="4201"/>
          <w:tab w:val="right" w:leader="dot" w:pos="9298"/>
        </w:tabs>
        <w:autoSpaceDE w:val="0"/>
        <w:autoSpaceDN w:val="0"/>
        <w:adjustRightInd/>
        <w:spacing w:line="240" w:lineRule="auto"/>
        <w:ind w:firstLine="420" w:firstLineChars="200"/>
        <w:rPr>
          <w:rFonts w:ascii="宋体" w:hAnsi="宋体" w:cs="宋体"/>
          <w:kern w:val="0"/>
        </w:rPr>
      </w:pPr>
      <w:r>
        <w:rPr>
          <w:rFonts w:hint="eastAsia" w:ascii="宋体" w:hAnsi="宋体" w:cs="宋体"/>
          <w:kern w:val="0"/>
        </w:rPr>
        <w:t>试题难易程度：</w:t>
      </w:r>
    </w:p>
    <w:p w14:paraId="19BA87C3">
      <w:pPr>
        <w:widowControl/>
        <w:tabs>
          <w:tab w:val="center" w:pos="4201"/>
          <w:tab w:val="right" w:leader="dot" w:pos="9298"/>
        </w:tabs>
        <w:autoSpaceDE w:val="0"/>
        <w:autoSpaceDN w:val="0"/>
        <w:adjustRightInd/>
        <w:spacing w:line="240" w:lineRule="auto"/>
        <w:ind w:firstLine="420" w:firstLineChars="200"/>
        <w:rPr>
          <w:rFonts w:ascii="宋体" w:hAnsi="宋体" w:cs="宋体"/>
          <w:kern w:val="0"/>
        </w:rPr>
      </w:pPr>
      <w:r>
        <w:rPr>
          <w:rFonts w:hint="eastAsia" w:ascii="宋体" w:hAnsi="宋体" w:cs="宋体"/>
          <w:kern w:val="0"/>
        </w:rPr>
        <w:t>较难。</w:t>
      </w:r>
    </w:p>
    <w:p w14:paraId="23F6F5F8">
      <w:pPr>
        <w:widowControl/>
        <w:tabs>
          <w:tab w:val="center" w:pos="4201"/>
          <w:tab w:val="right" w:leader="dot" w:pos="9298"/>
        </w:tabs>
        <w:autoSpaceDE w:val="0"/>
        <w:autoSpaceDN w:val="0"/>
        <w:adjustRightInd/>
        <w:spacing w:line="240" w:lineRule="auto"/>
        <w:ind w:firstLine="420" w:firstLineChars="200"/>
        <w:rPr>
          <w:rFonts w:ascii="宋体" w:hAnsi="宋体" w:cs="宋体"/>
          <w:kern w:val="0"/>
        </w:rPr>
      </w:pPr>
      <w:r>
        <w:rPr>
          <w:rFonts w:hint="eastAsia" w:ascii="宋体" w:hAnsi="宋体" w:cs="宋体"/>
          <w:kern w:val="0"/>
        </w:rPr>
        <w:t>考试时间：</w:t>
      </w:r>
    </w:p>
    <w:p w14:paraId="5446F26D">
      <w:pPr>
        <w:widowControl/>
        <w:tabs>
          <w:tab w:val="center" w:pos="4201"/>
          <w:tab w:val="right" w:leader="dot" w:pos="9298"/>
        </w:tabs>
        <w:autoSpaceDE w:val="0"/>
        <w:autoSpaceDN w:val="0"/>
        <w:adjustRightInd/>
        <w:spacing w:line="240" w:lineRule="auto"/>
        <w:ind w:firstLine="420" w:firstLineChars="200"/>
        <w:rPr>
          <w:rFonts w:ascii="宋体" w:hAnsi="宋体" w:cs="宋体"/>
          <w:kern w:val="0"/>
        </w:rPr>
      </w:pPr>
      <w:r>
        <w:rPr>
          <w:rFonts w:hint="eastAsia" w:ascii="宋体" w:hAnsi="宋体" w:cs="宋体"/>
          <w:kern w:val="0"/>
        </w:rPr>
        <w:t>3分钟。</w:t>
      </w:r>
    </w:p>
    <w:p w14:paraId="40CF1671">
      <w:pPr>
        <w:widowControl/>
        <w:tabs>
          <w:tab w:val="center" w:pos="4201"/>
          <w:tab w:val="right" w:leader="dot" w:pos="9298"/>
        </w:tabs>
        <w:autoSpaceDE w:val="0"/>
        <w:autoSpaceDN w:val="0"/>
        <w:adjustRightInd/>
        <w:spacing w:line="240" w:lineRule="auto"/>
        <w:ind w:firstLine="420" w:firstLineChars="200"/>
        <w:rPr>
          <w:rFonts w:ascii="宋体" w:hAnsi="宋体" w:cs="宋体"/>
          <w:kern w:val="0"/>
        </w:rPr>
      </w:pPr>
      <w:r>
        <w:rPr>
          <w:rFonts w:hint="eastAsia" w:ascii="宋体" w:hAnsi="宋体" w:cs="宋体"/>
          <w:kern w:val="0"/>
        </w:rPr>
        <w:t>评分标准：</w:t>
      </w:r>
    </w:p>
    <w:p w14:paraId="639CB488">
      <w:pPr>
        <w:pStyle w:val="130"/>
        <w:spacing w:before="156" w:after="156"/>
        <w:ind w:left="0"/>
      </w:pPr>
      <w:bookmarkStart w:id="74" w:name="_Hlk202257745"/>
      <w:r>
        <w:rPr>
          <w:rFonts w:hint="eastAsia"/>
        </w:rPr>
        <w:t>K11-1单人徒手心肺复苏操作评分表</w:t>
      </w:r>
    </w:p>
    <w:tbl>
      <w:tblPr>
        <w:tblStyle w:val="42"/>
        <w:tblW w:w="5000" w:type="pct"/>
        <w:jc w:val="center"/>
        <w:tblLayout w:type="fixed"/>
        <w:tblCellMar>
          <w:top w:w="0" w:type="dxa"/>
          <w:left w:w="0" w:type="dxa"/>
          <w:bottom w:w="0" w:type="dxa"/>
          <w:right w:w="0" w:type="dxa"/>
        </w:tblCellMar>
      </w:tblPr>
      <w:tblGrid>
        <w:gridCol w:w="524"/>
        <w:gridCol w:w="1082"/>
        <w:gridCol w:w="3495"/>
        <w:gridCol w:w="526"/>
        <w:gridCol w:w="2204"/>
        <w:gridCol w:w="1543"/>
      </w:tblGrid>
      <w:tr w14:paraId="072C5BF4">
        <w:tblPrEx>
          <w:tblCellMar>
            <w:top w:w="0" w:type="dxa"/>
            <w:left w:w="0" w:type="dxa"/>
            <w:bottom w:w="0" w:type="dxa"/>
            <w:right w:w="0" w:type="dxa"/>
          </w:tblCellMar>
        </w:tblPrEx>
        <w:trPr>
          <w:trHeight w:val="20" w:hRule="atLeast"/>
          <w:jc w:val="center"/>
        </w:trPr>
        <w:tc>
          <w:tcPr>
            <w:tcW w:w="5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DC6AA30">
            <w:pPr>
              <w:adjustRightInd/>
              <w:spacing w:line="240" w:lineRule="auto"/>
              <w:jc w:val="center"/>
              <w:rPr>
                <w:rFonts w:ascii="宋体" w:hAnsi="宋体" w:cs="宋体"/>
                <w:sz w:val="18"/>
                <w:szCs w:val="18"/>
              </w:rPr>
            </w:pPr>
            <w:r>
              <w:rPr>
                <w:rFonts w:hint="eastAsia" w:ascii="宋体" w:hAnsi="宋体" w:cs="宋体"/>
                <w:sz w:val="18"/>
                <w:szCs w:val="18"/>
              </w:rPr>
              <w:t>序号</w:t>
            </w:r>
          </w:p>
        </w:tc>
        <w:tc>
          <w:tcPr>
            <w:tcW w:w="107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197BB2AE">
            <w:pPr>
              <w:adjustRightInd/>
              <w:spacing w:line="240" w:lineRule="auto"/>
              <w:jc w:val="center"/>
              <w:rPr>
                <w:rFonts w:ascii="宋体" w:hAnsi="宋体" w:cs="宋体"/>
                <w:sz w:val="18"/>
                <w:szCs w:val="18"/>
              </w:rPr>
            </w:pPr>
            <w:r>
              <w:rPr>
                <w:rFonts w:hint="eastAsia" w:ascii="宋体" w:hAnsi="宋体" w:cs="宋体"/>
                <w:sz w:val="18"/>
                <w:szCs w:val="18"/>
              </w:rPr>
              <w:t>考试项目</w:t>
            </w:r>
          </w:p>
        </w:tc>
        <w:tc>
          <w:tcPr>
            <w:tcW w:w="348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9827C60">
            <w:pPr>
              <w:adjustRightInd/>
              <w:spacing w:line="240" w:lineRule="auto"/>
              <w:jc w:val="center"/>
              <w:rPr>
                <w:rFonts w:ascii="宋体" w:hAnsi="宋体" w:cs="宋体"/>
                <w:sz w:val="18"/>
                <w:szCs w:val="18"/>
              </w:rPr>
            </w:pPr>
            <w:r>
              <w:rPr>
                <w:rFonts w:hint="eastAsia" w:ascii="宋体" w:hAnsi="宋体" w:cs="宋体"/>
                <w:sz w:val="18"/>
                <w:szCs w:val="18"/>
              </w:rPr>
              <w:t>考试内容</w:t>
            </w:r>
          </w:p>
        </w:tc>
        <w:tc>
          <w:tcPr>
            <w:tcW w:w="52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DEA4D6F">
            <w:pPr>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219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0A97E02">
            <w:pPr>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1538" w:type="dxa"/>
            <w:tcBorders>
              <w:top w:val="single" w:color="000000" w:sz="4" w:space="0"/>
              <w:left w:val="single" w:color="000000" w:sz="4" w:space="0"/>
              <w:bottom w:val="single" w:color="000000" w:sz="4" w:space="0"/>
              <w:right w:val="single" w:color="000000" w:sz="4" w:space="0"/>
            </w:tcBorders>
            <w:vAlign w:val="center"/>
          </w:tcPr>
          <w:p w14:paraId="0153CEAC">
            <w:pPr>
              <w:adjustRightInd/>
              <w:spacing w:line="240" w:lineRule="auto"/>
              <w:jc w:val="center"/>
              <w:rPr>
                <w:rFonts w:ascii="宋体" w:hAnsi="宋体" w:cs="宋体"/>
                <w:sz w:val="18"/>
                <w:szCs w:val="18"/>
              </w:rPr>
            </w:pPr>
            <w:r>
              <w:rPr>
                <w:rFonts w:hint="eastAsia" w:ascii="宋体" w:hAnsi="宋体" w:cs="宋体"/>
                <w:sz w:val="18"/>
                <w:szCs w:val="18"/>
              </w:rPr>
              <w:t>考试方式</w:t>
            </w:r>
          </w:p>
        </w:tc>
      </w:tr>
      <w:tr w14:paraId="734FCDB8">
        <w:tblPrEx>
          <w:tblCellMar>
            <w:top w:w="0" w:type="dxa"/>
            <w:left w:w="0" w:type="dxa"/>
            <w:bottom w:w="0" w:type="dxa"/>
            <w:right w:w="0" w:type="dxa"/>
          </w:tblCellMar>
        </w:tblPrEx>
        <w:trPr>
          <w:trHeight w:val="20" w:hRule="atLeast"/>
          <w:jc w:val="center"/>
        </w:trPr>
        <w:tc>
          <w:tcPr>
            <w:tcW w:w="522" w:type="dxa"/>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14:paraId="4BD058D8">
            <w:pPr>
              <w:adjustRightInd/>
              <w:spacing w:line="240" w:lineRule="auto"/>
              <w:jc w:val="center"/>
              <w:rPr>
                <w:rFonts w:ascii="宋体" w:hAnsi="宋体" w:cs="宋体"/>
                <w:sz w:val="18"/>
                <w:szCs w:val="18"/>
              </w:rPr>
            </w:pPr>
            <w:r>
              <w:rPr>
                <w:rFonts w:hint="eastAsia" w:ascii="宋体" w:hAnsi="宋体" w:cs="宋体"/>
                <w:sz w:val="18"/>
                <w:szCs w:val="18"/>
              </w:rPr>
              <w:t>1</w:t>
            </w:r>
          </w:p>
        </w:tc>
        <w:tc>
          <w:tcPr>
            <w:tcW w:w="107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2ED46B0">
            <w:pPr>
              <w:adjustRightInd/>
              <w:spacing w:line="240" w:lineRule="auto"/>
              <w:jc w:val="left"/>
              <w:rPr>
                <w:rFonts w:ascii="宋体" w:hAnsi="宋体" w:cs="宋体"/>
                <w:sz w:val="18"/>
                <w:szCs w:val="18"/>
              </w:rPr>
            </w:pPr>
            <w:r>
              <w:rPr>
                <w:rFonts w:hint="eastAsia" w:ascii="宋体" w:hAnsi="宋体" w:cs="宋体"/>
                <w:sz w:val="18"/>
                <w:szCs w:val="18"/>
              </w:rPr>
              <w:t>判断意识</w:t>
            </w:r>
          </w:p>
        </w:tc>
        <w:tc>
          <w:tcPr>
            <w:tcW w:w="3484" w:type="dxa"/>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14:paraId="33BD7DBE">
            <w:pPr>
              <w:adjustRightInd/>
              <w:spacing w:line="240" w:lineRule="auto"/>
              <w:jc w:val="left"/>
              <w:rPr>
                <w:rFonts w:ascii="宋体" w:hAnsi="宋体" w:cs="宋体"/>
                <w:sz w:val="18"/>
                <w:szCs w:val="18"/>
              </w:rPr>
            </w:pPr>
            <w:r>
              <w:rPr>
                <w:rFonts w:hint="eastAsia" w:ascii="宋体" w:hAnsi="宋体" w:cs="宋体"/>
                <w:sz w:val="18"/>
                <w:szCs w:val="18"/>
              </w:rPr>
              <w:t>双手轻拍伤患的双肩，俯身在其两侧耳边高声呼唤。</w:t>
            </w:r>
          </w:p>
        </w:tc>
        <w:tc>
          <w:tcPr>
            <w:tcW w:w="52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78DB785">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19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2C62675">
            <w:pPr>
              <w:adjustRightInd/>
              <w:spacing w:line="240" w:lineRule="auto"/>
              <w:jc w:val="left"/>
              <w:rPr>
                <w:rFonts w:ascii="宋体" w:hAnsi="宋体" w:cs="宋体"/>
                <w:sz w:val="18"/>
                <w:szCs w:val="18"/>
              </w:rPr>
            </w:pPr>
            <w:r>
              <w:rPr>
                <w:rFonts w:hint="eastAsia" w:ascii="宋体" w:hAnsi="宋体" w:cs="宋体"/>
                <w:sz w:val="18"/>
                <w:szCs w:val="18"/>
              </w:rPr>
              <w:t>未拍患者肩部扣2分；</w:t>
            </w:r>
          </w:p>
          <w:p w14:paraId="66BE38BC">
            <w:pPr>
              <w:adjustRightInd/>
              <w:spacing w:line="240" w:lineRule="auto"/>
              <w:jc w:val="left"/>
              <w:rPr>
                <w:rFonts w:ascii="宋体" w:hAnsi="宋体" w:cs="宋体"/>
                <w:sz w:val="18"/>
                <w:szCs w:val="18"/>
              </w:rPr>
            </w:pPr>
            <w:r>
              <w:rPr>
                <w:rFonts w:hint="eastAsia" w:ascii="宋体" w:hAnsi="宋体" w:cs="宋体"/>
                <w:sz w:val="18"/>
                <w:szCs w:val="18"/>
              </w:rPr>
              <w:t>未大声呼叫患者扣2分。</w:t>
            </w:r>
          </w:p>
        </w:tc>
        <w:tc>
          <w:tcPr>
            <w:tcW w:w="1538" w:type="dxa"/>
            <w:tcBorders>
              <w:top w:val="single" w:color="000000" w:sz="4" w:space="0"/>
              <w:left w:val="single" w:color="000000" w:sz="4" w:space="0"/>
              <w:bottom w:val="single" w:color="000000" w:sz="4" w:space="0"/>
              <w:right w:val="single" w:color="000000" w:sz="4" w:space="0"/>
            </w:tcBorders>
            <w:vAlign w:val="center"/>
          </w:tcPr>
          <w:p w14:paraId="2A936328">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4B3F979E">
        <w:tblPrEx>
          <w:tblCellMar>
            <w:top w:w="0" w:type="dxa"/>
            <w:left w:w="0" w:type="dxa"/>
            <w:bottom w:w="0" w:type="dxa"/>
            <w:right w:w="0" w:type="dxa"/>
          </w:tblCellMar>
        </w:tblPrEx>
        <w:trPr>
          <w:trHeight w:val="20" w:hRule="atLeast"/>
          <w:jc w:val="center"/>
        </w:trPr>
        <w:tc>
          <w:tcPr>
            <w:tcW w:w="522" w:type="dxa"/>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14:paraId="57940407">
            <w:pPr>
              <w:adjustRightInd/>
              <w:spacing w:line="240" w:lineRule="auto"/>
              <w:jc w:val="center"/>
              <w:rPr>
                <w:rFonts w:ascii="宋体" w:hAnsi="宋体" w:cs="宋体"/>
                <w:sz w:val="18"/>
                <w:szCs w:val="18"/>
              </w:rPr>
            </w:pPr>
            <w:r>
              <w:rPr>
                <w:rFonts w:hint="eastAsia" w:ascii="宋体" w:hAnsi="宋体" w:cs="宋体"/>
                <w:sz w:val="18"/>
                <w:szCs w:val="18"/>
              </w:rPr>
              <w:t>2</w:t>
            </w:r>
          </w:p>
        </w:tc>
        <w:tc>
          <w:tcPr>
            <w:tcW w:w="107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46B67DE">
            <w:pPr>
              <w:adjustRightInd/>
              <w:spacing w:line="240" w:lineRule="auto"/>
              <w:jc w:val="left"/>
              <w:rPr>
                <w:rFonts w:ascii="宋体" w:hAnsi="宋体" w:cs="宋体"/>
                <w:sz w:val="18"/>
                <w:szCs w:val="18"/>
              </w:rPr>
            </w:pPr>
            <w:r>
              <w:rPr>
                <w:rFonts w:hint="eastAsia" w:ascii="宋体" w:hAnsi="宋体" w:cs="宋体"/>
                <w:sz w:val="18"/>
                <w:szCs w:val="18"/>
              </w:rPr>
              <w:t>呼救</w:t>
            </w:r>
          </w:p>
        </w:tc>
        <w:tc>
          <w:tcPr>
            <w:tcW w:w="3484" w:type="dxa"/>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14:paraId="68B74F81">
            <w:pPr>
              <w:adjustRightInd/>
              <w:spacing w:line="240" w:lineRule="auto"/>
              <w:jc w:val="left"/>
              <w:rPr>
                <w:rFonts w:ascii="宋体" w:hAnsi="宋体" w:cs="宋体"/>
                <w:sz w:val="18"/>
                <w:szCs w:val="18"/>
              </w:rPr>
            </w:pPr>
            <w:r>
              <w:rPr>
                <w:rFonts w:hint="eastAsia" w:ascii="宋体" w:hAnsi="宋体" w:cs="宋体"/>
                <w:sz w:val="18"/>
                <w:szCs w:val="18"/>
              </w:rPr>
              <w:t>环顾四周，向周围人求助：</w:t>
            </w:r>
          </w:p>
          <w:p w14:paraId="4A865C65">
            <w:pPr>
              <w:adjustRightInd/>
              <w:spacing w:line="240" w:lineRule="auto"/>
              <w:jc w:val="left"/>
              <w:rPr>
                <w:rFonts w:ascii="宋体" w:hAnsi="宋体" w:cs="宋体"/>
                <w:sz w:val="18"/>
                <w:szCs w:val="18"/>
              </w:rPr>
            </w:pPr>
            <w:r>
              <w:rPr>
                <w:rFonts w:hint="eastAsia" w:ascii="宋体" w:hAnsi="宋体" w:cs="宋体"/>
                <w:sz w:val="18"/>
                <w:szCs w:val="18"/>
              </w:rPr>
              <w:t>拨打急救电话，并取来附近的AED；</w:t>
            </w:r>
          </w:p>
          <w:p w14:paraId="077C9C00">
            <w:pPr>
              <w:adjustRightInd/>
              <w:spacing w:line="240" w:lineRule="auto"/>
              <w:jc w:val="left"/>
              <w:rPr>
                <w:rFonts w:ascii="宋体" w:hAnsi="宋体" w:cs="宋体"/>
                <w:sz w:val="18"/>
                <w:szCs w:val="18"/>
              </w:rPr>
            </w:pPr>
            <w:r>
              <w:rPr>
                <w:rFonts w:hint="eastAsia" w:ascii="宋体" w:hAnsi="宋体" w:cs="宋体"/>
                <w:sz w:val="18"/>
                <w:szCs w:val="18"/>
              </w:rPr>
              <w:t>解衣扣、松腰带、摆体位为仰卧位。</w:t>
            </w:r>
          </w:p>
        </w:tc>
        <w:tc>
          <w:tcPr>
            <w:tcW w:w="52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2795223">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19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350F404">
            <w:pPr>
              <w:adjustRightInd/>
              <w:spacing w:line="240" w:lineRule="auto"/>
              <w:jc w:val="left"/>
              <w:rPr>
                <w:rFonts w:ascii="宋体" w:hAnsi="宋体" w:cs="宋体"/>
                <w:sz w:val="18"/>
                <w:szCs w:val="18"/>
              </w:rPr>
            </w:pPr>
            <w:r>
              <w:rPr>
                <w:rFonts w:hint="eastAsia" w:ascii="宋体" w:hAnsi="宋体" w:cs="宋体"/>
                <w:sz w:val="18"/>
                <w:szCs w:val="18"/>
              </w:rPr>
              <w:t>未求助拨打“120”急救电话并取AED扣4分；</w:t>
            </w:r>
          </w:p>
          <w:p w14:paraId="23ADF520">
            <w:pPr>
              <w:adjustRightInd/>
              <w:spacing w:line="240" w:lineRule="auto"/>
              <w:jc w:val="left"/>
              <w:rPr>
                <w:rFonts w:ascii="宋体" w:hAnsi="宋体" w:cs="宋体"/>
                <w:sz w:val="18"/>
                <w:szCs w:val="18"/>
              </w:rPr>
            </w:pPr>
            <w:r>
              <w:rPr>
                <w:rFonts w:hint="eastAsia" w:ascii="宋体" w:hAnsi="宋体" w:cs="宋体"/>
                <w:sz w:val="18"/>
                <w:szCs w:val="18"/>
              </w:rPr>
              <w:t>未解衣扣、腰带或体位不正确扣2分。</w:t>
            </w:r>
          </w:p>
        </w:tc>
        <w:tc>
          <w:tcPr>
            <w:tcW w:w="1538" w:type="dxa"/>
            <w:tcBorders>
              <w:top w:val="single" w:color="000000" w:sz="4" w:space="0"/>
              <w:left w:val="single" w:color="000000" w:sz="4" w:space="0"/>
              <w:bottom w:val="single" w:color="000000" w:sz="4" w:space="0"/>
              <w:right w:val="single" w:color="000000" w:sz="4" w:space="0"/>
            </w:tcBorders>
            <w:vAlign w:val="center"/>
          </w:tcPr>
          <w:p w14:paraId="63A1A4E4">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43E90396">
        <w:tblPrEx>
          <w:tblCellMar>
            <w:top w:w="0" w:type="dxa"/>
            <w:left w:w="0" w:type="dxa"/>
            <w:bottom w:w="0" w:type="dxa"/>
            <w:right w:w="0" w:type="dxa"/>
          </w:tblCellMar>
        </w:tblPrEx>
        <w:trPr>
          <w:trHeight w:val="20" w:hRule="atLeast"/>
          <w:jc w:val="center"/>
        </w:trPr>
        <w:tc>
          <w:tcPr>
            <w:tcW w:w="522" w:type="dxa"/>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14:paraId="61A86B9A">
            <w:pPr>
              <w:adjustRightInd/>
              <w:spacing w:line="240" w:lineRule="auto"/>
              <w:jc w:val="center"/>
              <w:rPr>
                <w:rFonts w:ascii="宋体" w:hAnsi="宋体" w:cs="宋体"/>
                <w:sz w:val="18"/>
                <w:szCs w:val="18"/>
              </w:rPr>
            </w:pPr>
            <w:r>
              <w:rPr>
                <w:rFonts w:hint="eastAsia" w:ascii="宋体" w:hAnsi="宋体" w:cs="宋体"/>
                <w:sz w:val="18"/>
                <w:szCs w:val="18"/>
              </w:rPr>
              <w:t>3</w:t>
            </w:r>
          </w:p>
        </w:tc>
        <w:tc>
          <w:tcPr>
            <w:tcW w:w="107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534DFAB">
            <w:pPr>
              <w:adjustRightInd/>
              <w:spacing w:line="240" w:lineRule="auto"/>
              <w:jc w:val="left"/>
              <w:rPr>
                <w:rFonts w:ascii="宋体" w:hAnsi="宋体" w:cs="宋体"/>
                <w:sz w:val="18"/>
                <w:szCs w:val="18"/>
              </w:rPr>
            </w:pPr>
            <w:r>
              <w:rPr>
                <w:rFonts w:hint="eastAsia" w:ascii="宋体" w:hAnsi="宋体" w:cs="宋体"/>
                <w:sz w:val="18"/>
                <w:szCs w:val="18"/>
              </w:rPr>
              <w:t>判断呼吸</w:t>
            </w:r>
          </w:p>
        </w:tc>
        <w:tc>
          <w:tcPr>
            <w:tcW w:w="3484" w:type="dxa"/>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14:paraId="28756C1A">
            <w:pPr>
              <w:adjustRightInd/>
              <w:spacing w:line="240" w:lineRule="auto"/>
              <w:jc w:val="left"/>
              <w:rPr>
                <w:rFonts w:ascii="宋体" w:hAnsi="宋体" w:cs="宋体"/>
                <w:sz w:val="18"/>
                <w:szCs w:val="18"/>
              </w:rPr>
            </w:pPr>
            <w:r>
              <w:rPr>
                <w:rFonts w:hint="eastAsia" w:ascii="宋体" w:hAnsi="宋体" w:cs="宋体"/>
                <w:sz w:val="18"/>
                <w:szCs w:val="18"/>
              </w:rPr>
              <w:t>施救者将耳靠近伤患口鼻部位，目视其胸腹部，用听、看、感觉方法，在5～10秒内判断是否有自主呼吸。</w:t>
            </w:r>
          </w:p>
        </w:tc>
        <w:tc>
          <w:tcPr>
            <w:tcW w:w="52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BC0F823">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19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E83CAB9">
            <w:pPr>
              <w:adjustRightInd/>
              <w:spacing w:line="240" w:lineRule="auto"/>
              <w:jc w:val="left"/>
              <w:rPr>
                <w:rFonts w:ascii="宋体" w:hAnsi="宋体" w:cs="宋体"/>
                <w:sz w:val="18"/>
                <w:szCs w:val="18"/>
              </w:rPr>
            </w:pPr>
            <w:r>
              <w:rPr>
                <w:rFonts w:hint="eastAsia" w:ascii="宋体" w:hAnsi="宋体" w:cs="宋体"/>
                <w:sz w:val="18"/>
                <w:szCs w:val="18"/>
              </w:rPr>
              <w:t>未靠近伤患口鼻部位扣3分；</w:t>
            </w:r>
          </w:p>
          <w:p w14:paraId="7F11A99A">
            <w:pPr>
              <w:adjustRightInd/>
              <w:spacing w:line="240" w:lineRule="auto"/>
              <w:jc w:val="left"/>
              <w:rPr>
                <w:rFonts w:ascii="宋体" w:hAnsi="宋体" w:cs="宋体"/>
                <w:sz w:val="18"/>
                <w:szCs w:val="18"/>
              </w:rPr>
            </w:pPr>
            <w:r>
              <w:rPr>
                <w:rFonts w:hint="eastAsia" w:ascii="宋体" w:hAnsi="宋体" w:cs="宋体"/>
                <w:sz w:val="18"/>
                <w:szCs w:val="18"/>
              </w:rPr>
              <w:t>未目视其胸腹部扣3分；</w:t>
            </w:r>
          </w:p>
          <w:p w14:paraId="74FC369F">
            <w:pPr>
              <w:adjustRightInd/>
              <w:spacing w:line="240" w:lineRule="auto"/>
              <w:jc w:val="left"/>
              <w:rPr>
                <w:rFonts w:ascii="宋体" w:hAnsi="宋体" w:cs="宋体"/>
                <w:sz w:val="18"/>
                <w:szCs w:val="18"/>
              </w:rPr>
            </w:pPr>
            <w:r>
              <w:rPr>
                <w:rFonts w:hint="eastAsia" w:ascii="宋体" w:hAnsi="宋体" w:cs="宋体"/>
                <w:sz w:val="18"/>
                <w:szCs w:val="18"/>
              </w:rPr>
              <w:t>未在规定时间内作出正确判断扣2分。</w:t>
            </w:r>
          </w:p>
        </w:tc>
        <w:tc>
          <w:tcPr>
            <w:tcW w:w="1538" w:type="dxa"/>
            <w:tcBorders>
              <w:top w:val="single" w:color="000000" w:sz="4" w:space="0"/>
              <w:left w:val="single" w:color="000000" w:sz="4" w:space="0"/>
              <w:bottom w:val="single" w:color="000000" w:sz="4" w:space="0"/>
              <w:right w:val="single" w:color="000000" w:sz="4" w:space="0"/>
            </w:tcBorders>
            <w:vAlign w:val="center"/>
          </w:tcPr>
          <w:p w14:paraId="0AC85EC9">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bl>
    <w:p w14:paraId="775EEE08"/>
    <w:p w14:paraId="2FE5CDFD">
      <w:pPr>
        <w:pStyle w:val="130"/>
        <w:numPr>
          <w:ilvl w:val="0"/>
          <w:numId w:val="0"/>
        </w:numPr>
        <w:spacing w:before="156" w:after="156"/>
      </w:pPr>
      <w:r>
        <w:br w:type="column"/>
      </w:r>
      <w:r>
        <w:rPr>
          <w:rFonts w:hint="eastAsia"/>
        </w:rPr>
        <w:t>表1</w:t>
      </w:r>
      <w:r>
        <w:t xml:space="preserve">  </w:t>
      </w:r>
      <w:r>
        <w:rPr>
          <w:rFonts w:hint="eastAsia"/>
        </w:rPr>
        <w:t>K11-1单人徒手心肺复苏操作评分表（续）</w:t>
      </w:r>
    </w:p>
    <w:tbl>
      <w:tblPr>
        <w:tblStyle w:val="42"/>
        <w:tblW w:w="5000" w:type="pct"/>
        <w:jc w:val="center"/>
        <w:tblLayout w:type="autofit"/>
        <w:tblCellMar>
          <w:top w:w="0" w:type="dxa"/>
          <w:left w:w="0" w:type="dxa"/>
          <w:bottom w:w="0" w:type="dxa"/>
          <w:right w:w="0" w:type="dxa"/>
        </w:tblCellMar>
      </w:tblPr>
      <w:tblGrid>
        <w:gridCol w:w="522"/>
        <w:gridCol w:w="1082"/>
        <w:gridCol w:w="3497"/>
        <w:gridCol w:w="525"/>
        <w:gridCol w:w="2205"/>
        <w:gridCol w:w="1543"/>
      </w:tblGrid>
      <w:tr w14:paraId="4E37FF7D">
        <w:tblPrEx>
          <w:tblCellMar>
            <w:top w:w="0" w:type="dxa"/>
            <w:left w:w="0" w:type="dxa"/>
            <w:bottom w:w="0" w:type="dxa"/>
            <w:right w:w="0" w:type="dxa"/>
          </w:tblCellMar>
        </w:tblPrEx>
        <w:trPr>
          <w:trHeight w:val="20" w:hRule="atLeast"/>
          <w:jc w:val="center"/>
        </w:trPr>
        <w:tc>
          <w:tcPr>
            <w:tcW w:w="279" w:type="pct"/>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14:paraId="3155AAA9">
            <w:pPr>
              <w:adjustRightInd/>
              <w:spacing w:line="240" w:lineRule="auto"/>
              <w:jc w:val="center"/>
              <w:rPr>
                <w:rFonts w:ascii="宋体" w:hAnsi="宋体" w:cs="宋体"/>
                <w:sz w:val="18"/>
                <w:szCs w:val="18"/>
              </w:rPr>
            </w:pPr>
            <w:r>
              <w:rPr>
                <w:rFonts w:hint="eastAsia" w:ascii="宋体" w:hAnsi="宋体" w:cs="宋体"/>
                <w:sz w:val="18"/>
                <w:szCs w:val="18"/>
              </w:rPr>
              <w:t>序号</w:t>
            </w:r>
          </w:p>
        </w:tc>
        <w:tc>
          <w:tcPr>
            <w:tcW w:w="577"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E80E4D2">
            <w:pPr>
              <w:adjustRightInd/>
              <w:spacing w:line="240" w:lineRule="auto"/>
              <w:jc w:val="center"/>
              <w:rPr>
                <w:rFonts w:ascii="宋体" w:hAnsi="宋体" w:cs="宋体"/>
                <w:sz w:val="18"/>
                <w:szCs w:val="18"/>
              </w:rPr>
            </w:pPr>
            <w:r>
              <w:rPr>
                <w:rFonts w:hint="eastAsia" w:ascii="宋体" w:hAnsi="宋体" w:cs="宋体"/>
                <w:sz w:val="18"/>
                <w:szCs w:val="18"/>
              </w:rPr>
              <w:t>考试项目</w:t>
            </w:r>
          </w:p>
        </w:tc>
        <w:tc>
          <w:tcPr>
            <w:tcW w:w="1864"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14:paraId="71D71471">
            <w:pPr>
              <w:adjustRightInd/>
              <w:spacing w:line="240" w:lineRule="auto"/>
              <w:jc w:val="center"/>
              <w:rPr>
                <w:rFonts w:ascii="宋体" w:hAnsi="宋体" w:cs="宋体"/>
                <w:sz w:val="18"/>
                <w:szCs w:val="18"/>
              </w:rPr>
            </w:pPr>
            <w:r>
              <w:rPr>
                <w:rFonts w:hint="eastAsia" w:ascii="宋体" w:hAnsi="宋体" w:cs="宋体"/>
                <w:sz w:val="18"/>
                <w:szCs w:val="18"/>
              </w:rPr>
              <w:t>考试内容</w:t>
            </w:r>
          </w:p>
        </w:tc>
        <w:tc>
          <w:tcPr>
            <w:tcW w:w="28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338302E">
            <w:pPr>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117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D9D3BBC">
            <w:pPr>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823" w:type="pct"/>
            <w:tcBorders>
              <w:top w:val="single" w:color="000000" w:sz="4" w:space="0"/>
              <w:left w:val="single" w:color="000000" w:sz="4" w:space="0"/>
              <w:bottom w:val="single" w:color="000000" w:sz="4" w:space="0"/>
              <w:right w:val="single" w:color="000000" w:sz="4" w:space="0"/>
            </w:tcBorders>
            <w:vAlign w:val="center"/>
          </w:tcPr>
          <w:p w14:paraId="14099223">
            <w:pPr>
              <w:adjustRightInd/>
              <w:spacing w:line="240" w:lineRule="auto"/>
              <w:jc w:val="center"/>
              <w:rPr>
                <w:rFonts w:ascii="宋体" w:hAnsi="宋体" w:cs="宋体"/>
                <w:sz w:val="18"/>
                <w:szCs w:val="18"/>
              </w:rPr>
            </w:pPr>
            <w:r>
              <w:rPr>
                <w:rFonts w:hint="eastAsia" w:ascii="宋体" w:hAnsi="宋体" w:cs="宋体"/>
                <w:sz w:val="18"/>
                <w:szCs w:val="18"/>
              </w:rPr>
              <w:t>考试方式</w:t>
            </w:r>
          </w:p>
        </w:tc>
      </w:tr>
      <w:tr w14:paraId="10160E61">
        <w:tblPrEx>
          <w:tblCellMar>
            <w:top w:w="0" w:type="dxa"/>
            <w:left w:w="0" w:type="dxa"/>
            <w:bottom w:w="0" w:type="dxa"/>
            <w:right w:w="0" w:type="dxa"/>
          </w:tblCellMar>
        </w:tblPrEx>
        <w:trPr>
          <w:trHeight w:val="20" w:hRule="atLeast"/>
          <w:jc w:val="center"/>
        </w:trPr>
        <w:tc>
          <w:tcPr>
            <w:tcW w:w="279" w:type="pct"/>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14:paraId="5D3B5EAB">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577"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9ABA368">
            <w:pPr>
              <w:adjustRightInd/>
              <w:spacing w:line="240" w:lineRule="auto"/>
              <w:jc w:val="left"/>
              <w:rPr>
                <w:rFonts w:ascii="宋体" w:hAnsi="宋体" w:cs="宋体"/>
                <w:sz w:val="18"/>
                <w:szCs w:val="18"/>
              </w:rPr>
            </w:pPr>
            <w:r>
              <w:rPr>
                <w:rFonts w:hint="eastAsia" w:ascii="宋体" w:hAnsi="宋体" w:cs="宋体"/>
                <w:sz w:val="18"/>
                <w:szCs w:val="18"/>
              </w:rPr>
              <w:t>定位</w:t>
            </w:r>
          </w:p>
        </w:tc>
        <w:tc>
          <w:tcPr>
            <w:tcW w:w="1864"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14:paraId="3EB7484B">
            <w:pPr>
              <w:adjustRightInd/>
              <w:spacing w:line="240" w:lineRule="auto"/>
              <w:jc w:val="left"/>
              <w:rPr>
                <w:rFonts w:ascii="宋体" w:hAnsi="宋体" w:cs="宋体"/>
                <w:sz w:val="18"/>
                <w:szCs w:val="18"/>
              </w:rPr>
            </w:pPr>
            <w:r>
              <w:rPr>
                <w:rFonts w:hint="eastAsia" w:ascii="宋体" w:hAnsi="宋体" w:cs="宋体"/>
                <w:sz w:val="18"/>
                <w:szCs w:val="18"/>
              </w:rPr>
              <w:t>定位胸骨中下1/3处；</w:t>
            </w:r>
          </w:p>
          <w:p w14:paraId="58A8AC17">
            <w:pPr>
              <w:adjustRightInd/>
              <w:spacing w:line="240" w:lineRule="auto"/>
              <w:jc w:val="left"/>
              <w:rPr>
                <w:rFonts w:ascii="宋体" w:hAnsi="宋体" w:cs="宋体"/>
                <w:sz w:val="18"/>
                <w:szCs w:val="18"/>
              </w:rPr>
            </w:pPr>
            <w:r>
              <w:rPr>
                <w:rFonts w:hint="eastAsia" w:ascii="宋体" w:hAnsi="宋体" w:cs="宋体"/>
                <w:sz w:val="18"/>
                <w:szCs w:val="18"/>
              </w:rPr>
              <w:t>一手掌根部放于按压部位，另一手平行重叠于该手手背上，手指并拢，以掌根部接触按压部位，双臂位于伤患胸骨的正上方，双肘关节伸直，利用上身重量垂直下压。</w:t>
            </w:r>
          </w:p>
        </w:tc>
        <w:tc>
          <w:tcPr>
            <w:tcW w:w="28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9DEC9FE">
            <w:pPr>
              <w:adjustRightInd/>
              <w:spacing w:line="240" w:lineRule="auto"/>
              <w:jc w:val="center"/>
              <w:rPr>
                <w:rFonts w:ascii="宋体" w:hAnsi="宋体" w:cs="宋体"/>
                <w:sz w:val="18"/>
                <w:szCs w:val="18"/>
              </w:rPr>
            </w:pPr>
            <w:r>
              <w:rPr>
                <w:rFonts w:hint="eastAsia" w:ascii="宋体" w:hAnsi="宋体" w:cs="宋体"/>
                <w:sz w:val="18"/>
                <w:szCs w:val="18"/>
              </w:rPr>
              <w:t>6</w:t>
            </w:r>
          </w:p>
        </w:tc>
        <w:tc>
          <w:tcPr>
            <w:tcW w:w="117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2F7F4BB">
            <w:pPr>
              <w:adjustRightInd/>
              <w:spacing w:line="240" w:lineRule="auto"/>
              <w:jc w:val="left"/>
              <w:rPr>
                <w:rFonts w:ascii="宋体" w:hAnsi="宋体" w:cs="宋体"/>
                <w:sz w:val="18"/>
                <w:szCs w:val="18"/>
              </w:rPr>
            </w:pPr>
            <w:r>
              <w:rPr>
                <w:rFonts w:hint="eastAsia" w:ascii="宋体" w:hAnsi="宋体" w:cs="宋体"/>
                <w:sz w:val="18"/>
                <w:szCs w:val="18"/>
              </w:rPr>
              <w:t>每次不定位、定位不准、手势不正确扣1分。</w:t>
            </w:r>
          </w:p>
          <w:p w14:paraId="0D749383">
            <w:pPr>
              <w:adjustRightInd/>
              <w:spacing w:line="240" w:lineRule="auto"/>
              <w:jc w:val="left"/>
              <w:rPr>
                <w:rFonts w:ascii="宋体" w:hAnsi="宋体" w:cs="宋体"/>
                <w:sz w:val="18"/>
                <w:szCs w:val="18"/>
              </w:rPr>
            </w:pPr>
          </w:p>
        </w:tc>
        <w:tc>
          <w:tcPr>
            <w:tcW w:w="823" w:type="pct"/>
            <w:tcBorders>
              <w:top w:val="single" w:color="000000" w:sz="4" w:space="0"/>
              <w:left w:val="single" w:color="000000" w:sz="4" w:space="0"/>
              <w:bottom w:val="single" w:color="000000" w:sz="4" w:space="0"/>
              <w:right w:val="single" w:color="000000" w:sz="4" w:space="0"/>
            </w:tcBorders>
            <w:vAlign w:val="center"/>
          </w:tcPr>
          <w:p w14:paraId="4C4BB971">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623862F2">
        <w:tblPrEx>
          <w:tblCellMar>
            <w:top w:w="0" w:type="dxa"/>
            <w:left w:w="0" w:type="dxa"/>
            <w:bottom w:w="0" w:type="dxa"/>
            <w:right w:w="0" w:type="dxa"/>
          </w:tblCellMar>
        </w:tblPrEx>
        <w:trPr>
          <w:trHeight w:val="20" w:hRule="atLeast"/>
          <w:jc w:val="center"/>
        </w:trPr>
        <w:tc>
          <w:tcPr>
            <w:tcW w:w="279" w:type="pct"/>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14:paraId="3932490D">
            <w:pPr>
              <w:adjustRightInd/>
              <w:spacing w:line="240" w:lineRule="auto"/>
              <w:jc w:val="center"/>
              <w:rPr>
                <w:rFonts w:ascii="宋体" w:hAnsi="宋体" w:cs="宋体"/>
                <w:sz w:val="18"/>
                <w:szCs w:val="18"/>
              </w:rPr>
            </w:pPr>
            <w:r>
              <w:rPr>
                <w:rFonts w:hint="eastAsia" w:ascii="宋体" w:hAnsi="宋体" w:cs="宋体"/>
                <w:sz w:val="18"/>
                <w:szCs w:val="18"/>
              </w:rPr>
              <w:t>5</w:t>
            </w:r>
          </w:p>
        </w:tc>
        <w:tc>
          <w:tcPr>
            <w:tcW w:w="577"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92938D6">
            <w:pPr>
              <w:adjustRightInd/>
              <w:spacing w:line="240" w:lineRule="auto"/>
              <w:jc w:val="left"/>
              <w:rPr>
                <w:rFonts w:ascii="宋体" w:hAnsi="宋体" w:cs="宋体"/>
                <w:sz w:val="18"/>
                <w:szCs w:val="18"/>
              </w:rPr>
            </w:pPr>
            <w:r>
              <w:rPr>
                <w:rFonts w:hint="eastAsia" w:ascii="宋体" w:hAnsi="宋体" w:cs="宋体"/>
                <w:sz w:val="18"/>
                <w:szCs w:val="18"/>
              </w:rPr>
              <w:t>胸外按压</w:t>
            </w:r>
          </w:p>
        </w:tc>
        <w:tc>
          <w:tcPr>
            <w:tcW w:w="1864"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14:paraId="1D763DAA">
            <w:pPr>
              <w:adjustRightInd/>
              <w:spacing w:line="240" w:lineRule="auto"/>
              <w:jc w:val="left"/>
              <w:rPr>
                <w:rFonts w:ascii="宋体" w:hAnsi="宋体" w:cs="宋体"/>
                <w:sz w:val="18"/>
                <w:szCs w:val="18"/>
              </w:rPr>
            </w:pPr>
            <w:r>
              <w:rPr>
                <w:rFonts w:hint="eastAsia" w:ascii="宋体" w:hAnsi="宋体" w:cs="宋体"/>
                <w:sz w:val="18"/>
                <w:szCs w:val="18"/>
              </w:rPr>
              <w:t>双膝着地跪于伤患身旁；</w:t>
            </w:r>
          </w:p>
          <w:p w14:paraId="4C9B57C0">
            <w:pPr>
              <w:adjustRightInd/>
              <w:spacing w:line="240" w:lineRule="auto"/>
              <w:jc w:val="left"/>
              <w:rPr>
                <w:rFonts w:ascii="宋体" w:hAnsi="宋体" w:cs="宋体"/>
                <w:sz w:val="18"/>
                <w:szCs w:val="18"/>
              </w:rPr>
            </w:pPr>
            <w:r>
              <w:rPr>
                <w:rFonts w:hint="eastAsia" w:ascii="宋体" w:hAnsi="宋体" w:cs="宋体"/>
                <w:sz w:val="18"/>
                <w:szCs w:val="18"/>
              </w:rPr>
              <w:t>两掌根位置准确，手指稍翘起不接触胸部，腰向前弯，上身略向前倾，双肩在双手正上方，双臂伸直；</w:t>
            </w:r>
          </w:p>
          <w:p w14:paraId="5C286704">
            <w:pPr>
              <w:adjustRightInd/>
              <w:spacing w:line="240" w:lineRule="auto"/>
              <w:jc w:val="left"/>
              <w:rPr>
                <w:rFonts w:ascii="宋体" w:hAnsi="宋体" w:cs="宋体"/>
                <w:sz w:val="18"/>
                <w:szCs w:val="18"/>
              </w:rPr>
            </w:pPr>
            <w:r>
              <w:rPr>
                <w:rFonts w:hint="eastAsia" w:ascii="宋体" w:hAnsi="宋体" w:cs="宋体"/>
                <w:sz w:val="18"/>
                <w:szCs w:val="18"/>
              </w:rPr>
              <w:t>按压过程手掌不离开胸部；</w:t>
            </w:r>
          </w:p>
          <w:p w14:paraId="1504F081">
            <w:pPr>
              <w:adjustRightInd/>
              <w:spacing w:line="240" w:lineRule="auto"/>
              <w:jc w:val="left"/>
              <w:rPr>
                <w:rFonts w:ascii="宋体" w:hAnsi="宋体" w:cs="宋体"/>
                <w:sz w:val="18"/>
                <w:szCs w:val="18"/>
              </w:rPr>
            </w:pPr>
            <w:r>
              <w:rPr>
                <w:rFonts w:hint="eastAsia" w:ascii="宋体" w:hAnsi="宋体" w:cs="宋体"/>
                <w:sz w:val="18"/>
                <w:szCs w:val="18"/>
              </w:rPr>
              <w:t>按压速率每分钟100</w:t>
            </w:r>
            <w:r>
              <w:rPr>
                <w:rFonts w:hint="eastAsia" w:ascii="宋体" w:hAnsi="宋体"/>
                <w:sz w:val="18"/>
                <w:szCs w:val="18"/>
              </w:rPr>
              <w:t>～</w:t>
            </w:r>
            <w:r>
              <w:rPr>
                <w:rFonts w:hint="eastAsia" w:ascii="宋体" w:hAnsi="宋体" w:cs="宋体"/>
                <w:sz w:val="18"/>
                <w:szCs w:val="18"/>
              </w:rPr>
              <w:t>120次，按压幅度5～6厘米，按压后胸廓充分回弹，每个循环时间15～18s按压30次；</w:t>
            </w:r>
          </w:p>
          <w:p w14:paraId="798B357D">
            <w:pPr>
              <w:adjustRightInd/>
              <w:spacing w:line="240" w:lineRule="auto"/>
              <w:jc w:val="left"/>
              <w:rPr>
                <w:rFonts w:ascii="宋体" w:hAnsi="宋体" w:cs="宋体"/>
                <w:sz w:val="18"/>
                <w:szCs w:val="18"/>
              </w:rPr>
            </w:pPr>
            <w:r>
              <w:rPr>
                <w:rFonts w:hint="eastAsia" w:ascii="宋体" w:hAnsi="宋体" w:cs="宋体"/>
                <w:sz w:val="18"/>
                <w:szCs w:val="18"/>
              </w:rPr>
              <w:t>从开始第一次按压到最后一次吹气，总时间不超过130s，共完成5个30次按压循环。</w:t>
            </w:r>
          </w:p>
        </w:tc>
        <w:tc>
          <w:tcPr>
            <w:tcW w:w="28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C8FF830">
            <w:pPr>
              <w:adjustRightInd/>
              <w:spacing w:line="240" w:lineRule="auto"/>
              <w:jc w:val="center"/>
              <w:rPr>
                <w:rFonts w:ascii="宋体" w:hAnsi="宋体" w:cs="宋体"/>
                <w:sz w:val="18"/>
                <w:szCs w:val="18"/>
              </w:rPr>
            </w:pPr>
            <w:r>
              <w:rPr>
                <w:rFonts w:hint="eastAsia" w:ascii="宋体" w:hAnsi="宋体" w:cs="宋体"/>
                <w:sz w:val="18"/>
                <w:szCs w:val="18"/>
              </w:rPr>
              <w:t>35</w:t>
            </w:r>
          </w:p>
        </w:tc>
        <w:tc>
          <w:tcPr>
            <w:tcW w:w="117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A314C56">
            <w:pPr>
              <w:adjustRightInd/>
              <w:spacing w:line="240" w:lineRule="auto"/>
              <w:jc w:val="left"/>
              <w:rPr>
                <w:rFonts w:ascii="宋体" w:hAnsi="宋体" w:cs="宋体"/>
                <w:sz w:val="18"/>
                <w:szCs w:val="18"/>
              </w:rPr>
            </w:pPr>
            <w:r>
              <w:rPr>
                <w:rFonts w:hint="eastAsia" w:ascii="宋体" w:hAnsi="宋体" w:cs="宋体"/>
                <w:sz w:val="18"/>
                <w:szCs w:val="18"/>
              </w:rPr>
              <w:t>一个循环小于15s或大于18s扣10分；</w:t>
            </w:r>
          </w:p>
          <w:p w14:paraId="004A65AC">
            <w:pPr>
              <w:adjustRightInd/>
              <w:spacing w:line="240" w:lineRule="auto"/>
              <w:jc w:val="left"/>
              <w:rPr>
                <w:rFonts w:ascii="宋体" w:hAnsi="宋体" w:cs="宋体"/>
                <w:sz w:val="18"/>
                <w:szCs w:val="18"/>
              </w:rPr>
            </w:pPr>
            <w:r>
              <w:rPr>
                <w:rFonts w:hint="eastAsia" w:ascii="宋体" w:hAnsi="宋体" w:cs="宋体"/>
                <w:sz w:val="18"/>
                <w:szCs w:val="18"/>
              </w:rPr>
              <w:t>一次按压幅度超出5～6厘米扣2分；</w:t>
            </w:r>
          </w:p>
          <w:p w14:paraId="412B3693">
            <w:pPr>
              <w:adjustRightInd/>
              <w:spacing w:line="240" w:lineRule="auto"/>
              <w:jc w:val="left"/>
              <w:rPr>
                <w:rFonts w:ascii="宋体" w:hAnsi="宋体" w:cs="宋体"/>
                <w:sz w:val="18"/>
                <w:szCs w:val="18"/>
              </w:rPr>
            </w:pPr>
            <w:r>
              <w:rPr>
                <w:rFonts w:hint="eastAsia" w:ascii="宋体" w:hAnsi="宋体" w:cs="宋体"/>
                <w:sz w:val="18"/>
                <w:szCs w:val="18"/>
              </w:rPr>
              <w:t>一次胸廓不回弹扣2分；</w:t>
            </w:r>
          </w:p>
          <w:p w14:paraId="31D97CFF">
            <w:pPr>
              <w:adjustRightInd/>
              <w:spacing w:line="240" w:lineRule="auto"/>
              <w:jc w:val="left"/>
              <w:rPr>
                <w:rFonts w:ascii="宋体" w:hAnsi="宋体" w:cs="宋体"/>
                <w:sz w:val="18"/>
                <w:szCs w:val="18"/>
              </w:rPr>
            </w:pPr>
            <w:r>
              <w:rPr>
                <w:rFonts w:hint="eastAsia" w:ascii="宋体" w:hAnsi="宋体" w:cs="宋体"/>
                <w:sz w:val="18"/>
                <w:szCs w:val="18"/>
              </w:rPr>
              <w:t xml:space="preserve">身体姿势不正确扣2分； </w:t>
            </w:r>
          </w:p>
          <w:p w14:paraId="7F9D1175">
            <w:pPr>
              <w:adjustRightInd/>
              <w:spacing w:line="240" w:lineRule="auto"/>
              <w:jc w:val="left"/>
              <w:rPr>
                <w:rFonts w:ascii="宋体" w:hAnsi="宋体" w:cs="宋体"/>
                <w:sz w:val="18"/>
                <w:szCs w:val="18"/>
              </w:rPr>
            </w:pPr>
            <w:r>
              <w:rPr>
                <w:rFonts w:hint="eastAsia" w:ascii="宋体" w:hAnsi="宋体" w:cs="宋体"/>
                <w:sz w:val="18"/>
                <w:szCs w:val="18"/>
              </w:rPr>
              <w:t>一次肩、手姿势不正确扣1分；</w:t>
            </w:r>
          </w:p>
          <w:p w14:paraId="47B3B901">
            <w:pPr>
              <w:adjustRightInd/>
              <w:spacing w:line="240" w:lineRule="auto"/>
              <w:jc w:val="left"/>
              <w:rPr>
                <w:rFonts w:ascii="宋体" w:hAnsi="宋体" w:cs="宋体"/>
                <w:sz w:val="18"/>
                <w:szCs w:val="18"/>
              </w:rPr>
            </w:pPr>
            <w:r>
              <w:rPr>
                <w:rFonts w:hint="eastAsia" w:ascii="宋体" w:hAnsi="宋体" w:cs="宋体"/>
                <w:sz w:val="18"/>
                <w:szCs w:val="18"/>
              </w:rPr>
              <w:t>少按、多按一次扣1分；</w:t>
            </w:r>
          </w:p>
          <w:p w14:paraId="54CD2CCF">
            <w:pPr>
              <w:adjustRightInd/>
              <w:spacing w:line="240" w:lineRule="auto"/>
              <w:jc w:val="left"/>
              <w:rPr>
                <w:rFonts w:ascii="宋体" w:hAnsi="宋体" w:cs="宋体"/>
                <w:sz w:val="18"/>
                <w:szCs w:val="18"/>
              </w:rPr>
            </w:pPr>
            <w:r>
              <w:rPr>
                <w:rFonts w:hint="eastAsia" w:ascii="宋体" w:hAnsi="宋体" w:cs="宋体"/>
                <w:sz w:val="18"/>
                <w:szCs w:val="18"/>
              </w:rPr>
              <w:t>未完成5个循环扣5分。</w:t>
            </w:r>
          </w:p>
        </w:tc>
        <w:tc>
          <w:tcPr>
            <w:tcW w:w="823" w:type="pct"/>
            <w:tcBorders>
              <w:top w:val="single" w:color="000000" w:sz="4" w:space="0"/>
              <w:left w:val="single" w:color="000000" w:sz="4" w:space="0"/>
              <w:bottom w:val="single" w:color="000000" w:sz="4" w:space="0"/>
              <w:right w:val="single" w:color="000000" w:sz="4" w:space="0"/>
            </w:tcBorders>
            <w:vAlign w:val="center"/>
          </w:tcPr>
          <w:p w14:paraId="5E3CEC0C">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3DFB8C56">
        <w:tblPrEx>
          <w:tblCellMar>
            <w:top w:w="0" w:type="dxa"/>
            <w:left w:w="0" w:type="dxa"/>
            <w:bottom w:w="0" w:type="dxa"/>
            <w:right w:w="0" w:type="dxa"/>
          </w:tblCellMar>
        </w:tblPrEx>
        <w:trPr>
          <w:trHeight w:val="20" w:hRule="atLeast"/>
          <w:jc w:val="center"/>
        </w:trPr>
        <w:tc>
          <w:tcPr>
            <w:tcW w:w="279" w:type="pct"/>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14:paraId="2838CEE8">
            <w:pPr>
              <w:adjustRightInd/>
              <w:spacing w:line="240" w:lineRule="auto"/>
              <w:jc w:val="center"/>
              <w:rPr>
                <w:rFonts w:ascii="宋体" w:hAnsi="宋体" w:cs="宋体"/>
                <w:sz w:val="18"/>
                <w:szCs w:val="18"/>
              </w:rPr>
            </w:pPr>
            <w:r>
              <w:rPr>
                <w:rFonts w:hint="eastAsia" w:ascii="宋体" w:hAnsi="宋体" w:cs="宋体"/>
                <w:sz w:val="18"/>
                <w:szCs w:val="18"/>
              </w:rPr>
              <w:t>6</w:t>
            </w:r>
          </w:p>
        </w:tc>
        <w:tc>
          <w:tcPr>
            <w:tcW w:w="577"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66670D3">
            <w:pPr>
              <w:adjustRightInd/>
              <w:spacing w:line="240" w:lineRule="auto"/>
              <w:jc w:val="left"/>
              <w:rPr>
                <w:rFonts w:ascii="宋体" w:hAnsi="宋体" w:cs="宋体"/>
                <w:sz w:val="18"/>
                <w:szCs w:val="18"/>
              </w:rPr>
            </w:pPr>
            <w:r>
              <w:rPr>
                <w:rFonts w:hint="eastAsia" w:ascii="宋体" w:hAnsi="宋体" w:cs="宋体"/>
                <w:sz w:val="18"/>
                <w:szCs w:val="18"/>
              </w:rPr>
              <w:t>畅通气道</w:t>
            </w:r>
          </w:p>
        </w:tc>
        <w:tc>
          <w:tcPr>
            <w:tcW w:w="1864"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14:paraId="430320A0">
            <w:pPr>
              <w:adjustRightInd/>
              <w:spacing w:line="240" w:lineRule="auto"/>
              <w:jc w:val="left"/>
              <w:rPr>
                <w:rFonts w:ascii="宋体" w:hAnsi="宋体" w:cs="宋体"/>
                <w:sz w:val="18"/>
                <w:szCs w:val="18"/>
              </w:rPr>
            </w:pPr>
            <w:r>
              <w:rPr>
                <w:rFonts w:hint="eastAsia" w:ascii="宋体" w:hAnsi="宋体" w:cs="宋体"/>
                <w:sz w:val="18"/>
                <w:szCs w:val="18"/>
              </w:rPr>
              <w:t>检查口腔异物，清理口腔。</w:t>
            </w:r>
          </w:p>
        </w:tc>
        <w:tc>
          <w:tcPr>
            <w:tcW w:w="28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A076906">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117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954EF49">
            <w:pPr>
              <w:adjustRightInd/>
              <w:spacing w:line="240" w:lineRule="auto"/>
              <w:jc w:val="left"/>
              <w:rPr>
                <w:rFonts w:ascii="宋体" w:hAnsi="宋体" w:cs="宋体"/>
                <w:sz w:val="18"/>
                <w:szCs w:val="18"/>
              </w:rPr>
            </w:pPr>
            <w:r>
              <w:rPr>
                <w:rFonts w:hint="eastAsia" w:ascii="宋体" w:hAnsi="宋体" w:cs="宋体"/>
                <w:sz w:val="18"/>
                <w:szCs w:val="18"/>
              </w:rPr>
              <w:t>未检查并清理口腔异物扣2分；</w:t>
            </w:r>
          </w:p>
          <w:p w14:paraId="0A6C90C6">
            <w:pPr>
              <w:adjustRightInd/>
              <w:spacing w:line="240" w:lineRule="auto"/>
              <w:jc w:val="left"/>
              <w:rPr>
                <w:rFonts w:ascii="宋体" w:hAnsi="宋体" w:cs="宋体"/>
                <w:sz w:val="18"/>
                <w:szCs w:val="18"/>
              </w:rPr>
            </w:pPr>
            <w:r>
              <w:rPr>
                <w:rFonts w:hint="eastAsia" w:ascii="宋体" w:hAnsi="宋体" w:cs="宋体"/>
                <w:sz w:val="18"/>
                <w:szCs w:val="18"/>
              </w:rPr>
              <w:t>检查口腔时转动伤患头部扣2分；</w:t>
            </w:r>
          </w:p>
          <w:p w14:paraId="01FAB9D3">
            <w:pPr>
              <w:adjustRightInd/>
              <w:spacing w:line="240" w:lineRule="auto"/>
              <w:jc w:val="left"/>
              <w:rPr>
                <w:rFonts w:ascii="宋体" w:hAnsi="宋体" w:cs="宋体"/>
                <w:sz w:val="18"/>
                <w:szCs w:val="18"/>
              </w:rPr>
            </w:pPr>
            <w:r>
              <w:rPr>
                <w:rFonts w:hint="eastAsia" w:ascii="宋体" w:hAnsi="宋体" w:cs="宋体"/>
                <w:sz w:val="18"/>
                <w:szCs w:val="18"/>
              </w:rPr>
              <w:t>清理口腔时伤患头部未偏向一侧扣2分。</w:t>
            </w:r>
          </w:p>
        </w:tc>
        <w:tc>
          <w:tcPr>
            <w:tcW w:w="823" w:type="pct"/>
            <w:tcBorders>
              <w:top w:val="single" w:color="000000" w:sz="4" w:space="0"/>
              <w:left w:val="single" w:color="000000" w:sz="4" w:space="0"/>
              <w:bottom w:val="single" w:color="000000" w:sz="4" w:space="0"/>
              <w:right w:val="single" w:color="000000" w:sz="4" w:space="0"/>
            </w:tcBorders>
            <w:vAlign w:val="center"/>
          </w:tcPr>
          <w:p w14:paraId="0AB7887B">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4C3F2CF9">
        <w:tblPrEx>
          <w:tblCellMar>
            <w:top w:w="0" w:type="dxa"/>
            <w:left w:w="0" w:type="dxa"/>
            <w:bottom w:w="0" w:type="dxa"/>
            <w:right w:w="0" w:type="dxa"/>
          </w:tblCellMar>
        </w:tblPrEx>
        <w:trPr>
          <w:trHeight w:val="20" w:hRule="atLeast"/>
          <w:jc w:val="center"/>
        </w:trPr>
        <w:tc>
          <w:tcPr>
            <w:tcW w:w="279" w:type="pct"/>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14:paraId="76438BCE">
            <w:pPr>
              <w:adjustRightInd/>
              <w:spacing w:line="240" w:lineRule="auto"/>
              <w:jc w:val="center"/>
              <w:rPr>
                <w:rFonts w:ascii="宋体" w:hAnsi="宋体" w:cs="宋体"/>
                <w:sz w:val="18"/>
                <w:szCs w:val="18"/>
              </w:rPr>
            </w:pPr>
            <w:r>
              <w:rPr>
                <w:rFonts w:hint="eastAsia" w:ascii="宋体" w:hAnsi="宋体" w:cs="宋体"/>
                <w:sz w:val="18"/>
                <w:szCs w:val="18"/>
              </w:rPr>
              <w:t>7</w:t>
            </w:r>
          </w:p>
        </w:tc>
        <w:tc>
          <w:tcPr>
            <w:tcW w:w="577"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857672F">
            <w:pPr>
              <w:adjustRightInd/>
              <w:spacing w:line="240" w:lineRule="auto"/>
              <w:jc w:val="left"/>
              <w:rPr>
                <w:rFonts w:ascii="宋体" w:hAnsi="宋体" w:cs="宋体"/>
                <w:sz w:val="18"/>
                <w:szCs w:val="18"/>
              </w:rPr>
            </w:pPr>
            <w:r>
              <w:rPr>
                <w:rFonts w:hint="eastAsia" w:ascii="宋体" w:hAnsi="宋体" w:cs="宋体"/>
                <w:sz w:val="18"/>
                <w:szCs w:val="18"/>
              </w:rPr>
              <w:t>打开气道</w:t>
            </w:r>
          </w:p>
        </w:tc>
        <w:tc>
          <w:tcPr>
            <w:tcW w:w="1864"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14:paraId="6C1E2799">
            <w:pPr>
              <w:adjustRightInd/>
              <w:spacing w:line="240" w:lineRule="auto"/>
              <w:jc w:val="left"/>
              <w:rPr>
                <w:rFonts w:ascii="宋体" w:hAnsi="宋体" w:cs="宋体"/>
                <w:sz w:val="18"/>
                <w:szCs w:val="18"/>
              </w:rPr>
            </w:pPr>
            <w:r>
              <w:rPr>
                <w:rFonts w:hint="eastAsia" w:ascii="宋体" w:hAnsi="宋体" w:cs="宋体"/>
                <w:sz w:val="18"/>
                <w:szCs w:val="18"/>
              </w:rPr>
              <w:t>用仰头举颏法开放气道，使伤患下颌角及耳垂的连线与水平面垂直。</w:t>
            </w:r>
          </w:p>
        </w:tc>
        <w:tc>
          <w:tcPr>
            <w:tcW w:w="28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BE21B41">
            <w:pPr>
              <w:adjustRightInd/>
              <w:spacing w:line="240" w:lineRule="auto"/>
              <w:jc w:val="center"/>
              <w:rPr>
                <w:rFonts w:ascii="宋体" w:hAnsi="宋体" w:cs="宋体"/>
                <w:sz w:val="18"/>
                <w:szCs w:val="18"/>
              </w:rPr>
            </w:pPr>
            <w:r>
              <w:rPr>
                <w:rFonts w:hint="eastAsia" w:ascii="宋体" w:hAnsi="宋体" w:cs="宋体"/>
                <w:sz w:val="18"/>
                <w:szCs w:val="18"/>
              </w:rPr>
              <w:t>6</w:t>
            </w:r>
          </w:p>
        </w:tc>
        <w:tc>
          <w:tcPr>
            <w:tcW w:w="117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C3C846D">
            <w:pPr>
              <w:adjustRightInd/>
              <w:spacing w:line="240" w:lineRule="auto"/>
              <w:jc w:val="left"/>
              <w:rPr>
                <w:rFonts w:ascii="宋体" w:hAnsi="宋体" w:cs="宋体"/>
                <w:sz w:val="18"/>
                <w:szCs w:val="18"/>
              </w:rPr>
            </w:pPr>
            <w:r>
              <w:rPr>
                <w:rFonts w:hint="eastAsia" w:ascii="宋体" w:hAnsi="宋体" w:cs="宋体"/>
                <w:sz w:val="18"/>
                <w:szCs w:val="18"/>
              </w:rPr>
              <w:t>未打开气道扣6分；</w:t>
            </w:r>
          </w:p>
          <w:p w14:paraId="08B10E16">
            <w:pPr>
              <w:adjustRightInd/>
              <w:spacing w:line="240" w:lineRule="auto"/>
              <w:jc w:val="left"/>
              <w:rPr>
                <w:rFonts w:ascii="宋体" w:hAnsi="宋体" w:cs="宋体"/>
                <w:sz w:val="18"/>
                <w:szCs w:val="18"/>
              </w:rPr>
            </w:pPr>
            <w:r>
              <w:rPr>
                <w:rFonts w:hint="eastAsia" w:ascii="宋体" w:hAnsi="宋体" w:cs="宋体"/>
                <w:sz w:val="18"/>
                <w:szCs w:val="18"/>
              </w:rPr>
              <w:t>过度后仰或角度不够均扣4分。</w:t>
            </w:r>
          </w:p>
        </w:tc>
        <w:tc>
          <w:tcPr>
            <w:tcW w:w="823" w:type="pct"/>
            <w:tcBorders>
              <w:top w:val="single" w:color="000000" w:sz="4" w:space="0"/>
              <w:left w:val="single" w:color="000000" w:sz="4" w:space="0"/>
              <w:bottom w:val="single" w:color="000000" w:sz="4" w:space="0"/>
              <w:right w:val="single" w:color="000000" w:sz="4" w:space="0"/>
            </w:tcBorders>
            <w:vAlign w:val="center"/>
          </w:tcPr>
          <w:p w14:paraId="0B761639">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6A13AD1C">
        <w:tblPrEx>
          <w:tblCellMar>
            <w:top w:w="0" w:type="dxa"/>
            <w:left w:w="0" w:type="dxa"/>
            <w:bottom w:w="0" w:type="dxa"/>
            <w:right w:w="0" w:type="dxa"/>
          </w:tblCellMar>
        </w:tblPrEx>
        <w:trPr>
          <w:trHeight w:val="20" w:hRule="atLeast"/>
          <w:jc w:val="center"/>
        </w:trPr>
        <w:tc>
          <w:tcPr>
            <w:tcW w:w="279" w:type="pct"/>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14:paraId="2EAD2300">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577"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32488F9">
            <w:pPr>
              <w:adjustRightInd/>
              <w:spacing w:line="240" w:lineRule="auto"/>
              <w:jc w:val="left"/>
              <w:rPr>
                <w:rFonts w:ascii="宋体" w:hAnsi="宋体" w:cs="宋体"/>
                <w:sz w:val="18"/>
                <w:szCs w:val="18"/>
              </w:rPr>
            </w:pPr>
            <w:r>
              <w:rPr>
                <w:rFonts w:hint="eastAsia" w:ascii="宋体" w:hAnsi="宋体" w:cs="宋体"/>
                <w:sz w:val="18"/>
                <w:szCs w:val="18"/>
              </w:rPr>
              <w:t>吹气</w:t>
            </w:r>
          </w:p>
        </w:tc>
        <w:tc>
          <w:tcPr>
            <w:tcW w:w="1864"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14:paraId="6BA7875B">
            <w:pPr>
              <w:adjustRightInd/>
              <w:spacing w:line="240" w:lineRule="auto"/>
              <w:jc w:val="left"/>
              <w:rPr>
                <w:rFonts w:ascii="宋体" w:hAnsi="宋体" w:cs="宋体"/>
                <w:sz w:val="18"/>
                <w:szCs w:val="18"/>
              </w:rPr>
            </w:pPr>
            <w:r>
              <w:rPr>
                <w:rFonts w:hint="eastAsia" w:ascii="宋体" w:hAnsi="宋体" w:cs="宋体"/>
                <w:sz w:val="18"/>
                <w:szCs w:val="18"/>
              </w:rPr>
              <w:t>施救者嘴唇完全包住伤患嘴唇，用手指捏住患者的鼻翼，吹气2次，每次约1秒，吹气时应见胸廓隆起，视伤患胸廓下降后，再吹气；</w:t>
            </w:r>
          </w:p>
          <w:p w14:paraId="1500922A">
            <w:pPr>
              <w:adjustRightInd/>
              <w:spacing w:line="240" w:lineRule="auto"/>
              <w:jc w:val="left"/>
              <w:rPr>
                <w:rFonts w:ascii="宋体" w:hAnsi="宋体" w:cs="宋体"/>
                <w:sz w:val="18"/>
                <w:szCs w:val="18"/>
              </w:rPr>
            </w:pPr>
            <w:r>
              <w:rPr>
                <w:rFonts w:hint="eastAsia" w:ascii="宋体" w:hAnsi="宋体" w:cs="宋体"/>
                <w:sz w:val="18"/>
                <w:szCs w:val="18"/>
              </w:rPr>
              <w:t>从开始第一次按压到最后一次吹气，总时间不超过130s，共完成5个2次吹气循环。</w:t>
            </w:r>
          </w:p>
        </w:tc>
        <w:tc>
          <w:tcPr>
            <w:tcW w:w="28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1F42282">
            <w:pPr>
              <w:adjustRightInd/>
              <w:spacing w:line="240" w:lineRule="auto"/>
              <w:jc w:val="center"/>
              <w:rPr>
                <w:rFonts w:ascii="宋体" w:hAnsi="宋体" w:cs="宋体"/>
                <w:sz w:val="18"/>
                <w:szCs w:val="18"/>
              </w:rPr>
            </w:pPr>
            <w:r>
              <w:rPr>
                <w:rFonts w:hint="eastAsia" w:ascii="宋体" w:hAnsi="宋体" w:cs="宋体"/>
                <w:sz w:val="18"/>
                <w:szCs w:val="18"/>
              </w:rPr>
              <w:t>25</w:t>
            </w:r>
          </w:p>
        </w:tc>
        <w:tc>
          <w:tcPr>
            <w:tcW w:w="117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DDCB97C">
            <w:pPr>
              <w:adjustRightInd/>
              <w:spacing w:line="240" w:lineRule="auto"/>
              <w:jc w:val="left"/>
              <w:rPr>
                <w:rFonts w:ascii="宋体" w:hAnsi="宋体" w:cs="宋体"/>
                <w:sz w:val="18"/>
                <w:szCs w:val="18"/>
              </w:rPr>
            </w:pPr>
            <w:r>
              <w:rPr>
                <w:rFonts w:hint="eastAsia" w:ascii="宋体" w:hAnsi="宋体" w:cs="宋体"/>
                <w:sz w:val="18"/>
                <w:szCs w:val="18"/>
              </w:rPr>
              <w:t>一次嘴唇未完全包住伤者嘴唇扣2分；</w:t>
            </w:r>
          </w:p>
          <w:p w14:paraId="37C47EDF">
            <w:pPr>
              <w:adjustRightInd/>
              <w:spacing w:line="240" w:lineRule="auto"/>
              <w:jc w:val="left"/>
              <w:rPr>
                <w:rFonts w:ascii="宋体" w:hAnsi="宋体" w:cs="宋体"/>
                <w:sz w:val="18"/>
                <w:szCs w:val="18"/>
              </w:rPr>
            </w:pPr>
            <w:r>
              <w:rPr>
                <w:rFonts w:hint="eastAsia" w:ascii="宋体" w:hAnsi="宋体" w:cs="宋体"/>
                <w:sz w:val="18"/>
                <w:szCs w:val="18"/>
              </w:rPr>
              <w:t>一次未观察胸廓扣2分；</w:t>
            </w:r>
          </w:p>
          <w:p w14:paraId="08440D07">
            <w:pPr>
              <w:adjustRightInd/>
              <w:spacing w:line="240" w:lineRule="auto"/>
              <w:jc w:val="left"/>
              <w:rPr>
                <w:rFonts w:ascii="宋体" w:hAnsi="宋体" w:cs="宋体"/>
                <w:sz w:val="18"/>
                <w:szCs w:val="18"/>
              </w:rPr>
            </w:pPr>
            <w:r>
              <w:rPr>
                <w:rFonts w:hint="eastAsia" w:ascii="宋体" w:hAnsi="宋体" w:cs="宋体"/>
                <w:sz w:val="18"/>
                <w:szCs w:val="18"/>
              </w:rPr>
              <w:t>一次未捏或未松鼻腔扣2分；</w:t>
            </w:r>
          </w:p>
          <w:p w14:paraId="35B47B1E">
            <w:pPr>
              <w:adjustRightInd/>
              <w:spacing w:line="240" w:lineRule="auto"/>
              <w:jc w:val="left"/>
              <w:rPr>
                <w:rFonts w:ascii="宋体" w:hAnsi="宋体" w:cs="宋体"/>
                <w:sz w:val="18"/>
                <w:szCs w:val="18"/>
              </w:rPr>
            </w:pPr>
            <w:r>
              <w:rPr>
                <w:rFonts w:hint="eastAsia" w:ascii="宋体" w:hAnsi="宋体" w:cs="宋体"/>
                <w:sz w:val="18"/>
                <w:szCs w:val="18"/>
              </w:rPr>
              <w:t>吹气后伤者胸廓未见起伏每次扣5分；</w:t>
            </w:r>
          </w:p>
          <w:p w14:paraId="67E402DD">
            <w:pPr>
              <w:adjustRightInd/>
              <w:spacing w:line="240" w:lineRule="auto"/>
              <w:jc w:val="left"/>
              <w:rPr>
                <w:rFonts w:ascii="宋体" w:hAnsi="宋体" w:cs="宋体"/>
                <w:sz w:val="18"/>
                <w:szCs w:val="18"/>
              </w:rPr>
            </w:pPr>
            <w:r>
              <w:rPr>
                <w:rFonts w:hint="eastAsia" w:ascii="宋体" w:hAnsi="宋体" w:cs="宋体"/>
                <w:sz w:val="18"/>
                <w:szCs w:val="18"/>
              </w:rPr>
              <w:t>少吹、多吹1次扣1分；</w:t>
            </w:r>
          </w:p>
          <w:p w14:paraId="314ED7BD">
            <w:pPr>
              <w:adjustRightInd/>
              <w:spacing w:line="240" w:lineRule="auto"/>
              <w:jc w:val="left"/>
              <w:rPr>
                <w:rFonts w:ascii="宋体" w:hAnsi="宋体" w:cs="宋体"/>
                <w:sz w:val="18"/>
                <w:szCs w:val="18"/>
              </w:rPr>
            </w:pPr>
            <w:r>
              <w:rPr>
                <w:rFonts w:hint="eastAsia" w:ascii="宋体" w:hAnsi="宋体" w:cs="宋体"/>
                <w:sz w:val="18"/>
                <w:szCs w:val="18"/>
              </w:rPr>
              <w:t>未完成5个循环扣5分。</w:t>
            </w:r>
          </w:p>
        </w:tc>
        <w:tc>
          <w:tcPr>
            <w:tcW w:w="823" w:type="pct"/>
            <w:tcBorders>
              <w:top w:val="single" w:color="000000" w:sz="4" w:space="0"/>
              <w:left w:val="single" w:color="000000" w:sz="4" w:space="0"/>
              <w:bottom w:val="single" w:color="000000" w:sz="4" w:space="0"/>
              <w:right w:val="single" w:color="000000" w:sz="4" w:space="0"/>
            </w:tcBorders>
            <w:vAlign w:val="center"/>
          </w:tcPr>
          <w:p w14:paraId="38B74660">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19F7AEDA">
        <w:tblPrEx>
          <w:tblCellMar>
            <w:top w:w="0" w:type="dxa"/>
            <w:left w:w="0" w:type="dxa"/>
            <w:bottom w:w="0" w:type="dxa"/>
            <w:right w:w="0" w:type="dxa"/>
          </w:tblCellMar>
        </w:tblPrEx>
        <w:trPr>
          <w:trHeight w:val="20" w:hRule="atLeast"/>
          <w:jc w:val="center"/>
        </w:trPr>
        <w:tc>
          <w:tcPr>
            <w:tcW w:w="279" w:type="pct"/>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14:paraId="0FE4FC04">
            <w:pPr>
              <w:adjustRightInd/>
              <w:spacing w:line="240" w:lineRule="auto"/>
              <w:jc w:val="center"/>
              <w:rPr>
                <w:rFonts w:ascii="宋体" w:hAnsi="宋体" w:cs="宋体"/>
                <w:sz w:val="18"/>
                <w:szCs w:val="18"/>
              </w:rPr>
            </w:pPr>
            <w:r>
              <w:rPr>
                <w:rFonts w:hint="eastAsia" w:ascii="宋体" w:hAnsi="宋体" w:cs="宋体"/>
                <w:sz w:val="18"/>
                <w:szCs w:val="18"/>
              </w:rPr>
              <w:t>9</w:t>
            </w:r>
          </w:p>
        </w:tc>
        <w:tc>
          <w:tcPr>
            <w:tcW w:w="577"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EA4EE0F">
            <w:pPr>
              <w:adjustRightInd/>
              <w:spacing w:line="240" w:lineRule="auto"/>
              <w:jc w:val="left"/>
              <w:rPr>
                <w:rFonts w:ascii="宋体" w:hAnsi="宋体" w:cs="宋体"/>
                <w:sz w:val="18"/>
                <w:szCs w:val="18"/>
              </w:rPr>
            </w:pPr>
            <w:r>
              <w:rPr>
                <w:rFonts w:hint="eastAsia" w:ascii="宋体" w:hAnsi="宋体" w:cs="宋体"/>
                <w:sz w:val="18"/>
                <w:szCs w:val="18"/>
              </w:rPr>
              <w:t>判断</w:t>
            </w:r>
          </w:p>
        </w:tc>
        <w:tc>
          <w:tcPr>
            <w:tcW w:w="1864"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14:paraId="784D8FA9">
            <w:pPr>
              <w:adjustRightInd/>
              <w:spacing w:line="240" w:lineRule="auto"/>
              <w:jc w:val="left"/>
              <w:rPr>
                <w:rFonts w:ascii="宋体" w:hAnsi="宋体" w:cs="宋体"/>
                <w:sz w:val="18"/>
                <w:szCs w:val="18"/>
              </w:rPr>
            </w:pPr>
            <w:r>
              <w:rPr>
                <w:rFonts w:hint="eastAsia" w:ascii="宋体" w:hAnsi="宋体" w:cs="宋体"/>
                <w:sz w:val="18"/>
                <w:szCs w:val="18"/>
              </w:rPr>
              <w:t>完成5次循环后判断有无自主呼吸、心跳，观察双侧瞳孔。</w:t>
            </w:r>
          </w:p>
        </w:tc>
        <w:tc>
          <w:tcPr>
            <w:tcW w:w="28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28D3AE8">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117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F19C182">
            <w:pPr>
              <w:adjustRightInd/>
              <w:spacing w:line="240" w:lineRule="auto"/>
              <w:jc w:val="left"/>
              <w:rPr>
                <w:rFonts w:ascii="宋体" w:hAnsi="宋体" w:cs="宋体"/>
                <w:sz w:val="18"/>
                <w:szCs w:val="18"/>
              </w:rPr>
            </w:pPr>
            <w:r>
              <w:rPr>
                <w:rFonts w:hint="eastAsia" w:ascii="宋体" w:hAnsi="宋体" w:cs="宋体"/>
                <w:sz w:val="18"/>
                <w:szCs w:val="18"/>
              </w:rPr>
              <w:t>一项不判断扣1分。</w:t>
            </w:r>
          </w:p>
        </w:tc>
        <w:tc>
          <w:tcPr>
            <w:tcW w:w="823" w:type="pct"/>
            <w:tcBorders>
              <w:top w:val="single" w:color="000000" w:sz="4" w:space="0"/>
              <w:left w:val="single" w:color="000000" w:sz="4" w:space="0"/>
              <w:bottom w:val="single" w:color="000000" w:sz="4" w:space="0"/>
              <w:right w:val="single" w:color="000000" w:sz="4" w:space="0"/>
            </w:tcBorders>
            <w:vAlign w:val="center"/>
          </w:tcPr>
          <w:p w14:paraId="6A2148ED">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5D020A1B">
        <w:tblPrEx>
          <w:tblCellMar>
            <w:top w:w="0" w:type="dxa"/>
            <w:left w:w="0" w:type="dxa"/>
            <w:bottom w:w="0" w:type="dxa"/>
            <w:right w:w="0" w:type="dxa"/>
          </w:tblCellMar>
        </w:tblPrEx>
        <w:trPr>
          <w:trHeight w:val="20" w:hRule="atLeast"/>
          <w:jc w:val="center"/>
        </w:trPr>
        <w:tc>
          <w:tcPr>
            <w:tcW w:w="279" w:type="pct"/>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14:paraId="4DFB933F">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577"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74CBE9D">
            <w:pPr>
              <w:adjustRightInd/>
              <w:spacing w:line="240" w:lineRule="auto"/>
              <w:jc w:val="left"/>
              <w:rPr>
                <w:rFonts w:ascii="宋体" w:hAnsi="宋体" w:cs="宋体"/>
                <w:sz w:val="18"/>
                <w:szCs w:val="18"/>
              </w:rPr>
            </w:pPr>
            <w:r>
              <w:rPr>
                <w:rFonts w:hint="eastAsia" w:ascii="宋体" w:hAnsi="宋体" w:cs="宋体"/>
                <w:sz w:val="18"/>
                <w:szCs w:val="18"/>
              </w:rPr>
              <w:t>整理</w:t>
            </w:r>
          </w:p>
        </w:tc>
        <w:tc>
          <w:tcPr>
            <w:tcW w:w="1864"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14:paraId="663967FF">
            <w:pPr>
              <w:adjustRightInd/>
              <w:spacing w:line="240" w:lineRule="auto"/>
              <w:jc w:val="left"/>
              <w:rPr>
                <w:rFonts w:ascii="宋体" w:hAnsi="宋体" w:cs="宋体"/>
                <w:sz w:val="18"/>
                <w:szCs w:val="18"/>
              </w:rPr>
            </w:pPr>
            <w:r>
              <w:rPr>
                <w:rFonts w:hint="eastAsia" w:ascii="宋体" w:hAnsi="宋体" w:cs="宋体"/>
                <w:sz w:val="18"/>
                <w:szCs w:val="18"/>
              </w:rPr>
              <w:t>安置患者，整理服装，整理用物。</w:t>
            </w:r>
          </w:p>
        </w:tc>
        <w:tc>
          <w:tcPr>
            <w:tcW w:w="28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3578F1B">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117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119E71D">
            <w:pPr>
              <w:adjustRightInd/>
              <w:spacing w:line="240" w:lineRule="auto"/>
              <w:jc w:val="left"/>
              <w:rPr>
                <w:rFonts w:ascii="宋体" w:hAnsi="宋体" w:cs="宋体"/>
                <w:sz w:val="18"/>
                <w:szCs w:val="18"/>
              </w:rPr>
            </w:pPr>
            <w:r>
              <w:rPr>
                <w:rFonts w:hint="eastAsia" w:ascii="宋体" w:hAnsi="宋体" w:cs="宋体"/>
                <w:sz w:val="18"/>
                <w:szCs w:val="18"/>
              </w:rPr>
              <w:t>一项不符合扣2分。</w:t>
            </w:r>
          </w:p>
        </w:tc>
        <w:tc>
          <w:tcPr>
            <w:tcW w:w="823" w:type="pct"/>
            <w:tcBorders>
              <w:top w:val="single" w:color="000000" w:sz="4" w:space="0"/>
              <w:left w:val="single" w:color="000000" w:sz="4" w:space="0"/>
              <w:bottom w:val="single" w:color="000000" w:sz="4" w:space="0"/>
              <w:right w:val="single" w:color="000000" w:sz="4" w:space="0"/>
            </w:tcBorders>
            <w:vAlign w:val="center"/>
          </w:tcPr>
          <w:p w14:paraId="29C3F105">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26567E43">
        <w:tblPrEx>
          <w:tblCellMar>
            <w:top w:w="0" w:type="dxa"/>
            <w:left w:w="0" w:type="dxa"/>
            <w:bottom w:w="0" w:type="dxa"/>
            <w:right w:w="0" w:type="dxa"/>
          </w:tblCellMar>
        </w:tblPrEx>
        <w:trPr>
          <w:trHeight w:val="20" w:hRule="atLeast"/>
          <w:jc w:val="center"/>
        </w:trPr>
        <w:tc>
          <w:tcPr>
            <w:tcW w:w="279" w:type="pct"/>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14:paraId="324A9DFA">
            <w:pPr>
              <w:adjustRightInd/>
              <w:spacing w:line="240" w:lineRule="auto"/>
              <w:jc w:val="center"/>
              <w:rPr>
                <w:rFonts w:ascii="宋体" w:hAnsi="宋体" w:cs="宋体"/>
                <w:sz w:val="18"/>
                <w:szCs w:val="18"/>
              </w:rPr>
            </w:pPr>
            <w:r>
              <w:rPr>
                <w:rFonts w:hint="eastAsia" w:ascii="宋体" w:hAnsi="宋体" w:cs="宋体"/>
                <w:sz w:val="18"/>
                <w:szCs w:val="18"/>
              </w:rPr>
              <w:t>11</w:t>
            </w:r>
          </w:p>
        </w:tc>
        <w:tc>
          <w:tcPr>
            <w:tcW w:w="577"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39B566F">
            <w:pPr>
              <w:adjustRightInd/>
              <w:spacing w:line="240" w:lineRule="auto"/>
              <w:jc w:val="left"/>
              <w:rPr>
                <w:rFonts w:ascii="宋体" w:hAnsi="宋体" w:cs="宋体"/>
                <w:sz w:val="18"/>
                <w:szCs w:val="18"/>
              </w:rPr>
            </w:pPr>
            <w:r>
              <w:rPr>
                <w:rFonts w:hint="eastAsia" w:ascii="宋体" w:hAnsi="宋体" w:cs="宋体"/>
                <w:sz w:val="18"/>
                <w:szCs w:val="18"/>
              </w:rPr>
              <w:t>否定项</w:t>
            </w:r>
          </w:p>
        </w:tc>
        <w:tc>
          <w:tcPr>
            <w:tcW w:w="1864"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14:paraId="294FDFA1">
            <w:pPr>
              <w:adjustRightInd/>
              <w:spacing w:line="240" w:lineRule="auto"/>
              <w:jc w:val="left"/>
              <w:rPr>
                <w:rFonts w:ascii="宋体" w:hAnsi="宋体" w:cs="宋体"/>
                <w:sz w:val="18"/>
                <w:szCs w:val="18"/>
              </w:rPr>
            </w:pPr>
            <w:r>
              <w:rPr>
                <w:rFonts w:hint="eastAsia" w:ascii="宋体" w:hAnsi="宋体" w:cs="宋体"/>
                <w:sz w:val="18"/>
                <w:szCs w:val="18"/>
              </w:rPr>
              <w:t>确认现场环境安全；</w:t>
            </w:r>
          </w:p>
          <w:p w14:paraId="7842EE57">
            <w:pPr>
              <w:adjustRightInd/>
              <w:spacing w:line="240" w:lineRule="auto"/>
              <w:jc w:val="left"/>
              <w:rPr>
                <w:rFonts w:ascii="宋体" w:hAnsi="宋体" w:cs="宋体"/>
                <w:sz w:val="18"/>
                <w:szCs w:val="18"/>
              </w:rPr>
            </w:pPr>
            <w:r>
              <w:rPr>
                <w:rFonts w:hint="eastAsia" w:ascii="宋体" w:hAnsi="宋体" w:cs="宋体"/>
                <w:sz w:val="18"/>
                <w:szCs w:val="18"/>
              </w:rPr>
              <w:t>不产生二次伤害。</w:t>
            </w:r>
          </w:p>
        </w:tc>
        <w:tc>
          <w:tcPr>
            <w:tcW w:w="28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ABE6B0E">
            <w:pPr>
              <w:adjustRightInd/>
              <w:spacing w:line="240" w:lineRule="auto"/>
              <w:jc w:val="center"/>
              <w:rPr>
                <w:rFonts w:ascii="宋体" w:hAnsi="宋体" w:cs="宋体"/>
                <w:sz w:val="18"/>
                <w:szCs w:val="18"/>
              </w:rPr>
            </w:pPr>
          </w:p>
        </w:tc>
        <w:tc>
          <w:tcPr>
            <w:tcW w:w="117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61DBDD8">
            <w:pPr>
              <w:adjustRightInd/>
              <w:spacing w:line="240" w:lineRule="auto"/>
              <w:jc w:val="left"/>
              <w:rPr>
                <w:rFonts w:ascii="宋体" w:hAnsi="宋体" w:cs="宋体"/>
                <w:sz w:val="18"/>
                <w:szCs w:val="18"/>
              </w:rPr>
            </w:pPr>
            <w:r>
              <w:rPr>
                <w:rFonts w:hint="eastAsia" w:ascii="宋体" w:hAnsi="宋体" w:cs="宋体"/>
                <w:sz w:val="18"/>
                <w:szCs w:val="18"/>
              </w:rPr>
              <w:t>操作前未确认环境安全或存在二次伤害终止考试</w:t>
            </w:r>
          </w:p>
        </w:tc>
        <w:tc>
          <w:tcPr>
            <w:tcW w:w="823" w:type="pct"/>
            <w:tcBorders>
              <w:top w:val="single" w:color="000000" w:sz="4" w:space="0"/>
              <w:left w:val="single" w:color="000000" w:sz="4" w:space="0"/>
              <w:bottom w:val="single" w:color="000000" w:sz="4" w:space="0"/>
              <w:right w:val="single" w:color="000000" w:sz="4" w:space="0"/>
            </w:tcBorders>
            <w:vAlign w:val="center"/>
          </w:tcPr>
          <w:p w14:paraId="2E08E56E">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55418188">
        <w:tblPrEx>
          <w:tblCellMar>
            <w:top w:w="0" w:type="dxa"/>
            <w:left w:w="0" w:type="dxa"/>
            <w:bottom w:w="0" w:type="dxa"/>
            <w:right w:w="0" w:type="dxa"/>
          </w:tblCellMar>
        </w:tblPrEx>
        <w:trPr>
          <w:trHeight w:val="20" w:hRule="atLeast"/>
          <w:jc w:val="center"/>
        </w:trPr>
        <w:tc>
          <w:tcPr>
            <w:tcW w:w="2721" w:type="pct"/>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F3686E3">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28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9E1954C">
            <w:pPr>
              <w:adjustRightInd/>
              <w:spacing w:line="240" w:lineRule="auto"/>
              <w:jc w:val="center"/>
              <w:rPr>
                <w:rFonts w:ascii="宋体" w:hAnsi="宋体" w:cs="宋体"/>
                <w:sz w:val="18"/>
                <w:szCs w:val="18"/>
              </w:rPr>
            </w:pPr>
            <w:r>
              <w:rPr>
                <w:rFonts w:hint="eastAsia" w:ascii="宋体" w:hAnsi="宋体" w:cs="宋体"/>
                <w:sz w:val="18"/>
                <w:szCs w:val="18"/>
              </w:rPr>
              <w:t>100</w:t>
            </w:r>
          </w:p>
        </w:tc>
        <w:tc>
          <w:tcPr>
            <w:tcW w:w="117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E294E7C">
            <w:pPr>
              <w:adjustRightInd/>
              <w:spacing w:line="240" w:lineRule="auto"/>
              <w:rPr>
                <w:rFonts w:ascii="宋体" w:hAnsi="宋体" w:cs="宋体"/>
                <w:sz w:val="18"/>
                <w:szCs w:val="18"/>
              </w:rPr>
            </w:pPr>
          </w:p>
        </w:tc>
        <w:tc>
          <w:tcPr>
            <w:tcW w:w="823" w:type="pct"/>
            <w:tcBorders>
              <w:top w:val="single" w:color="000000" w:sz="4" w:space="0"/>
              <w:left w:val="single" w:color="000000" w:sz="4" w:space="0"/>
              <w:bottom w:val="single" w:color="000000" w:sz="4" w:space="0"/>
              <w:right w:val="single" w:color="000000" w:sz="4" w:space="0"/>
            </w:tcBorders>
            <w:vAlign w:val="center"/>
          </w:tcPr>
          <w:p w14:paraId="41B4EEFF">
            <w:pPr>
              <w:adjustRightInd/>
              <w:spacing w:line="240" w:lineRule="auto"/>
              <w:jc w:val="center"/>
              <w:rPr>
                <w:rFonts w:ascii="宋体" w:hAnsi="宋体" w:cs="宋体"/>
                <w:sz w:val="18"/>
                <w:szCs w:val="18"/>
              </w:rPr>
            </w:pPr>
          </w:p>
        </w:tc>
      </w:tr>
    </w:tbl>
    <w:p w14:paraId="6BDA8F4F">
      <w:pPr>
        <w:spacing w:before="156" w:beforeLines="50" w:after="156" w:afterLines="50" w:line="240" w:lineRule="auto"/>
        <w:jc w:val="center"/>
        <w:rPr>
          <w:rFonts w:ascii="黑体" w:hAnsi="黑体" w:eastAsia="黑体"/>
        </w:rPr>
      </w:pPr>
      <w:r>
        <w:rPr>
          <w:rFonts w:hint="eastAsia" w:ascii="黑体" w:hAnsi="黑体" w:eastAsia="黑体"/>
        </w:rPr>
        <w:t>表1</w:t>
      </w:r>
      <w:r>
        <w:rPr>
          <w:rFonts w:ascii="黑体" w:hAnsi="黑体" w:eastAsia="黑体"/>
        </w:rPr>
        <w:t xml:space="preserve">  </w:t>
      </w:r>
      <w:r>
        <w:rPr>
          <w:rFonts w:hint="eastAsia" w:ascii="黑体" w:hAnsi="黑体" w:eastAsia="黑体"/>
        </w:rPr>
        <w:t>K11-1单人徒手心肺复苏操作评分表（续）</w:t>
      </w:r>
    </w:p>
    <w:tbl>
      <w:tblPr>
        <w:tblStyle w:val="42"/>
        <w:tblW w:w="5000" w:type="pct"/>
        <w:jc w:val="center"/>
        <w:tblLayout w:type="autofit"/>
        <w:tblCellMar>
          <w:top w:w="0" w:type="dxa"/>
          <w:left w:w="0" w:type="dxa"/>
          <w:bottom w:w="0" w:type="dxa"/>
          <w:right w:w="0" w:type="dxa"/>
        </w:tblCellMar>
      </w:tblPr>
      <w:tblGrid>
        <w:gridCol w:w="522"/>
        <w:gridCol w:w="1082"/>
        <w:gridCol w:w="3495"/>
        <w:gridCol w:w="525"/>
        <w:gridCol w:w="2205"/>
        <w:gridCol w:w="1545"/>
      </w:tblGrid>
      <w:tr w14:paraId="3DD1F2D6">
        <w:tblPrEx>
          <w:tblCellMar>
            <w:top w:w="0" w:type="dxa"/>
            <w:left w:w="0" w:type="dxa"/>
            <w:bottom w:w="0" w:type="dxa"/>
            <w:right w:w="0" w:type="dxa"/>
          </w:tblCellMar>
        </w:tblPrEx>
        <w:trPr>
          <w:trHeight w:val="20" w:hRule="atLeast"/>
          <w:jc w:val="center"/>
        </w:trPr>
        <w:tc>
          <w:tcPr>
            <w:tcW w:w="279" w:type="pct"/>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14:paraId="003A9DB1">
            <w:pPr>
              <w:adjustRightInd/>
              <w:spacing w:line="240" w:lineRule="auto"/>
              <w:jc w:val="center"/>
              <w:rPr>
                <w:rFonts w:ascii="宋体" w:hAnsi="宋体" w:cs="宋体"/>
                <w:sz w:val="18"/>
                <w:szCs w:val="18"/>
              </w:rPr>
            </w:pPr>
            <w:r>
              <w:rPr>
                <w:rFonts w:hint="eastAsia" w:ascii="宋体" w:hAnsi="宋体" w:cs="宋体"/>
                <w:sz w:val="18"/>
                <w:szCs w:val="18"/>
              </w:rPr>
              <w:t>序号</w:t>
            </w:r>
          </w:p>
        </w:tc>
        <w:tc>
          <w:tcPr>
            <w:tcW w:w="577"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3C02FD1">
            <w:pPr>
              <w:adjustRightInd/>
              <w:spacing w:line="240" w:lineRule="auto"/>
              <w:jc w:val="center"/>
              <w:rPr>
                <w:rFonts w:ascii="宋体" w:hAnsi="宋体" w:cs="宋体"/>
                <w:sz w:val="18"/>
                <w:szCs w:val="18"/>
              </w:rPr>
            </w:pPr>
            <w:r>
              <w:rPr>
                <w:rFonts w:hint="eastAsia" w:ascii="宋体" w:hAnsi="宋体" w:cs="宋体"/>
                <w:sz w:val="18"/>
                <w:szCs w:val="18"/>
              </w:rPr>
              <w:t>考试项目</w:t>
            </w:r>
          </w:p>
        </w:tc>
        <w:tc>
          <w:tcPr>
            <w:tcW w:w="1864"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14:paraId="5EF75EAF">
            <w:pPr>
              <w:adjustRightInd/>
              <w:spacing w:line="240" w:lineRule="auto"/>
              <w:jc w:val="center"/>
              <w:rPr>
                <w:rFonts w:ascii="宋体" w:hAnsi="宋体" w:cs="宋体"/>
                <w:sz w:val="18"/>
                <w:szCs w:val="18"/>
              </w:rPr>
            </w:pPr>
            <w:r>
              <w:rPr>
                <w:rFonts w:hint="eastAsia" w:ascii="宋体" w:hAnsi="宋体" w:cs="宋体"/>
                <w:sz w:val="18"/>
                <w:szCs w:val="18"/>
              </w:rPr>
              <w:t>考试内容</w:t>
            </w:r>
          </w:p>
        </w:tc>
        <w:tc>
          <w:tcPr>
            <w:tcW w:w="28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2F84E2B">
            <w:pPr>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117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ADBA55C">
            <w:pPr>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823" w:type="pct"/>
            <w:tcBorders>
              <w:top w:val="single" w:color="000000" w:sz="4" w:space="0"/>
              <w:left w:val="single" w:color="000000" w:sz="4" w:space="0"/>
              <w:bottom w:val="single" w:color="000000" w:sz="4" w:space="0"/>
              <w:right w:val="single" w:color="000000" w:sz="4" w:space="0"/>
            </w:tcBorders>
            <w:vAlign w:val="center"/>
          </w:tcPr>
          <w:p w14:paraId="776376D0">
            <w:pPr>
              <w:adjustRightInd/>
              <w:spacing w:line="240" w:lineRule="auto"/>
              <w:jc w:val="center"/>
              <w:rPr>
                <w:rFonts w:ascii="宋体" w:hAnsi="宋体" w:cs="宋体"/>
                <w:sz w:val="18"/>
                <w:szCs w:val="18"/>
              </w:rPr>
            </w:pPr>
            <w:r>
              <w:rPr>
                <w:rFonts w:hint="eastAsia" w:ascii="宋体" w:hAnsi="宋体" w:cs="宋体"/>
                <w:sz w:val="18"/>
                <w:szCs w:val="18"/>
              </w:rPr>
              <w:t>考试方式</w:t>
            </w:r>
          </w:p>
        </w:tc>
      </w:tr>
      <w:tr w14:paraId="6F6DE7E0">
        <w:tblPrEx>
          <w:tblCellMar>
            <w:top w:w="0" w:type="dxa"/>
            <w:left w:w="0" w:type="dxa"/>
            <w:bottom w:w="0" w:type="dxa"/>
            <w:right w:w="0" w:type="dxa"/>
          </w:tblCellMar>
        </w:tblPrEx>
        <w:trPr>
          <w:trHeight w:val="2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D131087">
            <w:pPr>
              <w:pStyle w:val="197"/>
              <w:rPr>
                <w:rFonts w:cs="宋体"/>
              </w:rPr>
            </w:pPr>
            <w:r>
              <w:rPr>
                <w:rFonts w:hint="eastAsia"/>
              </w:rPr>
              <w:t>单项扣分总和不得超出该项配分数。</w:t>
            </w:r>
          </w:p>
        </w:tc>
      </w:tr>
      <w:bookmarkEnd w:id="74"/>
    </w:tbl>
    <w:p w14:paraId="66657E99">
      <w:pPr>
        <w:pStyle w:val="83"/>
        <w:spacing w:before="156" w:after="156"/>
      </w:pPr>
      <w:r>
        <w:rPr>
          <w:rFonts w:hint="eastAsia"/>
        </w:rPr>
        <w:t>K12灭火器的选择与使用</w:t>
      </w:r>
    </w:p>
    <w:p w14:paraId="5EB6A818">
      <w:pPr>
        <w:widowControl/>
        <w:numPr>
          <w:ilvl w:val="0"/>
          <w:numId w:val="44"/>
        </w:numPr>
        <w:tabs>
          <w:tab w:val="center" w:pos="4201"/>
          <w:tab w:val="right" w:leader="dot" w:pos="9298"/>
        </w:tabs>
        <w:autoSpaceDE w:val="0"/>
        <w:autoSpaceDN w:val="0"/>
        <w:adjustRightInd/>
        <w:spacing w:line="240" w:lineRule="auto"/>
        <w:rPr>
          <w:rFonts w:ascii="宋体" w:hAnsi="Times New Roman"/>
          <w:kern w:val="0"/>
          <w:szCs w:val="20"/>
        </w:rPr>
      </w:pPr>
      <w:bookmarkStart w:id="75" w:name="_Hlk202257838"/>
      <w:r>
        <w:rPr>
          <w:rFonts w:hint="eastAsia" w:ascii="宋体" w:hAnsi="宋体"/>
          <w:kern w:val="0"/>
          <w:szCs w:val="20"/>
        </w:rPr>
        <w:t>K12-1低压配电箱/柜起火，灭火器的选择和使用</w:t>
      </w:r>
    </w:p>
    <w:p w14:paraId="205B8BDE">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试题难易程度：</w:t>
      </w:r>
    </w:p>
    <w:p w14:paraId="731193BE">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中等。</w:t>
      </w:r>
    </w:p>
    <w:p w14:paraId="045DE6E6">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考试时间：</w:t>
      </w:r>
    </w:p>
    <w:p w14:paraId="216FB73C">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5分钟。</w:t>
      </w:r>
    </w:p>
    <w:p w14:paraId="55D53CAE">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评分标准：</w:t>
      </w:r>
    </w:p>
    <w:p w14:paraId="7085CEC7">
      <w:pPr>
        <w:pStyle w:val="130"/>
        <w:spacing w:before="156" w:after="156"/>
        <w:ind w:left="-1" w:leftChars="-67" w:hanging="140" w:hangingChars="67"/>
      </w:pPr>
      <w:r>
        <w:rPr>
          <w:rFonts w:hint="eastAsia"/>
        </w:rPr>
        <w:t>K12-1低压配电箱/柜起火，灭火器的选择和使用评分表</w:t>
      </w:r>
    </w:p>
    <w:tbl>
      <w:tblPr>
        <w:tblStyle w:val="42"/>
        <w:tblW w:w="5000" w:type="pct"/>
        <w:jc w:val="center"/>
        <w:tblLayout w:type="autofit"/>
        <w:tblCellMar>
          <w:top w:w="0" w:type="dxa"/>
          <w:left w:w="0" w:type="dxa"/>
          <w:bottom w:w="0" w:type="dxa"/>
          <w:right w:w="0" w:type="dxa"/>
        </w:tblCellMar>
      </w:tblPr>
      <w:tblGrid>
        <w:gridCol w:w="647"/>
        <w:gridCol w:w="1097"/>
        <w:gridCol w:w="3198"/>
        <w:gridCol w:w="636"/>
        <w:gridCol w:w="2409"/>
        <w:gridCol w:w="1387"/>
      </w:tblGrid>
      <w:tr w14:paraId="7C45422B">
        <w:tblPrEx>
          <w:tblCellMar>
            <w:top w:w="0" w:type="dxa"/>
            <w:left w:w="0" w:type="dxa"/>
            <w:bottom w:w="0" w:type="dxa"/>
            <w:right w:w="0" w:type="dxa"/>
          </w:tblCellMar>
        </w:tblPrEx>
        <w:trPr>
          <w:trHeight w:val="20" w:hRule="atLeast"/>
          <w:jc w:val="center"/>
        </w:trPr>
        <w:tc>
          <w:tcPr>
            <w:tcW w:w="34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85A93E4">
            <w:pPr>
              <w:adjustRightInd/>
              <w:spacing w:line="240" w:lineRule="auto"/>
              <w:jc w:val="center"/>
              <w:rPr>
                <w:rFonts w:ascii="宋体" w:hAnsi="宋体" w:cs="宋体"/>
                <w:sz w:val="18"/>
                <w:szCs w:val="18"/>
              </w:rPr>
            </w:pPr>
            <w:r>
              <w:rPr>
                <w:rFonts w:hint="eastAsia" w:ascii="宋体" w:hAnsi="宋体" w:cs="宋体"/>
                <w:sz w:val="18"/>
                <w:szCs w:val="18"/>
              </w:rPr>
              <w:t>序号</w:t>
            </w:r>
          </w:p>
        </w:tc>
        <w:tc>
          <w:tcPr>
            <w:tcW w:w="58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5E86560">
            <w:pPr>
              <w:adjustRightInd/>
              <w:spacing w:line="240" w:lineRule="auto"/>
              <w:jc w:val="center"/>
              <w:rPr>
                <w:rFonts w:ascii="宋体" w:hAnsi="宋体" w:cs="宋体"/>
                <w:sz w:val="18"/>
                <w:szCs w:val="18"/>
              </w:rPr>
            </w:pPr>
            <w:r>
              <w:rPr>
                <w:rFonts w:hint="eastAsia" w:ascii="宋体" w:hAnsi="宋体" w:cs="宋体"/>
                <w:sz w:val="18"/>
                <w:szCs w:val="18"/>
              </w:rPr>
              <w:t>考试项目</w:t>
            </w:r>
          </w:p>
        </w:tc>
        <w:tc>
          <w:tcPr>
            <w:tcW w:w="170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F85DBA8">
            <w:pPr>
              <w:adjustRightInd/>
              <w:spacing w:line="240" w:lineRule="auto"/>
              <w:jc w:val="center"/>
              <w:rPr>
                <w:rFonts w:ascii="宋体" w:hAnsi="宋体" w:cs="宋体"/>
                <w:sz w:val="18"/>
                <w:szCs w:val="18"/>
              </w:rPr>
            </w:pPr>
            <w:r>
              <w:rPr>
                <w:rFonts w:hint="eastAsia" w:ascii="宋体" w:hAnsi="宋体" w:cs="宋体"/>
                <w:sz w:val="18"/>
                <w:szCs w:val="18"/>
              </w:rPr>
              <w:t>考试内容</w:t>
            </w:r>
          </w:p>
        </w:tc>
        <w:tc>
          <w:tcPr>
            <w:tcW w:w="33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D489652">
            <w:pPr>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128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4BB9CE8">
            <w:pPr>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740" w:type="pct"/>
            <w:tcBorders>
              <w:top w:val="single" w:color="000000" w:sz="4" w:space="0"/>
              <w:left w:val="single" w:color="000000" w:sz="4" w:space="0"/>
              <w:bottom w:val="single" w:color="000000" w:sz="4" w:space="0"/>
              <w:right w:val="single" w:color="000000" w:sz="4" w:space="0"/>
            </w:tcBorders>
            <w:vAlign w:val="center"/>
          </w:tcPr>
          <w:p w14:paraId="3C7F574F">
            <w:pPr>
              <w:adjustRightInd/>
              <w:spacing w:line="240" w:lineRule="auto"/>
              <w:jc w:val="center"/>
              <w:rPr>
                <w:rFonts w:ascii="宋体" w:hAnsi="宋体" w:cs="宋体"/>
                <w:sz w:val="18"/>
                <w:szCs w:val="18"/>
              </w:rPr>
            </w:pPr>
            <w:r>
              <w:rPr>
                <w:rFonts w:hint="eastAsia" w:ascii="宋体" w:hAnsi="宋体" w:cs="宋体"/>
                <w:sz w:val="18"/>
                <w:szCs w:val="18"/>
              </w:rPr>
              <w:t>考试方式</w:t>
            </w:r>
          </w:p>
        </w:tc>
      </w:tr>
      <w:tr w14:paraId="33856262">
        <w:tblPrEx>
          <w:tblCellMar>
            <w:top w:w="0" w:type="dxa"/>
            <w:left w:w="0" w:type="dxa"/>
            <w:bottom w:w="0" w:type="dxa"/>
            <w:right w:w="0" w:type="dxa"/>
          </w:tblCellMar>
        </w:tblPrEx>
        <w:trPr>
          <w:trHeight w:val="20" w:hRule="atLeast"/>
          <w:jc w:val="center"/>
        </w:trPr>
        <w:tc>
          <w:tcPr>
            <w:tcW w:w="34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8086EF9">
            <w:pPr>
              <w:adjustRightInd/>
              <w:spacing w:line="240" w:lineRule="auto"/>
              <w:jc w:val="center"/>
              <w:rPr>
                <w:rFonts w:ascii="宋体" w:hAnsi="宋体" w:cs="宋体"/>
                <w:sz w:val="18"/>
                <w:szCs w:val="18"/>
              </w:rPr>
            </w:pPr>
            <w:r>
              <w:rPr>
                <w:rFonts w:hint="eastAsia" w:ascii="宋体" w:hAnsi="宋体" w:cs="宋体"/>
                <w:sz w:val="18"/>
                <w:szCs w:val="18"/>
              </w:rPr>
              <w:t>1</w:t>
            </w:r>
          </w:p>
        </w:tc>
        <w:tc>
          <w:tcPr>
            <w:tcW w:w="58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69609F8">
            <w:pPr>
              <w:adjustRightInd/>
              <w:spacing w:line="240" w:lineRule="auto"/>
              <w:jc w:val="left"/>
              <w:rPr>
                <w:rFonts w:ascii="宋体" w:hAnsi="宋体" w:cs="宋体"/>
                <w:sz w:val="18"/>
                <w:szCs w:val="18"/>
              </w:rPr>
            </w:pPr>
            <w:r>
              <w:rPr>
                <w:rFonts w:hint="eastAsia" w:ascii="宋体" w:hAnsi="宋体" w:cs="宋体"/>
                <w:sz w:val="18"/>
                <w:szCs w:val="18"/>
              </w:rPr>
              <w:t>准备工作</w:t>
            </w:r>
          </w:p>
        </w:tc>
        <w:tc>
          <w:tcPr>
            <w:tcW w:w="170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5093BD3">
            <w:pPr>
              <w:widowControl/>
              <w:adjustRightInd/>
              <w:spacing w:line="240" w:lineRule="auto"/>
              <w:jc w:val="left"/>
              <w:rPr>
                <w:rFonts w:ascii="宋体" w:hAnsi="宋体"/>
                <w:kern w:val="0"/>
                <w:sz w:val="18"/>
                <w:szCs w:val="18"/>
              </w:rPr>
            </w:pPr>
            <w:r>
              <w:rPr>
                <w:rFonts w:hint="eastAsia" w:ascii="宋体" w:hAnsi="宋体"/>
                <w:kern w:val="0"/>
                <w:sz w:val="18"/>
                <w:szCs w:val="18"/>
              </w:rPr>
              <w:t>1）检查灭火器的有效期、出厂合格证；</w:t>
            </w:r>
          </w:p>
          <w:p w14:paraId="4E48C121">
            <w:pPr>
              <w:widowControl/>
              <w:tabs>
                <w:tab w:val="left" w:pos="839"/>
              </w:tabs>
              <w:adjustRightInd/>
              <w:spacing w:line="240" w:lineRule="auto"/>
              <w:jc w:val="left"/>
              <w:rPr>
                <w:rFonts w:ascii="宋体" w:hAnsi="宋体"/>
                <w:kern w:val="0"/>
                <w:sz w:val="18"/>
                <w:szCs w:val="18"/>
              </w:rPr>
            </w:pPr>
            <w:r>
              <w:rPr>
                <w:rFonts w:hint="eastAsia" w:ascii="宋体" w:hAnsi="宋体"/>
                <w:kern w:val="0"/>
                <w:sz w:val="18"/>
                <w:szCs w:val="18"/>
              </w:rPr>
              <w:t>2）检查灭火器压力值是否处于正常压力范围；</w:t>
            </w:r>
          </w:p>
          <w:p w14:paraId="5825E0A9">
            <w:pPr>
              <w:widowControl/>
              <w:tabs>
                <w:tab w:val="left" w:pos="839"/>
              </w:tabs>
              <w:adjustRightInd/>
              <w:spacing w:line="240" w:lineRule="auto"/>
              <w:jc w:val="left"/>
              <w:rPr>
                <w:rFonts w:ascii="宋体" w:hAnsi="宋体"/>
                <w:kern w:val="0"/>
                <w:sz w:val="18"/>
                <w:szCs w:val="18"/>
              </w:rPr>
            </w:pPr>
            <w:r>
              <w:rPr>
                <w:rFonts w:hint="eastAsia" w:ascii="宋体" w:hAnsi="宋体"/>
                <w:kern w:val="0"/>
                <w:sz w:val="18"/>
                <w:szCs w:val="18"/>
              </w:rPr>
              <w:t>3）检查保险销和铅封是否完好；</w:t>
            </w:r>
          </w:p>
          <w:p w14:paraId="40288CC9">
            <w:pPr>
              <w:widowControl/>
              <w:tabs>
                <w:tab w:val="left" w:pos="839"/>
              </w:tabs>
              <w:adjustRightInd/>
              <w:spacing w:line="240" w:lineRule="auto"/>
              <w:jc w:val="left"/>
              <w:rPr>
                <w:rFonts w:ascii="宋体" w:hAnsi="宋体"/>
                <w:kern w:val="0"/>
                <w:sz w:val="18"/>
                <w:szCs w:val="18"/>
              </w:rPr>
            </w:pPr>
            <w:r>
              <w:rPr>
                <w:rFonts w:hint="eastAsia" w:ascii="宋体" w:hAnsi="宋体"/>
                <w:kern w:val="0"/>
                <w:sz w:val="18"/>
                <w:szCs w:val="18"/>
              </w:rPr>
              <w:t>4）灭火器的筒体是否无明显的损伤（磕伤、划伤）、缺陷、锈蚀（特别是筒底和焊缝）、泄漏；</w:t>
            </w:r>
          </w:p>
          <w:p w14:paraId="6EADC93E">
            <w:pPr>
              <w:widowControl/>
              <w:tabs>
                <w:tab w:val="left" w:pos="839"/>
              </w:tabs>
              <w:adjustRightInd/>
              <w:spacing w:line="240" w:lineRule="auto"/>
              <w:jc w:val="left"/>
              <w:rPr>
                <w:rFonts w:ascii="宋体" w:hAnsi="宋体"/>
                <w:kern w:val="0"/>
                <w:sz w:val="18"/>
                <w:szCs w:val="18"/>
              </w:rPr>
            </w:pPr>
            <w:r>
              <w:rPr>
                <w:rFonts w:hint="eastAsia" w:ascii="宋体" w:hAnsi="宋体"/>
                <w:kern w:val="0"/>
                <w:sz w:val="18"/>
                <w:szCs w:val="18"/>
              </w:rPr>
              <w:t>5）灭火器喷射软管是否完好，无明显龟裂，喷嘴不堵塞。</w:t>
            </w:r>
          </w:p>
        </w:tc>
        <w:tc>
          <w:tcPr>
            <w:tcW w:w="33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0E41A4">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128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9F8FCA1">
            <w:pPr>
              <w:adjustRightInd/>
              <w:spacing w:line="240" w:lineRule="auto"/>
              <w:jc w:val="left"/>
              <w:rPr>
                <w:rFonts w:ascii="宋体" w:hAnsi="宋体" w:cs="宋体"/>
                <w:sz w:val="18"/>
                <w:szCs w:val="18"/>
              </w:rPr>
            </w:pPr>
            <w:r>
              <w:rPr>
                <w:rFonts w:hint="eastAsia" w:ascii="宋体" w:hAnsi="宋体" w:cs="宋体"/>
                <w:sz w:val="18"/>
                <w:szCs w:val="18"/>
              </w:rPr>
              <w:t>每项未检查或错误扣2分。</w:t>
            </w:r>
          </w:p>
        </w:tc>
        <w:tc>
          <w:tcPr>
            <w:tcW w:w="740" w:type="pct"/>
            <w:tcBorders>
              <w:top w:val="single" w:color="000000" w:sz="4" w:space="0"/>
              <w:left w:val="single" w:color="000000" w:sz="4" w:space="0"/>
              <w:bottom w:val="single" w:color="000000" w:sz="4" w:space="0"/>
              <w:right w:val="single" w:color="000000" w:sz="4" w:space="0"/>
            </w:tcBorders>
            <w:vAlign w:val="center"/>
          </w:tcPr>
          <w:p w14:paraId="10009458">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01479E02">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62459501">
        <w:tblPrEx>
          <w:tblCellMar>
            <w:top w:w="0" w:type="dxa"/>
            <w:left w:w="0" w:type="dxa"/>
            <w:bottom w:w="0" w:type="dxa"/>
            <w:right w:w="0" w:type="dxa"/>
          </w:tblCellMar>
        </w:tblPrEx>
        <w:trPr>
          <w:trHeight w:val="20" w:hRule="atLeast"/>
          <w:jc w:val="center"/>
        </w:trPr>
        <w:tc>
          <w:tcPr>
            <w:tcW w:w="34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F1C1129">
            <w:pPr>
              <w:adjustRightInd/>
              <w:spacing w:line="240" w:lineRule="auto"/>
              <w:jc w:val="center"/>
              <w:rPr>
                <w:rFonts w:ascii="宋体" w:hAnsi="宋体" w:cs="宋体"/>
                <w:sz w:val="18"/>
                <w:szCs w:val="18"/>
              </w:rPr>
            </w:pPr>
            <w:r>
              <w:rPr>
                <w:rFonts w:hint="eastAsia" w:ascii="宋体" w:hAnsi="宋体" w:cs="宋体"/>
                <w:sz w:val="18"/>
                <w:szCs w:val="18"/>
              </w:rPr>
              <w:t>2</w:t>
            </w:r>
          </w:p>
        </w:tc>
        <w:tc>
          <w:tcPr>
            <w:tcW w:w="58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2CB22C8">
            <w:pPr>
              <w:adjustRightInd/>
              <w:spacing w:line="240" w:lineRule="auto"/>
              <w:jc w:val="left"/>
              <w:rPr>
                <w:rFonts w:ascii="宋体" w:hAnsi="宋体" w:cs="宋体"/>
                <w:sz w:val="18"/>
                <w:szCs w:val="18"/>
              </w:rPr>
            </w:pPr>
            <w:r>
              <w:rPr>
                <w:rFonts w:hint="eastAsia" w:ascii="宋体" w:hAnsi="宋体" w:cs="宋体"/>
                <w:sz w:val="18"/>
                <w:szCs w:val="18"/>
              </w:rPr>
              <w:t>火情判断</w:t>
            </w:r>
          </w:p>
        </w:tc>
        <w:tc>
          <w:tcPr>
            <w:tcW w:w="170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6021C6D">
            <w:pPr>
              <w:adjustRightInd/>
              <w:spacing w:line="240" w:lineRule="auto"/>
              <w:jc w:val="left"/>
              <w:rPr>
                <w:rFonts w:ascii="宋体" w:hAnsi="宋体" w:cs="宋体"/>
                <w:sz w:val="18"/>
                <w:szCs w:val="18"/>
              </w:rPr>
            </w:pPr>
            <w:r>
              <w:rPr>
                <w:rFonts w:hint="eastAsia" w:ascii="宋体" w:hAnsi="宋体" w:cs="宋体"/>
                <w:sz w:val="18"/>
                <w:szCs w:val="18"/>
              </w:rPr>
              <w:t>根据火情选择带有“E”类火灾标识的干粉、二氧化碳、水基等灭火器，迅速赶赴火场，准确判断风向。</w:t>
            </w:r>
          </w:p>
        </w:tc>
        <w:tc>
          <w:tcPr>
            <w:tcW w:w="33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A09418C">
            <w:pPr>
              <w:adjustRightInd/>
              <w:spacing w:line="240" w:lineRule="auto"/>
              <w:jc w:val="center"/>
              <w:rPr>
                <w:rFonts w:ascii="宋体" w:hAnsi="宋体" w:cs="宋体"/>
                <w:sz w:val="18"/>
                <w:szCs w:val="18"/>
              </w:rPr>
            </w:pPr>
            <w:r>
              <w:rPr>
                <w:rFonts w:hint="eastAsia" w:ascii="宋体" w:hAnsi="宋体" w:cs="宋体"/>
                <w:sz w:val="18"/>
                <w:szCs w:val="18"/>
              </w:rPr>
              <w:t>15</w:t>
            </w:r>
          </w:p>
        </w:tc>
        <w:tc>
          <w:tcPr>
            <w:tcW w:w="128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024860C">
            <w:pPr>
              <w:adjustRightInd/>
              <w:spacing w:line="240" w:lineRule="auto"/>
              <w:jc w:val="left"/>
              <w:rPr>
                <w:rFonts w:ascii="宋体" w:hAnsi="宋体" w:cs="宋体"/>
                <w:sz w:val="18"/>
                <w:szCs w:val="18"/>
              </w:rPr>
            </w:pPr>
            <w:r>
              <w:rPr>
                <w:rFonts w:hint="eastAsia" w:ascii="宋体" w:hAnsi="宋体" w:cs="宋体"/>
                <w:sz w:val="18"/>
                <w:szCs w:val="18"/>
              </w:rPr>
              <w:t>灭火器选择错误扣15分；</w:t>
            </w:r>
          </w:p>
          <w:p w14:paraId="14371EA1">
            <w:pPr>
              <w:adjustRightInd/>
              <w:spacing w:line="240" w:lineRule="auto"/>
              <w:jc w:val="left"/>
              <w:rPr>
                <w:rFonts w:ascii="宋体" w:hAnsi="宋体" w:cs="宋体"/>
                <w:sz w:val="18"/>
                <w:szCs w:val="18"/>
              </w:rPr>
            </w:pPr>
            <w:r>
              <w:rPr>
                <w:rFonts w:hint="eastAsia" w:ascii="宋体" w:hAnsi="宋体" w:cs="宋体"/>
                <w:sz w:val="18"/>
                <w:szCs w:val="18"/>
              </w:rPr>
              <w:t>赶赴火场动作迟缓扣5分；</w:t>
            </w:r>
          </w:p>
          <w:p w14:paraId="219EB6AC">
            <w:pPr>
              <w:adjustRightInd/>
              <w:spacing w:line="240" w:lineRule="auto"/>
              <w:jc w:val="left"/>
              <w:rPr>
                <w:rFonts w:ascii="宋体" w:hAnsi="宋体" w:cs="宋体"/>
                <w:sz w:val="18"/>
                <w:szCs w:val="18"/>
              </w:rPr>
            </w:pPr>
            <w:r>
              <w:rPr>
                <w:rFonts w:hint="eastAsia" w:ascii="宋体" w:hAnsi="宋体" w:cs="宋体"/>
                <w:sz w:val="18"/>
                <w:szCs w:val="18"/>
              </w:rPr>
              <w:t>风向判断错误扣15分。</w:t>
            </w:r>
          </w:p>
        </w:tc>
        <w:tc>
          <w:tcPr>
            <w:tcW w:w="740" w:type="pct"/>
            <w:tcBorders>
              <w:top w:val="single" w:color="000000" w:sz="4" w:space="0"/>
              <w:left w:val="single" w:color="000000" w:sz="4" w:space="0"/>
              <w:bottom w:val="single" w:color="000000" w:sz="4" w:space="0"/>
              <w:right w:val="single" w:color="000000" w:sz="4" w:space="0"/>
            </w:tcBorders>
            <w:vAlign w:val="center"/>
          </w:tcPr>
          <w:p w14:paraId="60D29E75">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0B15E6D8">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4B4157CC">
        <w:tblPrEx>
          <w:tblCellMar>
            <w:top w:w="0" w:type="dxa"/>
            <w:left w:w="0" w:type="dxa"/>
            <w:bottom w:w="0" w:type="dxa"/>
            <w:right w:w="0" w:type="dxa"/>
          </w:tblCellMar>
        </w:tblPrEx>
        <w:trPr>
          <w:trHeight w:val="20" w:hRule="atLeast"/>
          <w:jc w:val="center"/>
        </w:trPr>
        <w:tc>
          <w:tcPr>
            <w:tcW w:w="34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2722B78">
            <w:pPr>
              <w:adjustRightInd/>
              <w:spacing w:line="240" w:lineRule="auto"/>
              <w:jc w:val="center"/>
              <w:rPr>
                <w:rFonts w:ascii="宋体" w:hAnsi="宋体" w:cs="宋体"/>
                <w:sz w:val="18"/>
                <w:szCs w:val="18"/>
              </w:rPr>
            </w:pPr>
            <w:r>
              <w:rPr>
                <w:rFonts w:hint="eastAsia" w:ascii="宋体" w:hAnsi="宋体" w:cs="宋体"/>
                <w:sz w:val="18"/>
                <w:szCs w:val="18"/>
              </w:rPr>
              <w:t>3</w:t>
            </w:r>
          </w:p>
        </w:tc>
        <w:tc>
          <w:tcPr>
            <w:tcW w:w="585"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0FA67D9">
            <w:pPr>
              <w:adjustRightInd/>
              <w:spacing w:line="240" w:lineRule="auto"/>
              <w:jc w:val="left"/>
              <w:rPr>
                <w:rFonts w:ascii="宋体" w:hAnsi="宋体" w:cs="宋体"/>
                <w:sz w:val="18"/>
                <w:szCs w:val="18"/>
              </w:rPr>
            </w:pPr>
            <w:r>
              <w:rPr>
                <w:rFonts w:hint="eastAsia" w:ascii="宋体" w:hAnsi="宋体" w:cs="宋体"/>
                <w:sz w:val="18"/>
                <w:szCs w:val="18"/>
              </w:rPr>
              <w:t>灭火操作</w:t>
            </w:r>
          </w:p>
        </w:tc>
        <w:tc>
          <w:tcPr>
            <w:tcW w:w="170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E871708">
            <w:pPr>
              <w:adjustRightInd/>
              <w:spacing w:line="240" w:lineRule="auto"/>
              <w:jc w:val="left"/>
              <w:rPr>
                <w:rFonts w:ascii="宋体" w:hAnsi="宋体" w:cs="宋体"/>
                <w:sz w:val="18"/>
                <w:szCs w:val="18"/>
              </w:rPr>
            </w:pPr>
            <w:r>
              <w:rPr>
                <w:rFonts w:hint="eastAsia" w:ascii="宋体" w:hAnsi="宋体" w:cs="宋体"/>
                <w:sz w:val="18"/>
                <w:szCs w:val="18"/>
              </w:rPr>
              <w:t>站在火源上风口；</w:t>
            </w:r>
          </w:p>
          <w:p w14:paraId="716EADB8">
            <w:pPr>
              <w:adjustRightInd/>
              <w:spacing w:line="240" w:lineRule="auto"/>
              <w:jc w:val="left"/>
              <w:rPr>
                <w:rFonts w:ascii="宋体" w:hAnsi="宋体" w:cs="宋体"/>
                <w:sz w:val="18"/>
                <w:szCs w:val="18"/>
              </w:rPr>
            </w:pPr>
            <w:r>
              <w:rPr>
                <w:rFonts w:hint="eastAsia" w:ascii="宋体" w:hAnsi="宋体" w:cs="宋体"/>
                <w:sz w:val="18"/>
                <w:szCs w:val="18"/>
              </w:rPr>
              <w:t>离火源3～5米距离迅速拉下安全环。</w:t>
            </w:r>
          </w:p>
        </w:tc>
        <w:tc>
          <w:tcPr>
            <w:tcW w:w="33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E0B6D65">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128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77097C7">
            <w:pPr>
              <w:adjustRightInd/>
              <w:spacing w:line="240" w:lineRule="auto"/>
              <w:jc w:val="left"/>
              <w:rPr>
                <w:rFonts w:ascii="宋体" w:hAnsi="宋体" w:cs="宋体"/>
                <w:sz w:val="18"/>
                <w:szCs w:val="18"/>
              </w:rPr>
            </w:pPr>
            <w:r>
              <w:rPr>
                <w:rFonts w:hint="eastAsia" w:ascii="宋体" w:hAnsi="宋体" w:cs="宋体"/>
                <w:sz w:val="18"/>
                <w:szCs w:val="18"/>
              </w:rPr>
              <w:t>未站火源上风口扣20分；</w:t>
            </w:r>
          </w:p>
          <w:p w14:paraId="374C04FA">
            <w:pPr>
              <w:adjustRightInd/>
              <w:spacing w:line="240" w:lineRule="auto"/>
              <w:jc w:val="left"/>
              <w:rPr>
                <w:rFonts w:ascii="宋体" w:hAnsi="宋体" w:cs="宋体"/>
                <w:sz w:val="18"/>
                <w:szCs w:val="18"/>
              </w:rPr>
            </w:pPr>
            <w:r>
              <w:rPr>
                <w:rFonts w:hint="eastAsia" w:ascii="宋体" w:hAnsi="宋体" w:cs="宋体"/>
                <w:sz w:val="18"/>
                <w:szCs w:val="18"/>
              </w:rPr>
              <w:t>灭火距离不对扣10分；</w:t>
            </w:r>
          </w:p>
          <w:p w14:paraId="157B9034">
            <w:pPr>
              <w:adjustRightInd/>
              <w:spacing w:line="240" w:lineRule="auto"/>
              <w:jc w:val="left"/>
              <w:rPr>
                <w:rFonts w:ascii="宋体" w:hAnsi="宋体" w:cs="宋体"/>
                <w:sz w:val="18"/>
                <w:szCs w:val="18"/>
              </w:rPr>
            </w:pPr>
            <w:r>
              <w:rPr>
                <w:rFonts w:hint="eastAsia" w:ascii="宋体" w:hAnsi="宋体" w:cs="宋体"/>
                <w:sz w:val="18"/>
                <w:szCs w:val="18"/>
              </w:rPr>
              <w:t>未迅速拉下安全环扣5分。</w:t>
            </w:r>
          </w:p>
        </w:tc>
        <w:tc>
          <w:tcPr>
            <w:tcW w:w="740" w:type="pct"/>
            <w:tcBorders>
              <w:top w:val="single" w:color="000000" w:sz="4" w:space="0"/>
              <w:left w:val="single" w:color="000000" w:sz="4" w:space="0"/>
              <w:bottom w:val="single" w:color="000000" w:sz="4" w:space="0"/>
              <w:right w:val="single" w:color="000000" w:sz="4" w:space="0"/>
            </w:tcBorders>
            <w:vAlign w:val="center"/>
          </w:tcPr>
          <w:p w14:paraId="4057C560">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023BCD58">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0CF73D4A">
        <w:tblPrEx>
          <w:tblCellMar>
            <w:top w:w="0" w:type="dxa"/>
            <w:left w:w="0" w:type="dxa"/>
            <w:bottom w:w="0" w:type="dxa"/>
            <w:right w:w="0" w:type="dxa"/>
          </w:tblCellMar>
        </w:tblPrEx>
        <w:trPr>
          <w:trHeight w:val="20" w:hRule="atLeast"/>
          <w:jc w:val="center"/>
        </w:trPr>
        <w:tc>
          <w:tcPr>
            <w:tcW w:w="34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4D21B1C">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585" w:type="pct"/>
            <w:vMerge w:val="continue"/>
            <w:tcBorders>
              <w:top w:val="single" w:color="000000" w:sz="4" w:space="0"/>
              <w:left w:val="single" w:color="000000" w:sz="4" w:space="0"/>
              <w:bottom w:val="single" w:color="000000" w:sz="4" w:space="0"/>
              <w:right w:val="single" w:color="000000" w:sz="4" w:space="0"/>
            </w:tcBorders>
            <w:vAlign w:val="center"/>
          </w:tcPr>
          <w:p w14:paraId="2B66BE2A">
            <w:pPr>
              <w:widowControl/>
              <w:adjustRightInd/>
              <w:spacing w:line="240" w:lineRule="auto"/>
              <w:jc w:val="left"/>
              <w:rPr>
                <w:rFonts w:ascii="宋体" w:hAnsi="宋体" w:cs="宋体"/>
                <w:sz w:val="18"/>
                <w:szCs w:val="18"/>
              </w:rPr>
            </w:pPr>
          </w:p>
        </w:tc>
        <w:tc>
          <w:tcPr>
            <w:tcW w:w="170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F9A258E">
            <w:pPr>
              <w:adjustRightInd/>
              <w:spacing w:line="240" w:lineRule="auto"/>
              <w:jc w:val="left"/>
              <w:rPr>
                <w:rFonts w:ascii="宋体" w:hAnsi="宋体" w:cs="宋体"/>
                <w:sz w:val="18"/>
                <w:szCs w:val="18"/>
              </w:rPr>
            </w:pPr>
            <w:r>
              <w:rPr>
                <w:rFonts w:hint="eastAsia" w:ascii="宋体" w:hAnsi="宋体" w:cs="宋体"/>
                <w:sz w:val="18"/>
                <w:szCs w:val="18"/>
              </w:rPr>
              <w:t>侧身，一手持喷嘴对准火源根部，另一手压下手把，由近及远扫射灭火；</w:t>
            </w:r>
          </w:p>
          <w:p w14:paraId="779F7952">
            <w:pPr>
              <w:adjustRightInd/>
              <w:spacing w:line="240" w:lineRule="auto"/>
              <w:jc w:val="left"/>
              <w:rPr>
                <w:rFonts w:ascii="宋体" w:hAnsi="宋体" w:cs="宋体"/>
                <w:sz w:val="18"/>
                <w:szCs w:val="18"/>
              </w:rPr>
            </w:pPr>
            <w:r>
              <w:rPr>
                <w:rFonts w:hint="eastAsia" w:ascii="宋体" w:hAnsi="宋体" w:cs="宋体"/>
                <w:sz w:val="18"/>
                <w:szCs w:val="18"/>
              </w:rPr>
              <w:t>喷完前需迅速撤离火场；</w:t>
            </w:r>
          </w:p>
          <w:p w14:paraId="3BFE3C98">
            <w:pPr>
              <w:adjustRightInd/>
              <w:spacing w:line="240" w:lineRule="auto"/>
              <w:jc w:val="left"/>
              <w:rPr>
                <w:rFonts w:ascii="宋体" w:hAnsi="宋体" w:cs="宋体"/>
                <w:sz w:val="18"/>
                <w:szCs w:val="18"/>
              </w:rPr>
            </w:pPr>
            <w:r>
              <w:rPr>
                <w:rFonts w:hint="eastAsia" w:ascii="宋体" w:hAnsi="宋体" w:cs="宋体"/>
                <w:sz w:val="18"/>
                <w:szCs w:val="18"/>
              </w:rPr>
              <w:t>火未熄灭应继续更换操作。</w:t>
            </w:r>
          </w:p>
        </w:tc>
        <w:tc>
          <w:tcPr>
            <w:tcW w:w="33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3676C29">
            <w:pPr>
              <w:adjustRightInd/>
              <w:spacing w:line="240" w:lineRule="auto"/>
              <w:jc w:val="center"/>
              <w:rPr>
                <w:rFonts w:ascii="宋体" w:hAnsi="宋体" w:cs="宋体"/>
                <w:sz w:val="18"/>
                <w:szCs w:val="18"/>
              </w:rPr>
            </w:pPr>
            <w:r>
              <w:rPr>
                <w:rFonts w:hint="eastAsia" w:ascii="宋体" w:hAnsi="宋体" w:cs="宋体"/>
                <w:sz w:val="18"/>
                <w:szCs w:val="18"/>
              </w:rPr>
              <w:t>25</w:t>
            </w:r>
          </w:p>
        </w:tc>
        <w:tc>
          <w:tcPr>
            <w:tcW w:w="128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1AD2BAC">
            <w:pPr>
              <w:adjustRightInd/>
              <w:spacing w:line="240" w:lineRule="auto"/>
              <w:jc w:val="left"/>
              <w:rPr>
                <w:rFonts w:ascii="宋体" w:hAnsi="宋体" w:cs="宋体"/>
                <w:sz w:val="18"/>
                <w:szCs w:val="18"/>
              </w:rPr>
            </w:pPr>
            <w:r>
              <w:rPr>
                <w:rFonts w:hint="eastAsia" w:ascii="宋体" w:hAnsi="宋体" w:cs="宋体"/>
                <w:sz w:val="18"/>
                <w:szCs w:val="18"/>
              </w:rPr>
              <w:t>未压下手把扣10分；</w:t>
            </w:r>
          </w:p>
          <w:p w14:paraId="7B7149F6">
            <w:pPr>
              <w:adjustRightInd/>
              <w:spacing w:line="240" w:lineRule="auto"/>
              <w:jc w:val="left"/>
              <w:rPr>
                <w:rFonts w:ascii="宋体" w:hAnsi="宋体" w:cs="宋体"/>
                <w:sz w:val="18"/>
                <w:szCs w:val="18"/>
              </w:rPr>
            </w:pPr>
            <w:r>
              <w:rPr>
                <w:rFonts w:hint="eastAsia" w:ascii="宋体" w:hAnsi="宋体" w:cs="宋体"/>
                <w:sz w:val="18"/>
                <w:szCs w:val="18"/>
              </w:rPr>
              <w:t>未侧身对准火源根部扫射扣10分；</w:t>
            </w:r>
          </w:p>
          <w:p w14:paraId="442F5276">
            <w:pPr>
              <w:adjustRightInd/>
              <w:spacing w:line="240" w:lineRule="auto"/>
              <w:jc w:val="left"/>
              <w:rPr>
                <w:rFonts w:ascii="宋体" w:hAnsi="宋体" w:cs="宋体"/>
                <w:sz w:val="18"/>
                <w:szCs w:val="18"/>
              </w:rPr>
            </w:pPr>
            <w:r>
              <w:rPr>
                <w:rFonts w:hint="eastAsia" w:ascii="宋体" w:hAnsi="宋体" w:cs="宋体"/>
                <w:sz w:val="18"/>
                <w:szCs w:val="18"/>
              </w:rPr>
              <w:t>未由近及远灭火扣10分；</w:t>
            </w:r>
          </w:p>
          <w:p w14:paraId="667B4884">
            <w:pPr>
              <w:adjustRightInd/>
              <w:spacing w:line="240" w:lineRule="auto"/>
              <w:jc w:val="left"/>
              <w:rPr>
                <w:rFonts w:ascii="宋体" w:hAnsi="宋体" w:cs="宋体"/>
                <w:sz w:val="18"/>
                <w:szCs w:val="18"/>
              </w:rPr>
            </w:pPr>
            <w:r>
              <w:rPr>
                <w:rFonts w:hint="eastAsia" w:ascii="宋体" w:hAnsi="宋体" w:cs="宋体"/>
                <w:sz w:val="18"/>
                <w:szCs w:val="18"/>
              </w:rPr>
              <w:t>喷完前未迅速撤离扣10分；</w:t>
            </w:r>
          </w:p>
          <w:p w14:paraId="2299CD04">
            <w:pPr>
              <w:adjustRightInd/>
              <w:spacing w:line="240" w:lineRule="auto"/>
              <w:jc w:val="left"/>
              <w:rPr>
                <w:rFonts w:ascii="宋体" w:hAnsi="宋体" w:cs="宋体"/>
                <w:sz w:val="18"/>
                <w:szCs w:val="18"/>
              </w:rPr>
            </w:pPr>
            <w:r>
              <w:rPr>
                <w:rFonts w:hint="eastAsia" w:ascii="宋体" w:hAnsi="宋体" w:cs="宋体"/>
                <w:sz w:val="18"/>
                <w:szCs w:val="18"/>
              </w:rPr>
              <w:t>火未熄灭就停止操作扣10分。</w:t>
            </w:r>
          </w:p>
        </w:tc>
        <w:tc>
          <w:tcPr>
            <w:tcW w:w="740" w:type="pct"/>
            <w:tcBorders>
              <w:top w:val="single" w:color="000000" w:sz="4" w:space="0"/>
              <w:left w:val="single" w:color="000000" w:sz="4" w:space="0"/>
              <w:bottom w:val="single" w:color="000000" w:sz="4" w:space="0"/>
              <w:right w:val="single" w:color="000000" w:sz="4" w:space="0"/>
            </w:tcBorders>
            <w:vAlign w:val="center"/>
          </w:tcPr>
          <w:p w14:paraId="015ADCDC">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15D7A590">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5543217C">
        <w:tblPrEx>
          <w:tblCellMar>
            <w:top w:w="0" w:type="dxa"/>
            <w:left w:w="0" w:type="dxa"/>
            <w:bottom w:w="0" w:type="dxa"/>
            <w:right w:w="0" w:type="dxa"/>
          </w:tblCellMar>
        </w:tblPrEx>
        <w:trPr>
          <w:trHeight w:val="20" w:hRule="atLeast"/>
          <w:jc w:val="center"/>
        </w:trPr>
        <w:tc>
          <w:tcPr>
            <w:tcW w:w="34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3F6F2CD">
            <w:pPr>
              <w:adjustRightInd/>
              <w:spacing w:line="240" w:lineRule="auto"/>
              <w:jc w:val="center"/>
              <w:rPr>
                <w:rFonts w:ascii="宋体" w:hAnsi="宋体" w:cs="宋体"/>
                <w:sz w:val="18"/>
                <w:szCs w:val="18"/>
              </w:rPr>
            </w:pPr>
            <w:r>
              <w:rPr>
                <w:rFonts w:hint="eastAsia" w:ascii="宋体" w:hAnsi="宋体" w:cs="宋体"/>
                <w:sz w:val="18"/>
                <w:szCs w:val="18"/>
              </w:rPr>
              <w:t>5</w:t>
            </w:r>
          </w:p>
        </w:tc>
        <w:tc>
          <w:tcPr>
            <w:tcW w:w="585"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3CD5311">
            <w:pPr>
              <w:adjustRightInd/>
              <w:spacing w:line="240" w:lineRule="auto"/>
              <w:jc w:val="left"/>
              <w:rPr>
                <w:rFonts w:ascii="宋体" w:hAnsi="宋体" w:cs="宋体"/>
                <w:sz w:val="18"/>
                <w:szCs w:val="18"/>
              </w:rPr>
            </w:pPr>
            <w:r>
              <w:rPr>
                <w:rFonts w:hint="eastAsia" w:ascii="宋体" w:hAnsi="宋体" w:cs="宋体"/>
                <w:sz w:val="18"/>
                <w:szCs w:val="18"/>
              </w:rPr>
              <w:t>检查确认</w:t>
            </w:r>
          </w:p>
        </w:tc>
        <w:tc>
          <w:tcPr>
            <w:tcW w:w="170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6F871ED">
            <w:pPr>
              <w:adjustRightInd/>
              <w:spacing w:line="240" w:lineRule="auto"/>
              <w:jc w:val="left"/>
              <w:rPr>
                <w:rFonts w:ascii="宋体" w:hAnsi="宋体" w:cs="宋体"/>
                <w:sz w:val="18"/>
                <w:szCs w:val="18"/>
              </w:rPr>
            </w:pPr>
            <w:r>
              <w:rPr>
                <w:rFonts w:hint="eastAsia" w:ascii="宋体" w:hAnsi="宋体" w:cs="宋体"/>
                <w:sz w:val="18"/>
                <w:szCs w:val="18"/>
              </w:rPr>
              <w:t>检查灭火效果，确认火源熄灭。</w:t>
            </w:r>
          </w:p>
        </w:tc>
        <w:tc>
          <w:tcPr>
            <w:tcW w:w="33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43782E0">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128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0A4B194">
            <w:pPr>
              <w:adjustRightInd/>
              <w:spacing w:line="240" w:lineRule="auto"/>
              <w:jc w:val="left"/>
              <w:rPr>
                <w:rFonts w:ascii="宋体" w:hAnsi="宋体" w:cs="宋体"/>
                <w:sz w:val="18"/>
                <w:szCs w:val="18"/>
              </w:rPr>
            </w:pPr>
            <w:r>
              <w:rPr>
                <w:rFonts w:hint="eastAsia" w:ascii="宋体" w:hAnsi="宋体" w:cs="宋体"/>
                <w:sz w:val="18"/>
                <w:szCs w:val="18"/>
              </w:rPr>
              <w:t>未检查灭火效果扣10分；</w:t>
            </w:r>
          </w:p>
          <w:p w14:paraId="093D4B51">
            <w:pPr>
              <w:adjustRightInd/>
              <w:spacing w:line="240" w:lineRule="auto"/>
              <w:jc w:val="left"/>
              <w:rPr>
                <w:rFonts w:ascii="宋体" w:hAnsi="宋体" w:cs="宋体"/>
                <w:sz w:val="18"/>
                <w:szCs w:val="18"/>
              </w:rPr>
            </w:pPr>
            <w:r>
              <w:rPr>
                <w:rFonts w:hint="eastAsia" w:ascii="宋体" w:hAnsi="宋体" w:cs="宋体"/>
                <w:sz w:val="18"/>
                <w:szCs w:val="18"/>
              </w:rPr>
              <w:t>未确认火源熄灭扣10分。</w:t>
            </w:r>
          </w:p>
        </w:tc>
        <w:tc>
          <w:tcPr>
            <w:tcW w:w="740" w:type="pct"/>
            <w:tcBorders>
              <w:top w:val="single" w:color="000000" w:sz="4" w:space="0"/>
              <w:left w:val="single" w:color="000000" w:sz="4" w:space="0"/>
              <w:bottom w:val="single" w:color="000000" w:sz="4" w:space="0"/>
              <w:right w:val="single" w:color="000000" w:sz="4" w:space="0"/>
            </w:tcBorders>
            <w:vAlign w:val="center"/>
          </w:tcPr>
          <w:p w14:paraId="0F7F2005">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1AFC1F22">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77905491">
        <w:tblPrEx>
          <w:tblCellMar>
            <w:top w:w="0" w:type="dxa"/>
            <w:left w:w="0" w:type="dxa"/>
            <w:bottom w:w="0" w:type="dxa"/>
            <w:right w:w="0" w:type="dxa"/>
          </w:tblCellMar>
        </w:tblPrEx>
        <w:trPr>
          <w:trHeight w:val="20" w:hRule="atLeast"/>
          <w:jc w:val="center"/>
        </w:trPr>
        <w:tc>
          <w:tcPr>
            <w:tcW w:w="34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B686C7D">
            <w:pPr>
              <w:adjustRightInd/>
              <w:spacing w:line="240" w:lineRule="auto"/>
              <w:jc w:val="center"/>
              <w:rPr>
                <w:rFonts w:ascii="宋体" w:hAnsi="宋体" w:cs="宋体"/>
                <w:sz w:val="18"/>
                <w:szCs w:val="18"/>
              </w:rPr>
            </w:pPr>
            <w:r>
              <w:rPr>
                <w:rFonts w:hint="eastAsia" w:ascii="宋体" w:hAnsi="宋体" w:cs="宋体"/>
                <w:sz w:val="18"/>
                <w:szCs w:val="18"/>
              </w:rPr>
              <w:t>6</w:t>
            </w:r>
          </w:p>
        </w:tc>
        <w:tc>
          <w:tcPr>
            <w:tcW w:w="585" w:type="pct"/>
            <w:vMerge w:val="continue"/>
            <w:tcBorders>
              <w:top w:val="single" w:color="000000" w:sz="4" w:space="0"/>
              <w:left w:val="single" w:color="000000" w:sz="4" w:space="0"/>
              <w:bottom w:val="single" w:color="000000" w:sz="4" w:space="0"/>
              <w:right w:val="single" w:color="000000" w:sz="4" w:space="0"/>
            </w:tcBorders>
            <w:vAlign w:val="center"/>
          </w:tcPr>
          <w:p w14:paraId="4016B41A">
            <w:pPr>
              <w:widowControl/>
              <w:adjustRightInd/>
              <w:spacing w:line="240" w:lineRule="auto"/>
              <w:jc w:val="left"/>
              <w:rPr>
                <w:rFonts w:ascii="宋体" w:hAnsi="宋体" w:cs="宋体"/>
                <w:sz w:val="18"/>
                <w:szCs w:val="18"/>
              </w:rPr>
            </w:pPr>
          </w:p>
        </w:tc>
        <w:tc>
          <w:tcPr>
            <w:tcW w:w="170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0CA5AFC">
            <w:pPr>
              <w:adjustRightInd/>
              <w:spacing w:line="240" w:lineRule="auto"/>
              <w:jc w:val="left"/>
              <w:rPr>
                <w:rFonts w:ascii="宋体" w:hAnsi="宋体" w:cs="宋体"/>
                <w:sz w:val="18"/>
                <w:szCs w:val="18"/>
              </w:rPr>
            </w:pPr>
            <w:r>
              <w:rPr>
                <w:rFonts w:hint="eastAsia" w:ascii="宋体" w:hAnsi="宋体" w:cs="宋体"/>
                <w:sz w:val="18"/>
                <w:szCs w:val="18"/>
              </w:rPr>
              <w:t>将使用过的灭火器放到指定位置；</w:t>
            </w:r>
          </w:p>
          <w:p w14:paraId="4208283B">
            <w:pPr>
              <w:adjustRightInd/>
              <w:spacing w:line="240" w:lineRule="auto"/>
              <w:jc w:val="left"/>
              <w:rPr>
                <w:rFonts w:ascii="宋体" w:hAnsi="宋体" w:cs="宋体"/>
                <w:sz w:val="18"/>
                <w:szCs w:val="18"/>
              </w:rPr>
            </w:pPr>
            <w:r>
              <w:rPr>
                <w:rFonts w:hint="eastAsia" w:ascii="宋体" w:hAnsi="宋体" w:cs="宋体"/>
                <w:sz w:val="18"/>
                <w:szCs w:val="18"/>
              </w:rPr>
              <w:t>注明已使用。</w:t>
            </w:r>
          </w:p>
        </w:tc>
        <w:tc>
          <w:tcPr>
            <w:tcW w:w="33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DFC30A8">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128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EE372F9">
            <w:pPr>
              <w:adjustRightInd/>
              <w:spacing w:line="240" w:lineRule="auto"/>
              <w:jc w:val="left"/>
              <w:rPr>
                <w:rFonts w:ascii="宋体" w:hAnsi="宋体" w:cs="宋体"/>
                <w:sz w:val="18"/>
                <w:szCs w:val="18"/>
              </w:rPr>
            </w:pPr>
            <w:r>
              <w:rPr>
                <w:rFonts w:hint="eastAsia" w:ascii="宋体" w:hAnsi="宋体" w:cs="宋体"/>
                <w:sz w:val="18"/>
                <w:szCs w:val="18"/>
              </w:rPr>
              <w:t>未放到指定位置扣5分；</w:t>
            </w:r>
          </w:p>
          <w:p w14:paraId="56BEA168">
            <w:pPr>
              <w:adjustRightInd/>
              <w:spacing w:line="240" w:lineRule="auto"/>
              <w:jc w:val="left"/>
              <w:rPr>
                <w:rFonts w:ascii="宋体" w:hAnsi="宋体" w:cs="宋体"/>
                <w:sz w:val="18"/>
                <w:szCs w:val="18"/>
              </w:rPr>
            </w:pPr>
            <w:r>
              <w:rPr>
                <w:rFonts w:hint="eastAsia" w:ascii="宋体" w:hAnsi="宋体" w:cs="宋体"/>
                <w:sz w:val="18"/>
                <w:szCs w:val="18"/>
              </w:rPr>
              <w:t>未注明已使用扣10分。</w:t>
            </w:r>
          </w:p>
        </w:tc>
        <w:tc>
          <w:tcPr>
            <w:tcW w:w="740" w:type="pct"/>
            <w:tcBorders>
              <w:top w:val="single" w:color="000000" w:sz="4" w:space="0"/>
              <w:left w:val="single" w:color="000000" w:sz="4" w:space="0"/>
              <w:bottom w:val="single" w:color="000000" w:sz="4" w:space="0"/>
              <w:right w:val="single" w:color="000000" w:sz="4" w:space="0"/>
            </w:tcBorders>
            <w:vAlign w:val="center"/>
          </w:tcPr>
          <w:p w14:paraId="6A4302A6">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27C97B6A">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1C397745">
        <w:tblPrEx>
          <w:tblCellMar>
            <w:top w:w="0" w:type="dxa"/>
            <w:left w:w="0" w:type="dxa"/>
            <w:bottom w:w="0" w:type="dxa"/>
            <w:right w:w="0" w:type="dxa"/>
          </w:tblCellMar>
        </w:tblPrEx>
        <w:trPr>
          <w:trHeight w:val="20" w:hRule="atLeast"/>
          <w:jc w:val="center"/>
        </w:trPr>
        <w:tc>
          <w:tcPr>
            <w:tcW w:w="34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7092E51">
            <w:pPr>
              <w:adjustRightInd/>
              <w:spacing w:line="240" w:lineRule="auto"/>
              <w:jc w:val="center"/>
              <w:rPr>
                <w:rFonts w:ascii="宋体" w:hAnsi="宋体" w:cs="宋体"/>
                <w:sz w:val="18"/>
                <w:szCs w:val="18"/>
              </w:rPr>
            </w:pPr>
            <w:r>
              <w:rPr>
                <w:rFonts w:hint="eastAsia" w:ascii="宋体" w:hAnsi="宋体" w:cs="宋体"/>
                <w:sz w:val="18"/>
                <w:szCs w:val="18"/>
              </w:rPr>
              <w:t>7</w:t>
            </w:r>
          </w:p>
        </w:tc>
        <w:tc>
          <w:tcPr>
            <w:tcW w:w="585" w:type="pct"/>
            <w:vMerge w:val="continue"/>
            <w:tcBorders>
              <w:top w:val="single" w:color="000000" w:sz="4" w:space="0"/>
              <w:left w:val="single" w:color="000000" w:sz="4" w:space="0"/>
              <w:bottom w:val="single" w:color="000000" w:sz="4" w:space="0"/>
              <w:right w:val="single" w:color="000000" w:sz="4" w:space="0"/>
            </w:tcBorders>
            <w:vAlign w:val="center"/>
          </w:tcPr>
          <w:p w14:paraId="3642CC24">
            <w:pPr>
              <w:widowControl/>
              <w:adjustRightInd/>
              <w:spacing w:line="240" w:lineRule="auto"/>
              <w:jc w:val="left"/>
              <w:rPr>
                <w:rFonts w:ascii="宋体" w:hAnsi="宋体" w:cs="宋体"/>
                <w:sz w:val="18"/>
                <w:szCs w:val="18"/>
              </w:rPr>
            </w:pPr>
          </w:p>
        </w:tc>
        <w:tc>
          <w:tcPr>
            <w:tcW w:w="170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B9E5E84">
            <w:pPr>
              <w:adjustRightInd/>
              <w:spacing w:line="240" w:lineRule="auto"/>
              <w:jc w:val="left"/>
              <w:rPr>
                <w:rFonts w:ascii="宋体" w:hAnsi="宋体" w:cs="宋体"/>
                <w:sz w:val="18"/>
                <w:szCs w:val="18"/>
              </w:rPr>
            </w:pPr>
            <w:r>
              <w:rPr>
                <w:rFonts w:hint="eastAsia" w:ascii="宋体" w:hAnsi="宋体" w:cs="宋体"/>
                <w:sz w:val="18"/>
                <w:szCs w:val="18"/>
              </w:rPr>
              <w:t>报告灭火情况。</w:t>
            </w:r>
          </w:p>
        </w:tc>
        <w:tc>
          <w:tcPr>
            <w:tcW w:w="33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59CB4D6">
            <w:pPr>
              <w:adjustRightInd/>
              <w:spacing w:line="240" w:lineRule="auto"/>
              <w:jc w:val="center"/>
              <w:rPr>
                <w:rFonts w:ascii="宋体" w:hAnsi="宋体" w:cs="宋体"/>
                <w:sz w:val="18"/>
                <w:szCs w:val="18"/>
              </w:rPr>
            </w:pPr>
            <w:r>
              <w:rPr>
                <w:rFonts w:hint="eastAsia" w:ascii="宋体" w:hAnsi="宋体" w:cs="宋体"/>
                <w:sz w:val="18"/>
                <w:szCs w:val="18"/>
              </w:rPr>
              <w:t>5</w:t>
            </w:r>
          </w:p>
        </w:tc>
        <w:tc>
          <w:tcPr>
            <w:tcW w:w="128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7D24924">
            <w:pPr>
              <w:adjustRightInd/>
              <w:spacing w:line="240" w:lineRule="auto"/>
              <w:jc w:val="left"/>
              <w:rPr>
                <w:rFonts w:ascii="宋体" w:hAnsi="宋体" w:cs="宋体"/>
                <w:sz w:val="18"/>
                <w:szCs w:val="18"/>
              </w:rPr>
            </w:pPr>
            <w:r>
              <w:rPr>
                <w:rFonts w:hint="eastAsia" w:ascii="宋体" w:hAnsi="宋体" w:cs="宋体"/>
                <w:sz w:val="18"/>
                <w:szCs w:val="18"/>
              </w:rPr>
              <w:t>未报告扣5分。</w:t>
            </w:r>
          </w:p>
        </w:tc>
        <w:tc>
          <w:tcPr>
            <w:tcW w:w="740" w:type="pct"/>
            <w:tcBorders>
              <w:top w:val="single" w:color="000000" w:sz="4" w:space="0"/>
              <w:left w:val="single" w:color="000000" w:sz="4" w:space="0"/>
              <w:bottom w:val="single" w:color="000000" w:sz="4" w:space="0"/>
              <w:right w:val="single" w:color="000000" w:sz="4" w:space="0"/>
            </w:tcBorders>
            <w:vAlign w:val="center"/>
          </w:tcPr>
          <w:p w14:paraId="494CA3EC">
            <w:pPr>
              <w:adjustRightInd/>
              <w:spacing w:line="240" w:lineRule="auto"/>
              <w:jc w:val="left"/>
              <w:rPr>
                <w:rFonts w:ascii="宋体" w:hAnsi="宋体" w:cs="宋体"/>
                <w:sz w:val="18"/>
                <w:szCs w:val="18"/>
              </w:rPr>
            </w:pPr>
            <w:r>
              <w:rPr>
                <w:rFonts w:hint="eastAsia" w:ascii="宋体" w:hAnsi="宋体" w:cs="宋体"/>
                <w:sz w:val="18"/>
                <w:szCs w:val="18"/>
              </w:rPr>
              <w:t>口述</w:t>
            </w:r>
          </w:p>
        </w:tc>
      </w:tr>
    </w:tbl>
    <w:p w14:paraId="745CAEEB">
      <w:pPr>
        <w:pStyle w:val="130"/>
        <w:numPr>
          <w:ilvl w:val="0"/>
          <w:numId w:val="0"/>
        </w:numPr>
        <w:spacing w:before="156" w:after="156"/>
      </w:pPr>
      <w:r>
        <w:rPr>
          <w:rFonts w:hint="eastAsia"/>
        </w:rPr>
        <w:t>表2</w:t>
      </w:r>
      <w:r>
        <w:t xml:space="preserve">  </w:t>
      </w:r>
      <w:r>
        <w:rPr>
          <w:rFonts w:hint="eastAsia"/>
        </w:rPr>
        <w:t>K12-1低压配电箱/柜起火，灭火器的选择和使用评分表（续）</w:t>
      </w:r>
    </w:p>
    <w:tbl>
      <w:tblPr>
        <w:tblStyle w:val="42"/>
        <w:tblW w:w="5000" w:type="pct"/>
        <w:jc w:val="center"/>
        <w:tblLayout w:type="autofit"/>
        <w:tblCellMar>
          <w:top w:w="0" w:type="dxa"/>
          <w:left w:w="0" w:type="dxa"/>
          <w:bottom w:w="0" w:type="dxa"/>
          <w:right w:w="0" w:type="dxa"/>
        </w:tblCellMar>
      </w:tblPr>
      <w:tblGrid>
        <w:gridCol w:w="647"/>
        <w:gridCol w:w="1097"/>
        <w:gridCol w:w="3198"/>
        <w:gridCol w:w="636"/>
        <w:gridCol w:w="2409"/>
        <w:gridCol w:w="1387"/>
      </w:tblGrid>
      <w:tr w14:paraId="732A411C">
        <w:trPr>
          <w:trHeight w:val="20" w:hRule="atLeast"/>
          <w:jc w:val="center"/>
        </w:trPr>
        <w:tc>
          <w:tcPr>
            <w:tcW w:w="34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D2F6609">
            <w:pPr>
              <w:adjustRightInd/>
              <w:spacing w:line="240" w:lineRule="auto"/>
              <w:jc w:val="center"/>
              <w:rPr>
                <w:rFonts w:ascii="宋体" w:hAnsi="宋体" w:cs="宋体"/>
                <w:sz w:val="18"/>
                <w:szCs w:val="18"/>
              </w:rPr>
            </w:pPr>
            <w:r>
              <w:rPr>
                <w:rFonts w:hint="eastAsia" w:ascii="宋体" w:hAnsi="宋体" w:cs="宋体"/>
                <w:sz w:val="18"/>
                <w:szCs w:val="18"/>
              </w:rPr>
              <w:t>序号</w:t>
            </w:r>
          </w:p>
        </w:tc>
        <w:tc>
          <w:tcPr>
            <w:tcW w:w="58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E6A22E9">
            <w:pPr>
              <w:adjustRightInd/>
              <w:spacing w:line="240" w:lineRule="auto"/>
              <w:jc w:val="center"/>
              <w:rPr>
                <w:rFonts w:ascii="宋体" w:hAnsi="宋体" w:cs="宋体"/>
                <w:sz w:val="18"/>
                <w:szCs w:val="18"/>
              </w:rPr>
            </w:pPr>
            <w:r>
              <w:rPr>
                <w:rFonts w:hint="eastAsia" w:ascii="宋体" w:hAnsi="宋体" w:cs="宋体"/>
                <w:sz w:val="18"/>
                <w:szCs w:val="18"/>
              </w:rPr>
              <w:t>考试项目</w:t>
            </w:r>
          </w:p>
        </w:tc>
        <w:tc>
          <w:tcPr>
            <w:tcW w:w="170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8CA34F5">
            <w:pPr>
              <w:adjustRightInd/>
              <w:spacing w:line="240" w:lineRule="auto"/>
              <w:jc w:val="center"/>
              <w:rPr>
                <w:rFonts w:ascii="宋体" w:hAnsi="宋体" w:cs="宋体"/>
                <w:sz w:val="18"/>
                <w:szCs w:val="18"/>
              </w:rPr>
            </w:pPr>
            <w:r>
              <w:rPr>
                <w:rFonts w:hint="eastAsia" w:ascii="宋体" w:hAnsi="宋体" w:cs="宋体"/>
                <w:sz w:val="18"/>
                <w:szCs w:val="18"/>
              </w:rPr>
              <w:t>考试内容</w:t>
            </w:r>
          </w:p>
        </w:tc>
        <w:tc>
          <w:tcPr>
            <w:tcW w:w="33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05EA600">
            <w:pPr>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128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A12FF61">
            <w:pPr>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740" w:type="pct"/>
            <w:tcBorders>
              <w:top w:val="single" w:color="000000" w:sz="4" w:space="0"/>
              <w:left w:val="single" w:color="000000" w:sz="4" w:space="0"/>
              <w:bottom w:val="single" w:color="000000" w:sz="4" w:space="0"/>
              <w:right w:val="single" w:color="000000" w:sz="4" w:space="0"/>
            </w:tcBorders>
            <w:vAlign w:val="center"/>
          </w:tcPr>
          <w:p w14:paraId="55DBFA9D">
            <w:pPr>
              <w:adjustRightInd/>
              <w:spacing w:line="240" w:lineRule="auto"/>
              <w:jc w:val="center"/>
              <w:rPr>
                <w:rFonts w:ascii="宋体" w:hAnsi="宋体" w:cs="宋体"/>
                <w:sz w:val="18"/>
                <w:szCs w:val="18"/>
              </w:rPr>
            </w:pPr>
            <w:r>
              <w:rPr>
                <w:rFonts w:hint="eastAsia" w:ascii="宋体" w:hAnsi="宋体" w:cs="宋体"/>
                <w:sz w:val="18"/>
                <w:szCs w:val="18"/>
              </w:rPr>
              <w:t>考试方式</w:t>
            </w:r>
          </w:p>
        </w:tc>
      </w:tr>
      <w:tr w14:paraId="6BAB575D">
        <w:tblPrEx>
          <w:tblCellMar>
            <w:top w:w="0" w:type="dxa"/>
            <w:left w:w="0" w:type="dxa"/>
            <w:bottom w:w="0" w:type="dxa"/>
            <w:right w:w="0" w:type="dxa"/>
          </w:tblCellMar>
        </w:tblPrEx>
        <w:trPr>
          <w:trHeight w:val="20" w:hRule="atLeast"/>
          <w:jc w:val="center"/>
        </w:trPr>
        <w:tc>
          <w:tcPr>
            <w:tcW w:w="34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3A14012">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58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C23E09C">
            <w:pPr>
              <w:adjustRightInd/>
              <w:spacing w:line="240" w:lineRule="auto"/>
              <w:jc w:val="left"/>
              <w:rPr>
                <w:rFonts w:ascii="宋体" w:hAnsi="宋体" w:cs="宋体"/>
                <w:sz w:val="18"/>
                <w:szCs w:val="18"/>
              </w:rPr>
            </w:pPr>
            <w:r>
              <w:rPr>
                <w:rFonts w:hint="eastAsia" w:ascii="宋体" w:hAnsi="宋体" w:cs="宋体"/>
                <w:sz w:val="18"/>
                <w:szCs w:val="18"/>
              </w:rPr>
              <w:t>现场清理</w:t>
            </w:r>
          </w:p>
        </w:tc>
        <w:tc>
          <w:tcPr>
            <w:tcW w:w="170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76C93FE">
            <w:pPr>
              <w:adjustRightInd/>
              <w:spacing w:line="240" w:lineRule="auto"/>
              <w:jc w:val="left"/>
              <w:rPr>
                <w:rFonts w:ascii="宋体" w:hAnsi="宋体" w:cs="宋体"/>
                <w:sz w:val="18"/>
                <w:szCs w:val="18"/>
              </w:rPr>
            </w:pPr>
            <w:r>
              <w:rPr>
                <w:rFonts w:hint="eastAsia" w:ascii="宋体" w:hAnsi="宋体" w:cs="宋体"/>
                <w:sz w:val="18"/>
                <w:szCs w:val="18"/>
              </w:rPr>
              <w:t>清理工具，清理现场。</w:t>
            </w:r>
          </w:p>
        </w:tc>
        <w:tc>
          <w:tcPr>
            <w:tcW w:w="33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B765084">
            <w:pPr>
              <w:adjustRightInd/>
              <w:spacing w:line="240" w:lineRule="auto"/>
              <w:jc w:val="center"/>
              <w:rPr>
                <w:rFonts w:ascii="宋体" w:hAnsi="宋体" w:cs="宋体"/>
                <w:sz w:val="18"/>
                <w:szCs w:val="18"/>
              </w:rPr>
            </w:pPr>
            <w:r>
              <w:rPr>
                <w:rFonts w:hint="eastAsia" w:ascii="宋体" w:hAnsi="宋体" w:cs="宋体"/>
                <w:sz w:val="18"/>
                <w:szCs w:val="18"/>
              </w:rPr>
              <w:t>5</w:t>
            </w:r>
          </w:p>
        </w:tc>
        <w:tc>
          <w:tcPr>
            <w:tcW w:w="128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4FB983D">
            <w:pPr>
              <w:adjustRightInd/>
              <w:spacing w:line="240" w:lineRule="auto"/>
              <w:jc w:val="left"/>
              <w:rPr>
                <w:rFonts w:ascii="宋体" w:hAnsi="宋体" w:cs="宋体"/>
                <w:sz w:val="18"/>
                <w:szCs w:val="18"/>
              </w:rPr>
            </w:pPr>
            <w:r>
              <w:rPr>
                <w:rFonts w:hint="eastAsia" w:ascii="宋体" w:hAnsi="宋体" w:cs="宋体"/>
                <w:sz w:val="18"/>
                <w:szCs w:val="18"/>
              </w:rPr>
              <w:t>未清理扣5分。</w:t>
            </w:r>
          </w:p>
        </w:tc>
        <w:tc>
          <w:tcPr>
            <w:tcW w:w="740" w:type="pct"/>
            <w:tcBorders>
              <w:top w:val="single" w:color="000000" w:sz="4" w:space="0"/>
              <w:left w:val="single" w:color="000000" w:sz="4" w:space="0"/>
              <w:bottom w:val="single" w:color="000000" w:sz="4" w:space="0"/>
              <w:right w:val="single" w:color="000000" w:sz="4" w:space="0"/>
            </w:tcBorders>
            <w:vAlign w:val="center"/>
          </w:tcPr>
          <w:p w14:paraId="730C5684">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3B5FF79F">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12A8C719">
        <w:trPr>
          <w:trHeight w:val="20" w:hRule="atLeast"/>
          <w:jc w:val="center"/>
        </w:trPr>
        <w:tc>
          <w:tcPr>
            <w:tcW w:w="2636" w:type="pct"/>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7438B5D">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33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5463CEF">
            <w:pPr>
              <w:adjustRightInd/>
              <w:spacing w:line="240" w:lineRule="auto"/>
              <w:jc w:val="center"/>
              <w:rPr>
                <w:rFonts w:ascii="宋体" w:hAnsi="宋体" w:cs="宋体"/>
                <w:sz w:val="18"/>
                <w:szCs w:val="18"/>
              </w:rPr>
            </w:pPr>
            <w:r>
              <w:rPr>
                <w:rFonts w:hint="eastAsia" w:ascii="宋体" w:hAnsi="宋体" w:cs="宋体"/>
                <w:sz w:val="18"/>
                <w:szCs w:val="18"/>
              </w:rPr>
              <w:t>100</w:t>
            </w:r>
          </w:p>
        </w:tc>
        <w:tc>
          <w:tcPr>
            <w:tcW w:w="128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29C87F9">
            <w:pPr>
              <w:adjustRightInd/>
              <w:spacing w:line="240" w:lineRule="auto"/>
              <w:jc w:val="center"/>
              <w:rPr>
                <w:rFonts w:ascii="宋体" w:hAnsi="宋体" w:cs="宋体"/>
                <w:sz w:val="18"/>
                <w:szCs w:val="18"/>
              </w:rPr>
            </w:pPr>
          </w:p>
        </w:tc>
        <w:tc>
          <w:tcPr>
            <w:tcW w:w="740" w:type="pct"/>
            <w:tcBorders>
              <w:top w:val="single" w:color="000000" w:sz="4" w:space="0"/>
              <w:left w:val="single" w:color="000000" w:sz="4" w:space="0"/>
              <w:bottom w:val="single" w:color="000000" w:sz="4" w:space="0"/>
              <w:right w:val="single" w:color="000000" w:sz="4" w:space="0"/>
            </w:tcBorders>
            <w:vAlign w:val="center"/>
          </w:tcPr>
          <w:p w14:paraId="5A192B8E">
            <w:pPr>
              <w:adjustRightInd/>
              <w:spacing w:line="240" w:lineRule="auto"/>
              <w:jc w:val="center"/>
              <w:rPr>
                <w:rFonts w:ascii="宋体" w:hAnsi="宋体" w:cs="宋体"/>
                <w:sz w:val="18"/>
                <w:szCs w:val="18"/>
              </w:rPr>
            </w:pPr>
          </w:p>
        </w:tc>
      </w:tr>
      <w:tr w14:paraId="1B31EBBA">
        <w:tblPrEx>
          <w:tblCellMar>
            <w:top w:w="0" w:type="dxa"/>
            <w:left w:w="0" w:type="dxa"/>
            <w:bottom w:w="0" w:type="dxa"/>
            <w:right w:w="0" w:type="dxa"/>
          </w:tblCellMar>
        </w:tblPrEx>
        <w:trPr>
          <w:trHeight w:val="2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FEABBC2">
            <w:pPr>
              <w:pStyle w:val="197"/>
            </w:pPr>
            <w:r>
              <w:rPr>
                <w:rFonts w:hint="eastAsia"/>
              </w:rPr>
              <w:t>单项扣分总和不得超出该项配分数。</w:t>
            </w:r>
          </w:p>
        </w:tc>
      </w:tr>
    </w:tbl>
    <w:p w14:paraId="652D07EC">
      <w:pPr>
        <w:widowControl/>
        <w:numPr>
          <w:ilvl w:val="0"/>
          <w:numId w:val="44"/>
        </w:numPr>
        <w:tabs>
          <w:tab w:val="center" w:pos="4201"/>
          <w:tab w:val="right" w:leader="dot" w:pos="9298"/>
        </w:tabs>
        <w:autoSpaceDE w:val="0"/>
        <w:autoSpaceDN w:val="0"/>
        <w:adjustRightInd/>
        <w:spacing w:line="240" w:lineRule="auto"/>
        <w:rPr>
          <w:rFonts w:ascii="宋体" w:hAnsi="Times New Roman"/>
          <w:kern w:val="0"/>
          <w:szCs w:val="20"/>
        </w:rPr>
      </w:pPr>
      <w:r>
        <w:rPr>
          <w:rFonts w:hint="eastAsia" w:ascii="宋体" w:hAnsi="宋体"/>
          <w:kern w:val="0"/>
          <w:szCs w:val="20"/>
        </w:rPr>
        <w:t>K12-2汽油桶起火，灭火器的选择和使用</w:t>
      </w:r>
    </w:p>
    <w:p w14:paraId="0B95E246">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试题难易程度：</w:t>
      </w:r>
    </w:p>
    <w:p w14:paraId="10163C5F">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中等。</w:t>
      </w:r>
    </w:p>
    <w:p w14:paraId="4016D10B">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考试时间：</w:t>
      </w:r>
    </w:p>
    <w:p w14:paraId="465E663E">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5分钟。</w:t>
      </w:r>
    </w:p>
    <w:p w14:paraId="2E852ACC">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评分标准：</w:t>
      </w:r>
    </w:p>
    <w:p w14:paraId="45C79885">
      <w:pPr>
        <w:pStyle w:val="130"/>
        <w:spacing w:before="156" w:after="156"/>
        <w:ind w:left="0" w:leftChars="-135" w:hanging="283" w:hangingChars="135"/>
      </w:pPr>
      <w:r>
        <w:rPr>
          <w:rFonts w:hint="eastAsia"/>
        </w:rPr>
        <w:t>K12-2汽油桶起火，灭火器的选择和使用评分表</w:t>
      </w:r>
    </w:p>
    <w:tbl>
      <w:tblPr>
        <w:tblStyle w:val="42"/>
        <w:tblW w:w="5000" w:type="pct"/>
        <w:jc w:val="center"/>
        <w:tblLayout w:type="autofit"/>
        <w:tblCellMar>
          <w:top w:w="0" w:type="dxa"/>
          <w:left w:w="0" w:type="dxa"/>
          <w:bottom w:w="0" w:type="dxa"/>
          <w:right w:w="0" w:type="dxa"/>
        </w:tblCellMar>
      </w:tblPr>
      <w:tblGrid>
        <w:gridCol w:w="641"/>
        <w:gridCol w:w="1087"/>
        <w:gridCol w:w="3279"/>
        <w:gridCol w:w="624"/>
        <w:gridCol w:w="2422"/>
        <w:gridCol w:w="1321"/>
      </w:tblGrid>
      <w:tr w14:paraId="3AFC3F55">
        <w:tblPrEx>
          <w:tblCellMar>
            <w:top w:w="0" w:type="dxa"/>
            <w:left w:w="0" w:type="dxa"/>
            <w:bottom w:w="0" w:type="dxa"/>
            <w:right w:w="0" w:type="dxa"/>
          </w:tblCellMar>
        </w:tblPrEx>
        <w:trPr>
          <w:trHeight w:val="20" w:hRule="atLeast"/>
          <w:jc w:val="center"/>
        </w:trPr>
        <w:tc>
          <w:tcPr>
            <w:tcW w:w="34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532F9F0">
            <w:pPr>
              <w:adjustRightInd/>
              <w:spacing w:line="240" w:lineRule="auto"/>
              <w:jc w:val="center"/>
              <w:rPr>
                <w:rFonts w:ascii="宋体" w:hAnsi="宋体" w:cs="宋体"/>
                <w:sz w:val="18"/>
                <w:szCs w:val="18"/>
              </w:rPr>
            </w:pPr>
            <w:r>
              <w:rPr>
                <w:rFonts w:hint="eastAsia" w:ascii="宋体" w:hAnsi="宋体" w:cs="宋体"/>
                <w:sz w:val="18"/>
                <w:szCs w:val="18"/>
              </w:rPr>
              <w:t>序号</w:t>
            </w:r>
          </w:p>
        </w:tc>
        <w:tc>
          <w:tcPr>
            <w:tcW w:w="58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FAB3AEF">
            <w:pPr>
              <w:adjustRightInd/>
              <w:spacing w:line="240" w:lineRule="auto"/>
              <w:jc w:val="center"/>
              <w:rPr>
                <w:rFonts w:ascii="宋体" w:hAnsi="宋体" w:cs="宋体"/>
                <w:sz w:val="18"/>
                <w:szCs w:val="18"/>
              </w:rPr>
            </w:pPr>
            <w:r>
              <w:rPr>
                <w:rFonts w:hint="eastAsia" w:ascii="宋体" w:hAnsi="宋体" w:cs="宋体"/>
                <w:sz w:val="18"/>
                <w:szCs w:val="18"/>
              </w:rPr>
              <w:t>考试项目</w:t>
            </w:r>
          </w:p>
        </w:tc>
        <w:tc>
          <w:tcPr>
            <w:tcW w:w="174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700DF5B">
            <w:pPr>
              <w:adjustRightInd/>
              <w:spacing w:line="240" w:lineRule="auto"/>
              <w:jc w:val="center"/>
              <w:rPr>
                <w:rFonts w:ascii="宋体" w:hAnsi="宋体" w:cs="宋体"/>
                <w:sz w:val="18"/>
                <w:szCs w:val="18"/>
              </w:rPr>
            </w:pPr>
            <w:r>
              <w:rPr>
                <w:rFonts w:hint="eastAsia" w:ascii="宋体" w:hAnsi="宋体" w:cs="宋体"/>
                <w:sz w:val="18"/>
                <w:szCs w:val="18"/>
              </w:rPr>
              <w:t>考试内容</w:t>
            </w:r>
          </w:p>
        </w:tc>
        <w:tc>
          <w:tcPr>
            <w:tcW w:w="33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7857B8E">
            <w:pPr>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129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6E1B3BB">
            <w:pPr>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704" w:type="pct"/>
            <w:tcBorders>
              <w:top w:val="single" w:color="000000" w:sz="4" w:space="0"/>
              <w:left w:val="single" w:color="000000" w:sz="4" w:space="0"/>
              <w:bottom w:val="single" w:color="000000" w:sz="4" w:space="0"/>
              <w:right w:val="single" w:color="000000" w:sz="4" w:space="0"/>
            </w:tcBorders>
            <w:vAlign w:val="center"/>
          </w:tcPr>
          <w:p w14:paraId="3BB8C8CD">
            <w:pPr>
              <w:adjustRightInd/>
              <w:spacing w:line="240" w:lineRule="auto"/>
              <w:jc w:val="center"/>
              <w:rPr>
                <w:rFonts w:ascii="宋体" w:hAnsi="宋体" w:cs="宋体"/>
                <w:sz w:val="18"/>
                <w:szCs w:val="18"/>
              </w:rPr>
            </w:pPr>
            <w:r>
              <w:rPr>
                <w:rFonts w:hint="eastAsia" w:ascii="宋体" w:hAnsi="宋体" w:cs="宋体"/>
                <w:sz w:val="18"/>
                <w:szCs w:val="18"/>
              </w:rPr>
              <w:t>考试方式</w:t>
            </w:r>
          </w:p>
        </w:tc>
      </w:tr>
      <w:tr w14:paraId="5A21D61E">
        <w:tblPrEx>
          <w:tblCellMar>
            <w:top w:w="0" w:type="dxa"/>
            <w:left w:w="0" w:type="dxa"/>
            <w:bottom w:w="0" w:type="dxa"/>
            <w:right w:w="0" w:type="dxa"/>
          </w:tblCellMar>
        </w:tblPrEx>
        <w:trPr>
          <w:trHeight w:val="20" w:hRule="atLeast"/>
          <w:jc w:val="center"/>
        </w:trPr>
        <w:tc>
          <w:tcPr>
            <w:tcW w:w="34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A167811">
            <w:pPr>
              <w:adjustRightInd/>
              <w:spacing w:line="240" w:lineRule="auto"/>
              <w:jc w:val="center"/>
              <w:rPr>
                <w:rFonts w:ascii="宋体" w:hAnsi="宋体" w:cs="宋体"/>
                <w:sz w:val="18"/>
                <w:szCs w:val="18"/>
              </w:rPr>
            </w:pPr>
            <w:r>
              <w:rPr>
                <w:rFonts w:hint="eastAsia" w:ascii="宋体" w:hAnsi="宋体" w:cs="宋体"/>
                <w:sz w:val="18"/>
                <w:szCs w:val="18"/>
              </w:rPr>
              <w:t>1</w:t>
            </w:r>
          </w:p>
        </w:tc>
        <w:tc>
          <w:tcPr>
            <w:tcW w:w="58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B091C5C">
            <w:pPr>
              <w:adjustRightInd/>
              <w:spacing w:line="240" w:lineRule="auto"/>
              <w:jc w:val="left"/>
              <w:rPr>
                <w:rFonts w:ascii="宋体" w:hAnsi="宋体" w:cs="宋体"/>
                <w:sz w:val="18"/>
                <w:szCs w:val="18"/>
              </w:rPr>
            </w:pPr>
            <w:r>
              <w:rPr>
                <w:rFonts w:hint="eastAsia" w:ascii="宋体" w:hAnsi="宋体" w:cs="宋体"/>
                <w:sz w:val="18"/>
                <w:szCs w:val="18"/>
              </w:rPr>
              <w:t>准备工作</w:t>
            </w:r>
          </w:p>
        </w:tc>
        <w:tc>
          <w:tcPr>
            <w:tcW w:w="174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791DCC0">
            <w:pPr>
              <w:widowControl/>
              <w:adjustRightInd/>
              <w:spacing w:line="240" w:lineRule="auto"/>
              <w:jc w:val="left"/>
              <w:rPr>
                <w:rFonts w:ascii="宋体" w:hAnsi="宋体"/>
                <w:kern w:val="0"/>
                <w:sz w:val="18"/>
                <w:szCs w:val="18"/>
              </w:rPr>
            </w:pPr>
            <w:r>
              <w:rPr>
                <w:rFonts w:hint="eastAsia" w:ascii="宋体" w:hAnsi="宋体"/>
                <w:kern w:val="0"/>
                <w:sz w:val="18"/>
                <w:szCs w:val="18"/>
              </w:rPr>
              <w:t>1）检查灭火器的有效期、出厂合格证；</w:t>
            </w:r>
          </w:p>
          <w:p w14:paraId="71CE77BB">
            <w:pPr>
              <w:widowControl/>
              <w:adjustRightInd/>
              <w:spacing w:line="240" w:lineRule="auto"/>
              <w:jc w:val="left"/>
              <w:rPr>
                <w:rFonts w:ascii="宋体" w:hAnsi="宋体"/>
                <w:kern w:val="0"/>
                <w:sz w:val="18"/>
                <w:szCs w:val="18"/>
              </w:rPr>
            </w:pPr>
            <w:r>
              <w:rPr>
                <w:rFonts w:hint="eastAsia" w:ascii="宋体" w:hAnsi="宋体"/>
                <w:kern w:val="0"/>
                <w:sz w:val="18"/>
                <w:szCs w:val="18"/>
              </w:rPr>
              <w:t>2）检查灭火器压力值是否处于正常压力范围；</w:t>
            </w:r>
          </w:p>
          <w:p w14:paraId="18D433CD">
            <w:pPr>
              <w:widowControl/>
              <w:adjustRightInd/>
              <w:spacing w:line="240" w:lineRule="auto"/>
              <w:jc w:val="left"/>
              <w:rPr>
                <w:rFonts w:ascii="宋体" w:hAnsi="宋体"/>
                <w:kern w:val="0"/>
                <w:sz w:val="18"/>
                <w:szCs w:val="18"/>
              </w:rPr>
            </w:pPr>
            <w:r>
              <w:rPr>
                <w:rFonts w:hint="eastAsia" w:ascii="宋体" w:hAnsi="宋体"/>
                <w:kern w:val="0"/>
                <w:sz w:val="18"/>
                <w:szCs w:val="18"/>
              </w:rPr>
              <w:t>3）检查保险销和铅封是否完好；</w:t>
            </w:r>
          </w:p>
          <w:p w14:paraId="1FD4047C">
            <w:pPr>
              <w:widowControl/>
              <w:adjustRightInd/>
              <w:spacing w:line="240" w:lineRule="auto"/>
              <w:jc w:val="left"/>
              <w:rPr>
                <w:rFonts w:ascii="宋体" w:hAnsi="宋体"/>
                <w:kern w:val="0"/>
                <w:sz w:val="18"/>
                <w:szCs w:val="18"/>
              </w:rPr>
            </w:pPr>
            <w:r>
              <w:rPr>
                <w:rFonts w:hint="eastAsia" w:ascii="宋体" w:hAnsi="宋体"/>
                <w:kern w:val="0"/>
                <w:sz w:val="18"/>
                <w:szCs w:val="18"/>
              </w:rPr>
              <w:t>4）灭火器的筒体是否无明显的损伤（磕伤、划伤）、缺陷、锈蚀（特别是筒底和焊缝）、泄漏；</w:t>
            </w:r>
          </w:p>
          <w:p w14:paraId="23BCC7B0">
            <w:pPr>
              <w:widowControl/>
              <w:adjustRightInd/>
              <w:spacing w:line="240" w:lineRule="auto"/>
              <w:jc w:val="left"/>
              <w:rPr>
                <w:rFonts w:ascii="宋体" w:hAnsi="宋体"/>
                <w:kern w:val="0"/>
                <w:sz w:val="18"/>
                <w:szCs w:val="18"/>
              </w:rPr>
            </w:pPr>
            <w:r>
              <w:rPr>
                <w:rFonts w:hint="eastAsia" w:ascii="宋体" w:hAnsi="宋体"/>
                <w:kern w:val="0"/>
                <w:sz w:val="18"/>
                <w:szCs w:val="18"/>
              </w:rPr>
              <w:t>5）灭火器喷射软管是否完好，无明显龟裂，喷嘴不堵塞。</w:t>
            </w:r>
          </w:p>
        </w:tc>
        <w:tc>
          <w:tcPr>
            <w:tcW w:w="33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457F16">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129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12921CB">
            <w:pPr>
              <w:adjustRightInd/>
              <w:spacing w:line="240" w:lineRule="auto"/>
              <w:jc w:val="left"/>
              <w:rPr>
                <w:rFonts w:ascii="宋体" w:hAnsi="宋体" w:cs="宋体"/>
                <w:sz w:val="18"/>
                <w:szCs w:val="18"/>
              </w:rPr>
            </w:pPr>
            <w:r>
              <w:rPr>
                <w:rFonts w:hint="eastAsia" w:ascii="宋体" w:hAnsi="宋体" w:cs="宋体"/>
                <w:sz w:val="18"/>
                <w:szCs w:val="18"/>
              </w:rPr>
              <w:t>每项未检查或错误扣2分。</w:t>
            </w:r>
          </w:p>
        </w:tc>
        <w:tc>
          <w:tcPr>
            <w:tcW w:w="704" w:type="pct"/>
            <w:tcBorders>
              <w:top w:val="single" w:color="000000" w:sz="4" w:space="0"/>
              <w:left w:val="single" w:color="000000" w:sz="4" w:space="0"/>
              <w:bottom w:val="single" w:color="000000" w:sz="4" w:space="0"/>
              <w:right w:val="single" w:color="000000" w:sz="4" w:space="0"/>
            </w:tcBorders>
            <w:vAlign w:val="center"/>
          </w:tcPr>
          <w:p w14:paraId="1202486F">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7CA17C13">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54E0C742">
        <w:tblPrEx>
          <w:tblCellMar>
            <w:top w:w="0" w:type="dxa"/>
            <w:left w:w="0" w:type="dxa"/>
            <w:bottom w:w="0" w:type="dxa"/>
            <w:right w:w="0" w:type="dxa"/>
          </w:tblCellMar>
        </w:tblPrEx>
        <w:trPr>
          <w:trHeight w:val="20" w:hRule="atLeast"/>
          <w:jc w:val="center"/>
        </w:trPr>
        <w:tc>
          <w:tcPr>
            <w:tcW w:w="34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F20286B">
            <w:pPr>
              <w:adjustRightInd/>
              <w:spacing w:line="240" w:lineRule="auto"/>
              <w:jc w:val="center"/>
              <w:rPr>
                <w:rFonts w:ascii="宋体" w:hAnsi="宋体" w:cs="宋体"/>
                <w:sz w:val="18"/>
                <w:szCs w:val="18"/>
              </w:rPr>
            </w:pPr>
            <w:r>
              <w:rPr>
                <w:rFonts w:hint="eastAsia" w:ascii="宋体" w:hAnsi="宋体" w:cs="宋体"/>
                <w:sz w:val="18"/>
                <w:szCs w:val="18"/>
              </w:rPr>
              <w:t>2</w:t>
            </w:r>
          </w:p>
        </w:tc>
        <w:tc>
          <w:tcPr>
            <w:tcW w:w="58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FBB83CF">
            <w:pPr>
              <w:adjustRightInd/>
              <w:spacing w:line="240" w:lineRule="auto"/>
              <w:jc w:val="left"/>
              <w:rPr>
                <w:rFonts w:ascii="宋体" w:hAnsi="宋体" w:cs="宋体"/>
                <w:sz w:val="18"/>
                <w:szCs w:val="18"/>
              </w:rPr>
            </w:pPr>
            <w:r>
              <w:rPr>
                <w:rFonts w:hint="eastAsia" w:ascii="宋体" w:hAnsi="宋体" w:cs="宋体"/>
                <w:sz w:val="18"/>
                <w:szCs w:val="18"/>
              </w:rPr>
              <w:t>火情判断</w:t>
            </w:r>
          </w:p>
        </w:tc>
        <w:tc>
          <w:tcPr>
            <w:tcW w:w="174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7BC8E78">
            <w:pPr>
              <w:adjustRightInd/>
              <w:spacing w:line="240" w:lineRule="auto"/>
              <w:jc w:val="left"/>
              <w:rPr>
                <w:rFonts w:ascii="宋体" w:hAnsi="宋体" w:cs="宋体"/>
                <w:sz w:val="18"/>
                <w:szCs w:val="18"/>
              </w:rPr>
            </w:pPr>
            <w:r>
              <w:rPr>
                <w:rFonts w:hint="eastAsia" w:ascii="宋体" w:hAnsi="宋体" w:cs="宋体"/>
                <w:sz w:val="18"/>
                <w:szCs w:val="18"/>
              </w:rPr>
              <w:t>根据火情选择带有“B”类火灾标识的泡沫、干粉、二氧化碳或水基等灭火器，迅速赶赴火场，准确判断风向。</w:t>
            </w:r>
          </w:p>
        </w:tc>
        <w:tc>
          <w:tcPr>
            <w:tcW w:w="33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7B24538">
            <w:pPr>
              <w:adjustRightInd/>
              <w:spacing w:line="240" w:lineRule="auto"/>
              <w:jc w:val="center"/>
              <w:rPr>
                <w:rFonts w:ascii="宋体" w:hAnsi="宋体" w:cs="宋体"/>
                <w:sz w:val="18"/>
                <w:szCs w:val="18"/>
              </w:rPr>
            </w:pPr>
            <w:r>
              <w:rPr>
                <w:rFonts w:hint="eastAsia" w:ascii="宋体" w:hAnsi="宋体" w:cs="宋体"/>
                <w:sz w:val="18"/>
                <w:szCs w:val="18"/>
              </w:rPr>
              <w:t>15</w:t>
            </w:r>
          </w:p>
        </w:tc>
        <w:tc>
          <w:tcPr>
            <w:tcW w:w="129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D1654F4">
            <w:pPr>
              <w:adjustRightInd/>
              <w:spacing w:line="240" w:lineRule="auto"/>
              <w:jc w:val="left"/>
              <w:rPr>
                <w:rFonts w:ascii="宋体" w:hAnsi="宋体" w:cs="宋体"/>
                <w:sz w:val="18"/>
                <w:szCs w:val="18"/>
              </w:rPr>
            </w:pPr>
            <w:r>
              <w:rPr>
                <w:rFonts w:hint="eastAsia" w:ascii="宋体" w:hAnsi="宋体" w:cs="宋体"/>
                <w:sz w:val="18"/>
                <w:szCs w:val="18"/>
              </w:rPr>
              <w:t>灭火器选择错误扣15分；</w:t>
            </w:r>
          </w:p>
          <w:p w14:paraId="1CC5E5CA">
            <w:pPr>
              <w:adjustRightInd/>
              <w:spacing w:line="240" w:lineRule="auto"/>
              <w:jc w:val="left"/>
              <w:rPr>
                <w:rFonts w:ascii="宋体" w:hAnsi="宋体" w:cs="宋体"/>
                <w:sz w:val="18"/>
                <w:szCs w:val="18"/>
              </w:rPr>
            </w:pPr>
            <w:r>
              <w:rPr>
                <w:rFonts w:hint="eastAsia" w:ascii="宋体" w:hAnsi="宋体" w:cs="宋体"/>
                <w:sz w:val="18"/>
                <w:szCs w:val="18"/>
              </w:rPr>
              <w:t>赶赴火场动作迟缓扣5分；</w:t>
            </w:r>
          </w:p>
          <w:p w14:paraId="6F0D455B">
            <w:pPr>
              <w:adjustRightInd/>
              <w:spacing w:line="240" w:lineRule="auto"/>
              <w:jc w:val="left"/>
              <w:rPr>
                <w:rFonts w:ascii="宋体" w:hAnsi="宋体" w:cs="宋体"/>
                <w:sz w:val="18"/>
                <w:szCs w:val="18"/>
              </w:rPr>
            </w:pPr>
            <w:r>
              <w:rPr>
                <w:rFonts w:hint="eastAsia" w:ascii="宋体" w:hAnsi="宋体" w:cs="宋体"/>
                <w:sz w:val="18"/>
                <w:szCs w:val="18"/>
              </w:rPr>
              <w:t>风向判断错误扣15分。</w:t>
            </w:r>
          </w:p>
        </w:tc>
        <w:tc>
          <w:tcPr>
            <w:tcW w:w="704" w:type="pct"/>
            <w:tcBorders>
              <w:top w:val="single" w:color="000000" w:sz="4" w:space="0"/>
              <w:left w:val="single" w:color="000000" w:sz="4" w:space="0"/>
              <w:bottom w:val="single" w:color="000000" w:sz="4" w:space="0"/>
              <w:right w:val="single" w:color="000000" w:sz="4" w:space="0"/>
            </w:tcBorders>
            <w:vAlign w:val="center"/>
          </w:tcPr>
          <w:p w14:paraId="6B2A9F21">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5D27A48E">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0456BC0D">
        <w:tblPrEx>
          <w:tblCellMar>
            <w:top w:w="0" w:type="dxa"/>
            <w:left w:w="0" w:type="dxa"/>
            <w:bottom w:w="0" w:type="dxa"/>
            <w:right w:w="0" w:type="dxa"/>
          </w:tblCellMar>
        </w:tblPrEx>
        <w:trPr>
          <w:trHeight w:val="20" w:hRule="atLeast"/>
          <w:jc w:val="center"/>
        </w:trPr>
        <w:tc>
          <w:tcPr>
            <w:tcW w:w="34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E49097D">
            <w:pPr>
              <w:adjustRightInd/>
              <w:spacing w:line="240" w:lineRule="auto"/>
              <w:jc w:val="center"/>
              <w:rPr>
                <w:rFonts w:ascii="宋体" w:hAnsi="宋体" w:cs="宋体"/>
                <w:sz w:val="18"/>
                <w:szCs w:val="18"/>
              </w:rPr>
            </w:pPr>
            <w:r>
              <w:rPr>
                <w:rFonts w:hint="eastAsia" w:ascii="宋体" w:hAnsi="宋体" w:cs="宋体"/>
                <w:sz w:val="18"/>
                <w:szCs w:val="18"/>
              </w:rPr>
              <w:t>3</w:t>
            </w:r>
          </w:p>
        </w:tc>
        <w:tc>
          <w:tcPr>
            <w:tcW w:w="580" w:type="pct"/>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14:paraId="62FDEA6F">
            <w:pPr>
              <w:adjustRightInd/>
              <w:spacing w:line="240" w:lineRule="auto"/>
              <w:jc w:val="left"/>
              <w:rPr>
                <w:rFonts w:ascii="宋体" w:hAnsi="宋体" w:cs="宋体"/>
                <w:sz w:val="18"/>
                <w:szCs w:val="18"/>
              </w:rPr>
            </w:pPr>
            <w:r>
              <w:rPr>
                <w:rFonts w:hint="eastAsia" w:ascii="宋体" w:hAnsi="宋体" w:cs="宋体"/>
                <w:sz w:val="18"/>
                <w:szCs w:val="18"/>
              </w:rPr>
              <w:t>灭火操作</w:t>
            </w:r>
          </w:p>
        </w:tc>
        <w:tc>
          <w:tcPr>
            <w:tcW w:w="174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27B5D73">
            <w:pPr>
              <w:adjustRightInd/>
              <w:spacing w:line="240" w:lineRule="auto"/>
              <w:jc w:val="left"/>
              <w:rPr>
                <w:rFonts w:ascii="宋体" w:hAnsi="宋体" w:cs="宋体"/>
                <w:sz w:val="18"/>
                <w:szCs w:val="18"/>
              </w:rPr>
            </w:pPr>
            <w:r>
              <w:rPr>
                <w:rFonts w:hint="eastAsia" w:ascii="宋体" w:hAnsi="宋体" w:cs="宋体"/>
                <w:sz w:val="18"/>
                <w:szCs w:val="18"/>
              </w:rPr>
              <w:t>站在火源上风口；</w:t>
            </w:r>
          </w:p>
          <w:p w14:paraId="42177EFD">
            <w:pPr>
              <w:adjustRightInd/>
              <w:spacing w:line="240" w:lineRule="auto"/>
              <w:jc w:val="left"/>
              <w:rPr>
                <w:rFonts w:ascii="宋体" w:hAnsi="宋体" w:cs="宋体"/>
                <w:sz w:val="18"/>
                <w:szCs w:val="18"/>
              </w:rPr>
            </w:pPr>
            <w:r>
              <w:rPr>
                <w:rFonts w:hint="eastAsia" w:ascii="宋体" w:hAnsi="宋体" w:cs="宋体"/>
                <w:sz w:val="18"/>
                <w:szCs w:val="18"/>
              </w:rPr>
              <w:t>离火源3～5米距离迅速拉下安全环。</w:t>
            </w:r>
          </w:p>
        </w:tc>
        <w:tc>
          <w:tcPr>
            <w:tcW w:w="33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A6F8182">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129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2C82AA6">
            <w:pPr>
              <w:adjustRightInd/>
              <w:spacing w:line="240" w:lineRule="auto"/>
              <w:jc w:val="left"/>
              <w:rPr>
                <w:rFonts w:ascii="宋体" w:hAnsi="宋体" w:cs="宋体"/>
                <w:sz w:val="18"/>
                <w:szCs w:val="18"/>
              </w:rPr>
            </w:pPr>
            <w:r>
              <w:rPr>
                <w:rFonts w:hint="eastAsia" w:ascii="宋体" w:hAnsi="宋体" w:cs="宋体"/>
                <w:sz w:val="18"/>
                <w:szCs w:val="18"/>
              </w:rPr>
              <w:t>未站火源上风口扣20分；</w:t>
            </w:r>
          </w:p>
          <w:p w14:paraId="6107ED0A">
            <w:pPr>
              <w:adjustRightInd/>
              <w:spacing w:line="240" w:lineRule="auto"/>
              <w:jc w:val="left"/>
              <w:rPr>
                <w:rFonts w:ascii="宋体" w:hAnsi="宋体" w:cs="宋体"/>
                <w:sz w:val="18"/>
                <w:szCs w:val="18"/>
              </w:rPr>
            </w:pPr>
            <w:r>
              <w:rPr>
                <w:rFonts w:hint="eastAsia" w:ascii="宋体" w:hAnsi="宋体" w:cs="宋体"/>
                <w:sz w:val="18"/>
                <w:szCs w:val="18"/>
              </w:rPr>
              <w:t>灭火距离不对扣10分；</w:t>
            </w:r>
          </w:p>
          <w:p w14:paraId="1418F4A7">
            <w:pPr>
              <w:adjustRightInd/>
              <w:spacing w:line="240" w:lineRule="auto"/>
              <w:jc w:val="left"/>
              <w:rPr>
                <w:rFonts w:ascii="宋体" w:hAnsi="宋体" w:cs="宋体"/>
                <w:sz w:val="18"/>
                <w:szCs w:val="18"/>
              </w:rPr>
            </w:pPr>
            <w:r>
              <w:rPr>
                <w:rFonts w:hint="eastAsia" w:ascii="宋体" w:hAnsi="宋体" w:cs="宋体"/>
                <w:sz w:val="18"/>
                <w:szCs w:val="18"/>
              </w:rPr>
              <w:t>未迅速拉下安全环扣5分。</w:t>
            </w:r>
          </w:p>
        </w:tc>
        <w:tc>
          <w:tcPr>
            <w:tcW w:w="704" w:type="pct"/>
            <w:tcBorders>
              <w:top w:val="single" w:color="000000" w:sz="4" w:space="0"/>
              <w:left w:val="single" w:color="000000" w:sz="4" w:space="0"/>
              <w:bottom w:val="single" w:color="000000" w:sz="4" w:space="0"/>
              <w:right w:val="single" w:color="000000" w:sz="4" w:space="0"/>
            </w:tcBorders>
            <w:vAlign w:val="center"/>
          </w:tcPr>
          <w:p w14:paraId="1C6E760C">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54B379DB">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59CEEBC7">
        <w:tblPrEx>
          <w:tblCellMar>
            <w:top w:w="0" w:type="dxa"/>
            <w:left w:w="0" w:type="dxa"/>
            <w:bottom w:w="0" w:type="dxa"/>
            <w:right w:w="0" w:type="dxa"/>
          </w:tblCellMar>
        </w:tblPrEx>
        <w:trPr>
          <w:trHeight w:val="20" w:hRule="atLeast"/>
          <w:jc w:val="center"/>
        </w:trPr>
        <w:tc>
          <w:tcPr>
            <w:tcW w:w="34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E78EB02">
            <w:pPr>
              <w:adjustRightInd/>
              <w:spacing w:line="240" w:lineRule="auto"/>
              <w:jc w:val="center"/>
              <w:rPr>
                <w:rFonts w:ascii="宋体" w:hAnsi="宋体" w:cs="宋体"/>
                <w:sz w:val="18"/>
                <w:szCs w:val="18"/>
              </w:rPr>
            </w:pPr>
            <w:r>
              <w:br w:type="column"/>
            </w:r>
            <w:r>
              <w:rPr>
                <w:rFonts w:hint="eastAsia" w:ascii="宋体" w:hAnsi="宋体" w:cs="宋体"/>
                <w:sz w:val="18"/>
                <w:szCs w:val="18"/>
              </w:rPr>
              <w:t xml:space="preserve"> 4</w:t>
            </w:r>
          </w:p>
        </w:tc>
        <w:tc>
          <w:tcPr>
            <w:tcW w:w="580" w:type="pct"/>
            <w:vMerge w:val="continue"/>
            <w:tcBorders>
              <w:left w:val="single" w:color="000000" w:sz="4" w:space="0"/>
              <w:bottom w:val="single" w:color="000000" w:sz="4" w:space="0"/>
              <w:right w:val="single" w:color="000000" w:sz="4" w:space="0"/>
            </w:tcBorders>
            <w:vAlign w:val="center"/>
          </w:tcPr>
          <w:p w14:paraId="4FDC6C9D">
            <w:pPr>
              <w:widowControl/>
              <w:adjustRightInd/>
              <w:spacing w:line="240" w:lineRule="auto"/>
              <w:jc w:val="left"/>
              <w:rPr>
                <w:rFonts w:ascii="宋体" w:hAnsi="宋体" w:cs="宋体"/>
                <w:sz w:val="18"/>
                <w:szCs w:val="18"/>
              </w:rPr>
            </w:pPr>
          </w:p>
        </w:tc>
        <w:tc>
          <w:tcPr>
            <w:tcW w:w="174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63FA869">
            <w:pPr>
              <w:adjustRightInd/>
              <w:spacing w:line="240" w:lineRule="auto"/>
              <w:jc w:val="left"/>
              <w:rPr>
                <w:rFonts w:ascii="宋体" w:hAnsi="宋体" w:cs="宋体"/>
                <w:sz w:val="18"/>
                <w:szCs w:val="18"/>
              </w:rPr>
            </w:pPr>
            <w:r>
              <w:rPr>
                <w:rFonts w:hint="eastAsia" w:ascii="宋体" w:hAnsi="宋体" w:cs="宋体"/>
                <w:sz w:val="18"/>
                <w:szCs w:val="18"/>
              </w:rPr>
              <w:t>侧身，一手持喷嘴对准火源根部，另一手压下手把，由近及远扫射灭火；</w:t>
            </w:r>
          </w:p>
          <w:p w14:paraId="632CBB21">
            <w:pPr>
              <w:adjustRightInd/>
              <w:spacing w:line="240" w:lineRule="auto"/>
              <w:jc w:val="left"/>
              <w:rPr>
                <w:rFonts w:ascii="宋体" w:hAnsi="宋体" w:cs="宋体"/>
                <w:sz w:val="18"/>
                <w:szCs w:val="18"/>
              </w:rPr>
            </w:pPr>
            <w:r>
              <w:rPr>
                <w:rFonts w:hint="eastAsia" w:ascii="宋体" w:hAnsi="宋体" w:cs="宋体"/>
                <w:sz w:val="18"/>
                <w:szCs w:val="18"/>
              </w:rPr>
              <w:t>喷完前需迅速撤离火场；</w:t>
            </w:r>
          </w:p>
          <w:p w14:paraId="4613CBE9">
            <w:pPr>
              <w:adjustRightInd/>
              <w:spacing w:line="240" w:lineRule="auto"/>
              <w:jc w:val="left"/>
              <w:rPr>
                <w:rFonts w:ascii="宋体" w:hAnsi="宋体" w:cs="宋体"/>
                <w:sz w:val="18"/>
                <w:szCs w:val="18"/>
              </w:rPr>
            </w:pPr>
            <w:r>
              <w:rPr>
                <w:rFonts w:hint="eastAsia" w:ascii="宋体" w:hAnsi="宋体" w:cs="宋体"/>
                <w:sz w:val="18"/>
                <w:szCs w:val="18"/>
              </w:rPr>
              <w:t>火未熄灭应继续更换操作。</w:t>
            </w:r>
          </w:p>
        </w:tc>
        <w:tc>
          <w:tcPr>
            <w:tcW w:w="33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0828B35">
            <w:pPr>
              <w:adjustRightInd/>
              <w:spacing w:line="240" w:lineRule="auto"/>
              <w:jc w:val="center"/>
              <w:rPr>
                <w:rFonts w:ascii="宋体" w:hAnsi="宋体" w:cs="宋体"/>
                <w:sz w:val="18"/>
                <w:szCs w:val="18"/>
              </w:rPr>
            </w:pPr>
            <w:r>
              <w:rPr>
                <w:rFonts w:hint="eastAsia" w:ascii="宋体" w:hAnsi="宋体" w:cs="宋体"/>
                <w:sz w:val="18"/>
                <w:szCs w:val="18"/>
              </w:rPr>
              <w:t>25</w:t>
            </w:r>
          </w:p>
        </w:tc>
        <w:tc>
          <w:tcPr>
            <w:tcW w:w="129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B231066">
            <w:pPr>
              <w:adjustRightInd/>
              <w:spacing w:line="240" w:lineRule="auto"/>
              <w:jc w:val="left"/>
              <w:rPr>
                <w:rFonts w:ascii="宋体" w:hAnsi="宋体" w:cs="宋体"/>
                <w:sz w:val="18"/>
                <w:szCs w:val="18"/>
              </w:rPr>
            </w:pPr>
            <w:r>
              <w:rPr>
                <w:rFonts w:hint="eastAsia" w:ascii="宋体" w:hAnsi="宋体" w:cs="宋体"/>
                <w:sz w:val="18"/>
                <w:szCs w:val="18"/>
              </w:rPr>
              <w:t>未压下手把扣10分；</w:t>
            </w:r>
          </w:p>
          <w:p w14:paraId="7B38EFF8">
            <w:pPr>
              <w:adjustRightInd/>
              <w:spacing w:line="240" w:lineRule="auto"/>
              <w:jc w:val="left"/>
              <w:rPr>
                <w:rFonts w:ascii="宋体" w:hAnsi="宋体" w:cs="宋体"/>
                <w:sz w:val="18"/>
                <w:szCs w:val="18"/>
              </w:rPr>
            </w:pPr>
            <w:r>
              <w:rPr>
                <w:rFonts w:hint="eastAsia" w:ascii="宋体" w:hAnsi="宋体" w:cs="宋体"/>
                <w:sz w:val="18"/>
                <w:szCs w:val="18"/>
              </w:rPr>
              <w:t>未侧身对准火源根部扫射扣10分；</w:t>
            </w:r>
          </w:p>
          <w:p w14:paraId="525AFD68">
            <w:pPr>
              <w:adjustRightInd/>
              <w:spacing w:line="240" w:lineRule="auto"/>
              <w:jc w:val="left"/>
              <w:rPr>
                <w:rFonts w:ascii="宋体" w:hAnsi="宋体" w:cs="宋体"/>
                <w:sz w:val="18"/>
                <w:szCs w:val="18"/>
              </w:rPr>
            </w:pPr>
            <w:r>
              <w:rPr>
                <w:rFonts w:hint="eastAsia" w:ascii="宋体" w:hAnsi="宋体" w:cs="宋体"/>
                <w:sz w:val="18"/>
                <w:szCs w:val="18"/>
              </w:rPr>
              <w:t>未由近及远灭火扣10分；</w:t>
            </w:r>
          </w:p>
          <w:p w14:paraId="07B86E34">
            <w:pPr>
              <w:adjustRightInd/>
              <w:spacing w:line="240" w:lineRule="auto"/>
              <w:jc w:val="left"/>
              <w:rPr>
                <w:rFonts w:ascii="宋体" w:hAnsi="宋体" w:cs="宋体"/>
                <w:sz w:val="18"/>
                <w:szCs w:val="18"/>
              </w:rPr>
            </w:pPr>
            <w:r>
              <w:rPr>
                <w:rFonts w:hint="eastAsia" w:ascii="宋体" w:hAnsi="宋体" w:cs="宋体"/>
                <w:sz w:val="18"/>
                <w:szCs w:val="18"/>
              </w:rPr>
              <w:t>喷完前未迅速撤离扣10分；</w:t>
            </w:r>
          </w:p>
          <w:p w14:paraId="49687830">
            <w:pPr>
              <w:adjustRightInd/>
              <w:spacing w:line="240" w:lineRule="auto"/>
              <w:jc w:val="left"/>
              <w:rPr>
                <w:rFonts w:ascii="宋体" w:hAnsi="宋体" w:cs="宋体"/>
                <w:sz w:val="18"/>
                <w:szCs w:val="18"/>
              </w:rPr>
            </w:pPr>
            <w:r>
              <w:rPr>
                <w:rFonts w:hint="eastAsia" w:ascii="宋体" w:hAnsi="宋体" w:cs="宋体"/>
                <w:sz w:val="18"/>
                <w:szCs w:val="18"/>
              </w:rPr>
              <w:t>火未熄灭就停止操作扣10分。</w:t>
            </w:r>
          </w:p>
        </w:tc>
        <w:tc>
          <w:tcPr>
            <w:tcW w:w="704" w:type="pct"/>
            <w:tcBorders>
              <w:top w:val="single" w:color="000000" w:sz="4" w:space="0"/>
              <w:left w:val="single" w:color="000000" w:sz="4" w:space="0"/>
              <w:bottom w:val="single" w:color="000000" w:sz="4" w:space="0"/>
              <w:right w:val="single" w:color="000000" w:sz="4" w:space="0"/>
            </w:tcBorders>
            <w:vAlign w:val="center"/>
          </w:tcPr>
          <w:p w14:paraId="47D7A539">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36EA691A">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6BE906EC">
        <w:tblPrEx>
          <w:tblCellMar>
            <w:top w:w="0" w:type="dxa"/>
            <w:left w:w="0" w:type="dxa"/>
            <w:bottom w:w="0" w:type="dxa"/>
            <w:right w:w="0" w:type="dxa"/>
          </w:tblCellMar>
        </w:tblPrEx>
        <w:trPr>
          <w:trHeight w:val="20" w:hRule="atLeast"/>
          <w:jc w:val="center"/>
        </w:trPr>
        <w:tc>
          <w:tcPr>
            <w:tcW w:w="34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2380942">
            <w:pPr>
              <w:adjustRightInd/>
              <w:spacing w:line="240" w:lineRule="auto"/>
              <w:jc w:val="center"/>
              <w:rPr>
                <w:rFonts w:ascii="宋体" w:hAnsi="宋体" w:cs="宋体"/>
                <w:sz w:val="18"/>
                <w:szCs w:val="18"/>
              </w:rPr>
            </w:pPr>
            <w:r>
              <w:rPr>
                <w:rFonts w:hint="eastAsia" w:ascii="宋体" w:hAnsi="宋体" w:cs="宋体"/>
                <w:sz w:val="18"/>
                <w:szCs w:val="18"/>
              </w:rPr>
              <w:t>5</w:t>
            </w:r>
          </w:p>
        </w:tc>
        <w:tc>
          <w:tcPr>
            <w:tcW w:w="580"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AC80C41">
            <w:pPr>
              <w:adjustRightInd/>
              <w:spacing w:line="240" w:lineRule="auto"/>
              <w:jc w:val="left"/>
              <w:rPr>
                <w:rFonts w:ascii="宋体" w:hAnsi="宋体" w:cs="宋体"/>
                <w:sz w:val="18"/>
                <w:szCs w:val="18"/>
              </w:rPr>
            </w:pPr>
            <w:r>
              <w:rPr>
                <w:rFonts w:hint="eastAsia" w:ascii="宋体" w:hAnsi="宋体" w:cs="宋体"/>
                <w:sz w:val="18"/>
                <w:szCs w:val="18"/>
              </w:rPr>
              <w:t>检查确认</w:t>
            </w:r>
          </w:p>
        </w:tc>
        <w:tc>
          <w:tcPr>
            <w:tcW w:w="174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78B0D61">
            <w:pPr>
              <w:adjustRightInd/>
              <w:spacing w:line="240" w:lineRule="auto"/>
              <w:jc w:val="left"/>
              <w:rPr>
                <w:rFonts w:ascii="宋体" w:hAnsi="宋体" w:cs="宋体"/>
                <w:sz w:val="18"/>
                <w:szCs w:val="18"/>
              </w:rPr>
            </w:pPr>
            <w:r>
              <w:rPr>
                <w:rFonts w:hint="eastAsia" w:ascii="宋体" w:hAnsi="宋体" w:cs="宋体"/>
                <w:sz w:val="18"/>
                <w:szCs w:val="18"/>
              </w:rPr>
              <w:t>检查灭火效果，确认火源熄灭。</w:t>
            </w:r>
          </w:p>
        </w:tc>
        <w:tc>
          <w:tcPr>
            <w:tcW w:w="33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C8D0E24">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129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A6454FE">
            <w:pPr>
              <w:adjustRightInd/>
              <w:spacing w:line="240" w:lineRule="auto"/>
              <w:jc w:val="left"/>
              <w:rPr>
                <w:rFonts w:ascii="宋体" w:hAnsi="宋体" w:cs="宋体"/>
                <w:sz w:val="18"/>
                <w:szCs w:val="18"/>
              </w:rPr>
            </w:pPr>
            <w:r>
              <w:rPr>
                <w:rFonts w:hint="eastAsia" w:ascii="宋体" w:hAnsi="宋体" w:cs="宋体"/>
                <w:sz w:val="18"/>
                <w:szCs w:val="18"/>
              </w:rPr>
              <w:t>未检查灭火效果扣10分；</w:t>
            </w:r>
          </w:p>
          <w:p w14:paraId="561D6CEA">
            <w:pPr>
              <w:adjustRightInd/>
              <w:spacing w:line="240" w:lineRule="auto"/>
              <w:jc w:val="left"/>
              <w:rPr>
                <w:rFonts w:ascii="宋体" w:hAnsi="宋体" w:cs="宋体"/>
                <w:sz w:val="18"/>
                <w:szCs w:val="18"/>
              </w:rPr>
            </w:pPr>
            <w:r>
              <w:rPr>
                <w:rFonts w:hint="eastAsia" w:ascii="宋体" w:hAnsi="宋体" w:cs="宋体"/>
                <w:sz w:val="18"/>
                <w:szCs w:val="18"/>
              </w:rPr>
              <w:t>未确认火源熄灭扣10分。</w:t>
            </w:r>
          </w:p>
        </w:tc>
        <w:tc>
          <w:tcPr>
            <w:tcW w:w="704" w:type="pct"/>
            <w:tcBorders>
              <w:top w:val="single" w:color="000000" w:sz="4" w:space="0"/>
              <w:left w:val="single" w:color="000000" w:sz="4" w:space="0"/>
              <w:bottom w:val="single" w:color="000000" w:sz="4" w:space="0"/>
              <w:right w:val="single" w:color="000000" w:sz="4" w:space="0"/>
            </w:tcBorders>
            <w:vAlign w:val="center"/>
          </w:tcPr>
          <w:p w14:paraId="41E82247">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0177CC66">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09110E72">
        <w:tblPrEx>
          <w:tblCellMar>
            <w:top w:w="0" w:type="dxa"/>
            <w:left w:w="0" w:type="dxa"/>
            <w:bottom w:w="0" w:type="dxa"/>
            <w:right w:w="0" w:type="dxa"/>
          </w:tblCellMar>
        </w:tblPrEx>
        <w:trPr>
          <w:trHeight w:val="20" w:hRule="atLeast"/>
          <w:jc w:val="center"/>
        </w:trPr>
        <w:tc>
          <w:tcPr>
            <w:tcW w:w="34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5BB6978">
            <w:pPr>
              <w:adjustRightInd/>
              <w:spacing w:line="240" w:lineRule="auto"/>
              <w:jc w:val="center"/>
              <w:rPr>
                <w:rFonts w:ascii="宋体" w:hAnsi="宋体" w:cs="宋体"/>
                <w:sz w:val="18"/>
                <w:szCs w:val="18"/>
              </w:rPr>
            </w:pPr>
            <w:r>
              <w:rPr>
                <w:rFonts w:hint="eastAsia" w:ascii="宋体" w:hAnsi="宋体" w:cs="宋体"/>
                <w:sz w:val="18"/>
                <w:szCs w:val="18"/>
              </w:rPr>
              <w:t>6</w:t>
            </w:r>
          </w:p>
        </w:tc>
        <w:tc>
          <w:tcPr>
            <w:tcW w:w="580" w:type="pct"/>
            <w:vMerge w:val="continue"/>
            <w:tcBorders>
              <w:top w:val="single" w:color="000000" w:sz="4" w:space="0"/>
              <w:left w:val="single" w:color="000000" w:sz="4" w:space="0"/>
              <w:bottom w:val="single" w:color="000000" w:sz="4" w:space="0"/>
              <w:right w:val="single" w:color="000000" w:sz="4" w:space="0"/>
            </w:tcBorders>
            <w:vAlign w:val="center"/>
          </w:tcPr>
          <w:p w14:paraId="61CA0EF6">
            <w:pPr>
              <w:widowControl/>
              <w:adjustRightInd/>
              <w:spacing w:line="240" w:lineRule="auto"/>
              <w:jc w:val="left"/>
              <w:rPr>
                <w:rFonts w:ascii="宋体" w:hAnsi="宋体" w:cs="宋体"/>
                <w:sz w:val="18"/>
                <w:szCs w:val="18"/>
              </w:rPr>
            </w:pPr>
          </w:p>
        </w:tc>
        <w:tc>
          <w:tcPr>
            <w:tcW w:w="174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E3A8922">
            <w:pPr>
              <w:adjustRightInd/>
              <w:spacing w:line="240" w:lineRule="auto"/>
              <w:jc w:val="left"/>
              <w:rPr>
                <w:rFonts w:ascii="宋体" w:hAnsi="宋体" w:cs="宋体"/>
                <w:sz w:val="18"/>
                <w:szCs w:val="18"/>
              </w:rPr>
            </w:pPr>
            <w:r>
              <w:rPr>
                <w:rFonts w:hint="eastAsia" w:ascii="宋体" w:hAnsi="宋体" w:cs="宋体"/>
                <w:sz w:val="18"/>
                <w:szCs w:val="18"/>
              </w:rPr>
              <w:t>将使用过的灭火器放到指定位置；</w:t>
            </w:r>
          </w:p>
          <w:p w14:paraId="1FACE290">
            <w:pPr>
              <w:adjustRightInd/>
              <w:spacing w:line="240" w:lineRule="auto"/>
              <w:jc w:val="left"/>
              <w:rPr>
                <w:rFonts w:ascii="宋体" w:hAnsi="宋体" w:cs="宋体"/>
                <w:sz w:val="18"/>
                <w:szCs w:val="18"/>
              </w:rPr>
            </w:pPr>
            <w:r>
              <w:rPr>
                <w:rFonts w:hint="eastAsia" w:ascii="宋体" w:hAnsi="宋体" w:cs="宋体"/>
                <w:sz w:val="18"/>
                <w:szCs w:val="18"/>
              </w:rPr>
              <w:t>注明已使用。</w:t>
            </w:r>
          </w:p>
        </w:tc>
        <w:tc>
          <w:tcPr>
            <w:tcW w:w="33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67C7711">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129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FF0AF54">
            <w:pPr>
              <w:adjustRightInd/>
              <w:spacing w:line="240" w:lineRule="auto"/>
              <w:jc w:val="left"/>
              <w:rPr>
                <w:rFonts w:ascii="宋体" w:hAnsi="宋体" w:cs="宋体"/>
                <w:sz w:val="18"/>
                <w:szCs w:val="18"/>
              </w:rPr>
            </w:pPr>
            <w:r>
              <w:rPr>
                <w:rFonts w:hint="eastAsia" w:ascii="宋体" w:hAnsi="宋体" w:cs="宋体"/>
                <w:sz w:val="18"/>
                <w:szCs w:val="18"/>
              </w:rPr>
              <w:t>未放到指定位置扣5分；</w:t>
            </w:r>
          </w:p>
          <w:p w14:paraId="3F82EF6D">
            <w:pPr>
              <w:adjustRightInd/>
              <w:spacing w:line="240" w:lineRule="auto"/>
              <w:jc w:val="left"/>
              <w:rPr>
                <w:rFonts w:ascii="宋体" w:hAnsi="宋体" w:cs="宋体"/>
                <w:sz w:val="18"/>
                <w:szCs w:val="18"/>
              </w:rPr>
            </w:pPr>
            <w:r>
              <w:rPr>
                <w:rFonts w:hint="eastAsia" w:ascii="宋体" w:hAnsi="宋体" w:cs="宋体"/>
                <w:sz w:val="18"/>
                <w:szCs w:val="18"/>
              </w:rPr>
              <w:t>未注明已使用扣10分。</w:t>
            </w:r>
          </w:p>
        </w:tc>
        <w:tc>
          <w:tcPr>
            <w:tcW w:w="704" w:type="pct"/>
            <w:tcBorders>
              <w:top w:val="single" w:color="000000" w:sz="4" w:space="0"/>
              <w:left w:val="single" w:color="000000" w:sz="4" w:space="0"/>
              <w:bottom w:val="single" w:color="000000" w:sz="4" w:space="0"/>
              <w:right w:val="single" w:color="000000" w:sz="4" w:space="0"/>
            </w:tcBorders>
            <w:vAlign w:val="center"/>
          </w:tcPr>
          <w:p w14:paraId="1D27EE22">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1FE75769">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bl>
    <w:p w14:paraId="7406E3C8">
      <w:pPr>
        <w:pStyle w:val="130"/>
        <w:numPr>
          <w:ilvl w:val="0"/>
          <w:numId w:val="0"/>
        </w:numPr>
        <w:spacing w:before="156" w:after="156"/>
      </w:pPr>
      <w:r>
        <w:rPr>
          <w:rFonts w:hint="eastAsia"/>
        </w:rPr>
        <w:t>表3</w:t>
      </w:r>
      <w:r>
        <w:t xml:space="preserve">  </w:t>
      </w:r>
      <w:r>
        <w:rPr>
          <w:rFonts w:hint="eastAsia"/>
        </w:rPr>
        <w:t>K12-2汽油桶起火，灭火器的选择和使用评分表（续）</w:t>
      </w:r>
    </w:p>
    <w:tbl>
      <w:tblPr>
        <w:tblStyle w:val="42"/>
        <w:tblW w:w="5000" w:type="pct"/>
        <w:jc w:val="center"/>
        <w:tblLayout w:type="autofit"/>
        <w:tblCellMar>
          <w:top w:w="0" w:type="dxa"/>
          <w:left w:w="0" w:type="dxa"/>
          <w:bottom w:w="0" w:type="dxa"/>
          <w:right w:w="0" w:type="dxa"/>
        </w:tblCellMar>
      </w:tblPr>
      <w:tblGrid>
        <w:gridCol w:w="641"/>
        <w:gridCol w:w="1087"/>
        <w:gridCol w:w="3281"/>
        <w:gridCol w:w="624"/>
        <w:gridCol w:w="2422"/>
        <w:gridCol w:w="1319"/>
      </w:tblGrid>
      <w:tr w14:paraId="18452BF9">
        <w:tblPrEx>
          <w:tblCellMar>
            <w:top w:w="0" w:type="dxa"/>
            <w:left w:w="0" w:type="dxa"/>
            <w:bottom w:w="0" w:type="dxa"/>
            <w:right w:w="0" w:type="dxa"/>
          </w:tblCellMar>
        </w:tblPrEx>
        <w:trPr>
          <w:trHeight w:val="20" w:hRule="atLeast"/>
          <w:jc w:val="center"/>
        </w:trPr>
        <w:tc>
          <w:tcPr>
            <w:tcW w:w="34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8F49E28">
            <w:pPr>
              <w:adjustRightInd/>
              <w:spacing w:line="240" w:lineRule="auto"/>
              <w:jc w:val="center"/>
              <w:rPr>
                <w:rFonts w:ascii="宋体" w:hAnsi="宋体" w:cs="宋体"/>
                <w:sz w:val="18"/>
                <w:szCs w:val="18"/>
              </w:rPr>
            </w:pPr>
            <w:r>
              <w:rPr>
                <w:rFonts w:hint="eastAsia" w:ascii="宋体" w:hAnsi="宋体" w:cs="宋体"/>
                <w:sz w:val="18"/>
                <w:szCs w:val="18"/>
              </w:rPr>
              <w:t>序号</w:t>
            </w:r>
          </w:p>
        </w:tc>
        <w:tc>
          <w:tcPr>
            <w:tcW w:w="580" w:type="pct"/>
            <w:tcBorders>
              <w:top w:val="single" w:color="000000" w:sz="4" w:space="0"/>
              <w:left w:val="single" w:color="000000" w:sz="4" w:space="0"/>
              <w:bottom w:val="single" w:color="000000" w:sz="4" w:space="0"/>
              <w:right w:val="single" w:color="000000" w:sz="4" w:space="0"/>
            </w:tcBorders>
            <w:vAlign w:val="center"/>
          </w:tcPr>
          <w:p w14:paraId="2B642BF1">
            <w:pPr>
              <w:widowControl/>
              <w:adjustRightInd/>
              <w:spacing w:line="240" w:lineRule="auto"/>
              <w:jc w:val="center"/>
              <w:rPr>
                <w:rFonts w:ascii="宋体" w:hAnsi="宋体" w:cs="宋体"/>
                <w:sz w:val="18"/>
                <w:szCs w:val="18"/>
              </w:rPr>
            </w:pPr>
            <w:r>
              <w:rPr>
                <w:rFonts w:hint="eastAsia" w:ascii="宋体" w:hAnsi="宋体" w:cs="宋体"/>
                <w:sz w:val="18"/>
                <w:szCs w:val="18"/>
              </w:rPr>
              <w:t>考试项目</w:t>
            </w:r>
          </w:p>
        </w:tc>
        <w:tc>
          <w:tcPr>
            <w:tcW w:w="174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CF67400">
            <w:pPr>
              <w:adjustRightInd/>
              <w:spacing w:line="240" w:lineRule="auto"/>
              <w:jc w:val="center"/>
              <w:rPr>
                <w:rFonts w:ascii="宋体" w:hAnsi="宋体" w:cs="宋体"/>
                <w:sz w:val="18"/>
                <w:szCs w:val="18"/>
              </w:rPr>
            </w:pPr>
            <w:r>
              <w:rPr>
                <w:rFonts w:hint="eastAsia" w:ascii="宋体" w:hAnsi="宋体" w:cs="宋体"/>
                <w:sz w:val="18"/>
                <w:szCs w:val="18"/>
              </w:rPr>
              <w:t>考试内容</w:t>
            </w:r>
          </w:p>
        </w:tc>
        <w:tc>
          <w:tcPr>
            <w:tcW w:w="33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5CCE75C">
            <w:pPr>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129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0D49994">
            <w:pPr>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704" w:type="pct"/>
            <w:tcBorders>
              <w:top w:val="single" w:color="000000" w:sz="4" w:space="0"/>
              <w:left w:val="single" w:color="000000" w:sz="4" w:space="0"/>
              <w:bottom w:val="single" w:color="000000" w:sz="4" w:space="0"/>
              <w:right w:val="single" w:color="000000" w:sz="4" w:space="0"/>
            </w:tcBorders>
            <w:vAlign w:val="center"/>
          </w:tcPr>
          <w:p w14:paraId="67147E7B">
            <w:pPr>
              <w:adjustRightInd/>
              <w:spacing w:line="240" w:lineRule="auto"/>
              <w:jc w:val="center"/>
              <w:rPr>
                <w:rFonts w:ascii="宋体" w:hAnsi="宋体" w:cs="宋体"/>
                <w:sz w:val="18"/>
                <w:szCs w:val="18"/>
              </w:rPr>
            </w:pPr>
            <w:r>
              <w:rPr>
                <w:rFonts w:hint="eastAsia" w:ascii="宋体" w:hAnsi="宋体" w:cs="宋体"/>
                <w:sz w:val="18"/>
                <w:szCs w:val="18"/>
              </w:rPr>
              <w:t>考试方式</w:t>
            </w:r>
          </w:p>
        </w:tc>
      </w:tr>
      <w:tr w14:paraId="153C9088">
        <w:tblPrEx>
          <w:tblCellMar>
            <w:top w:w="0" w:type="dxa"/>
            <w:left w:w="0" w:type="dxa"/>
            <w:bottom w:w="0" w:type="dxa"/>
            <w:right w:w="0" w:type="dxa"/>
          </w:tblCellMar>
        </w:tblPrEx>
        <w:trPr>
          <w:trHeight w:val="20" w:hRule="atLeast"/>
          <w:jc w:val="center"/>
        </w:trPr>
        <w:tc>
          <w:tcPr>
            <w:tcW w:w="34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E63E0D6">
            <w:pPr>
              <w:adjustRightInd/>
              <w:spacing w:line="240" w:lineRule="auto"/>
              <w:jc w:val="center"/>
              <w:rPr>
                <w:rFonts w:ascii="宋体" w:hAnsi="宋体" w:cs="宋体"/>
                <w:sz w:val="18"/>
                <w:szCs w:val="18"/>
              </w:rPr>
            </w:pPr>
            <w:r>
              <w:rPr>
                <w:rFonts w:hint="eastAsia" w:ascii="宋体" w:hAnsi="宋体" w:cs="宋体"/>
                <w:sz w:val="18"/>
                <w:szCs w:val="18"/>
              </w:rPr>
              <w:t>7</w:t>
            </w:r>
          </w:p>
        </w:tc>
        <w:tc>
          <w:tcPr>
            <w:tcW w:w="580" w:type="pct"/>
            <w:tcBorders>
              <w:top w:val="single" w:color="000000" w:sz="4" w:space="0"/>
              <w:left w:val="single" w:color="000000" w:sz="4" w:space="0"/>
              <w:bottom w:val="single" w:color="000000" w:sz="4" w:space="0"/>
              <w:right w:val="single" w:color="000000" w:sz="4" w:space="0"/>
            </w:tcBorders>
            <w:vAlign w:val="center"/>
          </w:tcPr>
          <w:p w14:paraId="08B55F24">
            <w:pPr>
              <w:widowControl/>
              <w:adjustRightInd/>
              <w:spacing w:line="240" w:lineRule="auto"/>
              <w:jc w:val="left"/>
              <w:rPr>
                <w:rFonts w:ascii="宋体" w:hAnsi="宋体" w:cs="宋体"/>
                <w:sz w:val="18"/>
                <w:szCs w:val="18"/>
              </w:rPr>
            </w:pPr>
          </w:p>
        </w:tc>
        <w:tc>
          <w:tcPr>
            <w:tcW w:w="174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10FA30C">
            <w:pPr>
              <w:adjustRightInd/>
              <w:spacing w:line="240" w:lineRule="auto"/>
              <w:jc w:val="left"/>
              <w:rPr>
                <w:rFonts w:ascii="宋体" w:hAnsi="宋体" w:cs="宋体"/>
                <w:sz w:val="18"/>
                <w:szCs w:val="18"/>
              </w:rPr>
            </w:pPr>
            <w:r>
              <w:rPr>
                <w:rFonts w:hint="eastAsia" w:ascii="宋体" w:hAnsi="宋体" w:cs="宋体"/>
                <w:sz w:val="18"/>
                <w:szCs w:val="18"/>
              </w:rPr>
              <w:t>报告灭火情况。</w:t>
            </w:r>
          </w:p>
        </w:tc>
        <w:tc>
          <w:tcPr>
            <w:tcW w:w="33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FEEDB53">
            <w:pPr>
              <w:adjustRightInd/>
              <w:spacing w:line="240" w:lineRule="auto"/>
              <w:jc w:val="center"/>
              <w:rPr>
                <w:rFonts w:ascii="宋体" w:hAnsi="宋体" w:cs="宋体"/>
                <w:sz w:val="18"/>
                <w:szCs w:val="18"/>
              </w:rPr>
            </w:pPr>
            <w:r>
              <w:rPr>
                <w:rFonts w:hint="eastAsia" w:ascii="宋体" w:hAnsi="宋体" w:cs="宋体"/>
                <w:sz w:val="18"/>
                <w:szCs w:val="18"/>
              </w:rPr>
              <w:t>5</w:t>
            </w:r>
          </w:p>
        </w:tc>
        <w:tc>
          <w:tcPr>
            <w:tcW w:w="129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960E26F">
            <w:pPr>
              <w:adjustRightInd/>
              <w:spacing w:line="240" w:lineRule="auto"/>
              <w:jc w:val="left"/>
              <w:rPr>
                <w:rFonts w:ascii="宋体" w:hAnsi="宋体" w:cs="宋体"/>
                <w:sz w:val="18"/>
                <w:szCs w:val="18"/>
              </w:rPr>
            </w:pPr>
            <w:r>
              <w:rPr>
                <w:rFonts w:hint="eastAsia" w:ascii="宋体" w:hAnsi="宋体" w:cs="宋体"/>
                <w:sz w:val="18"/>
                <w:szCs w:val="18"/>
              </w:rPr>
              <w:t>未报告扣5分。</w:t>
            </w:r>
          </w:p>
        </w:tc>
        <w:tc>
          <w:tcPr>
            <w:tcW w:w="704" w:type="pct"/>
            <w:tcBorders>
              <w:top w:val="single" w:color="000000" w:sz="4" w:space="0"/>
              <w:left w:val="single" w:color="000000" w:sz="4" w:space="0"/>
              <w:bottom w:val="single" w:color="000000" w:sz="4" w:space="0"/>
              <w:right w:val="single" w:color="000000" w:sz="4" w:space="0"/>
            </w:tcBorders>
            <w:vAlign w:val="center"/>
          </w:tcPr>
          <w:p w14:paraId="24DB89A7">
            <w:pPr>
              <w:adjustRightInd/>
              <w:spacing w:line="240" w:lineRule="auto"/>
              <w:jc w:val="left"/>
              <w:rPr>
                <w:rFonts w:ascii="宋体" w:hAnsi="宋体" w:cs="宋体"/>
                <w:sz w:val="18"/>
                <w:szCs w:val="18"/>
              </w:rPr>
            </w:pPr>
            <w:r>
              <w:rPr>
                <w:rFonts w:hint="eastAsia" w:ascii="宋体" w:hAnsi="宋体" w:cs="宋体"/>
                <w:sz w:val="18"/>
                <w:szCs w:val="18"/>
              </w:rPr>
              <w:t>口述</w:t>
            </w:r>
          </w:p>
        </w:tc>
      </w:tr>
      <w:tr w14:paraId="176B33CB">
        <w:tblPrEx>
          <w:tblCellMar>
            <w:top w:w="0" w:type="dxa"/>
            <w:left w:w="0" w:type="dxa"/>
            <w:bottom w:w="0" w:type="dxa"/>
            <w:right w:w="0" w:type="dxa"/>
          </w:tblCellMar>
        </w:tblPrEx>
        <w:trPr>
          <w:trHeight w:val="20" w:hRule="atLeast"/>
          <w:jc w:val="center"/>
        </w:trPr>
        <w:tc>
          <w:tcPr>
            <w:tcW w:w="34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F81621C">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58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19DA88F">
            <w:pPr>
              <w:adjustRightInd/>
              <w:spacing w:line="240" w:lineRule="auto"/>
              <w:jc w:val="left"/>
              <w:rPr>
                <w:rFonts w:ascii="宋体" w:hAnsi="宋体" w:cs="宋体"/>
                <w:sz w:val="18"/>
                <w:szCs w:val="18"/>
              </w:rPr>
            </w:pPr>
            <w:r>
              <w:rPr>
                <w:rFonts w:hint="eastAsia" w:ascii="宋体" w:hAnsi="宋体" w:cs="宋体"/>
                <w:sz w:val="18"/>
                <w:szCs w:val="18"/>
              </w:rPr>
              <w:t>现场清理</w:t>
            </w:r>
          </w:p>
        </w:tc>
        <w:tc>
          <w:tcPr>
            <w:tcW w:w="174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8584E5E">
            <w:pPr>
              <w:adjustRightInd/>
              <w:spacing w:line="240" w:lineRule="auto"/>
              <w:jc w:val="left"/>
              <w:rPr>
                <w:rFonts w:ascii="宋体" w:hAnsi="宋体" w:cs="宋体"/>
                <w:sz w:val="18"/>
                <w:szCs w:val="18"/>
              </w:rPr>
            </w:pPr>
            <w:r>
              <w:rPr>
                <w:rFonts w:hint="eastAsia" w:ascii="宋体" w:hAnsi="宋体" w:cs="宋体"/>
                <w:sz w:val="18"/>
                <w:szCs w:val="18"/>
              </w:rPr>
              <w:t>清理工具，清理现场。</w:t>
            </w:r>
          </w:p>
        </w:tc>
        <w:tc>
          <w:tcPr>
            <w:tcW w:w="33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EC32C83">
            <w:pPr>
              <w:adjustRightInd/>
              <w:spacing w:line="240" w:lineRule="auto"/>
              <w:jc w:val="center"/>
              <w:rPr>
                <w:rFonts w:ascii="宋体" w:hAnsi="宋体" w:cs="宋体"/>
                <w:sz w:val="18"/>
                <w:szCs w:val="18"/>
              </w:rPr>
            </w:pPr>
            <w:r>
              <w:rPr>
                <w:rFonts w:hint="eastAsia" w:ascii="宋体" w:hAnsi="宋体" w:cs="宋体"/>
                <w:sz w:val="18"/>
                <w:szCs w:val="18"/>
              </w:rPr>
              <w:t>5</w:t>
            </w:r>
          </w:p>
        </w:tc>
        <w:tc>
          <w:tcPr>
            <w:tcW w:w="129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08F788D">
            <w:pPr>
              <w:adjustRightInd/>
              <w:spacing w:line="240" w:lineRule="auto"/>
              <w:jc w:val="left"/>
              <w:rPr>
                <w:rFonts w:ascii="宋体" w:hAnsi="宋体" w:cs="宋体"/>
                <w:sz w:val="18"/>
                <w:szCs w:val="18"/>
              </w:rPr>
            </w:pPr>
            <w:r>
              <w:rPr>
                <w:rFonts w:hint="eastAsia" w:ascii="宋体" w:hAnsi="宋体" w:cs="宋体"/>
                <w:sz w:val="18"/>
                <w:szCs w:val="18"/>
              </w:rPr>
              <w:t>未清理扣5分。</w:t>
            </w:r>
          </w:p>
        </w:tc>
        <w:tc>
          <w:tcPr>
            <w:tcW w:w="704" w:type="pct"/>
            <w:tcBorders>
              <w:top w:val="single" w:color="000000" w:sz="4" w:space="0"/>
              <w:left w:val="single" w:color="000000" w:sz="4" w:space="0"/>
              <w:bottom w:val="single" w:color="000000" w:sz="4" w:space="0"/>
              <w:right w:val="single" w:color="000000" w:sz="4" w:space="0"/>
            </w:tcBorders>
            <w:vAlign w:val="center"/>
          </w:tcPr>
          <w:p w14:paraId="7B10A6B1">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48D7BC9A">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79B92791">
        <w:tblPrEx>
          <w:tblCellMar>
            <w:top w:w="0" w:type="dxa"/>
            <w:left w:w="0" w:type="dxa"/>
            <w:bottom w:w="0" w:type="dxa"/>
            <w:right w:w="0" w:type="dxa"/>
          </w:tblCellMar>
        </w:tblPrEx>
        <w:trPr>
          <w:trHeight w:val="20" w:hRule="atLeast"/>
          <w:jc w:val="center"/>
        </w:trPr>
        <w:tc>
          <w:tcPr>
            <w:tcW w:w="2672" w:type="pct"/>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6AEB00B">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33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6A4396F">
            <w:pPr>
              <w:adjustRightInd/>
              <w:spacing w:line="240" w:lineRule="auto"/>
              <w:jc w:val="center"/>
              <w:rPr>
                <w:rFonts w:ascii="宋体" w:hAnsi="宋体" w:cs="宋体"/>
                <w:sz w:val="18"/>
                <w:szCs w:val="18"/>
              </w:rPr>
            </w:pPr>
            <w:r>
              <w:rPr>
                <w:rFonts w:hint="eastAsia" w:ascii="宋体" w:hAnsi="宋体" w:cs="宋体"/>
                <w:sz w:val="18"/>
                <w:szCs w:val="18"/>
              </w:rPr>
              <w:t>100</w:t>
            </w:r>
          </w:p>
        </w:tc>
        <w:tc>
          <w:tcPr>
            <w:tcW w:w="129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53C544F">
            <w:pPr>
              <w:adjustRightInd/>
              <w:spacing w:line="240" w:lineRule="auto"/>
              <w:jc w:val="center"/>
              <w:rPr>
                <w:rFonts w:ascii="宋体" w:hAnsi="宋体" w:cs="宋体"/>
                <w:sz w:val="18"/>
                <w:szCs w:val="18"/>
              </w:rPr>
            </w:pPr>
          </w:p>
        </w:tc>
        <w:tc>
          <w:tcPr>
            <w:tcW w:w="704" w:type="pct"/>
            <w:tcBorders>
              <w:top w:val="single" w:color="000000" w:sz="4" w:space="0"/>
              <w:left w:val="single" w:color="000000" w:sz="4" w:space="0"/>
              <w:bottom w:val="single" w:color="000000" w:sz="4" w:space="0"/>
              <w:right w:val="single" w:color="000000" w:sz="4" w:space="0"/>
            </w:tcBorders>
            <w:vAlign w:val="center"/>
          </w:tcPr>
          <w:p w14:paraId="467B0D47">
            <w:pPr>
              <w:adjustRightInd/>
              <w:spacing w:line="240" w:lineRule="auto"/>
              <w:jc w:val="center"/>
              <w:rPr>
                <w:rFonts w:ascii="宋体" w:hAnsi="宋体" w:cs="宋体"/>
                <w:sz w:val="18"/>
                <w:szCs w:val="18"/>
              </w:rPr>
            </w:pPr>
          </w:p>
        </w:tc>
      </w:tr>
      <w:tr w14:paraId="7D2AE81E">
        <w:tblPrEx>
          <w:tblCellMar>
            <w:top w:w="0" w:type="dxa"/>
            <w:left w:w="0" w:type="dxa"/>
            <w:bottom w:w="0" w:type="dxa"/>
            <w:right w:w="0" w:type="dxa"/>
          </w:tblCellMar>
        </w:tblPrEx>
        <w:trPr>
          <w:trHeight w:val="2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F2FF084">
            <w:pPr>
              <w:pStyle w:val="197"/>
              <w:rPr>
                <w:rFonts w:hAnsi="宋体"/>
              </w:rPr>
            </w:pPr>
            <w:r>
              <w:rPr>
                <w:rFonts w:hint="eastAsia" w:hAnsi="宋体"/>
              </w:rPr>
              <w:t>单项扣分总和不得超出该项配分数。</w:t>
            </w:r>
          </w:p>
        </w:tc>
      </w:tr>
    </w:tbl>
    <w:p w14:paraId="7217C3E0">
      <w:pPr>
        <w:widowControl/>
        <w:numPr>
          <w:ilvl w:val="0"/>
          <w:numId w:val="44"/>
        </w:numPr>
        <w:tabs>
          <w:tab w:val="center" w:pos="4201"/>
          <w:tab w:val="right" w:leader="dot" w:pos="9298"/>
        </w:tabs>
        <w:autoSpaceDE w:val="0"/>
        <w:autoSpaceDN w:val="0"/>
        <w:adjustRightInd/>
        <w:spacing w:line="240" w:lineRule="auto"/>
        <w:rPr>
          <w:rFonts w:ascii="宋体" w:hAnsi="Times New Roman"/>
          <w:kern w:val="0"/>
          <w:szCs w:val="20"/>
        </w:rPr>
      </w:pPr>
      <w:r>
        <w:rPr>
          <w:rFonts w:hint="eastAsia" w:ascii="宋体" w:hAnsi="宋体"/>
          <w:kern w:val="0"/>
          <w:szCs w:val="20"/>
        </w:rPr>
        <w:t>K12-3液化气钢瓶起火，灭火器的选择和使用</w:t>
      </w:r>
    </w:p>
    <w:p w14:paraId="14C267AE">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试题难易程度：</w:t>
      </w:r>
    </w:p>
    <w:p w14:paraId="01104912">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中等。</w:t>
      </w:r>
    </w:p>
    <w:p w14:paraId="68CFD642">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考试时间：</w:t>
      </w:r>
    </w:p>
    <w:p w14:paraId="085B8DF4">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5分钟。</w:t>
      </w:r>
    </w:p>
    <w:p w14:paraId="3B617EC4">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评分标准：</w:t>
      </w:r>
    </w:p>
    <w:p w14:paraId="2648F6BA">
      <w:pPr>
        <w:pStyle w:val="130"/>
        <w:spacing w:before="156" w:after="156"/>
        <w:ind w:left="-1" w:leftChars="-67" w:hanging="140" w:hangingChars="67"/>
      </w:pPr>
      <w:r>
        <w:rPr>
          <w:rFonts w:hint="eastAsia"/>
        </w:rPr>
        <w:t>K12-3液化气钢瓶起火，灭火器的选择和使用评分表</w:t>
      </w:r>
    </w:p>
    <w:tbl>
      <w:tblPr>
        <w:tblStyle w:val="42"/>
        <w:tblW w:w="5000" w:type="pct"/>
        <w:jc w:val="center"/>
        <w:tblLayout w:type="autofit"/>
        <w:tblCellMar>
          <w:top w:w="0" w:type="dxa"/>
          <w:left w:w="0" w:type="dxa"/>
          <w:bottom w:w="0" w:type="dxa"/>
          <w:right w:w="0" w:type="dxa"/>
        </w:tblCellMar>
      </w:tblPr>
      <w:tblGrid>
        <w:gridCol w:w="652"/>
        <w:gridCol w:w="1080"/>
        <w:gridCol w:w="3230"/>
        <w:gridCol w:w="639"/>
        <w:gridCol w:w="2445"/>
        <w:gridCol w:w="1328"/>
      </w:tblGrid>
      <w:tr w14:paraId="44A1D40C">
        <w:tblPrEx>
          <w:tblCellMar>
            <w:top w:w="0" w:type="dxa"/>
            <w:left w:w="0" w:type="dxa"/>
            <w:bottom w:w="0" w:type="dxa"/>
            <w:right w:w="0" w:type="dxa"/>
          </w:tblCellMar>
        </w:tblPrEx>
        <w:trPr>
          <w:trHeight w:val="317" w:hRule="atLeast"/>
          <w:jc w:val="center"/>
        </w:trPr>
        <w:tc>
          <w:tcPr>
            <w:tcW w:w="34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82E0906">
            <w:pPr>
              <w:adjustRightInd/>
              <w:spacing w:line="240" w:lineRule="auto"/>
              <w:jc w:val="center"/>
              <w:rPr>
                <w:rFonts w:ascii="宋体" w:hAnsi="宋体" w:cs="宋体"/>
                <w:sz w:val="18"/>
                <w:szCs w:val="18"/>
              </w:rPr>
            </w:pPr>
            <w:r>
              <w:rPr>
                <w:rFonts w:hint="eastAsia" w:ascii="宋体" w:hAnsi="宋体" w:cs="宋体"/>
                <w:sz w:val="18"/>
                <w:szCs w:val="18"/>
              </w:rPr>
              <w:t>序号</w:t>
            </w:r>
          </w:p>
        </w:tc>
        <w:tc>
          <w:tcPr>
            <w:tcW w:w="57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91D01A5">
            <w:pPr>
              <w:adjustRightInd/>
              <w:spacing w:line="240" w:lineRule="auto"/>
              <w:jc w:val="center"/>
              <w:rPr>
                <w:rFonts w:ascii="宋体" w:hAnsi="宋体" w:cs="宋体"/>
                <w:sz w:val="18"/>
                <w:szCs w:val="18"/>
              </w:rPr>
            </w:pPr>
            <w:r>
              <w:rPr>
                <w:rFonts w:hint="eastAsia" w:ascii="宋体" w:hAnsi="宋体" w:cs="宋体"/>
                <w:sz w:val="18"/>
                <w:szCs w:val="18"/>
              </w:rPr>
              <w:t>考试项目</w:t>
            </w:r>
          </w:p>
        </w:tc>
        <w:tc>
          <w:tcPr>
            <w:tcW w:w="172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8D5084E">
            <w:pPr>
              <w:adjustRightInd/>
              <w:spacing w:line="240" w:lineRule="auto"/>
              <w:jc w:val="center"/>
              <w:rPr>
                <w:rFonts w:ascii="宋体" w:hAnsi="宋体" w:cs="宋体"/>
                <w:sz w:val="18"/>
                <w:szCs w:val="18"/>
              </w:rPr>
            </w:pPr>
            <w:r>
              <w:rPr>
                <w:rFonts w:hint="eastAsia" w:ascii="宋体" w:hAnsi="宋体" w:cs="宋体"/>
                <w:sz w:val="18"/>
                <w:szCs w:val="18"/>
              </w:rPr>
              <w:t>考试内容</w:t>
            </w:r>
          </w:p>
        </w:tc>
        <w:tc>
          <w:tcPr>
            <w:tcW w:w="34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FAC91CB">
            <w:pPr>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130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A620372">
            <w:pPr>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708" w:type="pct"/>
            <w:tcBorders>
              <w:top w:val="single" w:color="000000" w:sz="4" w:space="0"/>
              <w:left w:val="single" w:color="000000" w:sz="4" w:space="0"/>
              <w:bottom w:val="single" w:color="000000" w:sz="4" w:space="0"/>
              <w:right w:val="single" w:color="000000" w:sz="4" w:space="0"/>
            </w:tcBorders>
          </w:tcPr>
          <w:p w14:paraId="0D2AF912">
            <w:pPr>
              <w:adjustRightInd/>
              <w:spacing w:line="240" w:lineRule="auto"/>
              <w:jc w:val="center"/>
              <w:rPr>
                <w:rFonts w:ascii="宋体" w:hAnsi="宋体" w:cs="宋体"/>
                <w:sz w:val="18"/>
                <w:szCs w:val="18"/>
              </w:rPr>
            </w:pPr>
            <w:r>
              <w:rPr>
                <w:rFonts w:hint="eastAsia" w:ascii="宋体" w:hAnsi="宋体" w:cs="宋体"/>
                <w:sz w:val="18"/>
                <w:szCs w:val="18"/>
              </w:rPr>
              <w:t>考试方式</w:t>
            </w:r>
          </w:p>
        </w:tc>
      </w:tr>
      <w:tr w14:paraId="2921C87B">
        <w:tblPrEx>
          <w:tblCellMar>
            <w:top w:w="0" w:type="dxa"/>
            <w:left w:w="0" w:type="dxa"/>
            <w:bottom w:w="0" w:type="dxa"/>
            <w:right w:w="0" w:type="dxa"/>
          </w:tblCellMar>
        </w:tblPrEx>
        <w:trPr>
          <w:trHeight w:val="317" w:hRule="atLeast"/>
          <w:jc w:val="center"/>
        </w:trPr>
        <w:tc>
          <w:tcPr>
            <w:tcW w:w="34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F50A628">
            <w:pPr>
              <w:adjustRightInd/>
              <w:spacing w:line="240" w:lineRule="auto"/>
              <w:jc w:val="center"/>
              <w:rPr>
                <w:rFonts w:ascii="宋体" w:hAnsi="宋体" w:cs="宋体"/>
                <w:sz w:val="18"/>
                <w:szCs w:val="18"/>
              </w:rPr>
            </w:pPr>
            <w:r>
              <w:rPr>
                <w:rFonts w:hint="eastAsia" w:ascii="宋体" w:hAnsi="宋体" w:cs="宋体"/>
                <w:sz w:val="18"/>
                <w:szCs w:val="18"/>
              </w:rPr>
              <w:t>1</w:t>
            </w:r>
          </w:p>
        </w:tc>
        <w:tc>
          <w:tcPr>
            <w:tcW w:w="57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402FF2F">
            <w:pPr>
              <w:adjustRightInd/>
              <w:spacing w:line="240" w:lineRule="auto"/>
              <w:jc w:val="left"/>
              <w:rPr>
                <w:rFonts w:ascii="宋体" w:hAnsi="宋体" w:cs="宋体"/>
                <w:sz w:val="18"/>
                <w:szCs w:val="18"/>
              </w:rPr>
            </w:pPr>
            <w:r>
              <w:rPr>
                <w:rFonts w:hint="eastAsia" w:ascii="宋体" w:hAnsi="宋体" w:cs="宋体"/>
                <w:sz w:val="18"/>
                <w:szCs w:val="18"/>
              </w:rPr>
              <w:t>准备工作</w:t>
            </w:r>
          </w:p>
        </w:tc>
        <w:tc>
          <w:tcPr>
            <w:tcW w:w="172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2047FD3">
            <w:pPr>
              <w:widowControl/>
              <w:adjustRightInd/>
              <w:spacing w:line="240" w:lineRule="auto"/>
              <w:rPr>
                <w:rFonts w:ascii="宋体" w:hAnsi="宋体"/>
                <w:kern w:val="0"/>
                <w:sz w:val="18"/>
                <w:szCs w:val="18"/>
              </w:rPr>
            </w:pPr>
            <w:r>
              <w:rPr>
                <w:rFonts w:hint="eastAsia" w:ascii="宋体" w:hAnsi="宋体"/>
                <w:kern w:val="0"/>
                <w:sz w:val="18"/>
                <w:szCs w:val="18"/>
              </w:rPr>
              <w:t>1）检查灭火器的有效期、出厂合格证；</w:t>
            </w:r>
          </w:p>
          <w:p w14:paraId="21A87BA6">
            <w:pPr>
              <w:widowControl/>
              <w:adjustRightInd/>
              <w:spacing w:line="240" w:lineRule="auto"/>
              <w:rPr>
                <w:rFonts w:ascii="宋体" w:hAnsi="宋体"/>
                <w:kern w:val="0"/>
                <w:sz w:val="18"/>
                <w:szCs w:val="18"/>
              </w:rPr>
            </w:pPr>
            <w:r>
              <w:rPr>
                <w:rFonts w:hint="eastAsia" w:ascii="宋体" w:hAnsi="宋体" w:cs="宋体"/>
                <w:kern w:val="0"/>
                <w:sz w:val="18"/>
                <w:szCs w:val="18"/>
              </w:rPr>
              <w:t>2）检查灭火器压力值是否处于正常压力范围；</w:t>
            </w:r>
          </w:p>
          <w:p w14:paraId="579C5968">
            <w:pPr>
              <w:widowControl/>
              <w:adjustRightInd/>
              <w:spacing w:line="240" w:lineRule="auto"/>
              <w:rPr>
                <w:rFonts w:ascii="宋体" w:hAnsi="宋体"/>
                <w:kern w:val="0"/>
                <w:sz w:val="18"/>
                <w:szCs w:val="18"/>
              </w:rPr>
            </w:pPr>
            <w:r>
              <w:rPr>
                <w:rFonts w:hint="eastAsia" w:ascii="宋体" w:hAnsi="宋体" w:cs="宋体"/>
                <w:kern w:val="0"/>
                <w:sz w:val="18"/>
                <w:szCs w:val="18"/>
              </w:rPr>
              <w:t>3）检查保险销和铅封是否完好；</w:t>
            </w:r>
          </w:p>
          <w:p w14:paraId="241EDD46">
            <w:pPr>
              <w:widowControl/>
              <w:adjustRightInd/>
              <w:spacing w:line="240" w:lineRule="auto"/>
              <w:rPr>
                <w:rFonts w:ascii="宋体" w:hAnsi="宋体"/>
                <w:kern w:val="0"/>
                <w:sz w:val="18"/>
                <w:szCs w:val="18"/>
              </w:rPr>
            </w:pPr>
            <w:r>
              <w:rPr>
                <w:rFonts w:hint="eastAsia" w:ascii="宋体" w:hAnsi="宋体" w:cs="宋体"/>
                <w:kern w:val="0"/>
                <w:sz w:val="18"/>
                <w:szCs w:val="18"/>
              </w:rPr>
              <w:t>4）灭火器的筒体是否无明显的损伤（磕伤、划伤）、缺陷、锈蚀（特别是筒底和焊缝）、泄漏；</w:t>
            </w:r>
          </w:p>
          <w:p w14:paraId="4F1B8EE2">
            <w:pPr>
              <w:widowControl/>
              <w:adjustRightInd/>
              <w:spacing w:line="240" w:lineRule="auto"/>
              <w:rPr>
                <w:rFonts w:ascii="宋体" w:hAnsi="宋体"/>
                <w:kern w:val="0"/>
                <w:sz w:val="18"/>
                <w:szCs w:val="18"/>
              </w:rPr>
            </w:pPr>
            <w:r>
              <w:rPr>
                <w:rFonts w:hint="eastAsia" w:ascii="宋体" w:hAnsi="宋体" w:cs="宋体"/>
                <w:kern w:val="0"/>
                <w:sz w:val="18"/>
                <w:szCs w:val="18"/>
              </w:rPr>
              <w:t>5）灭火器喷射软管是否完好，无明显龟裂，喷嘴不堵塞。</w:t>
            </w:r>
          </w:p>
        </w:tc>
        <w:tc>
          <w:tcPr>
            <w:tcW w:w="34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F4566BD">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130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4835D6A">
            <w:pPr>
              <w:adjustRightInd/>
              <w:spacing w:line="240" w:lineRule="auto"/>
              <w:jc w:val="left"/>
              <w:rPr>
                <w:rFonts w:ascii="宋体" w:hAnsi="宋体" w:cs="宋体"/>
                <w:sz w:val="18"/>
                <w:szCs w:val="18"/>
              </w:rPr>
            </w:pPr>
            <w:r>
              <w:rPr>
                <w:rFonts w:hint="eastAsia" w:ascii="宋体" w:hAnsi="宋体" w:cs="宋体"/>
                <w:sz w:val="18"/>
                <w:szCs w:val="18"/>
              </w:rPr>
              <w:t>每项未检查或错误扣2分。</w:t>
            </w:r>
          </w:p>
        </w:tc>
        <w:tc>
          <w:tcPr>
            <w:tcW w:w="708" w:type="pct"/>
            <w:tcBorders>
              <w:top w:val="single" w:color="000000" w:sz="4" w:space="0"/>
              <w:left w:val="single" w:color="000000" w:sz="4" w:space="0"/>
              <w:bottom w:val="single" w:color="000000" w:sz="4" w:space="0"/>
              <w:right w:val="single" w:color="000000" w:sz="4" w:space="0"/>
            </w:tcBorders>
            <w:vAlign w:val="center"/>
          </w:tcPr>
          <w:p w14:paraId="4EA395FB">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74BD9C4A">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010705C8">
        <w:tblPrEx>
          <w:tblCellMar>
            <w:top w:w="0" w:type="dxa"/>
            <w:left w:w="0" w:type="dxa"/>
            <w:bottom w:w="0" w:type="dxa"/>
            <w:right w:w="0" w:type="dxa"/>
          </w:tblCellMar>
        </w:tblPrEx>
        <w:trPr>
          <w:trHeight w:val="317" w:hRule="atLeast"/>
          <w:jc w:val="center"/>
        </w:trPr>
        <w:tc>
          <w:tcPr>
            <w:tcW w:w="34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014EB6E">
            <w:pPr>
              <w:adjustRightInd/>
              <w:spacing w:line="240" w:lineRule="auto"/>
              <w:jc w:val="center"/>
              <w:rPr>
                <w:rFonts w:ascii="宋体" w:hAnsi="宋体" w:cs="宋体"/>
                <w:sz w:val="18"/>
                <w:szCs w:val="18"/>
              </w:rPr>
            </w:pPr>
            <w:r>
              <w:rPr>
                <w:rFonts w:hint="eastAsia" w:ascii="宋体" w:hAnsi="宋体" w:cs="宋体"/>
                <w:sz w:val="18"/>
                <w:szCs w:val="18"/>
              </w:rPr>
              <w:t>2</w:t>
            </w:r>
          </w:p>
        </w:tc>
        <w:tc>
          <w:tcPr>
            <w:tcW w:w="57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D989F26">
            <w:pPr>
              <w:adjustRightInd/>
              <w:spacing w:line="240" w:lineRule="auto"/>
              <w:jc w:val="left"/>
              <w:rPr>
                <w:rFonts w:ascii="宋体" w:hAnsi="宋体" w:cs="宋体"/>
                <w:sz w:val="18"/>
                <w:szCs w:val="18"/>
              </w:rPr>
            </w:pPr>
            <w:r>
              <w:rPr>
                <w:rFonts w:hint="eastAsia" w:ascii="宋体" w:hAnsi="宋体" w:cs="宋体"/>
                <w:sz w:val="18"/>
                <w:szCs w:val="18"/>
              </w:rPr>
              <w:t>火情判断</w:t>
            </w:r>
          </w:p>
        </w:tc>
        <w:tc>
          <w:tcPr>
            <w:tcW w:w="172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31E3385">
            <w:pPr>
              <w:adjustRightInd/>
              <w:spacing w:line="240" w:lineRule="auto"/>
              <w:jc w:val="left"/>
              <w:rPr>
                <w:rFonts w:ascii="宋体" w:hAnsi="宋体" w:cs="宋体"/>
                <w:sz w:val="18"/>
                <w:szCs w:val="18"/>
              </w:rPr>
            </w:pPr>
            <w:r>
              <w:rPr>
                <w:rFonts w:hint="eastAsia" w:ascii="宋体" w:hAnsi="宋体" w:cs="宋体"/>
                <w:sz w:val="18"/>
                <w:szCs w:val="18"/>
              </w:rPr>
              <w:t>根据火情选择带有“C”类火灾标识的干粉、二氧化碳等灭火器，迅速赶赴火场，准确判断风向。</w:t>
            </w:r>
          </w:p>
        </w:tc>
        <w:tc>
          <w:tcPr>
            <w:tcW w:w="34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8AB506E">
            <w:pPr>
              <w:adjustRightInd/>
              <w:spacing w:line="240" w:lineRule="auto"/>
              <w:jc w:val="center"/>
              <w:rPr>
                <w:rFonts w:ascii="宋体" w:hAnsi="宋体" w:cs="宋体"/>
                <w:sz w:val="18"/>
                <w:szCs w:val="18"/>
              </w:rPr>
            </w:pPr>
            <w:r>
              <w:rPr>
                <w:rFonts w:hint="eastAsia" w:ascii="宋体" w:hAnsi="宋体" w:cs="宋体"/>
                <w:sz w:val="18"/>
                <w:szCs w:val="18"/>
              </w:rPr>
              <w:t>15</w:t>
            </w:r>
          </w:p>
        </w:tc>
        <w:tc>
          <w:tcPr>
            <w:tcW w:w="130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F396101">
            <w:pPr>
              <w:adjustRightInd/>
              <w:spacing w:line="240" w:lineRule="auto"/>
              <w:jc w:val="left"/>
              <w:rPr>
                <w:rFonts w:ascii="宋体" w:hAnsi="宋体" w:cs="宋体"/>
                <w:sz w:val="18"/>
                <w:szCs w:val="18"/>
              </w:rPr>
            </w:pPr>
            <w:r>
              <w:rPr>
                <w:rFonts w:hint="eastAsia" w:ascii="宋体" w:hAnsi="宋体" w:cs="宋体"/>
                <w:sz w:val="18"/>
                <w:szCs w:val="18"/>
              </w:rPr>
              <w:t>灭火器选择错误扣15分；</w:t>
            </w:r>
          </w:p>
          <w:p w14:paraId="674B436B">
            <w:pPr>
              <w:adjustRightInd/>
              <w:spacing w:line="240" w:lineRule="auto"/>
              <w:jc w:val="left"/>
              <w:rPr>
                <w:rFonts w:ascii="宋体" w:hAnsi="宋体" w:cs="宋体"/>
                <w:sz w:val="18"/>
                <w:szCs w:val="18"/>
              </w:rPr>
            </w:pPr>
            <w:r>
              <w:rPr>
                <w:rFonts w:hint="eastAsia" w:ascii="宋体" w:hAnsi="宋体" w:cs="宋体"/>
                <w:sz w:val="18"/>
                <w:szCs w:val="18"/>
              </w:rPr>
              <w:t>赶赴火场动作迟缓扣5分；</w:t>
            </w:r>
          </w:p>
          <w:p w14:paraId="4D665AD4">
            <w:pPr>
              <w:adjustRightInd/>
              <w:spacing w:line="240" w:lineRule="auto"/>
              <w:jc w:val="left"/>
              <w:rPr>
                <w:rFonts w:ascii="宋体" w:hAnsi="宋体" w:cs="宋体"/>
                <w:sz w:val="18"/>
                <w:szCs w:val="18"/>
              </w:rPr>
            </w:pPr>
            <w:r>
              <w:rPr>
                <w:rFonts w:hint="eastAsia" w:ascii="宋体" w:hAnsi="宋体" w:cs="宋体"/>
                <w:sz w:val="18"/>
                <w:szCs w:val="18"/>
              </w:rPr>
              <w:t>风向判断错误扣15分。</w:t>
            </w:r>
          </w:p>
        </w:tc>
        <w:tc>
          <w:tcPr>
            <w:tcW w:w="708" w:type="pct"/>
            <w:tcBorders>
              <w:top w:val="single" w:color="000000" w:sz="4" w:space="0"/>
              <w:left w:val="single" w:color="000000" w:sz="4" w:space="0"/>
              <w:bottom w:val="single" w:color="000000" w:sz="4" w:space="0"/>
              <w:right w:val="single" w:color="000000" w:sz="4" w:space="0"/>
            </w:tcBorders>
            <w:vAlign w:val="center"/>
          </w:tcPr>
          <w:p w14:paraId="6AB753A0">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16100E73">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33A69A8B">
        <w:tblPrEx>
          <w:tblCellMar>
            <w:top w:w="0" w:type="dxa"/>
            <w:left w:w="0" w:type="dxa"/>
            <w:bottom w:w="0" w:type="dxa"/>
            <w:right w:w="0" w:type="dxa"/>
          </w:tblCellMar>
        </w:tblPrEx>
        <w:trPr>
          <w:trHeight w:val="1193" w:hRule="atLeast"/>
          <w:jc w:val="center"/>
        </w:trPr>
        <w:tc>
          <w:tcPr>
            <w:tcW w:w="34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5757F62">
            <w:pPr>
              <w:adjustRightInd/>
              <w:spacing w:line="240" w:lineRule="auto"/>
              <w:jc w:val="center"/>
              <w:rPr>
                <w:rFonts w:ascii="宋体" w:hAnsi="宋体" w:cs="宋体"/>
                <w:sz w:val="18"/>
                <w:szCs w:val="18"/>
              </w:rPr>
            </w:pPr>
            <w:r>
              <w:rPr>
                <w:rFonts w:hint="eastAsia" w:ascii="宋体" w:hAnsi="宋体" w:cs="宋体"/>
                <w:sz w:val="18"/>
                <w:szCs w:val="18"/>
              </w:rPr>
              <w:t>3</w:t>
            </w:r>
          </w:p>
        </w:tc>
        <w:tc>
          <w:tcPr>
            <w:tcW w:w="576"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7A48F26">
            <w:pPr>
              <w:adjustRightInd/>
              <w:spacing w:line="240" w:lineRule="auto"/>
              <w:jc w:val="left"/>
              <w:rPr>
                <w:rFonts w:ascii="宋体" w:hAnsi="宋体" w:cs="宋体"/>
                <w:sz w:val="18"/>
                <w:szCs w:val="18"/>
              </w:rPr>
            </w:pPr>
            <w:r>
              <w:rPr>
                <w:rFonts w:hint="eastAsia" w:ascii="宋体" w:hAnsi="宋体" w:cs="宋体"/>
                <w:sz w:val="18"/>
                <w:szCs w:val="18"/>
              </w:rPr>
              <w:t>灭火操作</w:t>
            </w:r>
          </w:p>
        </w:tc>
        <w:tc>
          <w:tcPr>
            <w:tcW w:w="172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13974A2">
            <w:pPr>
              <w:adjustRightInd/>
              <w:spacing w:line="240" w:lineRule="auto"/>
              <w:jc w:val="left"/>
              <w:rPr>
                <w:rFonts w:ascii="宋体" w:hAnsi="宋体" w:cs="宋体"/>
                <w:sz w:val="18"/>
                <w:szCs w:val="18"/>
              </w:rPr>
            </w:pPr>
            <w:r>
              <w:rPr>
                <w:rFonts w:hint="eastAsia" w:ascii="宋体" w:hAnsi="宋体" w:cs="宋体"/>
                <w:sz w:val="18"/>
                <w:szCs w:val="18"/>
              </w:rPr>
              <w:t>站在火源上风口；</w:t>
            </w:r>
          </w:p>
          <w:p w14:paraId="4F145AC9">
            <w:pPr>
              <w:adjustRightInd/>
              <w:spacing w:line="240" w:lineRule="auto"/>
              <w:jc w:val="left"/>
              <w:rPr>
                <w:rFonts w:ascii="宋体" w:hAnsi="宋体" w:cs="宋体"/>
                <w:sz w:val="18"/>
                <w:szCs w:val="18"/>
              </w:rPr>
            </w:pPr>
            <w:r>
              <w:rPr>
                <w:rFonts w:hint="eastAsia" w:ascii="宋体" w:hAnsi="宋体" w:cs="宋体"/>
                <w:sz w:val="18"/>
                <w:szCs w:val="18"/>
              </w:rPr>
              <w:t>离火源3～5米距离迅速拉下安全环。</w:t>
            </w:r>
          </w:p>
        </w:tc>
        <w:tc>
          <w:tcPr>
            <w:tcW w:w="34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AEBB182">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130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F05A823">
            <w:pPr>
              <w:adjustRightInd/>
              <w:spacing w:line="240" w:lineRule="auto"/>
              <w:jc w:val="left"/>
              <w:rPr>
                <w:rFonts w:ascii="宋体" w:hAnsi="宋体" w:cs="宋体"/>
                <w:sz w:val="18"/>
                <w:szCs w:val="18"/>
              </w:rPr>
            </w:pPr>
            <w:r>
              <w:rPr>
                <w:rFonts w:hint="eastAsia" w:ascii="宋体" w:hAnsi="宋体" w:cs="宋体"/>
                <w:sz w:val="18"/>
                <w:szCs w:val="18"/>
              </w:rPr>
              <w:t>未站火源上风口扣20分；</w:t>
            </w:r>
          </w:p>
          <w:p w14:paraId="4F39C116">
            <w:pPr>
              <w:adjustRightInd/>
              <w:spacing w:line="240" w:lineRule="auto"/>
              <w:jc w:val="left"/>
              <w:rPr>
                <w:rFonts w:ascii="宋体" w:hAnsi="宋体" w:cs="宋体"/>
                <w:sz w:val="18"/>
                <w:szCs w:val="18"/>
              </w:rPr>
            </w:pPr>
            <w:r>
              <w:rPr>
                <w:rFonts w:hint="eastAsia" w:ascii="宋体" w:hAnsi="宋体" w:cs="宋体"/>
                <w:sz w:val="18"/>
                <w:szCs w:val="18"/>
              </w:rPr>
              <w:t>灭火距离不对扣10分；</w:t>
            </w:r>
          </w:p>
          <w:p w14:paraId="37100D60">
            <w:pPr>
              <w:adjustRightInd/>
              <w:spacing w:line="240" w:lineRule="auto"/>
              <w:jc w:val="left"/>
              <w:rPr>
                <w:rFonts w:ascii="宋体" w:hAnsi="宋体" w:cs="宋体"/>
                <w:sz w:val="18"/>
                <w:szCs w:val="18"/>
              </w:rPr>
            </w:pPr>
            <w:r>
              <w:rPr>
                <w:rFonts w:hint="eastAsia" w:ascii="宋体" w:hAnsi="宋体" w:cs="宋体"/>
                <w:sz w:val="18"/>
                <w:szCs w:val="18"/>
              </w:rPr>
              <w:t>未迅速拉下安全环扣5分。</w:t>
            </w:r>
          </w:p>
        </w:tc>
        <w:tc>
          <w:tcPr>
            <w:tcW w:w="708" w:type="pct"/>
            <w:tcBorders>
              <w:top w:val="single" w:color="000000" w:sz="4" w:space="0"/>
              <w:left w:val="single" w:color="000000" w:sz="4" w:space="0"/>
              <w:bottom w:val="single" w:color="000000" w:sz="4" w:space="0"/>
              <w:right w:val="single" w:color="000000" w:sz="4" w:space="0"/>
            </w:tcBorders>
            <w:vAlign w:val="center"/>
          </w:tcPr>
          <w:p w14:paraId="7DDDDA5D">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430F0E5B">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0840987D">
        <w:tblPrEx>
          <w:tblCellMar>
            <w:top w:w="0" w:type="dxa"/>
            <w:left w:w="0" w:type="dxa"/>
            <w:bottom w:w="0" w:type="dxa"/>
            <w:right w:w="0" w:type="dxa"/>
          </w:tblCellMar>
        </w:tblPrEx>
        <w:trPr>
          <w:trHeight w:val="1634" w:hRule="atLeast"/>
          <w:jc w:val="center"/>
        </w:trPr>
        <w:tc>
          <w:tcPr>
            <w:tcW w:w="34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983860A">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576" w:type="pct"/>
            <w:vMerge w:val="continue"/>
            <w:tcBorders>
              <w:top w:val="single" w:color="000000" w:sz="4" w:space="0"/>
              <w:left w:val="single" w:color="000000" w:sz="4" w:space="0"/>
              <w:bottom w:val="single" w:color="000000" w:sz="4" w:space="0"/>
              <w:right w:val="single" w:color="000000" w:sz="4" w:space="0"/>
            </w:tcBorders>
            <w:vAlign w:val="center"/>
          </w:tcPr>
          <w:p w14:paraId="65B9E24E">
            <w:pPr>
              <w:widowControl/>
              <w:adjustRightInd/>
              <w:spacing w:line="240" w:lineRule="auto"/>
              <w:jc w:val="left"/>
              <w:rPr>
                <w:rFonts w:ascii="宋体" w:hAnsi="宋体" w:cs="宋体"/>
                <w:sz w:val="18"/>
                <w:szCs w:val="18"/>
              </w:rPr>
            </w:pPr>
          </w:p>
        </w:tc>
        <w:tc>
          <w:tcPr>
            <w:tcW w:w="172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72BBEC7">
            <w:pPr>
              <w:adjustRightInd/>
              <w:spacing w:line="240" w:lineRule="auto"/>
              <w:jc w:val="left"/>
              <w:rPr>
                <w:rFonts w:ascii="宋体" w:hAnsi="宋体" w:cs="宋体"/>
                <w:sz w:val="18"/>
                <w:szCs w:val="18"/>
              </w:rPr>
            </w:pPr>
            <w:r>
              <w:rPr>
                <w:rFonts w:hint="eastAsia" w:ascii="宋体" w:hAnsi="宋体" w:cs="宋体"/>
                <w:sz w:val="18"/>
                <w:szCs w:val="18"/>
              </w:rPr>
              <w:t>侧身，一手持喷嘴对准火源根部，另一手压下手把，由近及远扫射灭火；</w:t>
            </w:r>
          </w:p>
          <w:p w14:paraId="5442961C">
            <w:pPr>
              <w:adjustRightInd/>
              <w:spacing w:line="240" w:lineRule="auto"/>
              <w:jc w:val="left"/>
              <w:rPr>
                <w:rFonts w:ascii="宋体" w:hAnsi="宋体" w:cs="宋体"/>
                <w:sz w:val="18"/>
                <w:szCs w:val="18"/>
              </w:rPr>
            </w:pPr>
            <w:r>
              <w:rPr>
                <w:rFonts w:hint="eastAsia" w:ascii="宋体" w:hAnsi="宋体" w:cs="宋体"/>
                <w:sz w:val="18"/>
                <w:szCs w:val="18"/>
              </w:rPr>
              <w:t>喷完前需迅速撤离火场；</w:t>
            </w:r>
          </w:p>
          <w:p w14:paraId="19858465">
            <w:pPr>
              <w:adjustRightInd/>
              <w:spacing w:line="240" w:lineRule="auto"/>
              <w:jc w:val="left"/>
              <w:rPr>
                <w:rFonts w:ascii="宋体" w:hAnsi="宋体" w:cs="宋体"/>
                <w:sz w:val="18"/>
                <w:szCs w:val="18"/>
              </w:rPr>
            </w:pPr>
            <w:r>
              <w:rPr>
                <w:rFonts w:hint="eastAsia" w:ascii="宋体" w:hAnsi="宋体" w:cs="宋体"/>
                <w:sz w:val="18"/>
                <w:szCs w:val="18"/>
              </w:rPr>
              <w:t>火未熄灭应继续更换操作。</w:t>
            </w:r>
          </w:p>
        </w:tc>
        <w:tc>
          <w:tcPr>
            <w:tcW w:w="34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234D076">
            <w:pPr>
              <w:adjustRightInd/>
              <w:spacing w:line="240" w:lineRule="auto"/>
              <w:jc w:val="center"/>
              <w:rPr>
                <w:rFonts w:ascii="宋体" w:hAnsi="宋体" w:cs="宋体"/>
                <w:sz w:val="18"/>
                <w:szCs w:val="18"/>
              </w:rPr>
            </w:pPr>
            <w:r>
              <w:rPr>
                <w:rFonts w:hint="eastAsia" w:ascii="宋体" w:hAnsi="宋体" w:cs="宋体"/>
                <w:sz w:val="18"/>
                <w:szCs w:val="18"/>
              </w:rPr>
              <w:t>25</w:t>
            </w:r>
          </w:p>
        </w:tc>
        <w:tc>
          <w:tcPr>
            <w:tcW w:w="130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F2E1A6E">
            <w:pPr>
              <w:adjustRightInd/>
              <w:spacing w:line="240" w:lineRule="auto"/>
              <w:jc w:val="left"/>
              <w:rPr>
                <w:rFonts w:ascii="宋体" w:hAnsi="宋体" w:cs="宋体"/>
                <w:sz w:val="18"/>
                <w:szCs w:val="18"/>
              </w:rPr>
            </w:pPr>
            <w:r>
              <w:rPr>
                <w:rFonts w:hint="eastAsia" w:ascii="宋体" w:hAnsi="宋体" w:cs="宋体"/>
                <w:sz w:val="18"/>
                <w:szCs w:val="18"/>
              </w:rPr>
              <w:t>未压下手把扣10分；</w:t>
            </w:r>
          </w:p>
          <w:p w14:paraId="16B8C674">
            <w:pPr>
              <w:adjustRightInd/>
              <w:spacing w:line="240" w:lineRule="auto"/>
              <w:jc w:val="left"/>
              <w:rPr>
                <w:rFonts w:ascii="宋体" w:hAnsi="宋体" w:cs="宋体"/>
                <w:sz w:val="18"/>
                <w:szCs w:val="18"/>
              </w:rPr>
            </w:pPr>
            <w:r>
              <w:rPr>
                <w:rFonts w:hint="eastAsia" w:ascii="宋体" w:hAnsi="宋体" w:cs="宋体"/>
                <w:sz w:val="18"/>
                <w:szCs w:val="18"/>
              </w:rPr>
              <w:t>未侧身对准火源根部扫射扣10分；</w:t>
            </w:r>
          </w:p>
          <w:p w14:paraId="49A21779">
            <w:pPr>
              <w:adjustRightInd/>
              <w:spacing w:line="240" w:lineRule="auto"/>
              <w:jc w:val="left"/>
              <w:rPr>
                <w:rFonts w:ascii="宋体" w:hAnsi="宋体" w:cs="宋体"/>
                <w:sz w:val="18"/>
                <w:szCs w:val="18"/>
              </w:rPr>
            </w:pPr>
            <w:r>
              <w:rPr>
                <w:rFonts w:hint="eastAsia" w:ascii="宋体" w:hAnsi="宋体" w:cs="宋体"/>
                <w:sz w:val="18"/>
                <w:szCs w:val="18"/>
              </w:rPr>
              <w:t>未由近及远灭火扣10分；</w:t>
            </w:r>
          </w:p>
          <w:p w14:paraId="6A6B53CC">
            <w:pPr>
              <w:adjustRightInd/>
              <w:spacing w:line="240" w:lineRule="auto"/>
              <w:jc w:val="left"/>
              <w:rPr>
                <w:rFonts w:ascii="宋体" w:hAnsi="宋体" w:cs="宋体"/>
                <w:sz w:val="18"/>
                <w:szCs w:val="18"/>
              </w:rPr>
            </w:pPr>
            <w:r>
              <w:rPr>
                <w:rFonts w:hint="eastAsia" w:ascii="宋体" w:hAnsi="宋体" w:cs="宋体"/>
                <w:sz w:val="18"/>
                <w:szCs w:val="18"/>
              </w:rPr>
              <w:t>喷完前未迅速撤离扣10分；</w:t>
            </w:r>
          </w:p>
          <w:p w14:paraId="327AA6F5">
            <w:pPr>
              <w:adjustRightInd/>
              <w:spacing w:line="240" w:lineRule="auto"/>
              <w:jc w:val="left"/>
              <w:rPr>
                <w:rFonts w:ascii="宋体" w:hAnsi="宋体" w:cs="宋体"/>
                <w:sz w:val="18"/>
                <w:szCs w:val="18"/>
              </w:rPr>
            </w:pPr>
            <w:r>
              <w:rPr>
                <w:rFonts w:hint="eastAsia" w:ascii="宋体" w:hAnsi="宋体" w:cs="宋体"/>
                <w:sz w:val="18"/>
                <w:szCs w:val="18"/>
              </w:rPr>
              <w:t>火未熄灭就停止操作扣10分。</w:t>
            </w:r>
          </w:p>
        </w:tc>
        <w:tc>
          <w:tcPr>
            <w:tcW w:w="708" w:type="pct"/>
            <w:tcBorders>
              <w:top w:val="single" w:color="000000" w:sz="4" w:space="0"/>
              <w:left w:val="single" w:color="000000" w:sz="4" w:space="0"/>
              <w:bottom w:val="single" w:color="000000" w:sz="4" w:space="0"/>
              <w:right w:val="single" w:color="000000" w:sz="4" w:space="0"/>
            </w:tcBorders>
            <w:vAlign w:val="center"/>
          </w:tcPr>
          <w:p w14:paraId="2663C36C">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5C4CC579">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7B896EDA">
        <w:tblPrEx>
          <w:tblCellMar>
            <w:top w:w="0" w:type="dxa"/>
            <w:left w:w="0" w:type="dxa"/>
            <w:bottom w:w="0" w:type="dxa"/>
            <w:right w:w="0" w:type="dxa"/>
          </w:tblCellMar>
        </w:tblPrEx>
        <w:trPr>
          <w:trHeight w:val="722" w:hRule="atLeast"/>
          <w:jc w:val="center"/>
        </w:trPr>
        <w:tc>
          <w:tcPr>
            <w:tcW w:w="34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126AB9C">
            <w:pPr>
              <w:adjustRightInd/>
              <w:spacing w:line="240" w:lineRule="auto"/>
              <w:jc w:val="center"/>
              <w:rPr>
                <w:rFonts w:ascii="宋体" w:hAnsi="宋体" w:cs="宋体"/>
                <w:sz w:val="18"/>
                <w:szCs w:val="18"/>
              </w:rPr>
            </w:pPr>
            <w:r>
              <w:rPr>
                <w:rFonts w:hint="eastAsia" w:ascii="宋体" w:hAnsi="宋体" w:cs="宋体"/>
                <w:sz w:val="18"/>
                <w:szCs w:val="18"/>
              </w:rPr>
              <w:t>5</w:t>
            </w:r>
          </w:p>
        </w:tc>
        <w:tc>
          <w:tcPr>
            <w:tcW w:w="57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3923BFE">
            <w:pPr>
              <w:adjustRightInd/>
              <w:spacing w:line="240" w:lineRule="auto"/>
              <w:jc w:val="left"/>
              <w:rPr>
                <w:rFonts w:ascii="宋体" w:hAnsi="宋体" w:cs="宋体"/>
                <w:sz w:val="18"/>
                <w:szCs w:val="18"/>
              </w:rPr>
            </w:pPr>
            <w:r>
              <w:rPr>
                <w:rFonts w:hint="eastAsia" w:ascii="宋体" w:hAnsi="宋体" w:cs="宋体"/>
                <w:sz w:val="18"/>
                <w:szCs w:val="18"/>
              </w:rPr>
              <w:t>检查确认</w:t>
            </w:r>
          </w:p>
        </w:tc>
        <w:tc>
          <w:tcPr>
            <w:tcW w:w="172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C143B38">
            <w:pPr>
              <w:adjustRightInd/>
              <w:spacing w:line="240" w:lineRule="auto"/>
              <w:jc w:val="left"/>
              <w:rPr>
                <w:rFonts w:ascii="宋体" w:hAnsi="宋体" w:cs="宋体"/>
                <w:sz w:val="18"/>
                <w:szCs w:val="18"/>
              </w:rPr>
            </w:pPr>
            <w:r>
              <w:rPr>
                <w:rFonts w:hint="eastAsia" w:ascii="宋体" w:hAnsi="宋体" w:cs="宋体"/>
                <w:sz w:val="18"/>
                <w:szCs w:val="18"/>
              </w:rPr>
              <w:t>检查灭火效果，确认火源熄灭。</w:t>
            </w:r>
          </w:p>
        </w:tc>
        <w:tc>
          <w:tcPr>
            <w:tcW w:w="34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F3092CE">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130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57CE346">
            <w:pPr>
              <w:adjustRightInd/>
              <w:spacing w:line="240" w:lineRule="auto"/>
              <w:jc w:val="left"/>
              <w:rPr>
                <w:rFonts w:ascii="宋体" w:hAnsi="宋体" w:cs="宋体"/>
                <w:sz w:val="18"/>
                <w:szCs w:val="18"/>
              </w:rPr>
            </w:pPr>
            <w:r>
              <w:rPr>
                <w:rFonts w:hint="eastAsia" w:ascii="宋体" w:hAnsi="宋体" w:cs="宋体"/>
                <w:sz w:val="18"/>
                <w:szCs w:val="18"/>
              </w:rPr>
              <w:t>未检查灭火效果扣10分；</w:t>
            </w:r>
          </w:p>
          <w:p w14:paraId="2327A06A">
            <w:pPr>
              <w:adjustRightInd/>
              <w:spacing w:line="240" w:lineRule="auto"/>
              <w:jc w:val="left"/>
              <w:rPr>
                <w:rFonts w:ascii="宋体" w:hAnsi="宋体" w:cs="宋体"/>
                <w:sz w:val="18"/>
                <w:szCs w:val="18"/>
              </w:rPr>
            </w:pPr>
            <w:r>
              <w:rPr>
                <w:rFonts w:hint="eastAsia" w:ascii="宋体" w:hAnsi="宋体" w:cs="宋体"/>
                <w:sz w:val="18"/>
                <w:szCs w:val="18"/>
              </w:rPr>
              <w:t>未确认火源熄灭扣10分。</w:t>
            </w:r>
          </w:p>
        </w:tc>
        <w:tc>
          <w:tcPr>
            <w:tcW w:w="708" w:type="pct"/>
            <w:tcBorders>
              <w:top w:val="single" w:color="000000" w:sz="4" w:space="0"/>
              <w:left w:val="single" w:color="000000" w:sz="4" w:space="0"/>
              <w:bottom w:val="single" w:color="000000" w:sz="4" w:space="0"/>
              <w:right w:val="single" w:color="000000" w:sz="4" w:space="0"/>
            </w:tcBorders>
            <w:vAlign w:val="center"/>
          </w:tcPr>
          <w:p w14:paraId="4241CDE3">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71844CF6">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bl>
    <w:p w14:paraId="7441EF2A">
      <w:pPr>
        <w:pStyle w:val="130"/>
        <w:numPr>
          <w:ilvl w:val="0"/>
          <w:numId w:val="0"/>
        </w:numPr>
        <w:spacing w:before="156" w:after="156"/>
      </w:pPr>
      <w:r>
        <w:rPr>
          <w:rFonts w:hint="eastAsia"/>
        </w:rPr>
        <w:t>表4</w:t>
      </w:r>
      <w:r>
        <w:t xml:space="preserve">  </w:t>
      </w:r>
      <w:r>
        <w:rPr>
          <w:rFonts w:hint="eastAsia"/>
        </w:rPr>
        <w:t>K12-3液化气钢瓶起火，灭火器的选择和使用评分表（续）</w:t>
      </w:r>
    </w:p>
    <w:tbl>
      <w:tblPr>
        <w:tblStyle w:val="42"/>
        <w:tblW w:w="5000" w:type="pct"/>
        <w:jc w:val="center"/>
        <w:tblLayout w:type="autofit"/>
        <w:tblCellMar>
          <w:top w:w="0" w:type="dxa"/>
          <w:left w:w="0" w:type="dxa"/>
          <w:bottom w:w="0" w:type="dxa"/>
          <w:right w:w="0" w:type="dxa"/>
        </w:tblCellMar>
      </w:tblPr>
      <w:tblGrid>
        <w:gridCol w:w="652"/>
        <w:gridCol w:w="1080"/>
        <w:gridCol w:w="3230"/>
        <w:gridCol w:w="639"/>
        <w:gridCol w:w="2445"/>
        <w:gridCol w:w="1328"/>
      </w:tblGrid>
      <w:tr w14:paraId="5B165D01">
        <w:tblPrEx>
          <w:tblCellMar>
            <w:top w:w="0" w:type="dxa"/>
            <w:left w:w="0" w:type="dxa"/>
            <w:bottom w:w="0" w:type="dxa"/>
            <w:right w:w="0" w:type="dxa"/>
          </w:tblCellMar>
        </w:tblPrEx>
        <w:trPr>
          <w:trHeight w:val="20" w:hRule="atLeast"/>
          <w:jc w:val="center"/>
        </w:trPr>
        <w:tc>
          <w:tcPr>
            <w:tcW w:w="34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989D7A5">
            <w:pPr>
              <w:adjustRightInd/>
              <w:spacing w:line="240" w:lineRule="auto"/>
              <w:jc w:val="center"/>
              <w:rPr>
                <w:rFonts w:ascii="宋体" w:hAnsi="宋体" w:cs="宋体"/>
                <w:sz w:val="18"/>
                <w:szCs w:val="18"/>
              </w:rPr>
            </w:pPr>
            <w:r>
              <w:rPr>
                <w:rFonts w:hint="eastAsia" w:ascii="宋体" w:hAnsi="宋体" w:cs="宋体"/>
                <w:sz w:val="18"/>
                <w:szCs w:val="18"/>
              </w:rPr>
              <w:t>序号</w:t>
            </w:r>
          </w:p>
        </w:tc>
        <w:tc>
          <w:tcPr>
            <w:tcW w:w="576" w:type="pct"/>
            <w:vMerge w:val="restart"/>
            <w:tcBorders>
              <w:top w:val="single" w:color="000000" w:sz="4" w:space="0"/>
              <w:left w:val="single" w:color="000000" w:sz="4" w:space="0"/>
              <w:bottom w:val="single" w:color="000000" w:sz="4" w:space="0"/>
              <w:right w:val="single" w:color="000000" w:sz="4" w:space="0"/>
            </w:tcBorders>
            <w:vAlign w:val="center"/>
          </w:tcPr>
          <w:p w14:paraId="6822D48B">
            <w:pPr>
              <w:widowControl/>
              <w:adjustRightInd/>
              <w:spacing w:line="240" w:lineRule="auto"/>
              <w:jc w:val="left"/>
              <w:rPr>
                <w:rFonts w:ascii="宋体" w:hAnsi="宋体" w:cs="宋体"/>
                <w:sz w:val="18"/>
                <w:szCs w:val="18"/>
              </w:rPr>
            </w:pPr>
            <w:r>
              <w:rPr>
                <w:rFonts w:hint="eastAsia" w:ascii="宋体" w:hAnsi="宋体" w:cs="宋体"/>
                <w:sz w:val="18"/>
                <w:szCs w:val="18"/>
              </w:rPr>
              <w:t>考试项目</w:t>
            </w:r>
          </w:p>
        </w:tc>
        <w:tc>
          <w:tcPr>
            <w:tcW w:w="172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B40BF27">
            <w:pPr>
              <w:adjustRightInd/>
              <w:spacing w:line="240" w:lineRule="auto"/>
              <w:jc w:val="left"/>
              <w:rPr>
                <w:rFonts w:ascii="宋体" w:hAnsi="宋体" w:cs="宋体"/>
                <w:sz w:val="18"/>
                <w:szCs w:val="18"/>
              </w:rPr>
            </w:pPr>
            <w:r>
              <w:rPr>
                <w:rFonts w:hint="eastAsia" w:ascii="宋体" w:hAnsi="宋体" w:cs="宋体"/>
                <w:sz w:val="18"/>
                <w:szCs w:val="18"/>
              </w:rPr>
              <w:t>考试内容</w:t>
            </w:r>
          </w:p>
        </w:tc>
        <w:tc>
          <w:tcPr>
            <w:tcW w:w="34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DF1E8CD">
            <w:pPr>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130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47CCBB3">
            <w:pPr>
              <w:adjustRightInd/>
              <w:spacing w:line="240" w:lineRule="auto"/>
              <w:jc w:val="left"/>
              <w:rPr>
                <w:rFonts w:ascii="宋体" w:hAnsi="宋体" w:cs="宋体"/>
                <w:sz w:val="18"/>
                <w:szCs w:val="18"/>
              </w:rPr>
            </w:pPr>
            <w:r>
              <w:rPr>
                <w:rFonts w:hint="eastAsia" w:ascii="宋体" w:hAnsi="宋体" w:cs="宋体"/>
                <w:sz w:val="18"/>
                <w:szCs w:val="18"/>
              </w:rPr>
              <w:t>评分标准</w:t>
            </w:r>
          </w:p>
        </w:tc>
        <w:tc>
          <w:tcPr>
            <w:tcW w:w="708" w:type="pct"/>
            <w:tcBorders>
              <w:top w:val="single" w:color="000000" w:sz="4" w:space="0"/>
              <w:left w:val="single" w:color="000000" w:sz="4" w:space="0"/>
              <w:bottom w:val="single" w:color="000000" w:sz="4" w:space="0"/>
              <w:right w:val="single" w:color="000000" w:sz="4" w:space="0"/>
            </w:tcBorders>
            <w:vAlign w:val="center"/>
          </w:tcPr>
          <w:p w14:paraId="229F79F4">
            <w:pPr>
              <w:adjustRightInd/>
              <w:spacing w:line="240" w:lineRule="auto"/>
              <w:jc w:val="left"/>
              <w:rPr>
                <w:rFonts w:ascii="宋体" w:hAnsi="宋体" w:cs="宋体"/>
                <w:sz w:val="18"/>
                <w:szCs w:val="18"/>
              </w:rPr>
            </w:pPr>
            <w:r>
              <w:rPr>
                <w:rFonts w:hint="eastAsia" w:ascii="宋体" w:hAnsi="宋体" w:cs="宋体"/>
                <w:sz w:val="18"/>
                <w:szCs w:val="18"/>
              </w:rPr>
              <w:t>考试方式</w:t>
            </w:r>
          </w:p>
        </w:tc>
      </w:tr>
      <w:tr w14:paraId="3AC23FF2">
        <w:tblPrEx>
          <w:tblCellMar>
            <w:top w:w="0" w:type="dxa"/>
            <w:left w:w="0" w:type="dxa"/>
            <w:bottom w:w="0" w:type="dxa"/>
            <w:right w:w="0" w:type="dxa"/>
          </w:tblCellMar>
        </w:tblPrEx>
        <w:trPr>
          <w:trHeight w:val="768" w:hRule="atLeast"/>
          <w:jc w:val="center"/>
        </w:trPr>
        <w:tc>
          <w:tcPr>
            <w:tcW w:w="34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26E9A34">
            <w:pPr>
              <w:adjustRightInd/>
              <w:spacing w:line="240" w:lineRule="auto"/>
              <w:jc w:val="center"/>
              <w:rPr>
                <w:rFonts w:ascii="宋体" w:hAnsi="宋体" w:cs="宋体"/>
                <w:sz w:val="18"/>
                <w:szCs w:val="18"/>
              </w:rPr>
            </w:pPr>
            <w:r>
              <w:rPr>
                <w:rFonts w:hint="eastAsia" w:ascii="宋体" w:hAnsi="宋体" w:cs="宋体"/>
                <w:sz w:val="18"/>
                <w:szCs w:val="18"/>
              </w:rPr>
              <w:t>6</w:t>
            </w:r>
          </w:p>
        </w:tc>
        <w:tc>
          <w:tcPr>
            <w:tcW w:w="576" w:type="pct"/>
            <w:vMerge w:val="restart"/>
            <w:tcBorders>
              <w:top w:val="single" w:color="000000" w:sz="4" w:space="0"/>
              <w:left w:val="single" w:color="000000" w:sz="4" w:space="0"/>
              <w:bottom w:val="single" w:color="000000" w:sz="4" w:space="0"/>
              <w:right w:val="single" w:color="000000" w:sz="4" w:space="0"/>
            </w:tcBorders>
            <w:vAlign w:val="center"/>
          </w:tcPr>
          <w:p w14:paraId="481EA437">
            <w:pPr>
              <w:widowControl/>
              <w:adjustRightInd/>
              <w:spacing w:line="240" w:lineRule="auto"/>
              <w:jc w:val="left"/>
              <w:rPr>
                <w:rFonts w:ascii="宋体" w:hAnsi="宋体" w:cs="宋体"/>
                <w:sz w:val="18"/>
                <w:szCs w:val="18"/>
              </w:rPr>
            </w:pPr>
          </w:p>
        </w:tc>
        <w:tc>
          <w:tcPr>
            <w:tcW w:w="172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1F81648">
            <w:pPr>
              <w:adjustRightInd/>
              <w:spacing w:line="240" w:lineRule="auto"/>
              <w:jc w:val="left"/>
              <w:rPr>
                <w:rFonts w:ascii="宋体" w:hAnsi="宋体" w:cs="宋体"/>
                <w:sz w:val="18"/>
                <w:szCs w:val="18"/>
              </w:rPr>
            </w:pPr>
            <w:r>
              <w:rPr>
                <w:rFonts w:hint="eastAsia" w:ascii="宋体" w:hAnsi="宋体" w:cs="宋体"/>
                <w:sz w:val="18"/>
                <w:szCs w:val="18"/>
              </w:rPr>
              <w:t>将使用过的灭火器放到指定位置；</w:t>
            </w:r>
          </w:p>
          <w:p w14:paraId="5A8EBE53">
            <w:pPr>
              <w:adjustRightInd/>
              <w:spacing w:line="240" w:lineRule="auto"/>
              <w:jc w:val="left"/>
              <w:rPr>
                <w:rFonts w:ascii="宋体" w:hAnsi="宋体" w:cs="宋体"/>
                <w:sz w:val="18"/>
                <w:szCs w:val="18"/>
              </w:rPr>
            </w:pPr>
            <w:r>
              <w:rPr>
                <w:rFonts w:hint="eastAsia" w:ascii="宋体" w:hAnsi="宋体" w:cs="宋体"/>
                <w:sz w:val="18"/>
                <w:szCs w:val="18"/>
              </w:rPr>
              <w:t>注明已使用。</w:t>
            </w:r>
          </w:p>
        </w:tc>
        <w:tc>
          <w:tcPr>
            <w:tcW w:w="34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1286905">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130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651A9BF">
            <w:pPr>
              <w:adjustRightInd/>
              <w:spacing w:line="240" w:lineRule="auto"/>
              <w:jc w:val="left"/>
              <w:rPr>
                <w:rFonts w:ascii="宋体" w:hAnsi="宋体" w:cs="宋体"/>
                <w:sz w:val="18"/>
                <w:szCs w:val="18"/>
              </w:rPr>
            </w:pPr>
            <w:r>
              <w:rPr>
                <w:rFonts w:hint="eastAsia" w:ascii="宋体" w:hAnsi="宋体" w:cs="宋体"/>
                <w:sz w:val="18"/>
                <w:szCs w:val="18"/>
              </w:rPr>
              <w:t>未放到指定位置扣5分；</w:t>
            </w:r>
          </w:p>
          <w:p w14:paraId="35EA08C9">
            <w:pPr>
              <w:adjustRightInd/>
              <w:spacing w:line="240" w:lineRule="auto"/>
              <w:jc w:val="left"/>
              <w:rPr>
                <w:rFonts w:ascii="宋体" w:hAnsi="宋体" w:cs="宋体"/>
                <w:sz w:val="18"/>
                <w:szCs w:val="18"/>
              </w:rPr>
            </w:pPr>
            <w:r>
              <w:rPr>
                <w:rFonts w:hint="eastAsia" w:ascii="宋体" w:hAnsi="宋体" w:cs="宋体"/>
                <w:sz w:val="18"/>
                <w:szCs w:val="18"/>
              </w:rPr>
              <w:t>未注明已使用扣10分。</w:t>
            </w:r>
          </w:p>
        </w:tc>
        <w:tc>
          <w:tcPr>
            <w:tcW w:w="708" w:type="pct"/>
            <w:tcBorders>
              <w:top w:val="single" w:color="000000" w:sz="4" w:space="0"/>
              <w:left w:val="single" w:color="000000" w:sz="4" w:space="0"/>
              <w:bottom w:val="single" w:color="000000" w:sz="4" w:space="0"/>
              <w:right w:val="single" w:color="000000" w:sz="4" w:space="0"/>
            </w:tcBorders>
            <w:vAlign w:val="center"/>
          </w:tcPr>
          <w:p w14:paraId="6E5FDF5C">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6F08AC2D">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0EF0C077">
        <w:tblPrEx>
          <w:tblCellMar>
            <w:top w:w="0" w:type="dxa"/>
            <w:left w:w="0" w:type="dxa"/>
            <w:bottom w:w="0" w:type="dxa"/>
            <w:right w:w="0" w:type="dxa"/>
          </w:tblCellMar>
        </w:tblPrEx>
        <w:trPr>
          <w:trHeight w:val="382" w:hRule="atLeast"/>
          <w:jc w:val="center"/>
        </w:trPr>
        <w:tc>
          <w:tcPr>
            <w:tcW w:w="34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91BFBA8">
            <w:pPr>
              <w:adjustRightInd/>
              <w:spacing w:line="240" w:lineRule="auto"/>
              <w:jc w:val="center"/>
              <w:rPr>
                <w:rFonts w:ascii="宋体" w:hAnsi="宋体" w:cs="宋体"/>
                <w:sz w:val="18"/>
                <w:szCs w:val="18"/>
              </w:rPr>
            </w:pPr>
            <w:r>
              <w:rPr>
                <w:rFonts w:hint="eastAsia" w:ascii="宋体" w:hAnsi="宋体" w:cs="宋体"/>
                <w:sz w:val="18"/>
                <w:szCs w:val="18"/>
              </w:rPr>
              <w:t>7</w:t>
            </w:r>
          </w:p>
        </w:tc>
        <w:tc>
          <w:tcPr>
            <w:tcW w:w="576" w:type="pct"/>
            <w:vMerge w:val="continue"/>
            <w:tcBorders>
              <w:top w:val="single" w:color="000000" w:sz="4" w:space="0"/>
              <w:left w:val="single" w:color="000000" w:sz="4" w:space="0"/>
              <w:bottom w:val="single" w:color="000000" w:sz="4" w:space="0"/>
              <w:right w:val="single" w:color="000000" w:sz="4" w:space="0"/>
            </w:tcBorders>
            <w:vAlign w:val="center"/>
          </w:tcPr>
          <w:p w14:paraId="51924694">
            <w:pPr>
              <w:widowControl/>
              <w:adjustRightInd/>
              <w:spacing w:line="240" w:lineRule="auto"/>
              <w:jc w:val="left"/>
              <w:rPr>
                <w:rFonts w:ascii="宋体" w:hAnsi="宋体" w:cs="宋体"/>
                <w:sz w:val="18"/>
                <w:szCs w:val="18"/>
              </w:rPr>
            </w:pPr>
          </w:p>
        </w:tc>
        <w:tc>
          <w:tcPr>
            <w:tcW w:w="172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3AA80D7">
            <w:pPr>
              <w:adjustRightInd/>
              <w:spacing w:line="240" w:lineRule="auto"/>
              <w:jc w:val="left"/>
              <w:rPr>
                <w:rFonts w:ascii="宋体" w:hAnsi="宋体" w:cs="宋体"/>
                <w:sz w:val="18"/>
                <w:szCs w:val="18"/>
              </w:rPr>
            </w:pPr>
            <w:r>
              <w:rPr>
                <w:rFonts w:hint="eastAsia" w:ascii="宋体" w:hAnsi="宋体" w:cs="宋体"/>
                <w:sz w:val="18"/>
                <w:szCs w:val="18"/>
              </w:rPr>
              <w:t>报告灭火情况。</w:t>
            </w:r>
          </w:p>
        </w:tc>
        <w:tc>
          <w:tcPr>
            <w:tcW w:w="34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F1DB994">
            <w:pPr>
              <w:adjustRightInd/>
              <w:spacing w:line="240" w:lineRule="auto"/>
              <w:jc w:val="center"/>
              <w:rPr>
                <w:rFonts w:ascii="宋体" w:hAnsi="宋体" w:cs="宋体"/>
                <w:sz w:val="18"/>
                <w:szCs w:val="18"/>
              </w:rPr>
            </w:pPr>
            <w:r>
              <w:rPr>
                <w:rFonts w:hint="eastAsia" w:ascii="宋体" w:hAnsi="宋体" w:cs="宋体"/>
                <w:sz w:val="18"/>
                <w:szCs w:val="18"/>
              </w:rPr>
              <w:t>5</w:t>
            </w:r>
          </w:p>
        </w:tc>
        <w:tc>
          <w:tcPr>
            <w:tcW w:w="130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2655E2C">
            <w:pPr>
              <w:adjustRightInd/>
              <w:spacing w:line="240" w:lineRule="auto"/>
              <w:jc w:val="left"/>
              <w:rPr>
                <w:rFonts w:ascii="宋体" w:hAnsi="宋体" w:cs="宋体"/>
                <w:sz w:val="18"/>
                <w:szCs w:val="18"/>
              </w:rPr>
            </w:pPr>
            <w:r>
              <w:rPr>
                <w:rFonts w:hint="eastAsia" w:ascii="宋体" w:hAnsi="宋体" w:cs="宋体"/>
                <w:sz w:val="18"/>
                <w:szCs w:val="18"/>
              </w:rPr>
              <w:t>未报告扣5分。</w:t>
            </w:r>
          </w:p>
        </w:tc>
        <w:tc>
          <w:tcPr>
            <w:tcW w:w="708" w:type="pct"/>
            <w:tcBorders>
              <w:top w:val="single" w:color="000000" w:sz="4" w:space="0"/>
              <w:left w:val="single" w:color="000000" w:sz="4" w:space="0"/>
              <w:bottom w:val="single" w:color="000000" w:sz="4" w:space="0"/>
              <w:right w:val="single" w:color="000000" w:sz="4" w:space="0"/>
            </w:tcBorders>
            <w:vAlign w:val="center"/>
          </w:tcPr>
          <w:p w14:paraId="65DA9E1E">
            <w:pPr>
              <w:adjustRightInd/>
              <w:spacing w:line="240" w:lineRule="auto"/>
              <w:jc w:val="left"/>
              <w:rPr>
                <w:rFonts w:ascii="宋体" w:hAnsi="宋体" w:cs="宋体"/>
                <w:sz w:val="18"/>
                <w:szCs w:val="18"/>
              </w:rPr>
            </w:pPr>
            <w:r>
              <w:rPr>
                <w:rFonts w:hint="eastAsia" w:ascii="宋体" w:hAnsi="宋体" w:cs="宋体"/>
                <w:sz w:val="18"/>
                <w:szCs w:val="18"/>
              </w:rPr>
              <w:t>口述</w:t>
            </w:r>
          </w:p>
        </w:tc>
      </w:tr>
      <w:tr w14:paraId="576FD6B6">
        <w:tblPrEx>
          <w:tblCellMar>
            <w:top w:w="0" w:type="dxa"/>
            <w:left w:w="0" w:type="dxa"/>
            <w:bottom w:w="0" w:type="dxa"/>
            <w:right w:w="0" w:type="dxa"/>
          </w:tblCellMar>
        </w:tblPrEx>
        <w:trPr>
          <w:trHeight w:val="591" w:hRule="atLeast"/>
          <w:jc w:val="center"/>
        </w:trPr>
        <w:tc>
          <w:tcPr>
            <w:tcW w:w="34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514475C">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57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6025BC1">
            <w:pPr>
              <w:adjustRightInd/>
              <w:spacing w:line="240" w:lineRule="auto"/>
              <w:jc w:val="left"/>
              <w:rPr>
                <w:rFonts w:ascii="宋体" w:hAnsi="宋体" w:cs="宋体"/>
                <w:sz w:val="18"/>
                <w:szCs w:val="18"/>
              </w:rPr>
            </w:pPr>
            <w:r>
              <w:rPr>
                <w:rFonts w:hint="eastAsia" w:ascii="宋体" w:hAnsi="宋体" w:cs="宋体"/>
                <w:sz w:val="18"/>
                <w:szCs w:val="18"/>
              </w:rPr>
              <w:t>现场清理</w:t>
            </w:r>
          </w:p>
        </w:tc>
        <w:tc>
          <w:tcPr>
            <w:tcW w:w="172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386D1F5">
            <w:pPr>
              <w:adjustRightInd/>
              <w:spacing w:line="240" w:lineRule="auto"/>
              <w:jc w:val="left"/>
              <w:rPr>
                <w:rFonts w:ascii="宋体" w:hAnsi="宋体" w:cs="宋体"/>
                <w:sz w:val="18"/>
                <w:szCs w:val="18"/>
              </w:rPr>
            </w:pPr>
            <w:r>
              <w:rPr>
                <w:rFonts w:hint="eastAsia" w:ascii="宋体" w:hAnsi="宋体" w:cs="宋体"/>
                <w:sz w:val="18"/>
                <w:szCs w:val="18"/>
              </w:rPr>
              <w:t>清理工具，清理现场。</w:t>
            </w:r>
          </w:p>
        </w:tc>
        <w:tc>
          <w:tcPr>
            <w:tcW w:w="34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6316B7D">
            <w:pPr>
              <w:adjustRightInd/>
              <w:spacing w:line="240" w:lineRule="auto"/>
              <w:jc w:val="center"/>
              <w:rPr>
                <w:rFonts w:ascii="宋体" w:hAnsi="宋体" w:cs="宋体"/>
                <w:sz w:val="18"/>
                <w:szCs w:val="18"/>
              </w:rPr>
            </w:pPr>
            <w:r>
              <w:rPr>
                <w:rFonts w:hint="eastAsia" w:ascii="宋体" w:hAnsi="宋体" w:cs="宋体"/>
                <w:sz w:val="18"/>
                <w:szCs w:val="18"/>
              </w:rPr>
              <w:t>5</w:t>
            </w:r>
          </w:p>
        </w:tc>
        <w:tc>
          <w:tcPr>
            <w:tcW w:w="130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0F558D4">
            <w:pPr>
              <w:adjustRightInd/>
              <w:spacing w:line="240" w:lineRule="auto"/>
              <w:jc w:val="left"/>
              <w:rPr>
                <w:rFonts w:ascii="宋体" w:hAnsi="宋体" w:cs="宋体"/>
                <w:sz w:val="18"/>
                <w:szCs w:val="18"/>
              </w:rPr>
            </w:pPr>
            <w:r>
              <w:rPr>
                <w:rFonts w:hint="eastAsia" w:ascii="宋体" w:hAnsi="宋体" w:cs="宋体"/>
                <w:sz w:val="18"/>
                <w:szCs w:val="18"/>
              </w:rPr>
              <w:t>未清理扣5分。</w:t>
            </w:r>
          </w:p>
        </w:tc>
        <w:tc>
          <w:tcPr>
            <w:tcW w:w="708" w:type="pct"/>
            <w:tcBorders>
              <w:top w:val="single" w:color="000000" w:sz="4" w:space="0"/>
              <w:left w:val="single" w:color="000000" w:sz="4" w:space="0"/>
              <w:bottom w:val="single" w:color="000000" w:sz="4" w:space="0"/>
              <w:right w:val="single" w:color="000000" w:sz="4" w:space="0"/>
            </w:tcBorders>
            <w:vAlign w:val="center"/>
          </w:tcPr>
          <w:p w14:paraId="7F5D7C40">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4074AF24">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4E9B0377">
        <w:tblPrEx>
          <w:tblCellMar>
            <w:top w:w="0" w:type="dxa"/>
            <w:left w:w="0" w:type="dxa"/>
            <w:bottom w:w="0" w:type="dxa"/>
            <w:right w:w="0" w:type="dxa"/>
          </w:tblCellMar>
        </w:tblPrEx>
        <w:trPr>
          <w:trHeight w:val="317" w:hRule="atLeast"/>
          <w:jc w:val="center"/>
        </w:trPr>
        <w:tc>
          <w:tcPr>
            <w:tcW w:w="2647" w:type="pct"/>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88CEDC3">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34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18A5663">
            <w:pPr>
              <w:adjustRightInd/>
              <w:spacing w:line="240" w:lineRule="auto"/>
              <w:jc w:val="center"/>
              <w:rPr>
                <w:rFonts w:ascii="宋体" w:hAnsi="宋体" w:cs="宋体"/>
                <w:sz w:val="18"/>
                <w:szCs w:val="18"/>
              </w:rPr>
            </w:pPr>
            <w:r>
              <w:rPr>
                <w:rFonts w:hint="eastAsia" w:ascii="宋体" w:hAnsi="宋体" w:cs="宋体"/>
                <w:sz w:val="18"/>
                <w:szCs w:val="18"/>
              </w:rPr>
              <w:t>100</w:t>
            </w:r>
          </w:p>
        </w:tc>
        <w:tc>
          <w:tcPr>
            <w:tcW w:w="130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320FA3E">
            <w:pPr>
              <w:adjustRightInd/>
              <w:spacing w:line="240" w:lineRule="auto"/>
              <w:jc w:val="center"/>
              <w:rPr>
                <w:rFonts w:ascii="宋体" w:hAnsi="宋体" w:cs="宋体"/>
                <w:sz w:val="18"/>
                <w:szCs w:val="18"/>
              </w:rPr>
            </w:pPr>
          </w:p>
        </w:tc>
        <w:tc>
          <w:tcPr>
            <w:tcW w:w="708" w:type="pct"/>
            <w:tcBorders>
              <w:top w:val="single" w:color="000000" w:sz="4" w:space="0"/>
              <w:left w:val="single" w:color="000000" w:sz="4" w:space="0"/>
              <w:bottom w:val="single" w:color="000000" w:sz="4" w:space="0"/>
              <w:right w:val="single" w:color="000000" w:sz="4" w:space="0"/>
            </w:tcBorders>
          </w:tcPr>
          <w:p w14:paraId="632CF40A">
            <w:pPr>
              <w:adjustRightInd/>
              <w:spacing w:line="240" w:lineRule="auto"/>
              <w:jc w:val="center"/>
              <w:rPr>
                <w:rFonts w:ascii="宋体" w:hAnsi="宋体" w:cs="宋体"/>
                <w:sz w:val="18"/>
                <w:szCs w:val="18"/>
              </w:rPr>
            </w:pPr>
          </w:p>
        </w:tc>
      </w:tr>
      <w:tr w14:paraId="6AEFFD21">
        <w:tblPrEx>
          <w:tblCellMar>
            <w:top w:w="0" w:type="dxa"/>
            <w:left w:w="0" w:type="dxa"/>
            <w:bottom w:w="0" w:type="dxa"/>
            <w:right w:w="0" w:type="dxa"/>
          </w:tblCellMar>
        </w:tblPrEx>
        <w:trPr>
          <w:trHeight w:val="38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BE0D249">
            <w:pPr>
              <w:pStyle w:val="197"/>
            </w:pPr>
            <w:r>
              <w:rPr>
                <w:rFonts w:hint="eastAsia"/>
              </w:rPr>
              <w:t>单项扣分总和不得超出该项配分数。</w:t>
            </w:r>
          </w:p>
        </w:tc>
      </w:tr>
    </w:tbl>
    <w:p w14:paraId="13CEC730">
      <w:pPr>
        <w:widowControl/>
        <w:numPr>
          <w:ilvl w:val="0"/>
          <w:numId w:val="44"/>
        </w:numPr>
        <w:tabs>
          <w:tab w:val="center" w:pos="4201"/>
          <w:tab w:val="right" w:leader="dot" w:pos="9298"/>
        </w:tabs>
        <w:autoSpaceDE w:val="0"/>
        <w:autoSpaceDN w:val="0"/>
        <w:adjustRightInd/>
        <w:spacing w:line="240" w:lineRule="auto"/>
        <w:rPr>
          <w:rFonts w:ascii="宋体" w:hAnsi="Times New Roman"/>
          <w:kern w:val="0"/>
          <w:szCs w:val="20"/>
        </w:rPr>
      </w:pPr>
      <w:r>
        <w:rPr>
          <w:rFonts w:hint="eastAsia" w:ascii="宋体" w:hAnsi="宋体"/>
          <w:kern w:val="0"/>
          <w:szCs w:val="20"/>
        </w:rPr>
        <w:t>K12-4容器内动植物油脂起火，灭火器的选择和使用</w:t>
      </w:r>
    </w:p>
    <w:p w14:paraId="7EBC3B00">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试题难易程度：</w:t>
      </w:r>
    </w:p>
    <w:p w14:paraId="1630628B">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中等。</w:t>
      </w:r>
    </w:p>
    <w:p w14:paraId="59412591">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考试时间：</w:t>
      </w:r>
    </w:p>
    <w:p w14:paraId="334B18EC">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5分钟。</w:t>
      </w:r>
    </w:p>
    <w:p w14:paraId="6307E921">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评分标准：</w:t>
      </w:r>
    </w:p>
    <w:p w14:paraId="41877732">
      <w:pPr>
        <w:pStyle w:val="130"/>
        <w:spacing w:before="156" w:after="156"/>
        <w:ind w:left="0" w:leftChars="-202" w:hanging="424" w:hangingChars="202"/>
      </w:pPr>
      <w:r>
        <w:rPr>
          <w:rFonts w:hint="eastAsia"/>
        </w:rPr>
        <w:t>K12-4容器内动植物油脂起火，灭火器的选择和使用评分表</w:t>
      </w:r>
    </w:p>
    <w:tbl>
      <w:tblPr>
        <w:tblStyle w:val="42"/>
        <w:tblW w:w="5000" w:type="pct"/>
        <w:jc w:val="center"/>
        <w:tblLayout w:type="autofit"/>
        <w:tblCellMar>
          <w:top w:w="0" w:type="dxa"/>
          <w:left w:w="0" w:type="dxa"/>
          <w:bottom w:w="0" w:type="dxa"/>
          <w:right w:w="0" w:type="dxa"/>
        </w:tblCellMar>
      </w:tblPr>
      <w:tblGrid>
        <w:gridCol w:w="635"/>
        <w:gridCol w:w="1078"/>
        <w:gridCol w:w="3326"/>
        <w:gridCol w:w="619"/>
        <w:gridCol w:w="2338"/>
        <w:gridCol w:w="1378"/>
      </w:tblGrid>
      <w:tr w14:paraId="50124542">
        <w:tblPrEx>
          <w:tblCellMar>
            <w:top w:w="0" w:type="dxa"/>
            <w:left w:w="0" w:type="dxa"/>
            <w:bottom w:w="0" w:type="dxa"/>
            <w:right w:w="0" w:type="dxa"/>
          </w:tblCellMar>
        </w:tblPrEx>
        <w:trPr>
          <w:trHeight w:val="317" w:hRule="atLeast"/>
          <w:jc w:val="center"/>
        </w:trPr>
        <w:tc>
          <w:tcPr>
            <w:tcW w:w="33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4F49BB3">
            <w:pPr>
              <w:adjustRightInd/>
              <w:spacing w:line="240" w:lineRule="auto"/>
              <w:jc w:val="center"/>
              <w:rPr>
                <w:rFonts w:ascii="宋体" w:hAnsi="宋体" w:cs="宋体"/>
                <w:sz w:val="18"/>
                <w:szCs w:val="18"/>
              </w:rPr>
            </w:pPr>
            <w:r>
              <w:rPr>
                <w:rFonts w:hint="eastAsia" w:ascii="宋体" w:hAnsi="宋体" w:cs="宋体"/>
                <w:sz w:val="18"/>
                <w:szCs w:val="18"/>
              </w:rPr>
              <w:t>序号</w:t>
            </w:r>
          </w:p>
        </w:tc>
        <w:tc>
          <w:tcPr>
            <w:tcW w:w="57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705D009">
            <w:pPr>
              <w:adjustRightInd/>
              <w:spacing w:line="240" w:lineRule="auto"/>
              <w:jc w:val="center"/>
              <w:rPr>
                <w:rFonts w:ascii="宋体" w:hAnsi="宋体" w:cs="宋体"/>
                <w:sz w:val="18"/>
                <w:szCs w:val="18"/>
              </w:rPr>
            </w:pPr>
            <w:r>
              <w:rPr>
                <w:rFonts w:hint="eastAsia" w:ascii="宋体" w:hAnsi="宋体" w:cs="宋体"/>
                <w:sz w:val="18"/>
                <w:szCs w:val="18"/>
              </w:rPr>
              <w:t>考试项目</w:t>
            </w:r>
          </w:p>
        </w:tc>
        <w:tc>
          <w:tcPr>
            <w:tcW w:w="177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50AB0F9">
            <w:pPr>
              <w:adjustRightInd/>
              <w:spacing w:line="240" w:lineRule="auto"/>
              <w:jc w:val="center"/>
              <w:rPr>
                <w:rFonts w:ascii="宋体" w:hAnsi="宋体" w:cs="宋体"/>
                <w:sz w:val="18"/>
                <w:szCs w:val="18"/>
              </w:rPr>
            </w:pPr>
            <w:r>
              <w:rPr>
                <w:rFonts w:hint="eastAsia" w:ascii="宋体" w:hAnsi="宋体" w:cs="宋体"/>
                <w:sz w:val="18"/>
                <w:szCs w:val="18"/>
              </w:rPr>
              <w:t>考试内容</w:t>
            </w:r>
          </w:p>
        </w:tc>
        <w:tc>
          <w:tcPr>
            <w:tcW w:w="33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6343A24">
            <w:pPr>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124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CA75052">
            <w:pPr>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735" w:type="pct"/>
            <w:tcBorders>
              <w:top w:val="single" w:color="000000" w:sz="4" w:space="0"/>
              <w:left w:val="single" w:color="000000" w:sz="4" w:space="0"/>
              <w:bottom w:val="single" w:color="000000" w:sz="4" w:space="0"/>
              <w:right w:val="single" w:color="000000" w:sz="4" w:space="0"/>
            </w:tcBorders>
          </w:tcPr>
          <w:p w14:paraId="09C11A15">
            <w:pPr>
              <w:adjustRightInd/>
              <w:spacing w:line="240" w:lineRule="auto"/>
              <w:jc w:val="center"/>
              <w:rPr>
                <w:rFonts w:ascii="宋体" w:hAnsi="宋体" w:cs="宋体"/>
                <w:sz w:val="18"/>
                <w:szCs w:val="18"/>
              </w:rPr>
            </w:pPr>
            <w:r>
              <w:rPr>
                <w:rFonts w:hint="eastAsia" w:ascii="宋体" w:hAnsi="宋体" w:cs="宋体"/>
                <w:sz w:val="18"/>
                <w:szCs w:val="18"/>
              </w:rPr>
              <w:t>考试方式</w:t>
            </w:r>
          </w:p>
        </w:tc>
      </w:tr>
      <w:tr w14:paraId="7F671C21">
        <w:tblPrEx>
          <w:tblCellMar>
            <w:top w:w="0" w:type="dxa"/>
            <w:left w:w="0" w:type="dxa"/>
            <w:bottom w:w="0" w:type="dxa"/>
            <w:right w:w="0" w:type="dxa"/>
          </w:tblCellMar>
        </w:tblPrEx>
        <w:trPr>
          <w:trHeight w:val="317" w:hRule="atLeast"/>
          <w:jc w:val="center"/>
        </w:trPr>
        <w:tc>
          <w:tcPr>
            <w:tcW w:w="33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7F7E691">
            <w:pPr>
              <w:adjustRightInd/>
              <w:spacing w:line="240" w:lineRule="auto"/>
              <w:jc w:val="center"/>
              <w:rPr>
                <w:rFonts w:ascii="宋体" w:hAnsi="宋体" w:cs="宋体"/>
                <w:sz w:val="18"/>
                <w:szCs w:val="18"/>
              </w:rPr>
            </w:pPr>
            <w:r>
              <w:rPr>
                <w:rFonts w:hint="eastAsia" w:ascii="宋体" w:hAnsi="宋体" w:cs="宋体"/>
                <w:sz w:val="18"/>
                <w:szCs w:val="18"/>
              </w:rPr>
              <w:t>1</w:t>
            </w:r>
          </w:p>
        </w:tc>
        <w:tc>
          <w:tcPr>
            <w:tcW w:w="57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C55309A">
            <w:pPr>
              <w:adjustRightInd/>
              <w:spacing w:line="240" w:lineRule="auto"/>
              <w:jc w:val="left"/>
              <w:rPr>
                <w:rFonts w:ascii="宋体" w:hAnsi="宋体" w:cs="宋体"/>
                <w:sz w:val="18"/>
                <w:szCs w:val="18"/>
              </w:rPr>
            </w:pPr>
            <w:r>
              <w:rPr>
                <w:rFonts w:hint="eastAsia" w:ascii="宋体" w:hAnsi="宋体" w:cs="宋体"/>
                <w:sz w:val="18"/>
                <w:szCs w:val="18"/>
              </w:rPr>
              <w:t>准备工作</w:t>
            </w:r>
          </w:p>
        </w:tc>
        <w:tc>
          <w:tcPr>
            <w:tcW w:w="177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B365B4F">
            <w:pPr>
              <w:widowControl/>
              <w:adjustRightInd/>
              <w:spacing w:line="240" w:lineRule="auto"/>
              <w:jc w:val="left"/>
              <w:rPr>
                <w:rFonts w:ascii="宋体" w:hAnsi="宋体"/>
                <w:kern w:val="0"/>
                <w:sz w:val="18"/>
                <w:szCs w:val="18"/>
              </w:rPr>
            </w:pPr>
            <w:r>
              <w:rPr>
                <w:rFonts w:hint="eastAsia" w:ascii="宋体" w:hAnsi="宋体"/>
                <w:kern w:val="0"/>
                <w:sz w:val="18"/>
                <w:szCs w:val="18"/>
              </w:rPr>
              <w:t>1）检查灭火器的有效期、出厂合格证；</w:t>
            </w:r>
          </w:p>
          <w:p w14:paraId="4F59DDF5">
            <w:pPr>
              <w:widowControl/>
              <w:adjustRightInd/>
              <w:spacing w:line="240" w:lineRule="auto"/>
              <w:jc w:val="left"/>
              <w:rPr>
                <w:rFonts w:ascii="宋体" w:hAnsi="宋体"/>
                <w:kern w:val="0"/>
                <w:sz w:val="18"/>
                <w:szCs w:val="18"/>
              </w:rPr>
            </w:pPr>
            <w:r>
              <w:rPr>
                <w:rFonts w:hint="eastAsia" w:ascii="宋体" w:hAnsi="宋体" w:cs="宋体"/>
                <w:kern w:val="0"/>
                <w:sz w:val="18"/>
                <w:szCs w:val="18"/>
              </w:rPr>
              <w:t>2）检查灭火器压力值是否处于正常压力范围；</w:t>
            </w:r>
          </w:p>
          <w:p w14:paraId="45A4EE4C">
            <w:pPr>
              <w:widowControl/>
              <w:adjustRightInd/>
              <w:spacing w:line="240" w:lineRule="auto"/>
              <w:jc w:val="left"/>
              <w:rPr>
                <w:rFonts w:ascii="宋体" w:hAnsi="宋体"/>
                <w:kern w:val="0"/>
                <w:sz w:val="18"/>
                <w:szCs w:val="18"/>
              </w:rPr>
            </w:pPr>
            <w:r>
              <w:rPr>
                <w:rFonts w:hint="eastAsia" w:ascii="宋体" w:hAnsi="宋体" w:cs="宋体"/>
                <w:kern w:val="0"/>
                <w:sz w:val="18"/>
                <w:szCs w:val="18"/>
              </w:rPr>
              <w:t>3）检查保险销和铅封是否完好；</w:t>
            </w:r>
          </w:p>
          <w:p w14:paraId="6356C1D5">
            <w:pPr>
              <w:widowControl/>
              <w:adjustRightInd/>
              <w:spacing w:line="240" w:lineRule="auto"/>
              <w:jc w:val="left"/>
              <w:rPr>
                <w:rFonts w:ascii="宋体" w:hAnsi="宋体"/>
                <w:kern w:val="0"/>
                <w:sz w:val="18"/>
                <w:szCs w:val="18"/>
              </w:rPr>
            </w:pPr>
            <w:r>
              <w:rPr>
                <w:rFonts w:hint="eastAsia" w:ascii="宋体" w:hAnsi="宋体" w:cs="宋体"/>
                <w:kern w:val="0"/>
                <w:sz w:val="18"/>
                <w:szCs w:val="18"/>
              </w:rPr>
              <w:t>4）灭火器的筒体是否无明显的损伤（磕伤、划伤）、缺陷、锈蚀（特别是筒底和焊缝）、泄漏；</w:t>
            </w:r>
          </w:p>
          <w:p w14:paraId="1256FB9F">
            <w:pPr>
              <w:widowControl/>
              <w:adjustRightInd/>
              <w:spacing w:line="240" w:lineRule="auto"/>
              <w:jc w:val="left"/>
              <w:rPr>
                <w:rFonts w:ascii="宋体" w:hAnsi="宋体"/>
                <w:kern w:val="0"/>
                <w:sz w:val="18"/>
                <w:szCs w:val="18"/>
              </w:rPr>
            </w:pPr>
            <w:r>
              <w:rPr>
                <w:rFonts w:hint="eastAsia" w:ascii="宋体" w:hAnsi="宋体" w:cs="宋体"/>
                <w:kern w:val="0"/>
                <w:sz w:val="18"/>
                <w:szCs w:val="18"/>
              </w:rPr>
              <w:t>5）灭火器喷射软管是否完好，无明显龟裂，喷嘴不堵塞。</w:t>
            </w:r>
          </w:p>
        </w:tc>
        <w:tc>
          <w:tcPr>
            <w:tcW w:w="33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DFFC42D">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124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815BBC7">
            <w:pPr>
              <w:adjustRightInd/>
              <w:spacing w:line="240" w:lineRule="auto"/>
              <w:jc w:val="left"/>
              <w:rPr>
                <w:rFonts w:ascii="宋体" w:hAnsi="宋体" w:cs="宋体"/>
                <w:sz w:val="18"/>
                <w:szCs w:val="18"/>
              </w:rPr>
            </w:pPr>
            <w:r>
              <w:rPr>
                <w:rFonts w:hint="eastAsia" w:ascii="宋体" w:hAnsi="宋体" w:cs="宋体"/>
                <w:sz w:val="18"/>
                <w:szCs w:val="18"/>
              </w:rPr>
              <w:t>每项未检查或错误扣2分。</w:t>
            </w:r>
          </w:p>
        </w:tc>
        <w:tc>
          <w:tcPr>
            <w:tcW w:w="735" w:type="pct"/>
            <w:tcBorders>
              <w:top w:val="single" w:color="000000" w:sz="4" w:space="0"/>
              <w:left w:val="single" w:color="000000" w:sz="4" w:space="0"/>
              <w:bottom w:val="single" w:color="000000" w:sz="4" w:space="0"/>
              <w:right w:val="single" w:color="000000" w:sz="4" w:space="0"/>
            </w:tcBorders>
            <w:vAlign w:val="center"/>
          </w:tcPr>
          <w:p w14:paraId="04D19B70">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7844B881">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51FB8FC1">
        <w:tblPrEx>
          <w:tblCellMar>
            <w:top w:w="0" w:type="dxa"/>
            <w:left w:w="0" w:type="dxa"/>
            <w:bottom w:w="0" w:type="dxa"/>
            <w:right w:w="0" w:type="dxa"/>
          </w:tblCellMar>
        </w:tblPrEx>
        <w:trPr>
          <w:trHeight w:val="317" w:hRule="atLeast"/>
          <w:jc w:val="center"/>
        </w:trPr>
        <w:tc>
          <w:tcPr>
            <w:tcW w:w="33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1AF1427">
            <w:pPr>
              <w:adjustRightInd/>
              <w:spacing w:line="240" w:lineRule="auto"/>
              <w:jc w:val="center"/>
              <w:rPr>
                <w:rFonts w:ascii="宋体" w:hAnsi="宋体" w:cs="宋体"/>
                <w:sz w:val="18"/>
                <w:szCs w:val="18"/>
              </w:rPr>
            </w:pPr>
            <w:r>
              <w:rPr>
                <w:rFonts w:hint="eastAsia" w:ascii="宋体" w:hAnsi="宋体" w:cs="宋体"/>
                <w:sz w:val="18"/>
                <w:szCs w:val="18"/>
              </w:rPr>
              <w:t>2</w:t>
            </w:r>
          </w:p>
        </w:tc>
        <w:tc>
          <w:tcPr>
            <w:tcW w:w="57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4A4E0E1">
            <w:pPr>
              <w:adjustRightInd/>
              <w:spacing w:line="240" w:lineRule="auto"/>
              <w:jc w:val="left"/>
              <w:rPr>
                <w:rFonts w:ascii="宋体" w:hAnsi="宋体" w:cs="宋体"/>
                <w:sz w:val="18"/>
                <w:szCs w:val="18"/>
              </w:rPr>
            </w:pPr>
            <w:r>
              <w:rPr>
                <w:rFonts w:hint="eastAsia" w:ascii="宋体" w:hAnsi="宋体" w:cs="宋体"/>
                <w:sz w:val="18"/>
                <w:szCs w:val="18"/>
              </w:rPr>
              <w:t>火情判断</w:t>
            </w:r>
          </w:p>
        </w:tc>
        <w:tc>
          <w:tcPr>
            <w:tcW w:w="177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453E0DE">
            <w:pPr>
              <w:adjustRightInd/>
              <w:spacing w:line="240" w:lineRule="auto"/>
              <w:jc w:val="left"/>
              <w:rPr>
                <w:rFonts w:ascii="宋体" w:hAnsi="宋体" w:cs="宋体"/>
                <w:sz w:val="18"/>
                <w:szCs w:val="18"/>
              </w:rPr>
            </w:pPr>
            <w:r>
              <w:rPr>
                <w:rFonts w:hint="eastAsia" w:ascii="宋体" w:hAnsi="宋体" w:cs="宋体"/>
                <w:sz w:val="18"/>
                <w:szCs w:val="18"/>
              </w:rPr>
              <w:t>根据火情选择带有“F”类火灾标识的水基等灭火器，迅速赶赴火场，准确判断风向。</w:t>
            </w:r>
          </w:p>
        </w:tc>
        <w:tc>
          <w:tcPr>
            <w:tcW w:w="33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0E68948">
            <w:pPr>
              <w:adjustRightInd/>
              <w:spacing w:line="240" w:lineRule="auto"/>
              <w:jc w:val="center"/>
              <w:rPr>
                <w:rFonts w:ascii="宋体" w:hAnsi="宋体" w:cs="宋体"/>
                <w:sz w:val="18"/>
                <w:szCs w:val="18"/>
              </w:rPr>
            </w:pPr>
            <w:r>
              <w:rPr>
                <w:rFonts w:hint="eastAsia" w:ascii="宋体" w:hAnsi="宋体" w:cs="宋体"/>
                <w:sz w:val="18"/>
                <w:szCs w:val="18"/>
              </w:rPr>
              <w:t>15</w:t>
            </w:r>
          </w:p>
        </w:tc>
        <w:tc>
          <w:tcPr>
            <w:tcW w:w="124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72D4076">
            <w:pPr>
              <w:adjustRightInd/>
              <w:spacing w:line="240" w:lineRule="auto"/>
              <w:jc w:val="left"/>
              <w:rPr>
                <w:rFonts w:ascii="宋体" w:hAnsi="宋体" w:cs="宋体"/>
                <w:sz w:val="18"/>
                <w:szCs w:val="18"/>
              </w:rPr>
            </w:pPr>
            <w:r>
              <w:rPr>
                <w:rFonts w:hint="eastAsia" w:ascii="宋体" w:hAnsi="宋体" w:cs="宋体"/>
                <w:sz w:val="18"/>
                <w:szCs w:val="18"/>
              </w:rPr>
              <w:t>灭火器选择错误扣15分；</w:t>
            </w:r>
          </w:p>
          <w:p w14:paraId="0E0EB647">
            <w:pPr>
              <w:adjustRightInd/>
              <w:spacing w:line="240" w:lineRule="auto"/>
              <w:jc w:val="left"/>
              <w:rPr>
                <w:rFonts w:ascii="宋体" w:hAnsi="宋体" w:cs="宋体"/>
                <w:sz w:val="18"/>
                <w:szCs w:val="18"/>
              </w:rPr>
            </w:pPr>
            <w:r>
              <w:rPr>
                <w:rFonts w:hint="eastAsia" w:ascii="宋体" w:hAnsi="宋体" w:cs="宋体"/>
                <w:sz w:val="18"/>
                <w:szCs w:val="18"/>
              </w:rPr>
              <w:t>赶赴火场动作迟缓扣5分；</w:t>
            </w:r>
          </w:p>
          <w:p w14:paraId="657384BD">
            <w:pPr>
              <w:adjustRightInd/>
              <w:spacing w:line="240" w:lineRule="auto"/>
              <w:jc w:val="left"/>
              <w:rPr>
                <w:rFonts w:ascii="宋体" w:hAnsi="宋体" w:cs="宋体"/>
                <w:sz w:val="18"/>
                <w:szCs w:val="18"/>
              </w:rPr>
            </w:pPr>
            <w:r>
              <w:rPr>
                <w:rFonts w:hint="eastAsia" w:ascii="宋体" w:hAnsi="宋体" w:cs="宋体"/>
                <w:sz w:val="18"/>
                <w:szCs w:val="18"/>
              </w:rPr>
              <w:t>风向判断错误扣15分。</w:t>
            </w:r>
          </w:p>
        </w:tc>
        <w:tc>
          <w:tcPr>
            <w:tcW w:w="735" w:type="pct"/>
            <w:tcBorders>
              <w:top w:val="single" w:color="000000" w:sz="4" w:space="0"/>
              <w:left w:val="single" w:color="000000" w:sz="4" w:space="0"/>
              <w:bottom w:val="single" w:color="000000" w:sz="4" w:space="0"/>
              <w:right w:val="single" w:color="000000" w:sz="4" w:space="0"/>
            </w:tcBorders>
            <w:vAlign w:val="center"/>
          </w:tcPr>
          <w:p w14:paraId="1BB83F09">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0656FB83">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6F5C238B">
        <w:tblPrEx>
          <w:tblCellMar>
            <w:top w:w="0" w:type="dxa"/>
            <w:left w:w="0" w:type="dxa"/>
            <w:bottom w:w="0" w:type="dxa"/>
            <w:right w:w="0" w:type="dxa"/>
          </w:tblCellMar>
        </w:tblPrEx>
        <w:trPr>
          <w:trHeight w:val="1167" w:hRule="atLeast"/>
          <w:jc w:val="center"/>
        </w:trPr>
        <w:tc>
          <w:tcPr>
            <w:tcW w:w="33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AC6BDAC">
            <w:pPr>
              <w:adjustRightInd/>
              <w:spacing w:line="240" w:lineRule="auto"/>
              <w:jc w:val="center"/>
              <w:rPr>
                <w:rFonts w:ascii="宋体" w:hAnsi="宋体" w:cs="宋体"/>
                <w:sz w:val="18"/>
                <w:szCs w:val="18"/>
              </w:rPr>
            </w:pPr>
            <w:r>
              <w:rPr>
                <w:rFonts w:hint="eastAsia" w:ascii="宋体" w:hAnsi="宋体" w:cs="宋体"/>
                <w:sz w:val="18"/>
                <w:szCs w:val="18"/>
              </w:rPr>
              <w:t>3</w:t>
            </w:r>
          </w:p>
        </w:tc>
        <w:tc>
          <w:tcPr>
            <w:tcW w:w="575"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5675229">
            <w:pPr>
              <w:adjustRightInd/>
              <w:spacing w:line="240" w:lineRule="auto"/>
              <w:jc w:val="left"/>
              <w:rPr>
                <w:rFonts w:ascii="宋体" w:hAnsi="宋体" w:cs="宋体"/>
                <w:sz w:val="18"/>
                <w:szCs w:val="18"/>
              </w:rPr>
            </w:pPr>
            <w:r>
              <w:rPr>
                <w:rFonts w:hint="eastAsia" w:ascii="宋体" w:hAnsi="宋体" w:cs="宋体"/>
                <w:sz w:val="18"/>
                <w:szCs w:val="18"/>
              </w:rPr>
              <w:t>灭火操作</w:t>
            </w:r>
          </w:p>
        </w:tc>
        <w:tc>
          <w:tcPr>
            <w:tcW w:w="177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9D1838F">
            <w:pPr>
              <w:adjustRightInd/>
              <w:spacing w:line="240" w:lineRule="auto"/>
              <w:jc w:val="left"/>
              <w:rPr>
                <w:rFonts w:ascii="宋体" w:hAnsi="宋体" w:cs="宋体"/>
                <w:sz w:val="18"/>
                <w:szCs w:val="18"/>
              </w:rPr>
            </w:pPr>
            <w:r>
              <w:rPr>
                <w:rFonts w:hint="eastAsia" w:ascii="宋体" w:hAnsi="宋体" w:cs="宋体"/>
                <w:sz w:val="18"/>
                <w:szCs w:val="18"/>
              </w:rPr>
              <w:t>站在火源上风口；</w:t>
            </w:r>
          </w:p>
          <w:p w14:paraId="17C7F791">
            <w:pPr>
              <w:adjustRightInd/>
              <w:spacing w:line="240" w:lineRule="auto"/>
              <w:jc w:val="left"/>
              <w:rPr>
                <w:rFonts w:ascii="宋体" w:hAnsi="宋体" w:cs="宋体"/>
                <w:sz w:val="18"/>
                <w:szCs w:val="18"/>
              </w:rPr>
            </w:pPr>
            <w:r>
              <w:rPr>
                <w:rFonts w:hint="eastAsia" w:ascii="宋体" w:hAnsi="宋体" w:cs="宋体"/>
                <w:sz w:val="18"/>
                <w:szCs w:val="18"/>
              </w:rPr>
              <w:t>离火源3～5米距离迅速拉下安全环。</w:t>
            </w:r>
          </w:p>
        </w:tc>
        <w:tc>
          <w:tcPr>
            <w:tcW w:w="33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D713523">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124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B107A26">
            <w:pPr>
              <w:adjustRightInd/>
              <w:spacing w:line="240" w:lineRule="auto"/>
              <w:jc w:val="left"/>
              <w:rPr>
                <w:rFonts w:ascii="宋体" w:hAnsi="宋体" w:cs="宋体"/>
                <w:sz w:val="18"/>
                <w:szCs w:val="18"/>
              </w:rPr>
            </w:pPr>
            <w:r>
              <w:rPr>
                <w:rFonts w:hint="eastAsia" w:ascii="宋体" w:hAnsi="宋体" w:cs="宋体"/>
                <w:sz w:val="18"/>
                <w:szCs w:val="18"/>
              </w:rPr>
              <w:t>未站火源上风口扣20分；</w:t>
            </w:r>
          </w:p>
          <w:p w14:paraId="48301319">
            <w:pPr>
              <w:adjustRightInd/>
              <w:spacing w:line="240" w:lineRule="auto"/>
              <w:jc w:val="left"/>
              <w:rPr>
                <w:rFonts w:ascii="宋体" w:hAnsi="宋体" w:cs="宋体"/>
                <w:sz w:val="18"/>
                <w:szCs w:val="18"/>
              </w:rPr>
            </w:pPr>
            <w:r>
              <w:rPr>
                <w:rFonts w:hint="eastAsia" w:ascii="宋体" w:hAnsi="宋体" w:cs="宋体"/>
                <w:sz w:val="18"/>
                <w:szCs w:val="18"/>
              </w:rPr>
              <w:t>灭火距离不对扣10分；</w:t>
            </w:r>
          </w:p>
          <w:p w14:paraId="322AD627">
            <w:pPr>
              <w:adjustRightInd/>
              <w:spacing w:line="240" w:lineRule="auto"/>
              <w:jc w:val="left"/>
              <w:rPr>
                <w:rFonts w:ascii="宋体" w:hAnsi="宋体" w:cs="宋体"/>
                <w:sz w:val="18"/>
                <w:szCs w:val="18"/>
              </w:rPr>
            </w:pPr>
            <w:r>
              <w:rPr>
                <w:rFonts w:hint="eastAsia" w:ascii="宋体" w:hAnsi="宋体" w:cs="宋体"/>
                <w:sz w:val="18"/>
                <w:szCs w:val="18"/>
              </w:rPr>
              <w:t>未迅速拉下安全环扣5分。</w:t>
            </w:r>
          </w:p>
        </w:tc>
        <w:tc>
          <w:tcPr>
            <w:tcW w:w="735" w:type="pct"/>
            <w:tcBorders>
              <w:top w:val="single" w:color="000000" w:sz="4" w:space="0"/>
              <w:left w:val="single" w:color="000000" w:sz="4" w:space="0"/>
              <w:bottom w:val="single" w:color="000000" w:sz="4" w:space="0"/>
              <w:right w:val="single" w:color="000000" w:sz="4" w:space="0"/>
            </w:tcBorders>
            <w:vAlign w:val="center"/>
          </w:tcPr>
          <w:p w14:paraId="3066618C">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62B9075B">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49BC7B74">
        <w:tblPrEx>
          <w:tblCellMar>
            <w:top w:w="0" w:type="dxa"/>
            <w:left w:w="0" w:type="dxa"/>
            <w:bottom w:w="0" w:type="dxa"/>
            <w:right w:w="0" w:type="dxa"/>
          </w:tblCellMar>
        </w:tblPrEx>
        <w:trPr>
          <w:trHeight w:val="1634" w:hRule="atLeast"/>
          <w:jc w:val="center"/>
        </w:trPr>
        <w:tc>
          <w:tcPr>
            <w:tcW w:w="33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CCC8481">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575" w:type="pct"/>
            <w:vMerge w:val="continue"/>
            <w:tcBorders>
              <w:top w:val="single" w:color="000000" w:sz="4" w:space="0"/>
              <w:left w:val="single" w:color="000000" w:sz="4" w:space="0"/>
              <w:bottom w:val="single" w:color="000000" w:sz="4" w:space="0"/>
              <w:right w:val="single" w:color="000000" w:sz="4" w:space="0"/>
            </w:tcBorders>
            <w:vAlign w:val="center"/>
          </w:tcPr>
          <w:p w14:paraId="0D043031">
            <w:pPr>
              <w:widowControl/>
              <w:adjustRightInd/>
              <w:spacing w:line="240" w:lineRule="auto"/>
              <w:jc w:val="left"/>
              <w:rPr>
                <w:rFonts w:ascii="宋体" w:hAnsi="宋体" w:cs="宋体"/>
                <w:sz w:val="18"/>
                <w:szCs w:val="18"/>
              </w:rPr>
            </w:pPr>
          </w:p>
        </w:tc>
        <w:tc>
          <w:tcPr>
            <w:tcW w:w="177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4B98DC8">
            <w:pPr>
              <w:adjustRightInd/>
              <w:spacing w:line="240" w:lineRule="auto"/>
              <w:jc w:val="left"/>
              <w:rPr>
                <w:rFonts w:ascii="宋体" w:hAnsi="宋体" w:cs="宋体"/>
                <w:sz w:val="18"/>
                <w:szCs w:val="18"/>
              </w:rPr>
            </w:pPr>
            <w:r>
              <w:rPr>
                <w:rFonts w:hint="eastAsia" w:ascii="宋体" w:hAnsi="宋体" w:cs="宋体"/>
                <w:sz w:val="18"/>
                <w:szCs w:val="18"/>
              </w:rPr>
              <w:t>侧身，一手持喷嘴对准火源根部，另一手压下手把，由近及远扫射灭火；</w:t>
            </w:r>
          </w:p>
          <w:p w14:paraId="0D812486">
            <w:pPr>
              <w:adjustRightInd/>
              <w:spacing w:line="240" w:lineRule="auto"/>
              <w:jc w:val="left"/>
              <w:rPr>
                <w:rFonts w:ascii="宋体" w:hAnsi="宋体" w:cs="宋体"/>
                <w:sz w:val="18"/>
                <w:szCs w:val="18"/>
              </w:rPr>
            </w:pPr>
            <w:r>
              <w:rPr>
                <w:rFonts w:hint="eastAsia" w:ascii="宋体" w:hAnsi="宋体" w:cs="宋体"/>
                <w:sz w:val="18"/>
                <w:szCs w:val="18"/>
              </w:rPr>
              <w:t>喷完前需迅速撤离火场；</w:t>
            </w:r>
          </w:p>
          <w:p w14:paraId="2E62EDB1">
            <w:pPr>
              <w:adjustRightInd/>
              <w:spacing w:line="240" w:lineRule="auto"/>
              <w:jc w:val="left"/>
              <w:rPr>
                <w:rFonts w:ascii="宋体" w:hAnsi="宋体" w:cs="宋体"/>
                <w:sz w:val="18"/>
                <w:szCs w:val="18"/>
              </w:rPr>
            </w:pPr>
            <w:r>
              <w:rPr>
                <w:rFonts w:hint="eastAsia" w:ascii="宋体" w:hAnsi="宋体" w:cs="宋体"/>
                <w:sz w:val="18"/>
                <w:szCs w:val="18"/>
              </w:rPr>
              <w:t>火未熄灭应继续更换操作。</w:t>
            </w:r>
          </w:p>
        </w:tc>
        <w:tc>
          <w:tcPr>
            <w:tcW w:w="33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4455DF1">
            <w:pPr>
              <w:adjustRightInd/>
              <w:spacing w:line="240" w:lineRule="auto"/>
              <w:jc w:val="center"/>
              <w:rPr>
                <w:rFonts w:ascii="宋体" w:hAnsi="宋体" w:cs="宋体"/>
                <w:sz w:val="18"/>
                <w:szCs w:val="18"/>
              </w:rPr>
            </w:pPr>
            <w:r>
              <w:rPr>
                <w:rFonts w:hint="eastAsia" w:ascii="宋体" w:hAnsi="宋体" w:cs="宋体"/>
                <w:sz w:val="18"/>
                <w:szCs w:val="18"/>
              </w:rPr>
              <w:t>25</w:t>
            </w:r>
          </w:p>
        </w:tc>
        <w:tc>
          <w:tcPr>
            <w:tcW w:w="124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431BAB3">
            <w:pPr>
              <w:adjustRightInd/>
              <w:spacing w:line="240" w:lineRule="auto"/>
              <w:jc w:val="left"/>
              <w:rPr>
                <w:rFonts w:ascii="宋体" w:hAnsi="宋体" w:cs="宋体"/>
                <w:sz w:val="18"/>
                <w:szCs w:val="18"/>
              </w:rPr>
            </w:pPr>
            <w:r>
              <w:rPr>
                <w:rFonts w:hint="eastAsia" w:ascii="宋体" w:hAnsi="宋体" w:cs="宋体"/>
                <w:sz w:val="18"/>
                <w:szCs w:val="18"/>
              </w:rPr>
              <w:t>未压下手把扣10分；</w:t>
            </w:r>
          </w:p>
          <w:p w14:paraId="52D417D4">
            <w:pPr>
              <w:adjustRightInd/>
              <w:spacing w:line="240" w:lineRule="auto"/>
              <w:jc w:val="left"/>
              <w:rPr>
                <w:rFonts w:ascii="宋体" w:hAnsi="宋体" w:cs="宋体"/>
                <w:sz w:val="18"/>
                <w:szCs w:val="18"/>
              </w:rPr>
            </w:pPr>
            <w:r>
              <w:rPr>
                <w:rFonts w:hint="eastAsia" w:ascii="宋体" w:hAnsi="宋体" w:cs="宋体"/>
                <w:sz w:val="18"/>
                <w:szCs w:val="18"/>
              </w:rPr>
              <w:t>未侧身对准火源根部扫射扣10分；</w:t>
            </w:r>
          </w:p>
          <w:p w14:paraId="2DA2FFB3">
            <w:pPr>
              <w:adjustRightInd/>
              <w:spacing w:line="240" w:lineRule="auto"/>
              <w:jc w:val="left"/>
              <w:rPr>
                <w:rFonts w:ascii="宋体" w:hAnsi="宋体" w:cs="宋体"/>
                <w:sz w:val="18"/>
                <w:szCs w:val="18"/>
              </w:rPr>
            </w:pPr>
            <w:r>
              <w:rPr>
                <w:rFonts w:hint="eastAsia" w:ascii="宋体" w:hAnsi="宋体" w:cs="宋体"/>
                <w:sz w:val="18"/>
                <w:szCs w:val="18"/>
              </w:rPr>
              <w:t>未由近及远灭火扣10分；</w:t>
            </w:r>
          </w:p>
          <w:p w14:paraId="61384E24">
            <w:pPr>
              <w:adjustRightInd/>
              <w:spacing w:line="240" w:lineRule="auto"/>
              <w:jc w:val="left"/>
              <w:rPr>
                <w:rFonts w:ascii="宋体" w:hAnsi="宋体" w:cs="宋体"/>
                <w:sz w:val="18"/>
                <w:szCs w:val="18"/>
              </w:rPr>
            </w:pPr>
            <w:r>
              <w:rPr>
                <w:rFonts w:hint="eastAsia" w:ascii="宋体" w:hAnsi="宋体" w:cs="宋体"/>
                <w:sz w:val="18"/>
                <w:szCs w:val="18"/>
              </w:rPr>
              <w:t>喷完前未迅速撤离扣10分；</w:t>
            </w:r>
          </w:p>
          <w:p w14:paraId="481AAC4B">
            <w:pPr>
              <w:adjustRightInd/>
              <w:spacing w:line="240" w:lineRule="auto"/>
              <w:jc w:val="left"/>
              <w:rPr>
                <w:rFonts w:ascii="宋体" w:hAnsi="宋体" w:cs="宋体"/>
                <w:sz w:val="18"/>
                <w:szCs w:val="18"/>
              </w:rPr>
            </w:pPr>
            <w:r>
              <w:rPr>
                <w:rFonts w:hint="eastAsia" w:ascii="宋体" w:hAnsi="宋体" w:cs="宋体"/>
                <w:sz w:val="18"/>
                <w:szCs w:val="18"/>
              </w:rPr>
              <w:t>火未熄灭就停止操作扣10分。</w:t>
            </w:r>
          </w:p>
        </w:tc>
        <w:tc>
          <w:tcPr>
            <w:tcW w:w="735" w:type="pct"/>
            <w:tcBorders>
              <w:top w:val="single" w:color="000000" w:sz="4" w:space="0"/>
              <w:left w:val="single" w:color="000000" w:sz="4" w:space="0"/>
              <w:bottom w:val="single" w:color="000000" w:sz="4" w:space="0"/>
              <w:right w:val="single" w:color="000000" w:sz="4" w:space="0"/>
            </w:tcBorders>
            <w:vAlign w:val="center"/>
          </w:tcPr>
          <w:p w14:paraId="4250A4B2">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2ACB0646">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bl>
    <w:p w14:paraId="5D4FB140">
      <w:pPr>
        <w:pStyle w:val="130"/>
        <w:numPr>
          <w:ilvl w:val="0"/>
          <w:numId w:val="0"/>
        </w:numPr>
        <w:spacing w:before="156" w:after="156"/>
      </w:pPr>
      <w:r>
        <w:rPr>
          <w:rFonts w:hint="eastAsia"/>
        </w:rPr>
        <w:t>表5</w:t>
      </w:r>
      <w:r>
        <w:t xml:space="preserve">  </w:t>
      </w:r>
      <w:r>
        <w:rPr>
          <w:rFonts w:hint="eastAsia"/>
        </w:rPr>
        <w:t>K12-4容器内动植物油脂起火，灭火器的选择和使用评分表（续）</w:t>
      </w:r>
    </w:p>
    <w:tbl>
      <w:tblPr>
        <w:tblStyle w:val="42"/>
        <w:tblW w:w="5000" w:type="pct"/>
        <w:jc w:val="center"/>
        <w:tblLayout w:type="autofit"/>
        <w:tblCellMar>
          <w:top w:w="0" w:type="dxa"/>
          <w:left w:w="0" w:type="dxa"/>
          <w:bottom w:w="0" w:type="dxa"/>
          <w:right w:w="0" w:type="dxa"/>
        </w:tblCellMar>
      </w:tblPr>
      <w:tblGrid>
        <w:gridCol w:w="635"/>
        <w:gridCol w:w="1078"/>
        <w:gridCol w:w="3326"/>
        <w:gridCol w:w="619"/>
        <w:gridCol w:w="2338"/>
        <w:gridCol w:w="1378"/>
      </w:tblGrid>
      <w:tr w14:paraId="4675B40A">
        <w:tblPrEx>
          <w:tblCellMar>
            <w:top w:w="0" w:type="dxa"/>
            <w:left w:w="0" w:type="dxa"/>
            <w:bottom w:w="0" w:type="dxa"/>
            <w:right w:w="0" w:type="dxa"/>
          </w:tblCellMar>
        </w:tblPrEx>
        <w:trPr>
          <w:trHeight w:val="317" w:hRule="atLeast"/>
          <w:jc w:val="center"/>
        </w:trPr>
        <w:tc>
          <w:tcPr>
            <w:tcW w:w="33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F4F51C8">
            <w:pPr>
              <w:adjustRightInd/>
              <w:spacing w:line="240" w:lineRule="auto"/>
              <w:jc w:val="center"/>
              <w:rPr>
                <w:rFonts w:ascii="宋体" w:hAnsi="宋体" w:cs="宋体"/>
                <w:sz w:val="18"/>
                <w:szCs w:val="18"/>
              </w:rPr>
            </w:pPr>
            <w:r>
              <w:rPr>
                <w:rFonts w:hint="eastAsia" w:ascii="宋体" w:hAnsi="宋体" w:cs="宋体"/>
                <w:sz w:val="18"/>
                <w:szCs w:val="18"/>
              </w:rPr>
              <w:t>序号</w:t>
            </w:r>
          </w:p>
        </w:tc>
        <w:tc>
          <w:tcPr>
            <w:tcW w:w="57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1013022">
            <w:pPr>
              <w:adjustRightInd/>
              <w:spacing w:line="240" w:lineRule="auto"/>
              <w:jc w:val="center"/>
              <w:rPr>
                <w:rFonts w:ascii="宋体" w:hAnsi="宋体" w:cs="宋体"/>
                <w:sz w:val="18"/>
                <w:szCs w:val="18"/>
              </w:rPr>
            </w:pPr>
            <w:r>
              <w:rPr>
                <w:rFonts w:hint="eastAsia" w:ascii="宋体" w:hAnsi="宋体" w:cs="宋体"/>
                <w:sz w:val="18"/>
                <w:szCs w:val="18"/>
              </w:rPr>
              <w:t>考试项目</w:t>
            </w:r>
          </w:p>
        </w:tc>
        <w:tc>
          <w:tcPr>
            <w:tcW w:w="177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5A08E53">
            <w:pPr>
              <w:adjustRightInd/>
              <w:spacing w:line="240" w:lineRule="auto"/>
              <w:jc w:val="center"/>
              <w:rPr>
                <w:rFonts w:ascii="宋体" w:hAnsi="宋体" w:cs="宋体"/>
                <w:sz w:val="18"/>
                <w:szCs w:val="18"/>
              </w:rPr>
            </w:pPr>
            <w:r>
              <w:rPr>
                <w:rFonts w:hint="eastAsia" w:ascii="宋体" w:hAnsi="宋体" w:cs="宋体"/>
                <w:sz w:val="18"/>
                <w:szCs w:val="18"/>
              </w:rPr>
              <w:t>考试内容</w:t>
            </w:r>
          </w:p>
        </w:tc>
        <w:tc>
          <w:tcPr>
            <w:tcW w:w="33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B80D74E">
            <w:pPr>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124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8D073F2">
            <w:pPr>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735" w:type="pct"/>
            <w:tcBorders>
              <w:top w:val="single" w:color="000000" w:sz="4" w:space="0"/>
              <w:left w:val="single" w:color="000000" w:sz="4" w:space="0"/>
              <w:bottom w:val="single" w:color="000000" w:sz="4" w:space="0"/>
              <w:right w:val="single" w:color="000000" w:sz="4" w:space="0"/>
            </w:tcBorders>
          </w:tcPr>
          <w:p w14:paraId="1FFCF5FD">
            <w:pPr>
              <w:adjustRightInd/>
              <w:spacing w:line="240" w:lineRule="auto"/>
              <w:jc w:val="center"/>
              <w:rPr>
                <w:rFonts w:ascii="宋体" w:hAnsi="宋体" w:cs="宋体"/>
                <w:sz w:val="18"/>
                <w:szCs w:val="18"/>
              </w:rPr>
            </w:pPr>
            <w:r>
              <w:rPr>
                <w:rFonts w:hint="eastAsia" w:ascii="宋体" w:hAnsi="宋体" w:cs="宋体"/>
                <w:sz w:val="18"/>
                <w:szCs w:val="18"/>
              </w:rPr>
              <w:t>考试方式</w:t>
            </w:r>
          </w:p>
        </w:tc>
      </w:tr>
      <w:tr w14:paraId="4F89BD16">
        <w:tblPrEx>
          <w:tblCellMar>
            <w:top w:w="0" w:type="dxa"/>
            <w:left w:w="0" w:type="dxa"/>
            <w:bottom w:w="0" w:type="dxa"/>
            <w:right w:w="0" w:type="dxa"/>
          </w:tblCellMar>
        </w:tblPrEx>
        <w:trPr>
          <w:trHeight w:val="710" w:hRule="atLeast"/>
          <w:jc w:val="center"/>
        </w:trPr>
        <w:tc>
          <w:tcPr>
            <w:tcW w:w="33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ED8EAAE">
            <w:pPr>
              <w:adjustRightInd/>
              <w:spacing w:line="240" w:lineRule="auto"/>
              <w:jc w:val="center"/>
              <w:rPr>
                <w:rFonts w:ascii="宋体" w:hAnsi="宋体" w:cs="宋体"/>
                <w:sz w:val="18"/>
                <w:szCs w:val="18"/>
              </w:rPr>
            </w:pPr>
            <w:r>
              <w:rPr>
                <w:rFonts w:hint="eastAsia" w:ascii="宋体" w:hAnsi="宋体" w:cs="宋体"/>
                <w:sz w:val="18"/>
                <w:szCs w:val="18"/>
              </w:rPr>
              <w:t>5</w:t>
            </w:r>
          </w:p>
        </w:tc>
        <w:tc>
          <w:tcPr>
            <w:tcW w:w="575"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2AFF15F">
            <w:pPr>
              <w:adjustRightInd/>
              <w:spacing w:line="240" w:lineRule="auto"/>
              <w:jc w:val="left"/>
              <w:rPr>
                <w:rFonts w:ascii="宋体" w:hAnsi="宋体" w:cs="宋体"/>
                <w:sz w:val="18"/>
                <w:szCs w:val="18"/>
              </w:rPr>
            </w:pPr>
            <w:r>
              <w:rPr>
                <w:rFonts w:hint="eastAsia" w:ascii="宋体" w:hAnsi="宋体" w:cs="宋体"/>
                <w:sz w:val="18"/>
                <w:szCs w:val="18"/>
              </w:rPr>
              <w:t>检查确认</w:t>
            </w:r>
          </w:p>
        </w:tc>
        <w:tc>
          <w:tcPr>
            <w:tcW w:w="177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2CBB362">
            <w:pPr>
              <w:adjustRightInd/>
              <w:spacing w:line="240" w:lineRule="auto"/>
              <w:jc w:val="left"/>
              <w:rPr>
                <w:rFonts w:ascii="宋体" w:hAnsi="宋体" w:cs="宋体"/>
                <w:sz w:val="18"/>
                <w:szCs w:val="18"/>
              </w:rPr>
            </w:pPr>
            <w:r>
              <w:rPr>
                <w:rFonts w:hint="eastAsia" w:ascii="宋体" w:hAnsi="宋体" w:cs="宋体"/>
                <w:sz w:val="18"/>
                <w:szCs w:val="18"/>
              </w:rPr>
              <w:t>检查灭火效果，确认火源熄灭。</w:t>
            </w:r>
          </w:p>
        </w:tc>
        <w:tc>
          <w:tcPr>
            <w:tcW w:w="33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BADA9B2">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124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053C524">
            <w:pPr>
              <w:adjustRightInd/>
              <w:spacing w:line="240" w:lineRule="auto"/>
              <w:jc w:val="left"/>
              <w:rPr>
                <w:rFonts w:ascii="宋体" w:hAnsi="宋体" w:cs="宋体"/>
                <w:sz w:val="18"/>
                <w:szCs w:val="18"/>
              </w:rPr>
            </w:pPr>
            <w:r>
              <w:rPr>
                <w:rFonts w:hint="eastAsia" w:ascii="宋体" w:hAnsi="宋体" w:cs="宋体"/>
                <w:sz w:val="18"/>
                <w:szCs w:val="18"/>
              </w:rPr>
              <w:t>未检查灭火效果扣10分；</w:t>
            </w:r>
          </w:p>
          <w:p w14:paraId="48BEC7C0">
            <w:pPr>
              <w:adjustRightInd/>
              <w:spacing w:line="240" w:lineRule="auto"/>
              <w:jc w:val="left"/>
              <w:rPr>
                <w:rFonts w:ascii="宋体" w:hAnsi="宋体" w:cs="宋体"/>
                <w:sz w:val="18"/>
                <w:szCs w:val="18"/>
              </w:rPr>
            </w:pPr>
            <w:r>
              <w:rPr>
                <w:rFonts w:hint="eastAsia" w:ascii="宋体" w:hAnsi="宋体" w:cs="宋体"/>
                <w:sz w:val="18"/>
                <w:szCs w:val="18"/>
              </w:rPr>
              <w:t>未确认火源熄灭扣10分。</w:t>
            </w:r>
          </w:p>
        </w:tc>
        <w:tc>
          <w:tcPr>
            <w:tcW w:w="735" w:type="pct"/>
            <w:tcBorders>
              <w:top w:val="single" w:color="000000" w:sz="4" w:space="0"/>
              <w:left w:val="single" w:color="000000" w:sz="4" w:space="0"/>
              <w:bottom w:val="single" w:color="000000" w:sz="4" w:space="0"/>
              <w:right w:val="single" w:color="000000" w:sz="4" w:space="0"/>
            </w:tcBorders>
            <w:vAlign w:val="center"/>
          </w:tcPr>
          <w:p w14:paraId="5A01EA23">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1680354E">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530F8539">
        <w:tblPrEx>
          <w:tblCellMar>
            <w:top w:w="0" w:type="dxa"/>
            <w:left w:w="0" w:type="dxa"/>
            <w:bottom w:w="0" w:type="dxa"/>
            <w:right w:w="0" w:type="dxa"/>
          </w:tblCellMar>
        </w:tblPrEx>
        <w:trPr>
          <w:trHeight w:val="819" w:hRule="atLeast"/>
          <w:jc w:val="center"/>
        </w:trPr>
        <w:tc>
          <w:tcPr>
            <w:tcW w:w="33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227E754">
            <w:pPr>
              <w:adjustRightInd/>
              <w:spacing w:line="240" w:lineRule="auto"/>
              <w:jc w:val="center"/>
              <w:rPr>
                <w:rFonts w:ascii="宋体" w:hAnsi="宋体" w:cs="宋体"/>
                <w:sz w:val="18"/>
                <w:szCs w:val="18"/>
              </w:rPr>
            </w:pPr>
            <w:r>
              <w:rPr>
                <w:rFonts w:hint="eastAsia" w:ascii="宋体" w:hAnsi="宋体" w:cs="宋体"/>
                <w:sz w:val="18"/>
                <w:szCs w:val="18"/>
              </w:rPr>
              <w:t>6</w:t>
            </w:r>
          </w:p>
        </w:tc>
        <w:tc>
          <w:tcPr>
            <w:tcW w:w="575" w:type="pct"/>
            <w:vMerge w:val="continue"/>
            <w:tcBorders>
              <w:top w:val="single" w:color="000000" w:sz="4" w:space="0"/>
              <w:left w:val="single" w:color="000000" w:sz="4" w:space="0"/>
              <w:bottom w:val="single" w:color="000000" w:sz="4" w:space="0"/>
              <w:right w:val="single" w:color="000000" w:sz="4" w:space="0"/>
            </w:tcBorders>
            <w:vAlign w:val="center"/>
          </w:tcPr>
          <w:p w14:paraId="7FE288C2">
            <w:pPr>
              <w:widowControl/>
              <w:adjustRightInd/>
              <w:spacing w:line="240" w:lineRule="auto"/>
              <w:jc w:val="left"/>
              <w:rPr>
                <w:rFonts w:ascii="宋体" w:hAnsi="宋体" w:cs="宋体"/>
                <w:sz w:val="18"/>
                <w:szCs w:val="18"/>
              </w:rPr>
            </w:pPr>
          </w:p>
        </w:tc>
        <w:tc>
          <w:tcPr>
            <w:tcW w:w="177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C1D05E4">
            <w:pPr>
              <w:adjustRightInd/>
              <w:spacing w:line="240" w:lineRule="auto"/>
              <w:jc w:val="left"/>
              <w:rPr>
                <w:rFonts w:ascii="宋体" w:hAnsi="宋体" w:cs="宋体"/>
                <w:sz w:val="18"/>
                <w:szCs w:val="18"/>
              </w:rPr>
            </w:pPr>
            <w:r>
              <w:rPr>
                <w:rFonts w:hint="eastAsia" w:ascii="宋体" w:hAnsi="宋体" w:cs="宋体"/>
                <w:sz w:val="18"/>
                <w:szCs w:val="18"/>
              </w:rPr>
              <w:t>将使用过的灭火器放到指定位置；</w:t>
            </w:r>
          </w:p>
          <w:p w14:paraId="30A5756F">
            <w:pPr>
              <w:adjustRightInd/>
              <w:spacing w:line="240" w:lineRule="auto"/>
              <w:jc w:val="left"/>
              <w:rPr>
                <w:rFonts w:ascii="宋体" w:hAnsi="宋体" w:cs="宋体"/>
                <w:sz w:val="18"/>
                <w:szCs w:val="18"/>
              </w:rPr>
            </w:pPr>
            <w:r>
              <w:rPr>
                <w:rFonts w:hint="eastAsia" w:ascii="宋体" w:hAnsi="宋体" w:cs="宋体"/>
                <w:sz w:val="18"/>
                <w:szCs w:val="18"/>
              </w:rPr>
              <w:t>注明已使用。</w:t>
            </w:r>
          </w:p>
        </w:tc>
        <w:tc>
          <w:tcPr>
            <w:tcW w:w="33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6970002">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124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9E84103">
            <w:pPr>
              <w:adjustRightInd/>
              <w:spacing w:line="240" w:lineRule="auto"/>
              <w:jc w:val="left"/>
              <w:rPr>
                <w:rFonts w:ascii="宋体" w:hAnsi="宋体" w:cs="宋体"/>
                <w:sz w:val="18"/>
                <w:szCs w:val="18"/>
              </w:rPr>
            </w:pPr>
            <w:r>
              <w:rPr>
                <w:rFonts w:hint="eastAsia" w:ascii="宋体" w:hAnsi="宋体" w:cs="宋体"/>
                <w:sz w:val="18"/>
                <w:szCs w:val="18"/>
              </w:rPr>
              <w:t>未放到指定位置扣5分；</w:t>
            </w:r>
          </w:p>
          <w:p w14:paraId="5E130CB2">
            <w:pPr>
              <w:adjustRightInd/>
              <w:spacing w:line="240" w:lineRule="auto"/>
              <w:jc w:val="left"/>
              <w:rPr>
                <w:rFonts w:ascii="宋体" w:hAnsi="宋体" w:cs="宋体"/>
                <w:sz w:val="18"/>
                <w:szCs w:val="18"/>
              </w:rPr>
            </w:pPr>
            <w:r>
              <w:rPr>
                <w:rFonts w:hint="eastAsia" w:ascii="宋体" w:hAnsi="宋体" w:cs="宋体"/>
                <w:sz w:val="18"/>
                <w:szCs w:val="18"/>
              </w:rPr>
              <w:t>未注明已使用扣10分。</w:t>
            </w:r>
          </w:p>
        </w:tc>
        <w:tc>
          <w:tcPr>
            <w:tcW w:w="735" w:type="pct"/>
            <w:tcBorders>
              <w:top w:val="single" w:color="000000" w:sz="4" w:space="0"/>
              <w:left w:val="single" w:color="000000" w:sz="4" w:space="0"/>
              <w:bottom w:val="single" w:color="000000" w:sz="4" w:space="0"/>
              <w:right w:val="single" w:color="000000" w:sz="4" w:space="0"/>
            </w:tcBorders>
            <w:vAlign w:val="center"/>
          </w:tcPr>
          <w:p w14:paraId="1BDAE534">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3797BBE1">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1EAF46C8">
        <w:tblPrEx>
          <w:tblCellMar>
            <w:top w:w="0" w:type="dxa"/>
            <w:left w:w="0" w:type="dxa"/>
            <w:bottom w:w="0" w:type="dxa"/>
            <w:right w:w="0" w:type="dxa"/>
          </w:tblCellMar>
        </w:tblPrEx>
        <w:trPr>
          <w:trHeight w:val="594" w:hRule="atLeast"/>
          <w:jc w:val="center"/>
        </w:trPr>
        <w:tc>
          <w:tcPr>
            <w:tcW w:w="33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576B76C">
            <w:pPr>
              <w:adjustRightInd/>
              <w:spacing w:line="240" w:lineRule="auto"/>
              <w:jc w:val="center"/>
              <w:rPr>
                <w:rFonts w:ascii="宋体" w:hAnsi="宋体" w:cs="宋体"/>
                <w:sz w:val="18"/>
                <w:szCs w:val="18"/>
              </w:rPr>
            </w:pPr>
            <w:r>
              <w:rPr>
                <w:rFonts w:hint="eastAsia" w:ascii="宋体" w:hAnsi="宋体" w:cs="宋体"/>
                <w:sz w:val="18"/>
                <w:szCs w:val="18"/>
              </w:rPr>
              <w:t>7</w:t>
            </w:r>
          </w:p>
        </w:tc>
        <w:tc>
          <w:tcPr>
            <w:tcW w:w="575" w:type="pct"/>
            <w:vMerge w:val="continue"/>
            <w:tcBorders>
              <w:top w:val="single" w:color="000000" w:sz="4" w:space="0"/>
              <w:left w:val="single" w:color="000000" w:sz="4" w:space="0"/>
              <w:bottom w:val="single" w:color="000000" w:sz="4" w:space="0"/>
              <w:right w:val="single" w:color="000000" w:sz="4" w:space="0"/>
            </w:tcBorders>
            <w:vAlign w:val="center"/>
          </w:tcPr>
          <w:p w14:paraId="06676A4D">
            <w:pPr>
              <w:widowControl/>
              <w:adjustRightInd/>
              <w:spacing w:line="240" w:lineRule="auto"/>
              <w:jc w:val="left"/>
              <w:rPr>
                <w:rFonts w:ascii="宋体" w:hAnsi="宋体" w:cs="宋体"/>
                <w:sz w:val="18"/>
                <w:szCs w:val="18"/>
              </w:rPr>
            </w:pPr>
          </w:p>
        </w:tc>
        <w:tc>
          <w:tcPr>
            <w:tcW w:w="177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865CB10">
            <w:pPr>
              <w:adjustRightInd/>
              <w:spacing w:line="240" w:lineRule="auto"/>
              <w:jc w:val="left"/>
              <w:rPr>
                <w:rFonts w:ascii="宋体" w:hAnsi="宋体" w:cs="宋体"/>
                <w:sz w:val="18"/>
                <w:szCs w:val="18"/>
              </w:rPr>
            </w:pPr>
            <w:r>
              <w:rPr>
                <w:rFonts w:hint="eastAsia" w:ascii="宋体" w:hAnsi="宋体" w:cs="宋体"/>
                <w:sz w:val="18"/>
                <w:szCs w:val="18"/>
              </w:rPr>
              <w:t>报告灭火情况。</w:t>
            </w:r>
          </w:p>
        </w:tc>
        <w:tc>
          <w:tcPr>
            <w:tcW w:w="33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42BFC68">
            <w:pPr>
              <w:adjustRightInd/>
              <w:spacing w:line="240" w:lineRule="auto"/>
              <w:jc w:val="center"/>
              <w:rPr>
                <w:rFonts w:ascii="宋体" w:hAnsi="宋体" w:cs="宋体"/>
                <w:sz w:val="18"/>
                <w:szCs w:val="18"/>
              </w:rPr>
            </w:pPr>
            <w:r>
              <w:rPr>
                <w:rFonts w:hint="eastAsia" w:ascii="宋体" w:hAnsi="宋体" w:cs="宋体"/>
                <w:sz w:val="18"/>
                <w:szCs w:val="18"/>
              </w:rPr>
              <w:t>5</w:t>
            </w:r>
          </w:p>
        </w:tc>
        <w:tc>
          <w:tcPr>
            <w:tcW w:w="124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67EE239">
            <w:pPr>
              <w:adjustRightInd/>
              <w:spacing w:line="240" w:lineRule="auto"/>
              <w:jc w:val="left"/>
              <w:rPr>
                <w:rFonts w:ascii="宋体" w:hAnsi="宋体" w:cs="宋体"/>
                <w:sz w:val="18"/>
                <w:szCs w:val="18"/>
              </w:rPr>
            </w:pPr>
            <w:r>
              <w:rPr>
                <w:rFonts w:hint="eastAsia" w:ascii="宋体" w:hAnsi="宋体" w:cs="宋体"/>
                <w:sz w:val="18"/>
                <w:szCs w:val="18"/>
              </w:rPr>
              <w:t>未报告扣5分。</w:t>
            </w:r>
          </w:p>
        </w:tc>
        <w:tc>
          <w:tcPr>
            <w:tcW w:w="735" w:type="pct"/>
            <w:tcBorders>
              <w:top w:val="single" w:color="000000" w:sz="4" w:space="0"/>
              <w:left w:val="single" w:color="000000" w:sz="4" w:space="0"/>
              <w:bottom w:val="single" w:color="000000" w:sz="4" w:space="0"/>
              <w:right w:val="single" w:color="000000" w:sz="4" w:space="0"/>
            </w:tcBorders>
            <w:vAlign w:val="center"/>
          </w:tcPr>
          <w:p w14:paraId="6CB96046">
            <w:pPr>
              <w:adjustRightInd/>
              <w:spacing w:line="240" w:lineRule="auto"/>
              <w:jc w:val="left"/>
              <w:rPr>
                <w:rFonts w:ascii="宋体" w:hAnsi="宋体" w:cs="宋体"/>
                <w:sz w:val="18"/>
                <w:szCs w:val="18"/>
              </w:rPr>
            </w:pPr>
            <w:r>
              <w:rPr>
                <w:rFonts w:hint="eastAsia" w:ascii="宋体" w:hAnsi="宋体" w:cs="宋体"/>
                <w:sz w:val="18"/>
                <w:szCs w:val="18"/>
              </w:rPr>
              <w:t>口述</w:t>
            </w:r>
          </w:p>
        </w:tc>
      </w:tr>
      <w:tr w14:paraId="6C18E8D0">
        <w:tblPrEx>
          <w:tblCellMar>
            <w:top w:w="0" w:type="dxa"/>
            <w:left w:w="0" w:type="dxa"/>
            <w:bottom w:w="0" w:type="dxa"/>
            <w:right w:w="0" w:type="dxa"/>
          </w:tblCellMar>
        </w:tblPrEx>
        <w:trPr>
          <w:trHeight w:val="518" w:hRule="atLeast"/>
          <w:jc w:val="center"/>
        </w:trPr>
        <w:tc>
          <w:tcPr>
            <w:tcW w:w="33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53B291E">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57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9A54229">
            <w:pPr>
              <w:adjustRightInd/>
              <w:spacing w:line="240" w:lineRule="auto"/>
              <w:jc w:val="left"/>
              <w:rPr>
                <w:rFonts w:ascii="宋体" w:hAnsi="宋体" w:cs="宋体"/>
                <w:sz w:val="18"/>
                <w:szCs w:val="18"/>
              </w:rPr>
            </w:pPr>
            <w:r>
              <w:rPr>
                <w:rFonts w:hint="eastAsia" w:ascii="宋体" w:hAnsi="宋体" w:cs="宋体"/>
                <w:sz w:val="18"/>
                <w:szCs w:val="18"/>
              </w:rPr>
              <w:t>现场清理</w:t>
            </w:r>
          </w:p>
        </w:tc>
        <w:tc>
          <w:tcPr>
            <w:tcW w:w="177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3E7E5B4">
            <w:pPr>
              <w:adjustRightInd/>
              <w:spacing w:line="240" w:lineRule="auto"/>
              <w:jc w:val="left"/>
              <w:rPr>
                <w:rFonts w:ascii="宋体" w:hAnsi="宋体" w:cs="宋体"/>
                <w:sz w:val="18"/>
                <w:szCs w:val="18"/>
              </w:rPr>
            </w:pPr>
            <w:r>
              <w:rPr>
                <w:rFonts w:hint="eastAsia" w:ascii="宋体" w:hAnsi="宋体" w:cs="宋体"/>
                <w:sz w:val="18"/>
                <w:szCs w:val="18"/>
              </w:rPr>
              <w:t>清理工具，清理现场。</w:t>
            </w:r>
          </w:p>
        </w:tc>
        <w:tc>
          <w:tcPr>
            <w:tcW w:w="33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263F6D2">
            <w:pPr>
              <w:adjustRightInd/>
              <w:spacing w:line="240" w:lineRule="auto"/>
              <w:jc w:val="center"/>
              <w:rPr>
                <w:rFonts w:ascii="宋体" w:hAnsi="宋体" w:cs="宋体"/>
                <w:sz w:val="18"/>
                <w:szCs w:val="18"/>
              </w:rPr>
            </w:pPr>
            <w:r>
              <w:rPr>
                <w:rFonts w:hint="eastAsia" w:ascii="宋体" w:hAnsi="宋体" w:cs="宋体"/>
                <w:sz w:val="18"/>
                <w:szCs w:val="18"/>
              </w:rPr>
              <w:t>5</w:t>
            </w:r>
          </w:p>
        </w:tc>
        <w:tc>
          <w:tcPr>
            <w:tcW w:w="124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0009442">
            <w:pPr>
              <w:adjustRightInd/>
              <w:spacing w:line="240" w:lineRule="auto"/>
              <w:jc w:val="left"/>
              <w:rPr>
                <w:rFonts w:ascii="宋体" w:hAnsi="宋体" w:cs="宋体"/>
                <w:sz w:val="18"/>
                <w:szCs w:val="18"/>
              </w:rPr>
            </w:pPr>
            <w:r>
              <w:rPr>
                <w:rFonts w:hint="eastAsia" w:ascii="宋体" w:hAnsi="宋体" w:cs="宋体"/>
                <w:sz w:val="18"/>
                <w:szCs w:val="18"/>
              </w:rPr>
              <w:t>未清理扣5分。</w:t>
            </w:r>
          </w:p>
        </w:tc>
        <w:tc>
          <w:tcPr>
            <w:tcW w:w="735" w:type="pct"/>
            <w:tcBorders>
              <w:top w:val="single" w:color="000000" w:sz="4" w:space="0"/>
              <w:left w:val="single" w:color="000000" w:sz="4" w:space="0"/>
              <w:bottom w:val="single" w:color="000000" w:sz="4" w:space="0"/>
              <w:right w:val="single" w:color="000000" w:sz="4" w:space="0"/>
            </w:tcBorders>
            <w:vAlign w:val="center"/>
          </w:tcPr>
          <w:p w14:paraId="514463C5">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47B45475">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79DCC496">
        <w:tblPrEx>
          <w:tblCellMar>
            <w:top w:w="0" w:type="dxa"/>
            <w:left w:w="0" w:type="dxa"/>
            <w:bottom w:w="0" w:type="dxa"/>
            <w:right w:w="0" w:type="dxa"/>
          </w:tblCellMar>
        </w:tblPrEx>
        <w:trPr>
          <w:trHeight w:val="317" w:hRule="atLeast"/>
          <w:jc w:val="center"/>
        </w:trPr>
        <w:tc>
          <w:tcPr>
            <w:tcW w:w="2688" w:type="pct"/>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2A86B60">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33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22C066F">
            <w:pPr>
              <w:adjustRightInd/>
              <w:spacing w:line="240" w:lineRule="auto"/>
              <w:jc w:val="center"/>
              <w:rPr>
                <w:rFonts w:ascii="宋体" w:hAnsi="宋体" w:cs="宋体"/>
                <w:sz w:val="18"/>
                <w:szCs w:val="18"/>
              </w:rPr>
            </w:pPr>
            <w:r>
              <w:rPr>
                <w:rFonts w:hint="eastAsia" w:ascii="宋体" w:hAnsi="宋体" w:cs="宋体"/>
                <w:sz w:val="18"/>
                <w:szCs w:val="18"/>
              </w:rPr>
              <w:t>100</w:t>
            </w:r>
          </w:p>
        </w:tc>
        <w:tc>
          <w:tcPr>
            <w:tcW w:w="124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DFFB1E1">
            <w:pPr>
              <w:adjustRightInd/>
              <w:spacing w:line="240" w:lineRule="auto"/>
              <w:jc w:val="center"/>
              <w:rPr>
                <w:rFonts w:ascii="宋体" w:hAnsi="宋体" w:cs="宋体"/>
                <w:sz w:val="18"/>
                <w:szCs w:val="18"/>
              </w:rPr>
            </w:pPr>
          </w:p>
        </w:tc>
        <w:tc>
          <w:tcPr>
            <w:tcW w:w="735" w:type="pct"/>
            <w:tcBorders>
              <w:top w:val="single" w:color="000000" w:sz="4" w:space="0"/>
              <w:left w:val="single" w:color="000000" w:sz="4" w:space="0"/>
              <w:bottom w:val="single" w:color="000000" w:sz="4" w:space="0"/>
              <w:right w:val="single" w:color="000000" w:sz="4" w:space="0"/>
            </w:tcBorders>
          </w:tcPr>
          <w:p w14:paraId="6557F19B">
            <w:pPr>
              <w:adjustRightInd/>
              <w:spacing w:line="240" w:lineRule="auto"/>
              <w:jc w:val="center"/>
              <w:rPr>
                <w:rFonts w:ascii="宋体" w:hAnsi="宋体" w:cs="宋体"/>
                <w:sz w:val="18"/>
                <w:szCs w:val="18"/>
              </w:rPr>
            </w:pPr>
          </w:p>
        </w:tc>
      </w:tr>
      <w:tr w14:paraId="207BC812">
        <w:tblPrEx>
          <w:tblCellMar>
            <w:top w:w="0" w:type="dxa"/>
            <w:left w:w="0" w:type="dxa"/>
            <w:bottom w:w="0" w:type="dxa"/>
            <w:right w:w="0" w:type="dxa"/>
          </w:tblCellMar>
        </w:tblPrEx>
        <w:trPr>
          <w:trHeight w:val="38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56EA34F">
            <w:pPr>
              <w:pStyle w:val="197"/>
            </w:pPr>
            <w:r>
              <w:rPr>
                <w:rFonts w:hint="eastAsia"/>
              </w:rPr>
              <w:t>单项扣分总和不得超出该项配分数。</w:t>
            </w:r>
          </w:p>
        </w:tc>
      </w:tr>
    </w:tbl>
    <w:p w14:paraId="47B7211F">
      <w:pPr>
        <w:widowControl/>
        <w:numPr>
          <w:ilvl w:val="0"/>
          <w:numId w:val="44"/>
        </w:numPr>
        <w:tabs>
          <w:tab w:val="center" w:pos="4201"/>
          <w:tab w:val="right" w:leader="dot" w:pos="9298"/>
        </w:tabs>
        <w:autoSpaceDE w:val="0"/>
        <w:autoSpaceDN w:val="0"/>
        <w:adjustRightInd/>
        <w:spacing w:line="240" w:lineRule="auto"/>
        <w:rPr>
          <w:rFonts w:ascii="宋体" w:hAnsi="Times New Roman"/>
          <w:kern w:val="0"/>
          <w:szCs w:val="20"/>
        </w:rPr>
      </w:pPr>
      <w:r>
        <w:rPr>
          <w:rFonts w:hint="eastAsia" w:ascii="宋体" w:hAnsi="宋体"/>
          <w:kern w:val="0"/>
          <w:szCs w:val="20"/>
        </w:rPr>
        <w:t>K12-5木材起火，灭火器的选择和使用</w:t>
      </w:r>
    </w:p>
    <w:p w14:paraId="577E8025">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试题难易程度：</w:t>
      </w:r>
    </w:p>
    <w:p w14:paraId="2B06FC23">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中等。</w:t>
      </w:r>
    </w:p>
    <w:p w14:paraId="46038562">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考试时间：</w:t>
      </w:r>
    </w:p>
    <w:p w14:paraId="1020E310">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5分钟。</w:t>
      </w:r>
    </w:p>
    <w:p w14:paraId="58B383D9">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评分标准：</w:t>
      </w:r>
    </w:p>
    <w:p w14:paraId="79D60E05">
      <w:pPr>
        <w:pStyle w:val="130"/>
        <w:spacing w:before="156" w:after="156"/>
        <w:ind w:left="0" w:leftChars="-202" w:hanging="424" w:hangingChars="202"/>
      </w:pPr>
      <w:r>
        <w:rPr>
          <w:rFonts w:hint="eastAsia"/>
        </w:rPr>
        <w:t>K12-5木材起火，灭火器的选择和使用评分表</w:t>
      </w:r>
    </w:p>
    <w:tbl>
      <w:tblPr>
        <w:tblStyle w:val="42"/>
        <w:tblW w:w="5000" w:type="pct"/>
        <w:jc w:val="center"/>
        <w:tblLayout w:type="autofit"/>
        <w:tblCellMar>
          <w:top w:w="0" w:type="dxa"/>
          <w:left w:w="0" w:type="dxa"/>
          <w:bottom w:w="0" w:type="dxa"/>
          <w:right w:w="0" w:type="dxa"/>
        </w:tblCellMar>
      </w:tblPr>
      <w:tblGrid>
        <w:gridCol w:w="497"/>
        <w:gridCol w:w="1239"/>
        <w:gridCol w:w="3182"/>
        <w:gridCol w:w="624"/>
        <w:gridCol w:w="2448"/>
        <w:gridCol w:w="1384"/>
      </w:tblGrid>
      <w:tr w14:paraId="549A336E">
        <w:tblPrEx>
          <w:tblCellMar>
            <w:top w:w="0" w:type="dxa"/>
            <w:left w:w="0" w:type="dxa"/>
            <w:bottom w:w="0" w:type="dxa"/>
            <w:right w:w="0" w:type="dxa"/>
          </w:tblCellMar>
        </w:tblPrEx>
        <w:trPr>
          <w:trHeight w:val="20" w:hRule="atLeast"/>
          <w:jc w:val="center"/>
        </w:trPr>
        <w:tc>
          <w:tcPr>
            <w:tcW w:w="26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3E4CF21">
            <w:pPr>
              <w:adjustRightInd/>
              <w:spacing w:line="240" w:lineRule="auto"/>
              <w:jc w:val="center"/>
              <w:rPr>
                <w:rFonts w:ascii="宋体" w:hAnsi="宋体" w:cs="宋体"/>
                <w:sz w:val="18"/>
                <w:szCs w:val="18"/>
              </w:rPr>
            </w:pPr>
            <w:r>
              <w:rPr>
                <w:rFonts w:hint="eastAsia" w:ascii="宋体" w:hAnsi="宋体" w:cs="宋体"/>
                <w:sz w:val="18"/>
                <w:szCs w:val="18"/>
              </w:rPr>
              <w:t>序号</w:t>
            </w:r>
          </w:p>
        </w:tc>
        <w:tc>
          <w:tcPr>
            <w:tcW w:w="66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BEADB77">
            <w:pPr>
              <w:adjustRightInd/>
              <w:spacing w:line="240" w:lineRule="auto"/>
              <w:jc w:val="center"/>
              <w:rPr>
                <w:rFonts w:ascii="宋体" w:hAnsi="宋体" w:cs="宋体"/>
                <w:sz w:val="18"/>
                <w:szCs w:val="18"/>
              </w:rPr>
            </w:pPr>
            <w:r>
              <w:rPr>
                <w:rFonts w:hint="eastAsia" w:ascii="宋体" w:hAnsi="宋体" w:cs="宋体"/>
                <w:sz w:val="18"/>
                <w:szCs w:val="18"/>
              </w:rPr>
              <w:t>考试项目</w:t>
            </w:r>
          </w:p>
        </w:tc>
        <w:tc>
          <w:tcPr>
            <w:tcW w:w="169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BF219BB">
            <w:pPr>
              <w:adjustRightInd/>
              <w:spacing w:line="240" w:lineRule="auto"/>
              <w:jc w:val="center"/>
              <w:rPr>
                <w:rFonts w:ascii="宋体" w:hAnsi="宋体" w:cs="宋体"/>
                <w:sz w:val="18"/>
                <w:szCs w:val="18"/>
              </w:rPr>
            </w:pPr>
            <w:r>
              <w:rPr>
                <w:rFonts w:hint="eastAsia" w:ascii="宋体" w:hAnsi="宋体" w:cs="宋体"/>
                <w:sz w:val="18"/>
                <w:szCs w:val="18"/>
              </w:rPr>
              <w:t>考试内容</w:t>
            </w:r>
          </w:p>
        </w:tc>
        <w:tc>
          <w:tcPr>
            <w:tcW w:w="33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1D1E8EF">
            <w:pPr>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130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CE1F609">
            <w:pPr>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738" w:type="pct"/>
            <w:tcBorders>
              <w:top w:val="single" w:color="000000" w:sz="4" w:space="0"/>
              <w:left w:val="single" w:color="000000" w:sz="4" w:space="0"/>
              <w:bottom w:val="single" w:color="000000" w:sz="4" w:space="0"/>
              <w:right w:val="single" w:color="000000" w:sz="4" w:space="0"/>
            </w:tcBorders>
            <w:vAlign w:val="center"/>
          </w:tcPr>
          <w:p w14:paraId="63A88F9C">
            <w:pPr>
              <w:adjustRightInd/>
              <w:spacing w:line="240" w:lineRule="auto"/>
              <w:jc w:val="center"/>
              <w:rPr>
                <w:rFonts w:ascii="宋体" w:hAnsi="宋体" w:cs="宋体"/>
                <w:sz w:val="18"/>
                <w:szCs w:val="18"/>
              </w:rPr>
            </w:pPr>
            <w:r>
              <w:rPr>
                <w:rFonts w:hint="eastAsia" w:ascii="宋体" w:hAnsi="宋体" w:cs="宋体"/>
                <w:sz w:val="18"/>
                <w:szCs w:val="18"/>
              </w:rPr>
              <w:t>考试方式</w:t>
            </w:r>
          </w:p>
        </w:tc>
      </w:tr>
      <w:tr w14:paraId="38C5C68C">
        <w:tblPrEx>
          <w:tblCellMar>
            <w:top w:w="0" w:type="dxa"/>
            <w:left w:w="0" w:type="dxa"/>
            <w:bottom w:w="0" w:type="dxa"/>
            <w:right w:w="0" w:type="dxa"/>
          </w:tblCellMar>
        </w:tblPrEx>
        <w:trPr>
          <w:trHeight w:val="20" w:hRule="atLeast"/>
          <w:jc w:val="center"/>
        </w:trPr>
        <w:tc>
          <w:tcPr>
            <w:tcW w:w="26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AB3E20C">
            <w:pPr>
              <w:adjustRightInd/>
              <w:spacing w:line="240" w:lineRule="auto"/>
              <w:jc w:val="center"/>
              <w:rPr>
                <w:rFonts w:ascii="宋体" w:hAnsi="宋体" w:cs="宋体"/>
                <w:sz w:val="18"/>
                <w:szCs w:val="18"/>
              </w:rPr>
            </w:pPr>
            <w:r>
              <w:rPr>
                <w:rFonts w:hint="eastAsia" w:ascii="宋体" w:hAnsi="宋体" w:cs="宋体"/>
                <w:sz w:val="18"/>
                <w:szCs w:val="18"/>
              </w:rPr>
              <w:t>1</w:t>
            </w:r>
          </w:p>
        </w:tc>
        <w:tc>
          <w:tcPr>
            <w:tcW w:w="66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1F3AD18">
            <w:pPr>
              <w:adjustRightInd/>
              <w:spacing w:line="240" w:lineRule="auto"/>
              <w:jc w:val="left"/>
              <w:rPr>
                <w:rFonts w:ascii="宋体" w:hAnsi="宋体" w:cs="宋体"/>
                <w:sz w:val="18"/>
                <w:szCs w:val="18"/>
              </w:rPr>
            </w:pPr>
            <w:r>
              <w:rPr>
                <w:rFonts w:hint="eastAsia" w:ascii="宋体" w:hAnsi="宋体" w:cs="宋体"/>
                <w:sz w:val="18"/>
                <w:szCs w:val="18"/>
              </w:rPr>
              <w:t>准备工作</w:t>
            </w:r>
          </w:p>
        </w:tc>
        <w:tc>
          <w:tcPr>
            <w:tcW w:w="169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44372E">
            <w:pPr>
              <w:widowControl/>
              <w:adjustRightInd/>
              <w:spacing w:line="240" w:lineRule="auto"/>
              <w:jc w:val="left"/>
              <w:rPr>
                <w:rFonts w:ascii="宋体" w:hAnsi="宋体"/>
                <w:kern w:val="0"/>
                <w:sz w:val="18"/>
                <w:szCs w:val="18"/>
              </w:rPr>
            </w:pPr>
            <w:r>
              <w:rPr>
                <w:rFonts w:hint="eastAsia" w:ascii="宋体" w:hAnsi="宋体"/>
                <w:kern w:val="0"/>
                <w:sz w:val="18"/>
                <w:szCs w:val="18"/>
              </w:rPr>
              <w:t>1）检查灭火器的有效期、出厂合格证；</w:t>
            </w:r>
          </w:p>
          <w:p w14:paraId="0005A1CD">
            <w:pPr>
              <w:widowControl/>
              <w:adjustRightInd/>
              <w:spacing w:line="240" w:lineRule="auto"/>
              <w:jc w:val="left"/>
              <w:rPr>
                <w:rFonts w:ascii="宋体" w:hAnsi="宋体"/>
                <w:kern w:val="0"/>
                <w:sz w:val="18"/>
                <w:szCs w:val="18"/>
              </w:rPr>
            </w:pPr>
            <w:r>
              <w:rPr>
                <w:rFonts w:hint="eastAsia" w:ascii="宋体" w:hAnsi="宋体" w:cs="宋体"/>
                <w:kern w:val="0"/>
                <w:sz w:val="18"/>
                <w:szCs w:val="18"/>
              </w:rPr>
              <w:t>2）检查灭火器压力值是否处于正常压力范围；</w:t>
            </w:r>
          </w:p>
          <w:p w14:paraId="731CF0E3">
            <w:pPr>
              <w:widowControl/>
              <w:adjustRightInd/>
              <w:spacing w:line="240" w:lineRule="auto"/>
              <w:jc w:val="left"/>
              <w:rPr>
                <w:rFonts w:ascii="宋体" w:hAnsi="宋体"/>
                <w:kern w:val="0"/>
                <w:sz w:val="18"/>
                <w:szCs w:val="18"/>
              </w:rPr>
            </w:pPr>
            <w:r>
              <w:rPr>
                <w:rFonts w:hint="eastAsia" w:ascii="宋体" w:hAnsi="宋体" w:cs="宋体"/>
                <w:kern w:val="0"/>
                <w:sz w:val="18"/>
                <w:szCs w:val="18"/>
              </w:rPr>
              <w:t>3）检查保险销和铅封是否完好；</w:t>
            </w:r>
          </w:p>
          <w:p w14:paraId="3852363E">
            <w:pPr>
              <w:widowControl/>
              <w:adjustRightInd/>
              <w:spacing w:line="240" w:lineRule="auto"/>
              <w:jc w:val="left"/>
              <w:rPr>
                <w:rFonts w:ascii="宋体" w:hAnsi="宋体"/>
                <w:kern w:val="0"/>
                <w:sz w:val="18"/>
                <w:szCs w:val="18"/>
              </w:rPr>
            </w:pPr>
            <w:r>
              <w:rPr>
                <w:rFonts w:hint="eastAsia" w:ascii="宋体" w:hAnsi="宋体" w:cs="宋体"/>
                <w:kern w:val="0"/>
                <w:sz w:val="18"/>
                <w:szCs w:val="18"/>
              </w:rPr>
              <w:t>4）灭火器的筒体是否无明显的损伤（磕伤、划伤）、缺陷、锈蚀（特别是筒底和焊缝）、泄漏；</w:t>
            </w:r>
          </w:p>
          <w:p w14:paraId="44F7C104">
            <w:pPr>
              <w:widowControl/>
              <w:adjustRightInd/>
              <w:spacing w:line="240" w:lineRule="auto"/>
              <w:jc w:val="left"/>
              <w:rPr>
                <w:rFonts w:ascii="宋体" w:hAnsi="宋体"/>
                <w:kern w:val="0"/>
                <w:sz w:val="18"/>
                <w:szCs w:val="18"/>
              </w:rPr>
            </w:pPr>
            <w:r>
              <w:rPr>
                <w:rFonts w:hint="eastAsia" w:ascii="宋体" w:hAnsi="宋体" w:cs="宋体"/>
                <w:kern w:val="0"/>
                <w:sz w:val="18"/>
                <w:szCs w:val="18"/>
              </w:rPr>
              <w:t>5）灭火器喷射软管是否完好，无明显龟裂，喷嘴不堵塞。</w:t>
            </w:r>
          </w:p>
        </w:tc>
        <w:tc>
          <w:tcPr>
            <w:tcW w:w="33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FB47DC8">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130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A4A5EDC">
            <w:pPr>
              <w:adjustRightInd/>
              <w:spacing w:line="240" w:lineRule="auto"/>
              <w:jc w:val="left"/>
              <w:rPr>
                <w:rFonts w:ascii="宋体" w:hAnsi="宋体" w:cs="宋体"/>
                <w:sz w:val="18"/>
                <w:szCs w:val="18"/>
              </w:rPr>
            </w:pPr>
            <w:r>
              <w:rPr>
                <w:rFonts w:hint="eastAsia" w:ascii="宋体" w:hAnsi="宋体" w:cs="宋体"/>
                <w:sz w:val="18"/>
                <w:szCs w:val="18"/>
              </w:rPr>
              <w:t>每项未检查或错误扣2分。</w:t>
            </w:r>
          </w:p>
        </w:tc>
        <w:tc>
          <w:tcPr>
            <w:tcW w:w="738" w:type="pct"/>
            <w:tcBorders>
              <w:top w:val="single" w:color="000000" w:sz="4" w:space="0"/>
              <w:left w:val="single" w:color="000000" w:sz="4" w:space="0"/>
              <w:bottom w:val="single" w:color="000000" w:sz="4" w:space="0"/>
              <w:right w:val="single" w:color="000000" w:sz="4" w:space="0"/>
            </w:tcBorders>
            <w:vAlign w:val="center"/>
          </w:tcPr>
          <w:p w14:paraId="12260BD8">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58A122ED">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6437C25C">
        <w:tblPrEx>
          <w:tblCellMar>
            <w:top w:w="0" w:type="dxa"/>
            <w:left w:w="0" w:type="dxa"/>
            <w:bottom w:w="0" w:type="dxa"/>
            <w:right w:w="0" w:type="dxa"/>
          </w:tblCellMar>
        </w:tblPrEx>
        <w:trPr>
          <w:trHeight w:val="20" w:hRule="atLeast"/>
          <w:jc w:val="center"/>
        </w:trPr>
        <w:tc>
          <w:tcPr>
            <w:tcW w:w="26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65ECAA5">
            <w:pPr>
              <w:adjustRightInd/>
              <w:spacing w:line="240" w:lineRule="auto"/>
              <w:jc w:val="center"/>
              <w:rPr>
                <w:rFonts w:ascii="宋体" w:hAnsi="宋体" w:cs="宋体"/>
                <w:sz w:val="18"/>
                <w:szCs w:val="18"/>
              </w:rPr>
            </w:pPr>
            <w:r>
              <w:rPr>
                <w:rFonts w:hint="eastAsia" w:ascii="宋体" w:hAnsi="宋体" w:cs="宋体"/>
                <w:sz w:val="18"/>
                <w:szCs w:val="18"/>
              </w:rPr>
              <w:t>2</w:t>
            </w:r>
          </w:p>
        </w:tc>
        <w:tc>
          <w:tcPr>
            <w:tcW w:w="66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D90D0FD">
            <w:pPr>
              <w:adjustRightInd/>
              <w:spacing w:line="240" w:lineRule="auto"/>
              <w:jc w:val="left"/>
              <w:rPr>
                <w:rFonts w:ascii="宋体" w:hAnsi="宋体" w:cs="宋体"/>
                <w:sz w:val="18"/>
                <w:szCs w:val="18"/>
              </w:rPr>
            </w:pPr>
            <w:r>
              <w:rPr>
                <w:rFonts w:hint="eastAsia" w:ascii="宋体" w:hAnsi="宋体" w:cs="宋体"/>
                <w:sz w:val="18"/>
                <w:szCs w:val="18"/>
              </w:rPr>
              <w:t>火情判断</w:t>
            </w:r>
          </w:p>
        </w:tc>
        <w:tc>
          <w:tcPr>
            <w:tcW w:w="169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7AE6AD4">
            <w:pPr>
              <w:adjustRightInd/>
              <w:spacing w:line="240" w:lineRule="auto"/>
              <w:jc w:val="left"/>
              <w:rPr>
                <w:rFonts w:ascii="宋体" w:hAnsi="宋体" w:cs="宋体"/>
                <w:sz w:val="18"/>
                <w:szCs w:val="18"/>
              </w:rPr>
            </w:pPr>
            <w:r>
              <w:rPr>
                <w:rFonts w:hint="eastAsia" w:ascii="宋体" w:hAnsi="宋体" w:cs="宋体"/>
                <w:sz w:val="18"/>
                <w:szCs w:val="18"/>
              </w:rPr>
              <w:t>根据火情选择带有“A”类火灾标识的水基、泡沫和干粉等灭火器，迅速赶赴火场，准确判断风向。</w:t>
            </w:r>
          </w:p>
        </w:tc>
        <w:tc>
          <w:tcPr>
            <w:tcW w:w="33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9451698">
            <w:pPr>
              <w:adjustRightInd/>
              <w:spacing w:line="240" w:lineRule="auto"/>
              <w:jc w:val="center"/>
              <w:rPr>
                <w:rFonts w:ascii="宋体" w:hAnsi="宋体" w:cs="宋体"/>
                <w:sz w:val="18"/>
                <w:szCs w:val="18"/>
              </w:rPr>
            </w:pPr>
            <w:r>
              <w:rPr>
                <w:rFonts w:hint="eastAsia" w:ascii="宋体" w:hAnsi="宋体" w:cs="宋体"/>
                <w:sz w:val="18"/>
                <w:szCs w:val="18"/>
              </w:rPr>
              <w:t>15</w:t>
            </w:r>
          </w:p>
        </w:tc>
        <w:tc>
          <w:tcPr>
            <w:tcW w:w="130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A8074F3">
            <w:pPr>
              <w:adjustRightInd/>
              <w:spacing w:line="240" w:lineRule="auto"/>
              <w:jc w:val="left"/>
              <w:rPr>
                <w:rFonts w:ascii="宋体" w:hAnsi="宋体" w:cs="宋体"/>
                <w:sz w:val="18"/>
                <w:szCs w:val="18"/>
              </w:rPr>
            </w:pPr>
            <w:r>
              <w:rPr>
                <w:rFonts w:hint="eastAsia" w:ascii="宋体" w:hAnsi="宋体" w:cs="宋体"/>
                <w:sz w:val="18"/>
                <w:szCs w:val="18"/>
              </w:rPr>
              <w:t>灭火器选择错误扣15分；</w:t>
            </w:r>
          </w:p>
          <w:p w14:paraId="6D135CCD">
            <w:pPr>
              <w:adjustRightInd/>
              <w:spacing w:line="240" w:lineRule="auto"/>
              <w:jc w:val="left"/>
              <w:rPr>
                <w:rFonts w:ascii="宋体" w:hAnsi="宋体" w:cs="宋体"/>
                <w:sz w:val="18"/>
                <w:szCs w:val="18"/>
              </w:rPr>
            </w:pPr>
            <w:r>
              <w:rPr>
                <w:rFonts w:hint="eastAsia" w:ascii="宋体" w:hAnsi="宋体" w:cs="宋体"/>
                <w:sz w:val="18"/>
                <w:szCs w:val="18"/>
              </w:rPr>
              <w:t>赶赴火场动作迟缓扣5分；</w:t>
            </w:r>
          </w:p>
          <w:p w14:paraId="1ADC0C1A">
            <w:pPr>
              <w:adjustRightInd/>
              <w:spacing w:line="240" w:lineRule="auto"/>
              <w:jc w:val="left"/>
              <w:rPr>
                <w:rFonts w:ascii="宋体" w:hAnsi="宋体" w:cs="宋体"/>
                <w:sz w:val="18"/>
                <w:szCs w:val="18"/>
              </w:rPr>
            </w:pPr>
            <w:r>
              <w:rPr>
                <w:rFonts w:hint="eastAsia" w:ascii="宋体" w:hAnsi="宋体" w:cs="宋体"/>
                <w:sz w:val="18"/>
                <w:szCs w:val="18"/>
              </w:rPr>
              <w:t>风向判断错误扣15分。</w:t>
            </w:r>
          </w:p>
        </w:tc>
        <w:tc>
          <w:tcPr>
            <w:tcW w:w="738" w:type="pct"/>
            <w:tcBorders>
              <w:top w:val="single" w:color="000000" w:sz="4" w:space="0"/>
              <w:left w:val="single" w:color="000000" w:sz="4" w:space="0"/>
              <w:bottom w:val="single" w:color="000000" w:sz="4" w:space="0"/>
              <w:right w:val="single" w:color="000000" w:sz="4" w:space="0"/>
            </w:tcBorders>
            <w:vAlign w:val="center"/>
          </w:tcPr>
          <w:p w14:paraId="06C8FD04">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679F4570">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56F64BB9">
        <w:tblPrEx>
          <w:tblCellMar>
            <w:top w:w="0" w:type="dxa"/>
            <w:left w:w="0" w:type="dxa"/>
            <w:bottom w:w="0" w:type="dxa"/>
            <w:right w:w="0" w:type="dxa"/>
          </w:tblCellMar>
        </w:tblPrEx>
        <w:trPr>
          <w:trHeight w:val="20" w:hRule="atLeast"/>
          <w:jc w:val="center"/>
        </w:trPr>
        <w:tc>
          <w:tcPr>
            <w:tcW w:w="26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A283A1C">
            <w:pPr>
              <w:adjustRightInd/>
              <w:spacing w:line="240" w:lineRule="auto"/>
              <w:jc w:val="center"/>
              <w:rPr>
                <w:rFonts w:ascii="宋体" w:hAnsi="宋体" w:cs="宋体"/>
                <w:sz w:val="18"/>
                <w:szCs w:val="18"/>
              </w:rPr>
            </w:pPr>
            <w:r>
              <w:rPr>
                <w:rFonts w:hint="eastAsia" w:ascii="宋体" w:hAnsi="宋体" w:cs="宋体"/>
                <w:sz w:val="18"/>
                <w:szCs w:val="18"/>
              </w:rPr>
              <w:t>3</w:t>
            </w:r>
          </w:p>
        </w:tc>
        <w:tc>
          <w:tcPr>
            <w:tcW w:w="66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44A133A">
            <w:pPr>
              <w:adjustRightInd/>
              <w:spacing w:line="240" w:lineRule="auto"/>
              <w:jc w:val="left"/>
              <w:rPr>
                <w:rFonts w:ascii="宋体" w:hAnsi="宋体" w:cs="宋体"/>
                <w:sz w:val="18"/>
                <w:szCs w:val="18"/>
              </w:rPr>
            </w:pPr>
            <w:r>
              <w:rPr>
                <w:rFonts w:hint="eastAsia" w:ascii="宋体" w:hAnsi="宋体" w:cs="宋体"/>
                <w:sz w:val="18"/>
                <w:szCs w:val="18"/>
              </w:rPr>
              <w:t>灭火操作</w:t>
            </w:r>
          </w:p>
        </w:tc>
        <w:tc>
          <w:tcPr>
            <w:tcW w:w="169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50C6807">
            <w:pPr>
              <w:adjustRightInd/>
              <w:spacing w:line="240" w:lineRule="auto"/>
              <w:jc w:val="left"/>
              <w:rPr>
                <w:rFonts w:ascii="宋体" w:hAnsi="宋体" w:cs="宋体"/>
                <w:sz w:val="18"/>
                <w:szCs w:val="18"/>
              </w:rPr>
            </w:pPr>
            <w:r>
              <w:rPr>
                <w:rFonts w:hint="eastAsia" w:ascii="宋体" w:hAnsi="宋体" w:cs="宋体"/>
                <w:sz w:val="18"/>
                <w:szCs w:val="18"/>
              </w:rPr>
              <w:t>站在火源上风口；</w:t>
            </w:r>
          </w:p>
          <w:p w14:paraId="28D03D63">
            <w:pPr>
              <w:adjustRightInd/>
              <w:spacing w:line="240" w:lineRule="auto"/>
              <w:jc w:val="left"/>
              <w:rPr>
                <w:rFonts w:ascii="宋体" w:hAnsi="宋体" w:cs="宋体"/>
                <w:sz w:val="18"/>
                <w:szCs w:val="18"/>
              </w:rPr>
            </w:pPr>
            <w:r>
              <w:rPr>
                <w:rFonts w:hint="eastAsia" w:ascii="宋体" w:hAnsi="宋体" w:cs="宋体"/>
                <w:sz w:val="18"/>
                <w:szCs w:val="18"/>
              </w:rPr>
              <w:t>火源3～5米距离迅速拉下安全环。</w:t>
            </w:r>
          </w:p>
        </w:tc>
        <w:tc>
          <w:tcPr>
            <w:tcW w:w="33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7CFC3F9">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130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89E0C76">
            <w:pPr>
              <w:adjustRightInd/>
              <w:spacing w:line="240" w:lineRule="auto"/>
              <w:jc w:val="left"/>
              <w:rPr>
                <w:rFonts w:ascii="宋体" w:hAnsi="宋体" w:cs="宋体"/>
                <w:sz w:val="18"/>
                <w:szCs w:val="18"/>
              </w:rPr>
            </w:pPr>
            <w:r>
              <w:rPr>
                <w:rFonts w:hint="eastAsia" w:ascii="宋体" w:hAnsi="宋体" w:cs="宋体"/>
                <w:sz w:val="18"/>
                <w:szCs w:val="18"/>
              </w:rPr>
              <w:t>未站火源上风口扣20分；</w:t>
            </w:r>
          </w:p>
          <w:p w14:paraId="66AFD7C0">
            <w:pPr>
              <w:adjustRightInd/>
              <w:spacing w:line="240" w:lineRule="auto"/>
              <w:jc w:val="left"/>
              <w:rPr>
                <w:rFonts w:ascii="宋体" w:hAnsi="宋体" w:cs="宋体"/>
                <w:sz w:val="18"/>
                <w:szCs w:val="18"/>
              </w:rPr>
            </w:pPr>
            <w:r>
              <w:rPr>
                <w:rFonts w:hint="eastAsia" w:ascii="宋体" w:hAnsi="宋体" w:cs="宋体"/>
                <w:sz w:val="18"/>
                <w:szCs w:val="18"/>
              </w:rPr>
              <w:t>灭火距离不对扣10分；</w:t>
            </w:r>
          </w:p>
          <w:p w14:paraId="4250DF03">
            <w:pPr>
              <w:adjustRightInd/>
              <w:spacing w:line="240" w:lineRule="auto"/>
              <w:jc w:val="left"/>
              <w:rPr>
                <w:rFonts w:ascii="宋体" w:hAnsi="宋体" w:cs="宋体"/>
                <w:sz w:val="18"/>
                <w:szCs w:val="18"/>
              </w:rPr>
            </w:pPr>
            <w:r>
              <w:rPr>
                <w:rFonts w:hint="eastAsia" w:ascii="宋体" w:hAnsi="宋体" w:cs="宋体"/>
                <w:sz w:val="18"/>
                <w:szCs w:val="18"/>
              </w:rPr>
              <w:t>未迅速拉下安全环扣5分。</w:t>
            </w:r>
          </w:p>
        </w:tc>
        <w:tc>
          <w:tcPr>
            <w:tcW w:w="738" w:type="pct"/>
            <w:tcBorders>
              <w:top w:val="single" w:color="000000" w:sz="4" w:space="0"/>
              <w:left w:val="single" w:color="000000" w:sz="4" w:space="0"/>
              <w:bottom w:val="single" w:color="000000" w:sz="4" w:space="0"/>
              <w:right w:val="single" w:color="000000" w:sz="4" w:space="0"/>
            </w:tcBorders>
            <w:vAlign w:val="center"/>
          </w:tcPr>
          <w:p w14:paraId="33884F41">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0F55504D">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bl>
    <w:p w14:paraId="3522192F"/>
    <w:p w14:paraId="63B42924">
      <w:pPr>
        <w:pStyle w:val="130"/>
        <w:numPr>
          <w:ilvl w:val="0"/>
          <w:numId w:val="0"/>
        </w:numPr>
        <w:spacing w:before="156" w:after="156"/>
      </w:pPr>
      <w:r>
        <w:br w:type="column"/>
      </w:r>
      <w:r>
        <w:rPr>
          <w:rFonts w:hint="eastAsia"/>
        </w:rPr>
        <w:t>表6</w:t>
      </w:r>
      <w:r>
        <w:t xml:space="preserve">  </w:t>
      </w:r>
      <w:r>
        <w:rPr>
          <w:rFonts w:hint="eastAsia"/>
        </w:rPr>
        <w:t>K12-5木材起火，灭火器的选择和使用评分表（续）</w:t>
      </w:r>
    </w:p>
    <w:tbl>
      <w:tblPr>
        <w:tblStyle w:val="42"/>
        <w:tblW w:w="5000" w:type="pct"/>
        <w:jc w:val="center"/>
        <w:tblLayout w:type="autofit"/>
        <w:tblCellMar>
          <w:top w:w="0" w:type="dxa"/>
          <w:left w:w="0" w:type="dxa"/>
          <w:bottom w:w="0" w:type="dxa"/>
          <w:right w:w="0" w:type="dxa"/>
        </w:tblCellMar>
      </w:tblPr>
      <w:tblGrid>
        <w:gridCol w:w="497"/>
        <w:gridCol w:w="1239"/>
        <w:gridCol w:w="3182"/>
        <w:gridCol w:w="624"/>
        <w:gridCol w:w="2448"/>
        <w:gridCol w:w="1384"/>
      </w:tblGrid>
      <w:tr w14:paraId="527C4629">
        <w:tblPrEx>
          <w:tblCellMar>
            <w:top w:w="0" w:type="dxa"/>
            <w:left w:w="0" w:type="dxa"/>
            <w:bottom w:w="0" w:type="dxa"/>
            <w:right w:w="0" w:type="dxa"/>
          </w:tblCellMar>
        </w:tblPrEx>
        <w:trPr>
          <w:trHeight w:val="20" w:hRule="atLeast"/>
          <w:jc w:val="center"/>
        </w:trPr>
        <w:tc>
          <w:tcPr>
            <w:tcW w:w="26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1FF1FBA">
            <w:pPr>
              <w:adjustRightInd/>
              <w:spacing w:line="240" w:lineRule="auto"/>
              <w:jc w:val="center"/>
              <w:rPr>
                <w:rFonts w:ascii="宋体" w:hAnsi="宋体" w:cs="宋体"/>
                <w:sz w:val="18"/>
                <w:szCs w:val="18"/>
              </w:rPr>
            </w:pPr>
            <w:r>
              <w:rPr>
                <w:rFonts w:hint="eastAsia" w:ascii="宋体" w:hAnsi="宋体" w:cs="宋体"/>
                <w:sz w:val="18"/>
                <w:szCs w:val="18"/>
              </w:rPr>
              <w:t>序号</w:t>
            </w:r>
          </w:p>
        </w:tc>
        <w:tc>
          <w:tcPr>
            <w:tcW w:w="66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370EEFF">
            <w:pPr>
              <w:adjustRightInd/>
              <w:spacing w:line="240" w:lineRule="auto"/>
              <w:jc w:val="center"/>
              <w:rPr>
                <w:rFonts w:ascii="宋体" w:hAnsi="宋体" w:cs="宋体"/>
                <w:sz w:val="18"/>
                <w:szCs w:val="18"/>
              </w:rPr>
            </w:pPr>
            <w:r>
              <w:rPr>
                <w:rFonts w:hint="eastAsia" w:ascii="宋体" w:hAnsi="宋体" w:cs="宋体"/>
                <w:sz w:val="18"/>
                <w:szCs w:val="18"/>
              </w:rPr>
              <w:t>考试项目</w:t>
            </w:r>
          </w:p>
        </w:tc>
        <w:tc>
          <w:tcPr>
            <w:tcW w:w="169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E8D90F7">
            <w:pPr>
              <w:adjustRightInd/>
              <w:spacing w:line="240" w:lineRule="auto"/>
              <w:jc w:val="center"/>
              <w:rPr>
                <w:rFonts w:ascii="宋体" w:hAnsi="宋体" w:cs="宋体"/>
                <w:sz w:val="18"/>
                <w:szCs w:val="18"/>
              </w:rPr>
            </w:pPr>
            <w:r>
              <w:rPr>
                <w:rFonts w:hint="eastAsia" w:ascii="宋体" w:hAnsi="宋体" w:cs="宋体"/>
                <w:sz w:val="18"/>
                <w:szCs w:val="18"/>
              </w:rPr>
              <w:t>考试内容</w:t>
            </w:r>
          </w:p>
        </w:tc>
        <w:tc>
          <w:tcPr>
            <w:tcW w:w="33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7FF35F7">
            <w:pPr>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130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4C5FD3B">
            <w:pPr>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738" w:type="pct"/>
            <w:tcBorders>
              <w:top w:val="single" w:color="000000" w:sz="4" w:space="0"/>
              <w:left w:val="single" w:color="000000" w:sz="4" w:space="0"/>
              <w:bottom w:val="single" w:color="000000" w:sz="4" w:space="0"/>
              <w:right w:val="single" w:color="000000" w:sz="4" w:space="0"/>
            </w:tcBorders>
            <w:vAlign w:val="center"/>
          </w:tcPr>
          <w:p w14:paraId="3A907243">
            <w:pPr>
              <w:adjustRightInd/>
              <w:spacing w:line="240" w:lineRule="auto"/>
              <w:jc w:val="center"/>
              <w:rPr>
                <w:rFonts w:ascii="宋体" w:hAnsi="宋体" w:cs="宋体"/>
                <w:sz w:val="18"/>
                <w:szCs w:val="18"/>
              </w:rPr>
            </w:pPr>
            <w:r>
              <w:rPr>
                <w:rFonts w:hint="eastAsia" w:ascii="宋体" w:hAnsi="宋体" w:cs="宋体"/>
                <w:sz w:val="18"/>
                <w:szCs w:val="18"/>
              </w:rPr>
              <w:t>考试方式</w:t>
            </w:r>
          </w:p>
        </w:tc>
      </w:tr>
      <w:tr w14:paraId="31D654E7">
        <w:tblPrEx>
          <w:tblCellMar>
            <w:top w:w="0" w:type="dxa"/>
            <w:left w:w="0" w:type="dxa"/>
            <w:bottom w:w="0" w:type="dxa"/>
            <w:right w:w="0" w:type="dxa"/>
          </w:tblCellMar>
        </w:tblPrEx>
        <w:trPr>
          <w:trHeight w:val="20" w:hRule="atLeast"/>
          <w:jc w:val="center"/>
        </w:trPr>
        <w:tc>
          <w:tcPr>
            <w:tcW w:w="26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1C3E96D">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661" w:type="pct"/>
            <w:tcBorders>
              <w:top w:val="single" w:color="000000" w:sz="4" w:space="0"/>
              <w:left w:val="single" w:color="000000" w:sz="4" w:space="0"/>
              <w:bottom w:val="single" w:color="000000" w:sz="4" w:space="0"/>
              <w:right w:val="single" w:color="000000" w:sz="4" w:space="0"/>
            </w:tcBorders>
            <w:vAlign w:val="center"/>
          </w:tcPr>
          <w:p w14:paraId="13DEBFAF">
            <w:pPr>
              <w:widowControl/>
              <w:adjustRightInd/>
              <w:spacing w:line="240" w:lineRule="auto"/>
              <w:jc w:val="left"/>
              <w:rPr>
                <w:rFonts w:ascii="宋体" w:hAnsi="宋体" w:cs="宋体"/>
                <w:sz w:val="18"/>
                <w:szCs w:val="18"/>
              </w:rPr>
            </w:pPr>
          </w:p>
        </w:tc>
        <w:tc>
          <w:tcPr>
            <w:tcW w:w="169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36C622E">
            <w:pPr>
              <w:adjustRightInd/>
              <w:spacing w:line="240" w:lineRule="auto"/>
              <w:jc w:val="left"/>
              <w:rPr>
                <w:rFonts w:ascii="宋体" w:hAnsi="宋体" w:cs="宋体"/>
                <w:sz w:val="18"/>
                <w:szCs w:val="18"/>
              </w:rPr>
            </w:pPr>
            <w:r>
              <w:rPr>
                <w:rFonts w:hint="eastAsia" w:ascii="宋体" w:hAnsi="宋体" w:cs="宋体"/>
                <w:sz w:val="18"/>
                <w:szCs w:val="18"/>
              </w:rPr>
              <w:t>侧身，一手持喷嘴对准火源根部，另一手压下手把，由近及远扫射灭火；</w:t>
            </w:r>
          </w:p>
          <w:p w14:paraId="4FFF7519">
            <w:pPr>
              <w:adjustRightInd/>
              <w:spacing w:line="240" w:lineRule="auto"/>
              <w:jc w:val="left"/>
              <w:rPr>
                <w:rFonts w:ascii="宋体" w:hAnsi="宋体" w:cs="宋体"/>
                <w:sz w:val="18"/>
                <w:szCs w:val="18"/>
              </w:rPr>
            </w:pPr>
            <w:r>
              <w:rPr>
                <w:rFonts w:hint="eastAsia" w:ascii="宋体" w:hAnsi="宋体" w:cs="宋体"/>
                <w:sz w:val="18"/>
                <w:szCs w:val="18"/>
              </w:rPr>
              <w:t>喷完前需迅速撤离火场；</w:t>
            </w:r>
          </w:p>
          <w:p w14:paraId="163C19A0">
            <w:pPr>
              <w:adjustRightInd/>
              <w:spacing w:line="240" w:lineRule="auto"/>
              <w:jc w:val="left"/>
              <w:rPr>
                <w:rFonts w:ascii="宋体" w:hAnsi="宋体" w:cs="宋体"/>
                <w:sz w:val="18"/>
                <w:szCs w:val="18"/>
              </w:rPr>
            </w:pPr>
            <w:r>
              <w:rPr>
                <w:rFonts w:hint="eastAsia" w:ascii="宋体" w:hAnsi="宋体" w:cs="宋体"/>
                <w:sz w:val="18"/>
                <w:szCs w:val="18"/>
              </w:rPr>
              <w:t>火未熄灭应继续更换操作。</w:t>
            </w:r>
          </w:p>
        </w:tc>
        <w:tc>
          <w:tcPr>
            <w:tcW w:w="33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AAFC4ED">
            <w:pPr>
              <w:adjustRightInd/>
              <w:spacing w:line="240" w:lineRule="auto"/>
              <w:jc w:val="center"/>
              <w:rPr>
                <w:rFonts w:ascii="宋体" w:hAnsi="宋体" w:cs="宋体"/>
                <w:sz w:val="18"/>
                <w:szCs w:val="18"/>
              </w:rPr>
            </w:pPr>
            <w:r>
              <w:rPr>
                <w:rFonts w:hint="eastAsia" w:ascii="宋体" w:hAnsi="宋体" w:cs="宋体"/>
                <w:sz w:val="18"/>
                <w:szCs w:val="18"/>
              </w:rPr>
              <w:t>25</w:t>
            </w:r>
          </w:p>
        </w:tc>
        <w:tc>
          <w:tcPr>
            <w:tcW w:w="130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4227B9B">
            <w:pPr>
              <w:adjustRightInd/>
              <w:spacing w:line="240" w:lineRule="auto"/>
              <w:jc w:val="left"/>
              <w:rPr>
                <w:rFonts w:ascii="宋体" w:hAnsi="宋体" w:cs="宋体"/>
                <w:sz w:val="18"/>
                <w:szCs w:val="18"/>
              </w:rPr>
            </w:pPr>
            <w:r>
              <w:rPr>
                <w:rFonts w:hint="eastAsia" w:ascii="宋体" w:hAnsi="宋体" w:cs="宋体"/>
                <w:sz w:val="18"/>
                <w:szCs w:val="18"/>
              </w:rPr>
              <w:t>未压下手把扣10分；</w:t>
            </w:r>
          </w:p>
          <w:p w14:paraId="19ECDC67">
            <w:pPr>
              <w:adjustRightInd/>
              <w:spacing w:line="240" w:lineRule="auto"/>
              <w:jc w:val="left"/>
              <w:rPr>
                <w:rFonts w:ascii="宋体" w:hAnsi="宋体" w:cs="宋体"/>
                <w:sz w:val="18"/>
                <w:szCs w:val="18"/>
              </w:rPr>
            </w:pPr>
            <w:r>
              <w:rPr>
                <w:rFonts w:hint="eastAsia" w:ascii="宋体" w:hAnsi="宋体" w:cs="宋体"/>
                <w:sz w:val="18"/>
                <w:szCs w:val="18"/>
              </w:rPr>
              <w:t>未侧身对准火源根部扫射扣10分；</w:t>
            </w:r>
          </w:p>
          <w:p w14:paraId="2ED00EE5">
            <w:pPr>
              <w:adjustRightInd/>
              <w:spacing w:line="240" w:lineRule="auto"/>
              <w:jc w:val="left"/>
              <w:rPr>
                <w:rFonts w:ascii="宋体" w:hAnsi="宋体" w:cs="宋体"/>
                <w:sz w:val="18"/>
                <w:szCs w:val="18"/>
              </w:rPr>
            </w:pPr>
            <w:r>
              <w:rPr>
                <w:rFonts w:hint="eastAsia" w:ascii="宋体" w:hAnsi="宋体" w:cs="宋体"/>
                <w:sz w:val="18"/>
                <w:szCs w:val="18"/>
              </w:rPr>
              <w:t>未由近及远灭火扣10分；</w:t>
            </w:r>
          </w:p>
          <w:p w14:paraId="7ED838DC">
            <w:pPr>
              <w:adjustRightInd/>
              <w:spacing w:line="240" w:lineRule="auto"/>
              <w:jc w:val="left"/>
              <w:rPr>
                <w:rFonts w:ascii="宋体" w:hAnsi="宋体" w:cs="宋体"/>
                <w:sz w:val="18"/>
                <w:szCs w:val="18"/>
              </w:rPr>
            </w:pPr>
            <w:r>
              <w:rPr>
                <w:rFonts w:hint="eastAsia" w:ascii="宋体" w:hAnsi="宋体" w:cs="宋体"/>
                <w:sz w:val="18"/>
                <w:szCs w:val="18"/>
              </w:rPr>
              <w:t>喷完前未迅速撤离扣10分；</w:t>
            </w:r>
          </w:p>
          <w:p w14:paraId="480A4FAD">
            <w:pPr>
              <w:adjustRightInd/>
              <w:spacing w:line="240" w:lineRule="auto"/>
              <w:jc w:val="left"/>
              <w:rPr>
                <w:rFonts w:ascii="宋体" w:hAnsi="宋体" w:cs="宋体"/>
                <w:sz w:val="18"/>
                <w:szCs w:val="18"/>
              </w:rPr>
            </w:pPr>
            <w:r>
              <w:rPr>
                <w:rFonts w:hint="eastAsia" w:ascii="宋体" w:hAnsi="宋体" w:cs="宋体"/>
                <w:sz w:val="18"/>
                <w:szCs w:val="18"/>
              </w:rPr>
              <w:t>火未熄灭就停止操作扣10分。</w:t>
            </w:r>
          </w:p>
        </w:tc>
        <w:tc>
          <w:tcPr>
            <w:tcW w:w="738" w:type="pct"/>
            <w:tcBorders>
              <w:top w:val="single" w:color="000000" w:sz="4" w:space="0"/>
              <w:left w:val="single" w:color="000000" w:sz="4" w:space="0"/>
              <w:bottom w:val="single" w:color="000000" w:sz="4" w:space="0"/>
              <w:right w:val="single" w:color="000000" w:sz="4" w:space="0"/>
            </w:tcBorders>
            <w:vAlign w:val="center"/>
          </w:tcPr>
          <w:p w14:paraId="4E9F6E26">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55517A86">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1A0B0EEE">
        <w:tblPrEx>
          <w:tblCellMar>
            <w:top w:w="0" w:type="dxa"/>
            <w:left w:w="0" w:type="dxa"/>
            <w:bottom w:w="0" w:type="dxa"/>
            <w:right w:w="0" w:type="dxa"/>
          </w:tblCellMar>
        </w:tblPrEx>
        <w:trPr>
          <w:trHeight w:val="20" w:hRule="atLeast"/>
          <w:jc w:val="center"/>
        </w:trPr>
        <w:tc>
          <w:tcPr>
            <w:tcW w:w="26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683DCD1">
            <w:pPr>
              <w:adjustRightInd/>
              <w:spacing w:line="240" w:lineRule="auto"/>
              <w:jc w:val="center"/>
              <w:rPr>
                <w:rFonts w:ascii="宋体" w:hAnsi="宋体" w:cs="宋体"/>
                <w:sz w:val="18"/>
                <w:szCs w:val="18"/>
              </w:rPr>
            </w:pPr>
            <w:r>
              <w:rPr>
                <w:rFonts w:hint="eastAsia" w:ascii="宋体" w:hAnsi="宋体" w:cs="宋体"/>
                <w:sz w:val="18"/>
                <w:szCs w:val="18"/>
              </w:rPr>
              <w:t>5</w:t>
            </w:r>
          </w:p>
        </w:tc>
        <w:tc>
          <w:tcPr>
            <w:tcW w:w="661"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BBAE890">
            <w:pPr>
              <w:adjustRightInd/>
              <w:spacing w:line="240" w:lineRule="auto"/>
              <w:jc w:val="left"/>
              <w:rPr>
                <w:rFonts w:ascii="宋体" w:hAnsi="宋体" w:cs="宋体"/>
                <w:sz w:val="18"/>
                <w:szCs w:val="18"/>
              </w:rPr>
            </w:pPr>
            <w:r>
              <w:rPr>
                <w:rFonts w:hint="eastAsia" w:ascii="宋体" w:hAnsi="宋体" w:cs="宋体"/>
                <w:sz w:val="18"/>
                <w:szCs w:val="18"/>
              </w:rPr>
              <w:t>检查确认</w:t>
            </w:r>
          </w:p>
        </w:tc>
        <w:tc>
          <w:tcPr>
            <w:tcW w:w="169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789D5A">
            <w:pPr>
              <w:adjustRightInd/>
              <w:spacing w:line="240" w:lineRule="auto"/>
              <w:jc w:val="left"/>
              <w:rPr>
                <w:rFonts w:ascii="宋体" w:hAnsi="宋体" w:cs="宋体"/>
                <w:sz w:val="18"/>
                <w:szCs w:val="18"/>
              </w:rPr>
            </w:pPr>
            <w:r>
              <w:rPr>
                <w:rFonts w:hint="eastAsia" w:ascii="宋体" w:hAnsi="宋体" w:cs="宋体"/>
                <w:sz w:val="18"/>
                <w:szCs w:val="18"/>
              </w:rPr>
              <w:t>检查灭火效果，确认火源熄灭。</w:t>
            </w:r>
          </w:p>
        </w:tc>
        <w:tc>
          <w:tcPr>
            <w:tcW w:w="33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A3952A5">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130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42472AF">
            <w:pPr>
              <w:adjustRightInd/>
              <w:spacing w:line="240" w:lineRule="auto"/>
              <w:jc w:val="left"/>
              <w:rPr>
                <w:rFonts w:ascii="宋体" w:hAnsi="宋体" w:cs="宋体"/>
                <w:sz w:val="18"/>
                <w:szCs w:val="18"/>
              </w:rPr>
            </w:pPr>
            <w:r>
              <w:rPr>
                <w:rFonts w:hint="eastAsia" w:ascii="宋体" w:hAnsi="宋体" w:cs="宋体"/>
                <w:sz w:val="18"/>
                <w:szCs w:val="18"/>
              </w:rPr>
              <w:t>未检查灭火效果扣10分；</w:t>
            </w:r>
          </w:p>
          <w:p w14:paraId="65508F3F">
            <w:pPr>
              <w:adjustRightInd/>
              <w:spacing w:line="240" w:lineRule="auto"/>
              <w:jc w:val="left"/>
              <w:rPr>
                <w:rFonts w:ascii="宋体" w:hAnsi="宋体" w:cs="宋体"/>
                <w:sz w:val="18"/>
                <w:szCs w:val="18"/>
              </w:rPr>
            </w:pPr>
            <w:r>
              <w:rPr>
                <w:rFonts w:hint="eastAsia" w:ascii="宋体" w:hAnsi="宋体" w:cs="宋体"/>
                <w:sz w:val="18"/>
                <w:szCs w:val="18"/>
              </w:rPr>
              <w:t>未确认火源熄灭扣10分。</w:t>
            </w:r>
          </w:p>
        </w:tc>
        <w:tc>
          <w:tcPr>
            <w:tcW w:w="738" w:type="pct"/>
            <w:tcBorders>
              <w:top w:val="single" w:color="000000" w:sz="4" w:space="0"/>
              <w:left w:val="single" w:color="000000" w:sz="4" w:space="0"/>
              <w:bottom w:val="single" w:color="000000" w:sz="4" w:space="0"/>
              <w:right w:val="single" w:color="000000" w:sz="4" w:space="0"/>
            </w:tcBorders>
            <w:vAlign w:val="center"/>
          </w:tcPr>
          <w:p w14:paraId="5E943E66">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782AB913">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5FAC0EEB">
        <w:tblPrEx>
          <w:tblCellMar>
            <w:top w:w="0" w:type="dxa"/>
            <w:left w:w="0" w:type="dxa"/>
            <w:bottom w:w="0" w:type="dxa"/>
            <w:right w:w="0" w:type="dxa"/>
          </w:tblCellMar>
        </w:tblPrEx>
        <w:trPr>
          <w:trHeight w:val="20" w:hRule="atLeast"/>
          <w:jc w:val="center"/>
        </w:trPr>
        <w:tc>
          <w:tcPr>
            <w:tcW w:w="26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5489235">
            <w:pPr>
              <w:adjustRightInd/>
              <w:spacing w:line="240" w:lineRule="auto"/>
              <w:jc w:val="center"/>
              <w:rPr>
                <w:rFonts w:ascii="宋体" w:hAnsi="宋体" w:cs="宋体"/>
                <w:sz w:val="18"/>
                <w:szCs w:val="18"/>
              </w:rPr>
            </w:pPr>
            <w:r>
              <w:rPr>
                <w:rFonts w:hint="eastAsia" w:ascii="宋体" w:hAnsi="宋体" w:cs="宋体"/>
                <w:sz w:val="18"/>
                <w:szCs w:val="18"/>
              </w:rPr>
              <w:t>6</w:t>
            </w:r>
          </w:p>
        </w:tc>
        <w:tc>
          <w:tcPr>
            <w:tcW w:w="661" w:type="pct"/>
            <w:vMerge w:val="continue"/>
            <w:tcBorders>
              <w:top w:val="single" w:color="000000" w:sz="4" w:space="0"/>
              <w:left w:val="single" w:color="000000" w:sz="4" w:space="0"/>
              <w:bottom w:val="single" w:color="000000" w:sz="4" w:space="0"/>
              <w:right w:val="single" w:color="000000" w:sz="4" w:space="0"/>
            </w:tcBorders>
            <w:vAlign w:val="center"/>
          </w:tcPr>
          <w:p w14:paraId="3C1DDB9D">
            <w:pPr>
              <w:widowControl/>
              <w:adjustRightInd/>
              <w:spacing w:line="240" w:lineRule="auto"/>
              <w:jc w:val="left"/>
              <w:rPr>
                <w:rFonts w:ascii="宋体" w:hAnsi="宋体" w:cs="宋体"/>
                <w:sz w:val="18"/>
                <w:szCs w:val="18"/>
              </w:rPr>
            </w:pPr>
          </w:p>
        </w:tc>
        <w:tc>
          <w:tcPr>
            <w:tcW w:w="169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FEDE3C6">
            <w:pPr>
              <w:adjustRightInd/>
              <w:spacing w:line="240" w:lineRule="auto"/>
              <w:jc w:val="left"/>
              <w:rPr>
                <w:rFonts w:ascii="宋体" w:hAnsi="宋体" w:cs="宋体"/>
                <w:sz w:val="18"/>
                <w:szCs w:val="18"/>
              </w:rPr>
            </w:pPr>
            <w:r>
              <w:rPr>
                <w:rFonts w:hint="eastAsia" w:ascii="宋体" w:hAnsi="宋体" w:cs="宋体"/>
                <w:sz w:val="18"/>
                <w:szCs w:val="18"/>
              </w:rPr>
              <w:t>将使用过的灭火器放到指定位置；</w:t>
            </w:r>
          </w:p>
          <w:p w14:paraId="607EE023">
            <w:pPr>
              <w:adjustRightInd/>
              <w:spacing w:line="240" w:lineRule="auto"/>
              <w:jc w:val="left"/>
              <w:rPr>
                <w:rFonts w:ascii="宋体" w:hAnsi="宋体" w:cs="宋体"/>
                <w:sz w:val="18"/>
                <w:szCs w:val="18"/>
              </w:rPr>
            </w:pPr>
            <w:r>
              <w:rPr>
                <w:rFonts w:hint="eastAsia" w:ascii="宋体" w:hAnsi="宋体" w:cs="宋体"/>
                <w:sz w:val="18"/>
                <w:szCs w:val="18"/>
              </w:rPr>
              <w:t>注明已使用。</w:t>
            </w:r>
          </w:p>
        </w:tc>
        <w:tc>
          <w:tcPr>
            <w:tcW w:w="33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E699134">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130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4C40613">
            <w:pPr>
              <w:adjustRightInd/>
              <w:spacing w:line="240" w:lineRule="auto"/>
              <w:jc w:val="left"/>
              <w:rPr>
                <w:rFonts w:ascii="宋体" w:hAnsi="宋体" w:cs="宋体"/>
                <w:sz w:val="18"/>
                <w:szCs w:val="18"/>
              </w:rPr>
            </w:pPr>
            <w:r>
              <w:rPr>
                <w:rFonts w:hint="eastAsia" w:ascii="宋体" w:hAnsi="宋体" w:cs="宋体"/>
                <w:sz w:val="18"/>
                <w:szCs w:val="18"/>
              </w:rPr>
              <w:t>未放到指定位置扣5分；</w:t>
            </w:r>
          </w:p>
          <w:p w14:paraId="32F466B6">
            <w:pPr>
              <w:adjustRightInd/>
              <w:spacing w:line="240" w:lineRule="auto"/>
              <w:jc w:val="left"/>
              <w:rPr>
                <w:rFonts w:ascii="宋体" w:hAnsi="宋体" w:cs="宋体"/>
                <w:sz w:val="18"/>
                <w:szCs w:val="18"/>
              </w:rPr>
            </w:pPr>
            <w:r>
              <w:rPr>
                <w:rFonts w:hint="eastAsia" w:ascii="宋体" w:hAnsi="宋体" w:cs="宋体"/>
                <w:sz w:val="18"/>
                <w:szCs w:val="18"/>
              </w:rPr>
              <w:t>未注明已使用扣10分。</w:t>
            </w:r>
          </w:p>
        </w:tc>
        <w:tc>
          <w:tcPr>
            <w:tcW w:w="738" w:type="pct"/>
            <w:tcBorders>
              <w:top w:val="single" w:color="000000" w:sz="4" w:space="0"/>
              <w:left w:val="single" w:color="000000" w:sz="4" w:space="0"/>
              <w:bottom w:val="single" w:color="000000" w:sz="4" w:space="0"/>
              <w:right w:val="single" w:color="000000" w:sz="4" w:space="0"/>
            </w:tcBorders>
            <w:vAlign w:val="center"/>
          </w:tcPr>
          <w:p w14:paraId="65152078">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768B78F4">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3C1C0BAB">
        <w:tblPrEx>
          <w:tblCellMar>
            <w:top w:w="0" w:type="dxa"/>
            <w:left w:w="0" w:type="dxa"/>
            <w:bottom w:w="0" w:type="dxa"/>
            <w:right w:w="0" w:type="dxa"/>
          </w:tblCellMar>
        </w:tblPrEx>
        <w:trPr>
          <w:trHeight w:val="20" w:hRule="atLeast"/>
          <w:jc w:val="center"/>
        </w:trPr>
        <w:tc>
          <w:tcPr>
            <w:tcW w:w="26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6C524F6">
            <w:pPr>
              <w:adjustRightInd/>
              <w:spacing w:line="240" w:lineRule="auto"/>
              <w:jc w:val="center"/>
              <w:rPr>
                <w:rFonts w:ascii="宋体" w:hAnsi="宋体" w:cs="宋体"/>
                <w:sz w:val="18"/>
                <w:szCs w:val="18"/>
              </w:rPr>
            </w:pPr>
            <w:r>
              <w:rPr>
                <w:rFonts w:hint="eastAsia" w:ascii="宋体" w:hAnsi="宋体" w:cs="宋体"/>
                <w:sz w:val="18"/>
                <w:szCs w:val="18"/>
              </w:rPr>
              <w:t>7</w:t>
            </w:r>
          </w:p>
        </w:tc>
        <w:tc>
          <w:tcPr>
            <w:tcW w:w="661" w:type="pct"/>
            <w:vMerge w:val="continue"/>
            <w:tcBorders>
              <w:top w:val="single" w:color="000000" w:sz="4" w:space="0"/>
              <w:left w:val="single" w:color="000000" w:sz="4" w:space="0"/>
              <w:bottom w:val="single" w:color="000000" w:sz="4" w:space="0"/>
              <w:right w:val="single" w:color="000000" w:sz="4" w:space="0"/>
            </w:tcBorders>
            <w:vAlign w:val="center"/>
          </w:tcPr>
          <w:p w14:paraId="3427D82B">
            <w:pPr>
              <w:widowControl/>
              <w:adjustRightInd/>
              <w:spacing w:line="240" w:lineRule="auto"/>
              <w:jc w:val="left"/>
              <w:rPr>
                <w:rFonts w:ascii="宋体" w:hAnsi="宋体" w:cs="宋体"/>
                <w:sz w:val="18"/>
                <w:szCs w:val="18"/>
              </w:rPr>
            </w:pPr>
          </w:p>
        </w:tc>
        <w:tc>
          <w:tcPr>
            <w:tcW w:w="169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79CCB8D">
            <w:pPr>
              <w:adjustRightInd/>
              <w:spacing w:line="240" w:lineRule="auto"/>
              <w:jc w:val="left"/>
              <w:rPr>
                <w:rFonts w:ascii="宋体" w:hAnsi="宋体" w:cs="宋体"/>
                <w:sz w:val="18"/>
                <w:szCs w:val="18"/>
              </w:rPr>
            </w:pPr>
            <w:r>
              <w:rPr>
                <w:rFonts w:hint="eastAsia" w:ascii="宋体" w:hAnsi="宋体" w:cs="宋体"/>
                <w:sz w:val="18"/>
                <w:szCs w:val="18"/>
              </w:rPr>
              <w:t>报告灭火情况。</w:t>
            </w:r>
          </w:p>
        </w:tc>
        <w:tc>
          <w:tcPr>
            <w:tcW w:w="33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539C992">
            <w:pPr>
              <w:adjustRightInd/>
              <w:spacing w:line="240" w:lineRule="auto"/>
              <w:jc w:val="center"/>
              <w:rPr>
                <w:rFonts w:ascii="宋体" w:hAnsi="宋体" w:cs="宋体"/>
                <w:sz w:val="18"/>
                <w:szCs w:val="18"/>
              </w:rPr>
            </w:pPr>
            <w:r>
              <w:rPr>
                <w:rFonts w:hint="eastAsia" w:ascii="宋体" w:hAnsi="宋体" w:cs="宋体"/>
                <w:sz w:val="18"/>
                <w:szCs w:val="18"/>
              </w:rPr>
              <w:t>5</w:t>
            </w:r>
          </w:p>
        </w:tc>
        <w:tc>
          <w:tcPr>
            <w:tcW w:w="130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4F6CEDE">
            <w:pPr>
              <w:adjustRightInd/>
              <w:spacing w:line="240" w:lineRule="auto"/>
              <w:jc w:val="left"/>
              <w:rPr>
                <w:rFonts w:ascii="宋体" w:hAnsi="宋体" w:cs="宋体"/>
                <w:sz w:val="18"/>
                <w:szCs w:val="18"/>
              </w:rPr>
            </w:pPr>
            <w:r>
              <w:rPr>
                <w:rFonts w:hint="eastAsia" w:ascii="宋体" w:hAnsi="宋体" w:cs="宋体"/>
                <w:sz w:val="18"/>
                <w:szCs w:val="18"/>
              </w:rPr>
              <w:t>未报告扣5分。</w:t>
            </w:r>
          </w:p>
        </w:tc>
        <w:tc>
          <w:tcPr>
            <w:tcW w:w="738" w:type="pct"/>
            <w:tcBorders>
              <w:top w:val="single" w:color="000000" w:sz="4" w:space="0"/>
              <w:left w:val="single" w:color="000000" w:sz="4" w:space="0"/>
              <w:bottom w:val="single" w:color="000000" w:sz="4" w:space="0"/>
              <w:right w:val="single" w:color="000000" w:sz="4" w:space="0"/>
            </w:tcBorders>
            <w:vAlign w:val="center"/>
          </w:tcPr>
          <w:p w14:paraId="2B6AD28C">
            <w:pPr>
              <w:adjustRightInd/>
              <w:spacing w:line="240" w:lineRule="auto"/>
              <w:jc w:val="left"/>
              <w:rPr>
                <w:rFonts w:ascii="宋体" w:hAnsi="宋体" w:cs="宋体"/>
                <w:sz w:val="18"/>
                <w:szCs w:val="18"/>
              </w:rPr>
            </w:pPr>
            <w:r>
              <w:rPr>
                <w:rFonts w:hint="eastAsia" w:ascii="宋体" w:hAnsi="宋体" w:cs="宋体"/>
                <w:sz w:val="18"/>
                <w:szCs w:val="18"/>
              </w:rPr>
              <w:t>口述</w:t>
            </w:r>
          </w:p>
        </w:tc>
      </w:tr>
      <w:tr w14:paraId="22B01A5A">
        <w:tblPrEx>
          <w:tblCellMar>
            <w:top w:w="0" w:type="dxa"/>
            <w:left w:w="0" w:type="dxa"/>
            <w:bottom w:w="0" w:type="dxa"/>
            <w:right w:w="0" w:type="dxa"/>
          </w:tblCellMar>
        </w:tblPrEx>
        <w:trPr>
          <w:trHeight w:val="20" w:hRule="atLeast"/>
          <w:jc w:val="center"/>
        </w:trPr>
        <w:tc>
          <w:tcPr>
            <w:tcW w:w="26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AF86B8D">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66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742BE30">
            <w:pPr>
              <w:adjustRightInd/>
              <w:spacing w:line="240" w:lineRule="auto"/>
              <w:jc w:val="left"/>
              <w:rPr>
                <w:rFonts w:ascii="宋体" w:hAnsi="宋体" w:cs="宋体"/>
                <w:sz w:val="18"/>
                <w:szCs w:val="18"/>
              </w:rPr>
            </w:pPr>
            <w:r>
              <w:rPr>
                <w:rFonts w:hint="eastAsia" w:ascii="宋体" w:hAnsi="宋体" w:cs="宋体"/>
                <w:sz w:val="18"/>
                <w:szCs w:val="18"/>
              </w:rPr>
              <w:t>现场清理</w:t>
            </w:r>
          </w:p>
        </w:tc>
        <w:tc>
          <w:tcPr>
            <w:tcW w:w="169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6871997">
            <w:pPr>
              <w:adjustRightInd/>
              <w:spacing w:line="240" w:lineRule="auto"/>
              <w:jc w:val="left"/>
              <w:rPr>
                <w:rFonts w:ascii="宋体" w:hAnsi="宋体" w:cs="宋体"/>
                <w:sz w:val="18"/>
                <w:szCs w:val="18"/>
              </w:rPr>
            </w:pPr>
            <w:r>
              <w:rPr>
                <w:rFonts w:hint="eastAsia" w:ascii="宋体" w:hAnsi="宋体" w:cs="宋体"/>
                <w:sz w:val="18"/>
                <w:szCs w:val="18"/>
              </w:rPr>
              <w:t>清理工具，清理现场。</w:t>
            </w:r>
          </w:p>
        </w:tc>
        <w:tc>
          <w:tcPr>
            <w:tcW w:w="33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7EDB41C">
            <w:pPr>
              <w:adjustRightInd/>
              <w:spacing w:line="240" w:lineRule="auto"/>
              <w:jc w:val="center"/>
              <w:rPr>
                <w:rFonts w:ascii="宋体" w:hAnsi="宋体" w:cs="宋体"/>
                <w:sz w:val="18"/>
                <w:szCs w:val="18"/>
              </w:rPr>
            </w:pPr>
            <w:r>
              <w:rPr>
                <w:rFonts w:hint="eastAsia" w:ascii="宋体" w:hAnsi="宋体" w:cs="宋体"/>
                <w:sz w:val="18"/>
                <w:szCs w:val="18"/>
              </w:rPr>
              <w:t>5</w:t>
            </w:r>
          </w:p>
        </w:tc>
        <w:tc>
          <w:tcPr>
            <w:tcW w:w="130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523727C">
            <w:pPr>
              <w:adjustRightInd/>
              <w:spacing w:line="240" w:lineRule="auto"/>
              <w:jc w:val="left"/>
              <w:rPr>
                <w:rFonts w:ascii="宋体" w:hAnsi="宋体" w:cs="宋体"/>
                <w:sz w:val="18"/>
                <w:szCs w:val="18"/>
              </w:rPr>
            </w:pPr>
            <w:r>
              <w:rPr>
                <w:rFonts w:hint="eastAsia" w:ascii="宋体" w:hAnsi="宋体" w:cs="宋体"/>
                <w:sz w:val="18"/>
                <w:szCs w:val="18"/>
              </w:rPr>
              <w:t>未清理扣5分。</w:t>
            </w:r>
          </w:p>
        </w:tc>
        <w:tc>
          <w:tcPr>
            <w:tcW w:w="738" w:type="pct"/>
            <w:tcBorders>
              <w:top w:val="single" w:color="000000" w:sz="4" w:space="0"/>
              <w:left w:val="single" w:color="000000" w:sz="4" w:space="0"/>
              <w:bottom w:val="single" w:color="000000" w:sz="4" w:space="0"/>
              <w:right w:val="single" w:color="000000" w:sz="4" w:space="0"/>
            </w:tcBorders>
            <w:vAlign w:val="center"/>
          </w:tcPr>
          <w:p w14:paraId="5BEBD07E">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00AA5CA0">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13466974">
        <w:tblPrEx>
          <w:tblCellMar>
            <w:top w:w="0" w:type="dxa"/>
            <w:left w:w="0" w:type="dxa"/>
            <w:bottom w:w="0" w:type="dxa"/>
            <w:right w:w="0" w:type="dxa"/>
          </w:tblCellMar>
        </w:tblPrEx>
        <w:trPr>
          <w:trHeight w:val="20" w:hRule="atLeast"/>
          <w:jc w:val="center"/>
        </w:trPr>
        <w:tc>
          <w:tcPr>
            <w:tcW w:w="2623" w:type="pct"/>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8EFB953">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33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FA58731">
            <w:pPr>
              <w:adjustRightInd/>
              <w:spacing w:line="240" w:lineRule="auto"/>
              <w:jc w:val="center"/>
              <w:rPr>
                <w:rFonts w:ascii="宋体" w:hAnsi="宋体" w:cs="宋体"/>
                <w:sz w:val="18"/>
                <w:szCs w:val="18"/>
              </w:rPr>
            </w:pPr>
            <w:r>
              <w:rPr>
                <w:rFonts w:hint="eastAsia" w:ascii="宋体" w:hAnsi="宋体" w:cs="宋体"/>
                <w:sz w:val="18"/>
                <w:szCs w:val="18"/>
              </w:rPr>
              <w:t>100</w:t>
            </w:r>
          </w:p>
        </w:tc>
        <w:tc>
          <w:tcPr>
            <w:tcW w:w="130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C4069D3">
            <w:pPr>
              <w:adjustRightInd/>
              <w:spacing w:line="240" w:lineRule="auto"/>
              <w:jc w:val="center"/>
              <w:rPr>
                <w:rFonts w:ascii="宋体" w:hAnsi="宋体" w:cs="宋体"/>
                <w:sz w:val="18"/>
                <w:szCs w:val="18"/>
              </w:rPr>
            </w:pPr>
          </w:p>
        </w:tc>
        <w:tc>
          <w:tcPr>
            <w:tcW w:w="738" w:type="pct"/>
            <w:tcBorders>
              <w:top w:val="single" w:color="000000" w:sz="4" w:space="0"/>
              <w:left w:val="single" w:color="000000" w:sz="4" w:space="0"/>
              <w:bottom w:val="single" w:color="000000" w:sz="4" w:space="0"/>
              <w:right w:val="single" w:color="000000" w:sz="4" w:space="0"/>
            </w:tcBorders>
            <w:vAlign w:val="center"/>
          </w:tcPr>
          <w:p w14:paraId="1E28836B">
            <w:pPr>
              <w:adjustRightInd/>
              <w:spacing w:line="240" w:lineRule="auto"/>
              <w:jc w:val="center"/>
              <w:rPr>
                <w:rFonts w:ascii="宋体" w:hAnsi="宋体" w:cs="宋体"/>
                <w:sz w:val="18"/>
                <w:szCs w:val="18"/>
              </w:rPr>
            </w:pPr>
          </w:p>
        </w:tc>
      </w:tr>
      <w:tr w14:paraId="631FB87F">
        <w:tblPrEx>
          <w:tblCellMar>
            <w:top w:w="0" w:type="dxa"/>
            <w:left w:w="0" w:type="dxa"/>
            <w:bottom w:w="0" w:type="dxa"/>
            <w:right w:w="0" w:type="dxa"/>
          </w:tblCellMar>
        </w:tblPrEx>
        <w:trPr>
          <w:trHeight w:val="2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F4848DB">
            <w:pPr>
              <w:pStyle w:val="197"/>
            </w:pPr>
            <w:r>
              <w:rPr>
                <w:rFonts w:hint="eastAsia"/>
              </w:rPr>
              <w:t>单项扣分总和不得超出该项配分数。</w:t>
            </w:r>
          </w:p>
        </w:tc>
      </w:tr>
    </w:tbl>
    <w:p w14:paraId="52F5D027">
      <w:pPr>
        <w:widowControl/>
        <w:numPr>
          <w:ilvl w:val="0"/>
          <w:numId w:val="44"/>
        </w:numPr>
        <w:tabs>
          <w:tab w:val="center" w:pos="4201"/>
          <w:tab w:val="right" w:leader="dot" w:pos="9298"/>
        </w:tabs>
        <w:autoSpaceDE w:val="0"/>
        <w:autoSpaceDN w:val="0"/>
        <w:adjustRightInd/>
        <w:spacing w:line="240" w:lineRule="auto"/>
        <w:rPr>
          <w:rFonts w:ascii="宋体" w:hAnsi="Times New Roman"/>
          <w:kern w:val="0"/>
          <w:szCs w:val="20"/>
        </w:rPr>
      </w:pPr>
      <w:r>
        <w:rPr>
          <w:rFonts w:hint="eastAsia" w:ascii="宋体" w:hAnsi="宋体"/>
          <w:kern w:val="0"/>
          <w:szCs w:val="20"/>
        </w:rPr>
        <w:t>K12-6铝粉起火，灭火器的选择和使用</w:t>
      </w:r>
    </w:p>
    <w:p w14:paraId="3B3F5736">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试题难易程度：</w:t>
      </w:r>
    </w:p>
    <w:p w14:paraId="080193CE">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中等。</w:t>
      </w:r>
    </w:p>
    <w:p w14:paraId="3F8FE981">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考试时间：</w:t>
      </w:r>
    </w:p>
    <w:p w14:paraId="0EFDBF07">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5分钟。</w:t>
      </w:r>
    </w:p>
    <w:p w14:paraId="379615C2">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评分标准：</w:t>
      </w:r>
    </w:p>
    <w:p w14:paraId="13CD7F62">
      <w:pPr>
        <w:pStyle w:val="130"/>
        <w:spacing w:before="156" w:after="156"/>
        <w:ind w:left="0" w:leftChars="-270" w:hanging="567" w:hangingChars="270"/>
      </w:pPr>
      <w:r>
        <w:rPr>
          <w:rFonts w:hint="eastAsia"/>
        </w:rPr>
        <w:t>K12-6铝粉起火，灭火器的选择和使用评分表</w:t>
      </w:r>
    </w:p>
    <w:tbl>
      <w:tblPr>
        <w:tblStyle w:val="42"/>
        <w:tblW w:w="5000" w:type="pct"/>
        <w:jc w:val="center"/>
        <w:tblLayout w:type="fixed"/>
        <w:tblCellMar>
          <w:top w:w="0" w:type="dxa"/>
          <w:left w:w="0" w:type="dxa"/>
          <w:bottom w:w="0" w:type="dxa"/>
          <w:right w:w="0" w:type="dxa"/>
        </w:tblCellMar>
      </w:tblPr>
      <w:tblGrid>
        <w:gridCol w:w="499"/>
        <w:gridCol w:w="1229"/>
        <w:gridCol w:w="3260"/>
        <w:gridCol w:w="620"/>
        <w:gridCol w:w="2455"/>
        <w:gridCol w:w="1311"/>
      </w:tblGrid>
      <w:tr w14:paraId="0085205B">
        <w:tblPrEx>
          <w:tblCellMar>
            <w:top w:w="0" w:type="dxa"/>
            <w:left w:w="0" w:type="dxa"/>
            <w:bottom w:w="0" w:type="dxa"/>
            <w:right w:w="0" w:type="dxa"/>
          </w:tblCellMar>
        </w:tblPrEx>
        <w:trPr>
          <w:trHeight w:val="20" w:hRule="atLeast"/>
          <w:jc w:val="center"/>
        </w:trPr>
        <w:tc>
          <w:tcPr>
            <w:tcW w:w="49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D9C8627">
            <w:pPr>
              <w:adjustRightInd/>
              <w:spacing w:line="240" w:lineRule="auto"/>
              <w:jc w:val="center"/>
              <w:rPr>
                <w:rFonts w:ascii="宋体" w:hAnsi="宋体" w:cs="宋体"/>
                <w:sz w:val="18"/>
                <w:szCs w:val="18"/>
              </w:rPr>
            </w:pPr>
            <w:bookmarkStart w:id="76" w:name="_Hlk202772342"/>
            <w:r>
              <w:rPr>
                <w:rFonts w:hint="eastAsia" w:ascii="宋体" w:hAnsi="宋体" w:cs="宋体"/>
                <w:sz w:val="18"/>
                <w:szCs w:val="18"/>
              </w:rPr>
              <w:t>序号</w:t>
            </w:r>
          </w:p>
        </w:tc>
        <w:tc>
          <w:tcPr>
            <w:tcW w:w="12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8D35ED0">
            <w:pPr>
              <w:adjustRightInd/>
              <w:spacing w:line="240" w:lineRule="auto"/>
              <w:jc w:val="center"/>
              <w:rPr>
                <w:rFonts w:ascii="宋体" w:hAnsi="宋体" w:cs="宋体"/>
                <w:sz w:val="18"/>
                <w:szCs w:val="18"/>
              </w:rPr>
            </w:pPr>
            <w:r>
              <w:rPr>
                <w:rFonts w:hint="eastAsia" w:ascii="宋体" w:hAnsi="宋体" w:cs="宋体"/>
                <w:sz w:val="18"/>
                <w:szCs w:val="18"/>
              </w:rPr>
              <w:t>考试项目</w:t>
            </w:r>
          </w:p>
        </w:tc>
        <w:tc>
          <w:tcPr>
            <w:tcW w:w="32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FE90078">
            <w:pPr>
              <w:adjustRightInd/>
              <w:spacing w:line="240" w:lineRule="auto"/>
              <w:jc w:val="center"/>
              <w:rPr>
                <w:rFonts w:ascii="宋体" w:hAnsi="宋体" w:cs="宋体"/>
                <w:sz w:val="18"/>
                <w:szCs w:val="18"/>
              </w:rPr>
            </w:pPr>
            <w:r>
              <w:rPr>
                <w:rFonts w:hint="eastAsia" w:ascii="宋体" w:hAnsi="宋体" w:cs="宋体"/>
                <w:sz w:val="18"/>
                <w:szCs w:val="18"/>
              </w:rPr>
              <w:t>考试内容</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8C3CA32">
            <w:pPr>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244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A30A866">
            <w:pPr>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1307" w:type="dxa"/>
            <w:tcBorders>
              <w:top w:val="single" w:color="000000" w:sz="4" w:space="0"/>
              <w:left w:val="single" w:color="000000" w:sz="4" w:space="0"/>
              <w:bottom w:val="single" w:color="000000" w:sz="4" w:space="0"/>
              <w:right w:val="single" w:color="000000" w:sz="4" w:space="0"/>
            </w:tcBorders>
            <w:vAlign w:val="center"/>
          </w:tcPr>
          <w:p w14:paraId="27B9086E">
            <w:pPr>
              <w:adjustRightInd/>
              <w:spacing w:line="240" w:lineRule="auto"/>
              <w:jc w:val="center"/>
              <w:rPr>
                <w:rFonts w:ascii="宋体" w:hAnsi="宋体" w:cs="宋体"/>
                <w:sz w:val="18"/>
                <w:szCs w:val="18"/>
              </w:rPr>
            </w:pPr>
            <w:r>
              <w:rPr>
                <w:rFonts w:hint="eastAsia" w:ascii="宋体" w:hAnsi="宋体" w:cs="宋体"/>
                <w:sz w:val="18"/>
                <w:szCs w:val="18"/>
              </w:rPr>
              <w:t>考试方式</w:t>
            </w:r>
          </w:p>
        </w:tc>
      </w:tr>
      <w:bookmarkEnd w:id="76"/>
      <w:tr w14:paraId="1DC3201B">
        <w:tblPrEx>
          <w:tblCellMar>
            <w:top w:w="0" w:type="dxa"/>
            <w:left w:w="0" w:type="dxa"/>
            <w:bottom w:w="0" w:type="dxa"/>
            <w:right w:w="0" w:type="dxa"/>
          </w:tblCellMar>
        </w:tblPrEx>
        <w:trPr>
          <w:trHeight w:val="20" w:hRule="atLeast"/>
          <w:jc w:val="center"/>
        </w:trPr>
        <w:tc>
          <w:tcPr>
            <w:tcW w:w="49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E3705F9">
            <w:pPr>
              <w:adjustRightInd/>
              <w:spacing w:line="240" w:lineRule="auto"/>
              <w:jc w:val="center"/>
              <w:rPr>
                <w:rFonts w:ascii="宋体" w:hAnsi="宋体" w:cs="宋体"/>
                <w:sz w:val="18"/>
                <w:szCs w:val="18"/>
              </w:rPr>
            </w:pPr>
            <w:r>
              <w:rPr>
                <w:rFonts w:hint="eastAsia" w:ascii="宋体" w:hAnsi="宋体" w:cs="宋体"/>
                <w:sz w:val="18"/>
                <w:szCs w:val="18"/>
              </w:rPr>
              <w:t>1</w:t>
            </w:r>
          </w:p>
        </w:tc>
        <w:tc>
          <w:tcPr>
            <w:tcW w:w="12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FECDCCC">
            <w:pPr>
              <w:adjustRightInd/>
              <w:spacing w:line="240" w:lineRule="auto"/>
              <w:jc w:val="left"/>
              <w:rPr>
                <w:rFonts w:ascii="宋体" w:hAnsi="宋体" w:cs="宋体"/>
                <w:sz w:val="18"/>
                <w:szCs w:val="18"/>
              </w:rPr>
            </w:pPr>
            <w:r>
              <w:rPr>
                <w:rFonts w:hint="eastAsia" w:ascii="宋体" w:hAnsi="宋体" w:cs="宋体"/>
                <w:sz w:val="18"/>
                <w:szCs w:val="18"/>
              </w:rPr>
              <w:t>准备工作</w:t>
            </w:r>
          </w:p>
        </w:tc>
        <w:tc>
          <w:tcPr>
            <w:tcW w:w="32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CDF846A">
            <w:pPr>
              <w:widowControl/>
              <w:adjustRightInd/>
              <w:spacing w:line="240" w:lineRule="auto"/>
              <w:jc w:val="left"/>
              <w:rPr>
                <w:rFonts w:ascii="宋体" w:hAnsi="宋体"/>
                <w:kern w:val="0"/>
                <w:sz w:val="18"/>
                <w:szCs w:val="18"/>
              </w:rPr>
            </w:pPr>
            <w:r>
              <w:rPr>
                <w:rFonts w:hint="eastAsia" w:ascii="宋体" w:hAnsi="宋体"/>
                <w:kern w:val="0"/>
                <w:sz w:val="18"/>
                <w:szCs w:val="18"/>
              </w:rPr>
              <w:t>1）检查灭火器的有效期、出厂合格证；</w:t>
            </w:r>
          </w:p>
          <w:p w14:paraId="55E7DA4E">
            <w:pPr>
              <w:widowControl/>
              <w:adjustRightInd/>
              <w:spacing w:line="240" w:lineRule="auto"/>
              <w:jc w:val="left"/>
              <w:rPr>
                <w:rFonts w:ascii="宋体" w:hAnsi="宋体"/>
                <w:kern w:val="0"/>
                <w:sz w:val="18"/>
                <w:szCs w:val="18"/>
              </w:rPr>
            </w:pPr>
            <w:r>
              <w:rPr>
                <w:rFonts w:hint="eastAsia" w:ascii="宋体" w:hAnsi="宋体" w:cs="宋体"/>
                <w:kern w:val="0"/>
                <w:sz w:val="18"/>
                <w:szCs w:val="18"/>
              </w:rPr>
              <w:t>2）检查灭火器压力值是否处于正常压力范围；</w:t>
            </w:r>
          </w:p>
          <w:p w14:paraId="3AAECFA8">
            <w:pPr>
              <w:widowControl/>
              <w:adjustRightInd/>
              <w:spacing w:line="240" w:lineRule="auto"/>
              <w:jc w:val="left"/>
              <w:rPr>
                <w:rFonts w:ascii="宋体" w:hAnsi="宋体"/>
                <w:kern w:val="0"/>
                <w:sz w:val="18"/>
                <w:szCs w:val="18"/>
              </w:rPr>
            </w:pPr>
            <w:r>
              <w:rPr>
                <w:rFonts w:hint="eastAsia" w:ascii="宋体" w:hAnsi="宋体" w:cs="宋体"/>
                <w:kern w:val="0"/>
                <w:sz w:val="18"/>
                <w:szCs w:val="18"/>
              </w:rPr>
              <w:t>3）检查保险销和铅封是否完好；</w:t>
            </w:r>
          </w:p>
          <w:p w14:paraId="5F613A65">
            <w:pPr>
              <w:widowControl/>
              <w:adjustRightInd/>
              <w:spacing w:line="240" w:lineRule="auto"/>
              <w:jc w:val="left"/>
              <w:rPr>
                <w:rFonts w:ascii="宋体" w:hAnsi="宋体"/>
                <w:kern w:val="0"/>
                <w:sz w:val="18"/>
                <w:szCs w:val="18"/>
              </w:rPr>
            </w:pPr>
            <w:r>
              <w:rPr>
                <w:rFonts w:hint="eastAsia" w:ascii="宋体" w:hAnsi="宋体" w:cs="宋体"/>
                <w:kern w:val="0"/>
                <w:sz w:val="18"/>
                <w:szCs w:val="18"/>
              </w:rPr>
              <w:t>4）灭火器的筒体是否无明显的损伤（磕伤、划伤）、缺陷、锈蚀（特别是筒底和焊缝）、泄漏；</w:t>
            </w:r>
          </w:p>
          <w:p w14:paraId="300A10C8">
            <w:pPr>
              <w:widowControl/>
              <w:adjustRightInd/>
              <w:spacing w:line="240" w:lineRule="auto"/>
              <w:jc w:val="left"/>
              <w:rPr>
                <w:rFonts w:ascii="宋体" w:hAnsi="宋体"/>
                <w:kern w:val="0"/>
                <w:sz w:val="18"/>
                <w:szCs w:val="18"/>
              </w:rPr>
            </w:pPr>
            <w:r>
              <w:rPr>
                <w:rFonts w:hint="eastAsia" w:ascii="宋体" w:hAnsi="宋体" w:cs="宋体"/>
                <w:kern w:val="0"/>
                <w:sz w:val="18"/>
                <w:szCs w:val="18"/>
              </w:rPr>
              <w:t>5）灭火器喷射软管是否完好，无明显龟裂，喷嘴不堵塞。</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D328534">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244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62CC65F">
            <w:pPr>
              <w:adjustRightInd/>
              <w:spacing w:line="240" w:lineRule="auto"/>
              <w:jc w:val="left"/>
              <w:rPr>
                <w:rFonts w:ascii="宋体" w:hAnsi="宋体" w:cs="宋体"/>
                <w:sz w:val="18"/>
                <w:szCs w:val="18"/>
              </w:rPr>
            </w:pPr>
            <w:r>
              <w:rPr>
                <w:rFonts w:hint="eastAsia" w:ascii="宋体" w:hAnsi="宋体" w:cs="宋体"/>
                <w:sz w:val="18"/>
                <w:szCs w:val="18"/>
              </w:rPr>
              <w:t>每项未检查或错误扣2分。</w:t>
            </w:r>
          </w:p>
        </w:tc>
        <w:tc>
          <w:tcPr>
            <w:tcW w:w="1307" w:type="dxa"/>
            <w:tcBorders>
              <w:top w:val="single" w:color="000000" w:sz="4" w:space="0"/>
              <w:left w:val="single" w:color="000000" w:sz="4" w:space="0"/>
              <w:bottom w:val="single" w:color="000000" w:sz="4" w:space="0"/>
              <w:right w:val="single" w:color="000000" w:sz="4" w:space="0"/>
            </w:tcBorders>
            <w:vAlign w:val="center"/>
          </w:tcPr>
          <w:p w14:paraId="5EC32A56">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003C20CE">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6CC600C5">
        <w:tblPrEx>
          <w:tblCellMar>
            <w:top w:w="0" w:type="dxa"/>
            <w:left w:w="0" w:type="dxa"/>
            <w:bottom w:w="0" w:type="dxa"/>
            <w:right w:w="0" w:type="dxa"/>
          </w:tblCellMar>
        </w:tblPrEx>
        <w:trPr>
          <w:trHeight w:val="20" w:hRule="atLeast"/>
          <w:jc w:val="center"/>
        </w:trPr>
        <w:tc>
          <w:tcPr>
            <w:tcW w:w="49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1B37829">
            <w:pPr>
              <w:adjustRightInd/>
              <w:spacing w:line="240" w:lineRule="auto"/>
              <w:jc w:val="center"/>
              <w:rPr>
                <w:rFonts w:ascii="宋体" w:hAnsi="宋体" w:cs="宋体"/>
                <w:sz w:val="18"/>
                <w:szCs w:val="18"/>
              </w:rPr>
            </w:pPr>
            <w:r>
              <w:rPr>
                <w:rFonts w:hint="eastAsia" w:ascii="宋体" w:hAnsi="宋体" w:cs="宋体"/>
                <w:sz w:val="18"/>
                <w:szCs w:val="18"/>
              </w:rPr>
              <w:t>2</w:t>
            </w:r>
          </w:p>
        </w:tc>
        <w:tc>
          <w:tcPr>
            <w:tcW w:w="12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D15A8A4">
            <w:pPr>
              <w:adjustRightInd/>
              <w:spacing w:line="240" w:lineRule="auto"/>
              <w:jc w:val="left"/>
              <w:rPr>
                <w:rFonts w:ascii="宋体" w:hAnsi="宋体" w:cs="宋体"/>
                <w:sz w:val="18"/>
                <w:szCs w:val="18"/>
              </w:rPr>
            </w:pPr>
            <w:r>
              <w:rPr>
                <w:rFonts w:hint="eastAsia" w:ascii="宋体" w:hAnsi="宋体" w:cs="宋体"/>
                <w:sz w:val="18"/>
                <w:szCs w:val="18"/>
              </w:rPr>
              <w:t>火情判断</w:t>
            </w:r>
          </w:p>
        </w:tc>
        <w:tc>
          <w:tcPr>
            <w:tcW w:w="32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2F37D10">
            <w:pPr>
              <w:adjustRightInd/>
              <w:spacing w:line="240" w:lineRule="auto"/>
              <w:jc w:val="left"/>
              <w:rPr>
                <w:rFonts w:ascii="宋体" w:hAnsi="宋体" w:cs="宋体"/>
                <w:sz w:val="18"/>
                <w:szCs w:val="18"/>
              </w:rPr>
            </w:pPr>
            <w:r>
              <w:rPr>
                <w:rFonts w:hint="eastAsia" w:ascii="宋体" w:hAnsi="宋体" w:cs="宋体"/>
                <w:sz w:val="18"/>
                <w:szCs w:val="18"/>
              </w:rPr>
              <w:t>根据火情选择</w:t>
            </w:r>
            <w:r>
              <w:rPr>
                <w:rFonts w:hint="eastAsia" w:ascii="宋体" w:hAnsi="宋体"/>
                <w:sz w:val="18"/>
                <w:szCs w:val="18"/>
              </w:rPr>
              <w:t>带有“D”类火灾标识且明确适用于铝粉的灭火器（粉状石墨灭火器、专用干粉灭火器）</w:t>
            </w:r>
            <w:r>
              <w:rPr>
                <w:rFonts w:hint="eastAsia" w:ascii="宋体" w:hAnsi="宋体" w:cs="宋体"/>
                <w:sz w:val="18"/>
                <w:szCs w:val="18"/>
              </w:rPr>
              <w:t>，迅速赶赴火场，准确判断风向。</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2118E5A">
            <w:pPr>
              <w:adjustRightInd/>
              <w:spacing w:line="240" w:lineRule="auto"/>
              <w:jc w:val="center"/>
              <w:rPr>
                <w:rFonts w:ascii="宋体" w:hAnsi="宋体" w:cs="宋体"/>
                <w:sz w:val="18"/>
                <w:szCs w:val="18"/>
              </w:rPr>
            </w:pPr>
            <w:r>
              <w:rPr>
                <w:rFonts w:hint="eastAsia" w:ascii="宋体" w:hAnsi="宋体" w:cs="宋体"/>
                <w:sz w:val="18"/>
                <w:szCs w:val="18"/>
              </w:rPr>
              <w:t>15</w:t>
            </w:r>
          </w:p>
        </w:tc>
        <w:tc>
          <w:tcPr>
            <w:tcW w:w="244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68EEDBD">
            <w:pPr>
              <w:adjustRightInd/>
              <w:spacing w:line="240" w:lineRule="auto"/>
              <w:jc w:val="left"/>
              <w:rPr>
                <w:rFonts w:ascii="宋体" w:hAnsi="宋体" w:cs="宋体"/>
                <w:sz w:val="18"/>
                <w:szCs w:val="18"/>
              </w:rPr>
            </w:pPr>
            <w:r>
              <w:rPr>
                <w:rFonts w:hint="eastAsia" w:ascii="宋体" w:hAnsi="宋体" w:cs="宋体"/>
                <w:sz w:val="18"/>
                <w:szCs w:val="18"/>
              </w:rPr>
              <w:t>灭火器选择错误扣15分；</w:t>
            </w:r>
          </w:p>
          <w:p w14:paraId="34432A60">
            <w:pPr>
              <w:adjustRightInd/>
              <w:spacing w:line="240" w:lineRule="auto"/>
              <w:jc w:val="left"/>
              <w:rPr>
                <w:rFonts w:ascii="宋体" w:hAnsi="宋体" w:cs="宋体"/>
                <w:sz w:val="18"/>
                <w:szCs w:val="18"/>
              </w:rPr>
            </w:pPr>
            <w:r>
              <w:rPr>
                <w:rFonts w:hint="eastAsia" w:ascii="宋体" w:hAnsi="宋体" w:cs="宋体"/>
                <w:sz w:val="18"/>
                <w:szCs w:val="18"/>
              </w:rPr>
              <w:t>赶赴火场动作迟缓扣5分；</w:t>
            </w:r>
          </w:p>
          <w:p w14:paraId="0FBD7FFE">
            <w:pPr>
              <w:adjustRightInd/>
              <w:spacing w:line="240" w:lineRule="auto"/>
              <w:jc w:val="left"/>
              <w:rPr>
                <w:rFonts w:ascii="宋体" w:hAnsi="宋体" w:cs="宋体"/>
                <w:sz w:val="18"/>
                <w:szCs w:val="18"/>
              </w:rPr>
            </w:pPr>
            <w:r>
              <w:rPr>
                <w:rFonts w:hint="eastAsia" w:ascii="宋体" w:hAnsi="宋体" w:cs="宋体"/>
                <w:sz w:val="18"/>
                <w:szCs w:val="18"/>
              </w:rPr>
              <w:t>风向判断错误扣15分。</w:t>
            </w:r>
          </w:p>
        </w:tc>
        <w:tc>
          <w:tcPr>
            <w:tcW w:w="1307" w:type="dxa"/>
            <w:tcBorders>
              <w:top w:val="single" w:color="000000" w:sz="4" w:space="0"/>
              <w:left w:val="single" w:color="000000" w:sz="4" w:space="0"/>
              <w:bottom w:val="single" w:color="000000" w:sz="4" w:space="0"/>
              <w:right w:val="single" w:color="000000" w:sz="4" w:space="0"/>
            </w:tcBorders>
            <w:vAlign w:val="center"/>
          </w:tcPr>
          <w:p w14:paraId="73E3E1F3">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08602DB4">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bl>
    <w:p w14:paraId="54FDCFC4"/>
    <w:p w14:paraId="1F147271">
      <w:pPr>
        <w:pStyle w:val="130"/>
        <w:numPr>
          <w:ilvl w:val="0"/>
          <w:numId w:val="0"/>
        </w:numPr>
        <w:spacing w:before="156" w:after="156"/>
      </w:pPr>
      <w:r>
        <w:br w:type="column"/>
      </w:r>
      <w:r>
        <w:rPr>
          <w:rFonts w:hint="eastAsia"/>
        </w:rPr>
        <w:t>表7</w:t>
      </w:r>
      <w:r>
        <w:t xml:space="preserve">  </w:t>
      </w:r>
      <w:r>
        <w:rPr>
          <w:rFonts w:hint="eastAsia"/>
        </w:rPr>
        <w:t>K12-6铝粉起火，灭火器的选择和使用评分表（续）</w:t>
      </w:r>
    </w:p>
    <w:tbl>
      <w:tblPr>
        <w:tblStyle w:val="42"/>
        <w:tblW w:w="5000" w:type="pct"/>
        <w:jc w:val="center"/>
        <w:tblLayout w:type="fixed"/>
        <w:tblCellMar>
          <w:top w:w="0" w:type="dxa"/>
          <w:left w:w="0" w:type="dxa"/>
          <w:bottom w:w="0" w:type="dxa"/>
          <w:right w:w="0" w:type="dxa"/>
        </w:tblCellMar>
      </w:tblPr>
      <w:tblGrid>
        <w:gridCol w:w="499"/>
        <w:gridCol w:w="1229"/>
        <w:gridCol w:w="3260"/>
        <w:gridCol w:w="620"/>
        <w:gridCol w:w="2455"/>
        <w:gridCol w:w="1311"/>
      </w:tblGrid>
      <w:tr w14:paraId="18FE30DC">
        <w:tblPrEx>
          <w:tblCellMar>
            <w:top w:w="0" w:type="dxa"/>
            <w:left w:w="0" w:type="dxa"/>
            <w:bottom w:w="0" w:type="dxa"/>
            <w:right w:w="0" w:type="dxa"/>
          </w:tblCellMar>
        </w:tblPrEx>
        <w:trPr>
          <w:trHeight w:val="20" w:hRule="atLeast"/>
          <w:jc w:val="center"/>
        </w:trPr>
        <w:tc>
          <w:tcPr>
            <w:tcW w:w="49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4659CE4">
            <w:pPr>
              <w:adjustRightInd/>
              <w:spacing w:line="240" w:lineRule="auto"/>
              <w:jc w:val="center"/>
              <w:rPr>
                <w:rFonts w:ascii="宋体" w:hAnsi="宋体" w:cs="宋体"/>
                <w:sz w:val="18"/>
                <w:szCs w:val="18"/>
              </w:rPr>
            </w:pPr>
            <w:r>
              <w:rPr>
                <w:rFonts w:hint="eastAsia" w:ascii="宋体" w:hAnsi="宋体" w:cs="宋体"/>
                <w:sz w:val="18"/>
                <w:szCs w:val="18"/>
              </w:rPr>
              <w:t>序号</w:t>
            </w:r>
          </w:p>
        </w:tc>
        <w:tc>
          <w:tcPr>
            <w:tcW w:w="12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940A92D">
            <w:pPr>
              <w:adjustRightInd/>
              <w:spacing w:line="240" w:lineRule="auto"/>
              <w:jc w:val="center"/>
              <w:rPr>
                <w:rFonts w:ascii="宋体" w:hAnsi="宋体" w:cs="宋体"/>
                <w:sz w:val="18"/>
                <w:szCs w:val="18"/>
              </w:rPr>
            </w:pPr>
            <w:r>
              <w:rPr>
                <w:rFonts w:hint="eastAsia" w:ascii="宋体" w:hAnsi="宋体" w:cs="宋体"/>
                <w:sz w:val="18"/>
                <w:szCs w:val="18"/>
              </w:rPr>
              <w:t>考试项目</w:t>
            </w:r>
          </w:p>
        </w:tc>
        <w:tc>
          <w:tcPr>
            <w:tcW w:w="32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0A6EEBB">
            <w:pPr>
              <w:adjustRightInd/>
              <w:spacing w:line="240" w:lineRule="auto"/>
              <w:jc w:val="center"/>
              <w:rPr>
                <w:rFonts w:ascii="宋体" w:hAnsi="宋体" w:cs="宋体"/>
                <w:sz w:val="18"/>
                <w:szCs w:val="18"/>
              </w:rPr>
            </w:pPr>
            <w:r>
              <w:rPr>
                <w:rFonts w:hint="eastAsia" w:ascii="宋体" w:hAnsi="宋体" w:cs="宋体"/>
                <w:sz w:val="18"/>
                <w:szCs w:val="18"/>
              </w:rPr>
              <w:t>考试内容</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F212512">
            <w:pPr>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244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597F2AA">
            <w:pPr>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1307" w:type="dxa"/>
            <w:tcBorders>
              <w:top w:val="single" w:color="000000" w:sz="4" w:space="0"/>
              <w:left w:val="single" w:color="000000" w:sz="4" w:space="0"/>
              <w:bottom w:val="single" w:color="000000" w:sz="4" w:space="0"/>
              <w:right w:val="single" w:color="000000" w:sz="4" w:space="0"/>
            </w:tcBorders>
            <w:vAlign w:val="center"/>
          </w:tcPr>
          <w:p w14:paraId="414541E8">
            <w:pPr>
              <w:adjustRightInd/>
              <w:spacing w:line="240" w:lineRule="auto"/>
              <w:jc w:val="center"/>
              <w:rPr>
                <w:rFonts w:ascii="宋体" w:hAnsi="宋体" w:cs="宋体"/>
                <w:sz w:val="18"/>
                <w:szCs w:val="18"/>
              </w:rPr>
            </w:pPr>
            <w:r>
              <w:rPr>
                <w:rFonts w:hint="eastAsia" w:ascii="宋体" w:hAnsi="宋体" w:cs="宋体"/>
                <w:sz w:val="18"/>
                <w:szCs w:val="18"/>
              </w:rPr>
              <w:t>考试方式</w:t>
            </w:r>
          </w:p>
        </w:tc>
      </w:tr>
      <w:tr w14:paraId="55B447DE">
        <w:tblPrEx>
          <w:tblCellMar>
            <w:top w:w="0" w:type="dxa"/>
            <w:left w:w="0" w:type="dxa"/>
            <w:bottom w:w="0" w:type="dxa"/>
            <w:right w:w="0" w:type="dxa"/>
          </w:tblCellMar>
        </w:tblPrEx>
        <w:trPr>
          <w:trHeight w:val="20" w:hRule="atLeast"/>
          <w:jc w:val="center"/>
        </w:trPr>
        <w:tc>
          <w:tcPr>
            <w:tcW w:w="49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318701E">
            <w:pPr>
              <w:adjustRightInd/>
              <w:spacing w:line="240" w:lineRule="auto"/>
              <w:jc w:val="center"/>
              <w:rPr>
                <w:rFonts w:ascii="宋体" w:hAnsi="宋体" w:cs="宋体"/>
                <w:sz w:val="18"/>
                <w:szCs w:val="18"/>
              </w:rPr>
            </w:pPr>
            <w:r>
              <w:rPr>
                <w:rFonts w:hint="eastAsia" w:ascii="宋体" w:hAnsi="宋体" w:cs="宋体"/>
                <w:sz w:val="18"/>
                <w:szCs w:val="18"/>
              </w:rPr>
              <w:t>3</w:t>
            </w:r>
          </w:p>
        </w:tc>
        <w:tc>
          <w:tcPr>
            <w:tcW w:w="122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B91EDC3">
            <w:pPr>
              <w:adjustRightInd/>
              <w:spacing w:line="240" w:lineRule="auto"/>
              <w:jc w:val="left"/>
              <w:rPr>
                <w:rFonts w:ascii="宋体" w:hAnsi="宋体" w:cs="宋体"/>
                <w:sz w:val="18"/>
                <w:szCs w:val="18"/>
              </w:rPr>
            </w:pPr>
            <w:r>
              <w:rPr>
                <w:rFonts w:hint="eastAsia" w:ascii="宋体" w:hAnsi="宋体" w:cs="宋体"/>
                <w:sz w:val="18"/>
                <w:szCs w:val="18"/>
              </w:rPr>
              <w:t>灭火操作</w:t>
            </w:r>
          </w:p>
        </w:tc>
        <w:tc>
          <w:tcPr>
            <w:tcW w:w="32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FA54A3A">
            <w:pPr>
              <w:adjustRightInd/>
              <w:spacing w:line="240" w:lineRule="auto"/>
              <w:jc w:val="left"/>
              <w:rPr>
                <w:rFonts w:ascii="宋体" w:hAnsi="宋体" w:cs="宋体"/>
                <w:sz w:val="18"/>
                <w:szCs w:val="18"/>
              </w:rPr>
            </w:pPr>
            <w:r>
              <w:rPr>
                <w:rFonts w:hint="eastAsia" w:ascii="宋体" w:hAnsi="宋体" w:cs="宋体"/>
                <w:sz w:val="18"/>
                <w:szCs w:val="18"/>
              </w:rPr>
              <w:t>站在火源上风口；</w:t>
            </w:r>
          </w:p>
          <w:p w14:paraId="085B3AE5">
            <w:pPr>
              <w:adjustRightInd/>
              <w:spacing w:line="240" w:lineRule="auto"/>
              <w:jc w:val="left"/>
              <w:rPr>
                <w:rFonts w:ascii="宋体" w:hAnsi="宋体" w:cs="宋体"/>
                <w:sz w:val="18"/>
                <w:szCs w:val="18"/>
              </w:rPr>
            </w:pPr>
            <w:r>
              <w:rPr>
                <w:rFonts w:hint="eastAsia" w:ascii="宋体" w:hAnsi="宋体" w:cs="宋体"/>
                <w:sz w:val="18"/>
                <w:szCs w:val="18"/>
              </w:rPr>
              <w:t>离火源3～5米距离迅速拉下安全环；</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EEF20A2">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244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6C3BE98">
            <w:pPr>
              <w:adjustRightInd/>
              <w:spacing w:line="240" w:lineRule="auto"/>
              <w:jc w:val="left"/>
              <w:rPr>
                <w:rFonts w:ascii="宋体" w:hAnsi="宋体" w:cs="宋体"/>
                <w:sz w:val="18"/>
                <w:szCs w:val="18"/>
              </w:rPr>
            </w:pPr>
            <w:r>
              <w:rPr>
                <w:rFonts w:hint="eastAsia" w:ascii="宋体" w:hAnsi="宋体" w:cs="宋体"/>
                <w:sz w:val="18"/>
                <w:szCs w:val="18"/>
              </w:rPr>
              <w:t>未站火源上风口扣20分；</w:t>
            </w:r>
          </w:p>
          <w:p w14:paraId="41B183E1">
            <w:pPr>
              <w:adjustRightInd/>
              <w:spacing w:line="240" w:lineRule="auto"/>
              <w:jc w:val="left"/>
              <w:rPr>
                <w:rFonts w:ascii="宋体" w:hAnsi="宋体" w:cs="宋体"/>
                <w:sz w:val="18"/>
                <w:szCs w:val="18"/>
              </w:rPr>
            </w:pPr>
            <w:r>
              <w:rPr>
                <w:rFonts w:hint="eastAsia" w:ascii="宋体" w:hAnsi="宋体" w:cs="宋体"/>
                <w:sz w:val="18"/>
                <w:szCs w:val="18"/>
              </w:rPr>
              <w:t>灭火距离不对扣10分；</w:t>
            </w:r>
          </w:p>
          <w:p w14:paraId="3E739B98">
            <w:pPr>
              <w:adjustRightInd/>
              <w:spacing w:line="240" w:lineRule="auto"/>
              <w:jc w:val="left"/>
              <w:rPr>
                <w:rFonts w:ascii="宋体" w:hAnsi="宋体" w:cs="宋体"/>
                <w:sz w:val="18"/>
                <w:szCs w:val="18"/>
              </w:rPr>
            </w:pPr>
            <w:r>
              <w:rPr>
                <w:rFonts w:hint="eastAsia" w:ascii="宋体" w:hAnsi="宋体" w:cs="宋体"/>
                <w:sz w:val="18"/>
                <w:szCs w:val="18"/>
              </w:rPr>
              <w:t>未迅速拉下安全环扣5分。</w:t>
            </w:r>
          </w:p>
        </w:tc>
        <w:tc>
          <w:tcPr>
            <w:tcW w:w="1307" w:type="dxa"/>
            <w:tcBorders>
              <w:top w:val="single" w:color="000000" w:sz="4" w:space="0"/>
              <w:left w:val="single" w:color="000000" w:sz="4" w:space="0"/>
              <w:bottom w:val="single" w:color="000000" w:sz="4" w:space="0"/>
              <w:right w:val="single" w:color="000000" w:sz="4" w:space="0"/>
            </w:tcBorders>
            <w:vAlign w:val="center"/>
          </w:tcPr>
          <w:p w14:paraId="7424EFE8">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48148161">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6BA926FD">
        <w:tblPrEx>
          <w:tblCellMar>
            <w:top w:w="0" w:type="dxa"/>
            <w:left w:w="0" w:type="dxa"/>
            <w:bottom w:w="0" w:type="dxa"/>
            <w:right w:w="0" w:type="dxa"/>
          </w:tblCellMar>
        </w:tblPrEx>
        <w:trPr>
          <w:trHeight w:val="20" w:hRule="atLeast"/>
          <w:jc w:val="center"/>
        </w:trPr>
        <w:tc>
          <w:tcPr>
            <w:tcW w:w="49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036037E">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1225" w:type="dxa"/>
            <w:vMerge w:val="continue"/>
            <w:tcBorders>
              <w:top w:val="single" w:color="000000" w:sz="4" w:space="0"/>
              <w:left w:val="single" w:color="000000" w:sz="4" w:space="0"/>
              <w:bottom w:val="single" w:color="000000" w:sz="4" w:space="0"/>
              <w:right w:val="single" w:color="000000" w:sz="4" w:space="0"/>
            </w:tcBorders>
            <w:vAlign w:val="center"/>
          </w:tcPr>
          <w:p w14:paraId="3330A535">
            <w:pPr>
              <w:widowControl/>
              <w:adjustRightInd/>
              <w:spacing w:line="240" w:lineRule="auto"/>
              <w:jc w:val="left"/>
              <w:rPr>
                <w:rFonts w:ascii="宋体" w:hAnsi="宋体" w:cs="宋体"/>
                <w:sz w:val="18"/>
                <w:szCs w:val="18"/>
              </w:rPr>
            </w:pPr>
          </w:p>
        </w:tc>
        <w:tc>
          <w:tcPr>
            <w:tcW w:w="32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C3EB114">
            <w:pPr>
              <w:adjustRightInd/>
              <w:spacing w:line="240" w:lineRule="auto"/>
              <w:jc w:val="left"/>
              <w:rPr>
                <w:rFonts w:ascii="宋体" w:hAnsi="宋体" w:cs="宋体"/>
                <w:sz w:val="18"/>
                <w:szCs w:val="18"/>
              </w:rPr>
            </w:pPr>
            <w:r>
              <w:rPr>
                <w:rFonts w:hint="eastAsia" w:ascii="宋体" w:hAnsi="宋体" w:cs="宋体"/>
                <w:sz w:val="18"/>
                <w:szCs w:val="18"/>
              </w:rPr>
              <w:t>侧身，一手持喷嘴对准火源根部，另一手压下手把，由近及远扫射灭火；</w:t>
            </w:r>
          </w:p>
          <w:p w14:paraId="3C1C37CA">
            <w:pPr>
              <w:adjustRightInd/>
              <w:spacing w:line="240" w:lineRule="auto"/>
              <w:jc w:val="left"/>
              <w:rPr>
                <w:rFonts w:ascii="宋体" w:hAnsi="宋体" w:cs="宋体"/>
                <w:sz w:val="18"/>
                <w:szCs w:val="18"/>
              </w:rPr>
            </w:pPr>
            <w:r>
              <w:rPr>
                <w:rFonts w:hint="eastAsia" w:ascii="宋体" w:hAnsi="宋体" w:cs="宋体"/>
                <w:sz w:val="18"/>
                <w:szCs w:val="18"/>
              </w:rPr>
              <w:t>喷完前需迅速撤离火场；</w:t>
            </w:r>
          </w:p>
          <w:p w14:paraId="21950D09">
            <w:pPr>
              <w:adjustRightInd/>
              <w:spacing w:line="240" w:lineRule="auto"/>
              <w:jc w:val="left"/>
              <w:rPr>
                <w:rFonts w:ascii="宋体" w:hAnsi="宋体" w:cs="宋体"/>
                <w:sz w:val="18"/>
                <w:szCs w:val="18"/>
              </w:rPr>
            </w:pPr>
            <w:r>
              <w:rPr>
                <w:rFonts w:hint="eastAsia" w:ascii="宋体" w:hAnsi="宋体" w:cs="宋体"/>
                <w:sz w:val="18"/>
                <w:szCs w:val="18"/>
              </w:rPr>
              <w:t>火未熄灭应继续更换操作。</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E21E523">
            <w:pPr>
              <w:adjustRightInd/>
              <w:spacing w:line="240" w:lineRule="auto"/>
              <w:jc w:val="center"/>
              <w:rPr>
                <w:rFonts w:ascii="宋体" w:hAnsi="宋体" w:cs="宋体"/>
                <w:sz w:val="18"/>
                <w:szCs w:val="18"/>
              </w:rPr>
            </w:pPr>
            <w:r>
              <w:rPr>
                <w:rFonts w:hint="eastAsia" w:ascii="宋体" w:hAnsi="宋体" w:cs="宋体"/>
                <w:sz w:val="18"/>
                <w:szCs w:val="18"/>
              </w:rPr>
              <w:t>25</w:t>
            </w:r>
          </w:p>
        </w:tc>
        <w:tc>
          <w:tcPr>
            <w:tcW w:w="244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5606BDF">
            <w:pPr>
              <w:adjustRightInd/>
              <w:spacing w:line="240" w:lineRule="auto"/>
              <w:jc w:val="left"/>
              <w:rPr>
                <w:rFonts w:ascii="宋体" w:hAnsi="宋体" w:cs="宋体"/>
                <w:sz w:val="18"/>
                <w:szCs w:val="18"/>
              </w:rPr>
            </w:pPr>
            <w:r>
              <w:rPr>
                <w:rFonts w:hint="eastAsia" w:ascii="宋体" w:hAnsi="宋体" w:cs="宋体"/>
                <w:sz w:val="18"/>
                <w:szCs w:val="18"/>
              </w:rPr>
              <w:t>未压下手把扣10分；</w:t>
            </w:r>
          </w:p>
          <w:p w14:paraId="7F172319">
            <w:pPr>
              <w:adjustRightInd/>
              <w:spacing w:line="240" w:lineRule="auto"/>
              <w:jc w:val="left"/>
              <w:rPr>
                <w:rFonts w:ascii="宋体" w:hAnsi="宋体" w:cs="宋体"/>
                <w:sz w:val="18"/>
                <w:szCs w:val="18"/>
              </w:rPr>
            </w:pPr>
            <w:r>
              <w:rPr>
                <w:rFonts w:hint="eastAsia" w:ascii="宋体" w:hAnsi="宋体" w:cs="宋体"/>
                <w:sz w:val="18"/>
                <w:szCs w:val="18"/>
              </w:rPr>
              <w:t>未侧身对准火源根部扫射扣10分；</w:t>
            </w:r>
          </w:p>
          <w:p w14:paraId="35AA7529">
            <w:pPr>
              <w:adjustRightInd/>
              <w:spacing w:line="240" w:lineRule="auto"/>
              <w:jc w:val="left"/>
              <w:rPr>
                <w:rFonts w:ascii="宋体" w:hAnsi="宋体" w:cs="宋体"/>
                <w:sz w:val="18"/>
                <w:szCs w:val="18"/>
              </w:rPr>
            </w:pPr>
            <w:r>
              <w:rPr>
                <w:rFonts w:hint="eastAsia" w:ascii="宋体" w:hAnsi="宋体" w:cs="宋体"/>
                <w:sz w:val="18"/>
                <w:szCs w:val="18"/>
              </w:rPr>
              <w:t>未由近及远灭火扣10分；</w:t>
            </w:r>
          </w:p>
          <w:p w14:paraId="675D8221">
            <w:pPr>
              <w:adjustRightInd/>
              <w:spacing w:line="240" w:lineRule="auto"/>
              <w:jc w:val="left"/>
              <w:rPr>
                <w:rFonts w:ascii="宋体" w:hAnsi="宋体" w:cs="宋体"/>
                <w:sz w:val="18"/>
                <w:szCs w:val="18"/>
              </w:rPr>
            </w:pPr>
            <w:r>
              <w:rPr>
                <w:rFonts w:hint="eastAsia" w:ascii="宋体" w:hAnsi="宋体" w:cs="宋体"/>
                <w:sz w:val="18"/>
                <w:szCs w:val="18"/>
              </w:rPr>
              <w:t>喷完前未迅速撤离扣10分；</w:t>
            </w:r>
          </w:p>
          <w:p w14:paraId="09561CD5">
            <w:pPr>
              <w:adjustRightInd/>
              <w:spacing w:line="240" w:lineRule="auto"/>
              <w:jc w:val="left"/>
              <w:rPr>
                <w:rFonts w:ascii="宋体" w:hAnsi="宋体" w:cs="宋体"/>
                <w:sz w:val="18"/>
                <w:szCs w:val="18"/>
              </w:rPr>
            </w:pPr>
            <w:r>
              <w:rPr>
                <w:rFonts w:hint="eastAsia" w:ascii="宋体" w:hAnsi="宋体" w:cs="宋体"/>
                <w:sz w:val="18"/>
                <w:szCs w:val="18"/>
              </w:rPr>
              <w:t>火未熄灭就停止操作扣10分。</w:t>
            </w:r>
          </w:p>
        </w:tc>
        <w:tc>
          <w:tcPr>
            <w:tcW w:w="1307" w:type="dxa"/>
            <w:tcBorders>
              <w:top w:val="single" w:color="000000" w:sz="4" w:space="0"/>
              <w:left w:val="single" w:color="000000" w:sz="4" w:space="0"/>
              <w:bottom w:val="single" w:color="000000" w:sz="4" w:space="0"/>
              <w:right w:val="single" w:color="000000" w:sz="4" w:space="0"/>
            </w:tcBorders>
            <w:vAlign w:val="center"/>
          </w:tcPr>
          <w:p w14:paraId="479CDFFC">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6849A0C2">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5FFC2364">
        <w:tblPrEx>
          <w:tblCellMar>
            <w:top w:w="0" w:type="dxa"/>
            <w:left w:w="0" w:type="dxa"/>
            <w:bottom w:w="0" w:type="dxa"/>
            <w:right w:w="0" w:type="dxa"/>
          </w:tblCellMar>
        </w:tblPrEx>
        <w:trPr>
          <w:trHeight w:val="20" w:hRule="atLeast"/>
          <w:jc w:val="center"/>
        </w:trPr>
        <w:tc>
          <w:tcPr>
            <w:tcW w:w="49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349A30F">
            <w:pPr>
              <w:adjustRightInd/>
              <w:spacing w:line="240" w:lineRule="auto"/>
              <w:jc w:val="center"/>
              <w:rPr>
                <w:rFonts w:ascii="宋体" w:hAnsi="宋体" w:cs="宋体"/>
                <w:sz w:val="18"/>
                <w:szCs w:val="18"/>
              </w:rPr>
            </w:pPr>
            <w:r>
              <w:rPr>
                <w:rFonts w:hint="eastAsia" w:ascii="宋体" w:hAnsi="宋体" w:cs="宋体"/>
                <w:sz w:val="18"/>
                <w:szCs w:val="18"/>
              </w:rPr>
              <w:t>5</w:t>
            </w:r>
          </w:p>
        </w:tc>
        <w:tc>
          <w:tcPr>
            <w:tcW w:w="122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B0146B2">
            <w:pPr>
              <w:adjustRightInd/>
              <w:spacing w:line="240" w:lineRule="auto"/>
              <w:jc w:val="left"/>
              <w:rPr>
                <w:rFonts w:ascii="宋体" w:hAnsi="宋体" w:cs="宋体"/>
                <w:sz w:val="18"/>
                <w:szCs w:val="18"/>
              </w:rPr>
            </w:pPr>
            <w:r>
              <w:rPr>
                <w:rFonts w:hint="eastAsia" w:ascii="宋体" w:hAnsi="宋体" w:cs="宋体"/>
                <w:sz w:val="18"/>
                <w:szCs w:val="18"/>
              </w:rPr>
              <w:t>检查确认</w:t>
            </w:r>
          </w:p>
        </w:tc>
        <w:tc>
          <w:tcPr>
            <w:tcW w:w="32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B02091D">
            <w:pPr>
              <w:adjustRightInd/>
              <w:spacing w:line="240" w:lineRule="auto"/>
              <w:jc w:val="left"/>
              <w:rPr>
                <w:rFonts w:ascii="宋体" w:hAnsi="宋体" w:cs="宋体"/>
                <w:sz w:val="18"/>
                <w:szCs w:val="18"/>
              </w:rPr>
            </w:pPr>
            <w:r>
              <w:rPr>
                <w:rFonts w:hint="eastAsia" w:ascii="宋体" w:hAnsi="宋体" w:cs="宋体"/>
                <w:sz w:val="18"/>
                <w:szCs w:val="18"/>
              </w:rPr>
              <w:t>检查灭火效果，确认火源熄灭。</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82446F8">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244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2C38317">
            <w:pPr>
              <w:adjustRightInd/>
              <w:spacing w:line="240" w:lineRule="auto"/>
              <w:jc w:val="left"/>
              <w:rPr>
                <w:rFonts w:ascii="宋体" w:hAnsi="宋体" w:cs="宋体"/>
                <w:sz w:val="18"/>
                <w:szCs w:val="18"/>
              </w:rPr>
            </w:pPr>
            <w:r>
              <w:rPr>
                <w:rFonts w:hint="eastAsia" w:ascii="宋体" w:hAnsi="宋体" w:cs="宋体"/>
                <w:sz w:val="18"/>
                <w:szCs w:val="18"/>
              </w:rPr>
              <w:t>未检查灭火效果扣10分；</w:t>
            </w:r>
          </w:p>
          <w:p w14:paraId="3188F1E2">
            <w:pPr>
              <w:adjustRightInd/>
              <w:spacing w:line="240" w:lineRule="auto"/>
              <w:jc w:val="left"/>
              <w:rPr>
                <w:rFonts w:ascii="宋体" w:hAnsi="宋体" w:cs="宋体"/>
                <w:sz w:val="18"/>
                <w:szCs w:val="18"/>
              </w:rPr>
            </w:pPr>
            <w:r>
              <w:rPr>
                <w:rFonts w:hint="eastAsia" w:ascii="宋体" w:hAnsi="宋体" w:cs="宋体"/>
                <w:sz w:val="18"/>
                <w:szCs w:val="18"/>
              </w:rPr>
              <w:t>未确认火源熄灭扣10分。</w:t>
            </w:r>
          </w:p>
        </w:tc>
        <w:tc>
          <w:tcPr>
            <w:tcW w:w="1307" w:type="dxa"/>
            <w:tcBorders>
              <w:top w:val="single" w:color="000000" w:sz="4" w:space="0"/>
              <w:left w:val="single" w:color="000000" w:sz="4" w:space="0"/>
              <w:bottom w:val="single" w:color="000000" w:sz="4" w:space="0"/>
              <w:right w:val="single" w:color="000000" w:sz="4" w:space="0"/>
            </w:tcBorders>
            <w:vAlign w:val="center"/>
          </w:tcPr>
          <w:p w14:paraId="6DB42D7C">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3441EBB4">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05DEBD5B">
        <w:tblPrEx>
          <w:tblCellMar>
            <w:top w:w="0" w:type="dxa"/>
            <w:left w:w="0" w:type="dxa"/>
            <w:bottom w:w="0" w:type="dxa"/>
            <w:right w:w="0" w:type="dxa"/>
          </w:tblCellMar>
        </w:tblPrEx>
        <w:trPr>
          <w:trHeight w:val="20" w:hRule="atLeast"/>
          <w:jc w:val="center"/>
        </w:trPr>
        <w:tc>
          <w:tcPr>
            <w:tcW w:w="49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6E6ACB6">
            <w:pPr>
              <w:adjustRightInd/>
              <w:spacing w:line="240" w:lineRule="auto"/>
              <w:jc w:val="center"/>
              <w:rPr>
                <w:rFonts w:ascii="宋体" w:hAnsi="宋体" w:cs="宋体"/>
                <w:sz w:val="18"/>
                <w:szCs w:val="18"/>
              </w:rPr>
            </w:pPr>
            <w:r>
              <w:rPr>
                <w:rFonts w:hint="eastAsia" w:ascii="宋体" w:hAnsi="宋体" w:cs="宋体"/>
                <w:sz w:val="18"/>
                <w:szCs w:val="18"/>
              </w:rPr>
              <w:t>6</w:t>
            </w:r>
          </w:p>
        </w:tc>
        <w:tc>
          <w:tcPr>
            <w:tcW w:w="1225" w:type="dxa"/>
            <w:vMerge w:val="continue"/>
            <w:tcBorders>
              <w:top w:val="single" w:color="000000" w:sz="4" w:space="0"/>
              <w:left w:val="single" w:color="000000" w:sz="4" w:space="0"/>
              <w:bottom w:val="single" w:color="000000" w:sz="4" w:space="0"/>
              <w:right w:val="single" w:color="000000" w:sz="4" w:space="0"/>
            </w:tcBorders>
            <w:vAlign w:val="center"/>
          </w:tcPr>
          <w:p w14:paraId="3A7CA5D9">
            <w:pPr>
              <w:widowControl/>
              <w:adjustRightInd/>
              <w:spacing w:line="240" w:lineRule="auto"/>
              <w:jc w:val="left"/>
              <w:rPr>
                <w:rFonts w:ascii="宋体" w:hAnsi="宋体" w:cs="宋体"/>
                <w:sz w:val="18"/>
                <w:szCs w:val="18"/>
              </w:rPr>
            </w:pPr>
          </w:p>
        </w:tc>
        <w:tc>
          <w:tcPr>
            <w:tcW w:w="32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C03C4B1">
            <w:pPr>
              <w:adjustRightInd/>
              <w:spacing w:line="240" w:lineRule="auto"/>
              <w:jc w:val="left"/>
              <w:rPr>
                <w:rFonts w:ascii="宋体" w:hAnsi="宋体" w:cs="宋体"/>
                <w:sz w:val="18"/>
                <w:szCs w:val="18"/>
              </w:rPr>
            </w:pPr>
            <w:r>
              <w:rPr>
                <w:rFonts w:hint="eastAsia" w:ascii="宋体" w:hAnsi="宋体" w:cs="宋体"/>
                <w:sz w:val="18"/>
                <w:szCs w:val="18"/>
              </w:rPr>
              <w:t>将使用过的灭火器放到指定位置；</w:t>
            </w:r>
          </w:p>
          <w:p w14:paraId="5AF3469A">
            <w:pPr>
              <w:adjustRightInd/>
              <w:spacing w:line="240" w:lineRule="auto"/>
              <w:jc w:val="left"/>
              <w:rPr>
                <w:rFonts w:ascii="宋体" w:hAnsi="宋体" w:cs="宋体"/>
                <w:sz w:val="18"/>
                <w:szCs w:val="18"/>
              </w:rPr>
            </w:pPr>
            <w:r>
              <w:rPr>
                <w:rFonts w:hint="eastAsia" w:ascii="宋体" w:hAnsi="宋体" w:cs="宋体"/>
                <w:sz w:val="18"/>
                <w:szCs w:val="18"/>
              </w:rPr>
              <w:t>注明已使用。</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1E87ACE">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244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EBC0A27">
            <w:pPr>
              <w:adjustRightInd/>
              <w:spacing w:line="240" w:lineRule="auto"/>
              <w:jc w:val="left"/>
              <w:rPr>
                <w:rFonts w:ascii="宋体" w:hAnsi="宋体" w:cs="宋体"/>
                <w:sz w:val="18"/>
                <w:szCs w:val="18"/>
              </w:rPr>
            </w:pPr>
            <w:r>
              <w:rPr>
                <w:rFonts w:hint="eastAsia" w:ascii="宋体" w:hAnsi="宋体" w:cs="宋体"/>
                <w:sz w:val="18"/>
                <w:szCs w:val="18"/>
              </w:rPr>
              <w:t>未放到指定位置扣5分；</w:t>
            </w:r>
          </w:p>
          <w:p w14:paraId="5EDE416C">
            <w:pPr>
              <w:adjustRightInd/>
              <w:spacing w:line="240" w:lineRule="auto"/>
              <w:jc w:val="left"/>
              <w:rPr>
                <w:rFonts w:ascii="宋体" w:hAnsi="宋体" w:cs="宋体"/>
                <w:sz w:val="18"/>
                <w:szCs w:val="18"/>
              </w:rPr>
            </w:pPr>
            <w:r>
              <w:rPr>
                <w:rFonts w:hint="eastAsia" w:ascii="宋体" w:hAnsi="宋体" w:cs="宋体"/>
                <w:sz w:val="18"/>
                <w:szCs w:val="18"/>
              </w:rPr>
              <w:t>未注明已使用扣10分。</w:t>
            </w:r>
          </w:p>
        </w:tc>
        <w:tc>
          <w:tcPr>
            <w:tcW w:w="1307" w:type="dxa"/>
            <w:tcBorders>
              <w:top w:val="single" w:color="000000" w:sz="4" w:space="0"/>
              <w:left w:val="single" w:color="000000" w:sz="4" w:space="0"/>
              <w:bottom w:val="single" w:color="000000" w:sz="4" w:space="0"/>
              <w:right w:val="single" w:color="000000" w:sz="4" w:space="0"/>
            </w:tcBorders>
            <w:vAlign w:val="center"/>
          </w:tcPr>
          <w:p w14:paraId="0F80C279">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59B1678F">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284FBC57">
        <w:tblPrEx>
          <w:tblCellMar>
            <w:top w:w="0" w:type="dxa"/>
            <w:left w:w="0" w:type="dxa"/>
            <w:bottom w:w="0" w:type="dxa"/>
            <w:right w:w="0" w:type="dxa"/>
          </w:tblCellMar>
        </w:tblPrEx>
        <w:trPr>
          <w:trHeight w:val="20" w:hRule="atLeast"/>
          <w:jc w:val="center"/>
        </w:trPr>
        <w:tc>
          <w:tcPr>
            <w:tcW w:w="49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D130ED2">
            <w:pPr>
              <w:adjustRightInd/>
              <w:spacing w:line="240" w:lineRule="auto"/>
              <w:jc w:val="center"/>
              <w:rPr>
                <w:rFonts w:ascii="宋体" w:hAnsi="宋体" w:cs="宋体"/>
                <w:sz w:val="18"/>
                <w:szCs w:val="18"/>
              </w:rPr>
            </w:pPr>
            <w:r>
              <w:rPr>
                <w:rFonts w:hint="eastAsia" w:ascii="宋体" w:hAnsi="宋体" w:cs="宋体"/>
                <w:sz w:val="18"/>
                <w:szCs w:val="18"/>
              </w:rPr>
              <w:t>7</w:t>
            </w:r>
          </w:p>
        </w:tc>
        <w:tc>
          <w:tcPr>
            <w:tcW w:w="1225" w:type="dxa"/>
            <w:vMerge w:val="continue"/>
            <w:tcBorders>
              <w:top w:val="single" w:color="000000" w:sz="4" w:space="0"/>
              <w:left w:val="single" w:color="000000" w:sz="4" w:space="0"/>
              <w:bottom w:val="single" w:color="000000" w:sz="4" w:space="0"/>
              <w:right w:val="single" w:color="000000" w:sz="4" w:space="0"/>
            </w:tcBorders>
            <w:vAlign w:val="center"/>
          </w:tcPr>
          <w:p w14:paraId="6F2C620E">
            <w:pPr>
              <w:widowControl/>
              <w:adjustRightInd/>
              <w:spacing w:line="240" w:lineRule="auto"/>
              <w:jc w:val="left"/>
              <w:rPr>
                <w:rFonts w:ascii="宋体" w:hAnsi="宋体" w:cs="宋体"/>
                <w:sz w:val="18"/>
                <w:szCs w:val="18"/>
              </w:rPr>
            </w:pPr>
          </w:p>
        </w:tc>
        <w:tc>
          <w:tcPr>
            <w:tcW w:w="32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4BAB623">
            <w:pPr>
              <w:adjustRightInd/>
              <w:spacing w:line="240" w:lineRule="auto"/>
              <w:jc w:val="left"/>
              <w:rPr>
                <w:rFonts w:ascii="宋体" w:hAnsi="宋体" w:cs="宋体"/>
                <w:sz w:val="18"/>
                <w:szCs w:val="18"/>
              </w:rPr>
            </w:pPr>
            <w:r>
              <w:rPr>
                <w:rFonts w:hint="eastAsia" w:ascii="宋体" w:hAnsi="宋体" w:cs="宋体"/>
                <w:sz w:val="18"/>
                <w:szCs w:val="18"/>
              </w:rPr>
              <w:t>报告灭火情况。</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9EA2AB7">
            <w:pPr>
              <w:adjustRightInd/>
              <w:spacing w:line="240" w:lineRule="auto"/>
              <w:jc w:val="center"/>
              <w:rPr>
                <w:rFonts w:ascii="宋体" w:hAnsi="宋体" w:cs="宋体"/>
                <w:sz w:val="18"/>
                <w:szCs w:val="18"/>
              </w:rPr>
            </w:pPr>
            <w:r>
              <w:rPr>
                <w:rFonts w:hint="eastAsia" w:ascii="宋体" w:hAnsi="宋体" w:cs="宋体"/>
                <w:sz w:val="18"/>
                <w:szCs w:val="18"/>
              </w:rPr>
              <w:t>5</w:t>
            </w:r>
          </w:p>
        </w:tc>
        <w:tc>
          <w:tcPr>
            <w:tcW w:w="244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7758BB2">
            <w:pPr>
              <w:adjustRightInd/>
              <w:spacing w:line="240" w:lineRule="auto"/>
              <w:jc w:val="left"/>
              <w:rPr>
                <w:rFonts w:ascii="宋体" w:hAnsi="宋体" w:cs="宋体"/>
                <w:sz w:val="18"/>
                <w:szCs w:val="18"/>
              </w:rPr>
            </w:pPr>
            <w:r>
              <w:rPr>
                <w:rFonts w:hint="eastAsia" w:ascii="宋体" w:hAnsi="宋体" w:cs="宋体"/>
                <w:sz w:val="18"/>
                <w:szCs w:val="18"/>
              </w:rPr>
              <w:t>未报告扣5分。</w:t>
            </w:r>
          </w:p>
        </w:tc>
        <w:tc>
          <w:tcPr>
            <w:tcW w:w="1307" w:type="dxa"/>
            <w:tcBorders>
              <w:top w:val="single" w:color="000000" w:sz="4" w:space="0"/>
              <w:left w:val="single" w:color="000000" w:sz="4" w:space="0"/>
              <w:bottom w:val="single" w:color="000000" w:sz="4" w:space="0"/>
              <w:right w:val="single" w:color="000000" w:sz="4" w:space="0"/>
            </w:tcBorders>
            <w:vAlign w:val="center"/>
          </w:tcPr>
          <w:p w14:paraId="437CDDA4">
            <w:pPr>
              <w:adjustRightInd/>
              <w:spacing w:line="240" w:lineRule="auto"/>
              <w:jc w:val="left"/>
              <w:rPr>
                <w:rFonts w:ascii="宋体" w:hAnsi="宋体" w:cs="宋体"/>
                <w:sz w:val="18"/>
                <w:szCs w:val="18"/>
              </w:rPr>
            </w:pPr>
            <w:r>
              <w:rPr>
                <w:rFonts w:hint="eastAsia" w:ascii="宋体" w:hAnsi="宋体" w:cs="宋体"/>
                <w:sz w:val="18"/>
                <w:szCs w:val="18"/>
              </w:rPr>
              <w:t>口述</w:t>
            </w:r>
          </w:p>
        </w:tc>
      </w:tr>
      <w:tr w14:paraId="6EF4AFBE">
        <w:tblPrEx>
          <w:tblCellMar>
            <w:top w:w="0" w:type="dxa"/>
            <w:left w:w="0" w:type="dxa"/>
            <w:bottom w:w="0" w:type="dxa"/>
            <w:right w:w="0" w:type="dxa"/>
          </w:tblCellMar>
        </w:tblPrEx>
        <w:trPr>
          <w:trHeight w:val="20" w:hRule="atLeast"/>
          <w:jc w:val="center"/>
        </w:trPr>
        <w:tc>
          <w:tcPr>
            <w:tcW w:w="49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5F90E54">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12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EA77340">
            <w:pPr>
              <w:adjustRightInd/>
              <w:spacing w:line="240" w:lineRule="auto"/>
              <w:jc w:val="left"/>
              <w:rPr>
                <w:rFonts w:ascii="宋体" w:hAnsi="宋体" w:cs="宋体"/>
                <w:sz w:val="18"/>
                <w:szCs w:val="18"/>
              </w:rPr>
            </w:pPr>
            <w:r>
              <w:rPr>
                <w:rFonts w:hint="eastAsia" w:ascii="宋体" w:hAnsi="宋体" w:cs="宋体"/>
                <w:sz w:val="18"/>
                <w:szCs w:val="18"/>
              </w:rPr>
              <w:t>现场清理</w:t>
            </w:r>
          </w:p>
        </w:tc>
        <w:tc>
          <w:tcPr>
            <w:tcW w:w="32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8FD23B5">
            <w:pPr>
              <w:adjustRightInd/>
              <w:spacing w:line="240" w:lineRule="auto"/>
              <w:jc w:val="left"/>
              <w:rPr>
                <w:rFonts w:ascii="宋体" w:hAnsi="宋体" w:cs="宋体"/>
                <w:sz w:val="18"/>
                <w:szCs w:val="18"/>
              </w:rPr>
            </w:pPr>
            <w:r>
              <w:rPr>
                <w:rFonts w:hint="eastAsia" w:ascii="宋体" w:hAnsi="宋体" w:cs="宋体"/>
                <w:sz w:val="18"/>
                <w:szCs w:val="18"/>
              </w:rPr>
              <w:t>清理工具，清理现场。</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24FBF35">
            <w:pPr>
              <w:adjustRightInd/>
              <w:spacing w:line="240" w:lineRule="auto"/>
              <w:jc w:val="center"/>
              <w:rPr>
                <w:rFonts w:ascii="宋体" w:hAnsi="宋体" w:cs="宋体"/>
                <w:sz w:val="18"/>
                <w:szCs w:val="18"/>
              </w:rPr>
            </w:pPr>
            <w:r>
              <w:rPr>
                <w:rFonts w:hint="eastAsia" w:ascii="宋体" w:hAnsi="宋体" w:cs="宋体"/>
                <w:sz w:val="18"/>
                <w:szCs w:val="18"/>
              </w:rPr>
              <w:t>5</w:t>
            </w:r>
          </w:p>
        </w:tc>
        <w:tc>
          <w:tcPr>
            <w:tcW w:w="244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8670FAC">
            <w:pPr>
              <w:adjustRightInd/>
              <w:spacing w:line="240" w:lineRule="auto"/>
              <w:jc w:val="left"/>
              <w:rPr>
                <w:rFonts w:ascii="宋体" w:hAnsi="宋体" w:cs="宋体"/>
                <w:sz w:val="18"/>
                <w:szCs w:val="18"/>
              </w:rPr>
            </w:pPr>
            <w:r>
              <w:rPr>
                <w:rFonts w:hint="eastAsia" w:ascii="宋体" w:hAnsi="宋体" w:cs="宋体"/>
                <w:sz w:val="18"/>
                <w:szCs w:val="18"/>
              </w:rPr>
              <w:t>未清理扣5分。</w:t>
            </w:r>
          </w:p>
        </w:tc>
        <w:tc>
          <w:tcPr>
            <w:tcW w:w="1307" w:type="dxa"/>
            <w:tcBorders>
              <w:top w:val="single" w:color="000000" w:sz="4" w:space="0"/>
              <w:left w:val="single" w:color="000000" w:sz="4" w:space="0"/>
              <w:bottom w:val="single" w:color="000000" w:sz="4" w:space="0"/>
              <w:right w:val="single" w:color="000000" w:sz="4" w:space="0"/>
            </w:tcBorders>
            <w:vAlign w:val="center"/>
          </w:tcPr>
          <w:p w14:paraId="64D114E5">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441B861C">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4422DFCD">
        <w:tblPrEx>
          <w:tblCellMar>
            <w:top w:w="0" w:type="dxa"/>
            <w:left w:w="0" w:type="dxa"/>
            <w:bottom w:w="0" w:type="dxa"/>
            <w:right w:w="0" w:type="dxa"/>
          </w:tblCellMar>
        </w:tblPrEx>
        <w:trPr>
          <w:trHeight w:val="20" w:hRule="atLeast"/>
          <w:jc w:val="center"/>
        </w:trPr>
        <w:tc>
          <w:tcPr>
            <w:tcW w:w="497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C07087B">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4DD2548">
            <w:pPr>
              <w:adjustRightInd/>
              <w:spacing w:line="240" w:lineRule="auto"/>
              <w:jc w:val="center"/>
              <w:rPr>
                <w:rFonts w:ascii="宋体" w:hAnsi="宋体" w:cs="宋体"/>
                <w:sz w:val="18"/>
                <w:szCs w:val="18"/>
              </w:rPr>
            </w:pPr>
            <w:r>
              <w:rPr>
                <w:rFonts w:hint="eastAsia" w:ascii="宋体" w:hAnsi="宋体" w:cs="宋体"/>
                <w:sz w:val="18"/>
                <w:szCs w:val="18"/>
              </w:rPr>
              <w:t>100</w:t>
            </w:r>
          </w:p>
        </w:tc>
        <w:tc>
          <w:tcPr>
            <w:tcW w:w="244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2EC29C0">
            <w:pPr>
              <w:adjustRightInd/>
              <w:spacing w:line="240" w:lineRule="auto"/>
              <w:jc w:val="center"/>
              <w:rPr>
                <w:rFonts w:ascii="宋体" w:hAnsi="宋体" w:cs="宋体"/>
                <w:sz w:val="18"/>
                <w:szCs w:val="18"/>
              </w:rPr>
            </w:pPr>
          </w:p>
        </w:tc>
        <w:tc>
          <w:tcPr>
            <w:tcW w:w="1307" w:type="dxa"/>
            <w:tcBorders>
              <w:top w:val="single" w:color="000000" w:sz="4" w:space="0"/>
              <w:left w:val="single" w:color="000000" w:sz="4" w:space="0"/>
              <w:bottom w:val="single" w:color="000000" w:sz="4" w:space="0"/>
              <w:right w:val="single" w:color="000000" w:sz="4" w:space="0"/>
            </w:tcBorders>
            <w:vAlign w:val="center"/>
          </w:tcPr>
          <w:p w14:paraId="190A887D">
            <w:pPr>
              <w:adjustRightInd/>
              <w:spacing w:line="240" w:lineRule="auto"/>
              <w:jc w:val="center"/>
              <w:rPr>
                <w:rFonts w:ascii="宋体" w:hAnsi="宋体" w:cs="宋体"/>
                <w:sz w:val="18"/>
                <w:szCs w:val="18"/>
              </w:rPr>
            </w:pPr>
          </w:p>
        </w:tc>
      </w:tr>
      <w:tr w14:paraId="12ED1519">
        <w:tblPrEx>
          <w:tblCellMar>
            <w:top w:w="0" w:type="dxa"/>
            <w:left w:w="0" w:type="dxa"/>
            <w:bottom w:w="0" w:type="dxa"/>
            <w:right w:w="0" w:type="dxa"/>
          </w:tblCellMar>
        </w:tblPrEx>
        <w:trPr>
          <w:trHeight w:val="20" w:hRule="atLeast"/>
          <w:jc w:val="center"/>
        </w:trPr>
        <w:tc>
          <w:tcPr>
            <w:tcW w:w="9344" w:type="dxa"/>
            <w:gridSpan w:val="6"/>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8F0A4C0">
            <w:pPr>
              <w:pStyle w:val="197"/>
            </w:pPr>
            <w:r>
              <w:rPr>
                <w:rFonts w:hint="eastAsia"/>
              </w:rPr>
              <w:t>单项扣分总和不得超出该项配分数。</w:t>
            </w:r>
          </w:p>
        </w:tc>
      </w:tr>
      <w:bookmarkEnd w:id="75"/>
    </w:tbl>
    <w:p w14:paraId="2C4F0E2A">
      <w:pPr>
        <w:pStyle w:val="83"/>
        <w:spacing w:before="156" w:after="156"/>
      </w:pPr>
      <w:r>
        <w:rPr>
          <w:rFonts w:hint="eastAsia"/>
        </w:rPr>
        <w:t>K13创伤包扎</w:t>
      </w:r>
    </w:p>
    <w:p w14:paraId="6FDF2FEE">
      <w:pPr>
        <w:adjustRightInd/>
        <w:spacing w:line="240" w:lineRule="auto"/>
        <w:ind w:firstLine="420" w:firstLineChars="200"/>
        <w:rPr>
          <w:rFonts w:ascii="宋体" w:hAnsi="宋体" w:cs="宋体"/>
        </w:rPr>
      </w:pPr>
      <w:bookmarkStart w:id="77" w:name="_Toc81218869"/>
      <w:r>
        <w:rPr>
          <w:rFonts w:hint="eastAsia" w:ascii="宋体" w:hAnsi="宋体" w:cs="宋体"/>
        </w:rPr>
        <w:t>1）K13-1创伤包扎</w:t>
      </w:r>
      <w:bookmarkEnd w:id="77"/>
    </w:p>
    <w:p w14:paraId="603EB306">
      <w:pPr>
        <w:widowControl/>
        <w:tabs>
          <w:tab w:val="center" w:pos="4201"/>
          <w:tab w:val="right" w:leader="dot" w:pos="9298"/>
        </w:tabs>
        <w:autoSpaceDE w:val="0"/>
        <w:autoSpaceDN w:val="0"/>
        <w:adjustRightInd/>
        <w:spacing w:line="240" w:lineRule="auto"/>
        <w:ind w:firstLine="424" w:firstLineChars="202"/>
        <w:rPr>
          <w:rFonts w:ascii="宋体" w:hAnsi="Times New Roman"/>
          <w:kern w:val="0"/>
          <w:szCs w:val="20"/>
        </w:rPr>
      </w:pPr>
      <w:r>
        <w:rPr>
          <w:rFonts w:hint="eastAsia" w:ascii="宋体" w:hAnsi="宋体"/>
          <w:kern w:val="0"/>
          <w:szCs w:val="20"/>
        </w:rPr>
        <w:t>试题难易程度：</w:t>
      </w:r>
    </w:p>
    <w:p w14:paraId="6066C6DE">
      <w:pPr>
        <w:widowControl/>
        <w:tabs>
          <w:tab w:val="center" w:pos="4201"/>
          <w:tab w:val="right" w:leader="dot" w:pos="9298"/>
        </w:tabs>
        <w:autoSpaceDE w:val="0"/>
        <w:autoSpaceDN w:val="0"/>
        <w:adjustRightInd/>
        <w:spacing w:line="240" w:lineRule="auto"/>
        <w:ind w:firstLine="424" w:firstLineChars="202"/>
        <w:rPr>
          <w:rFonts w:ascii="宋体" w:hAnsi="宋体"/>
          <w:kern w:val="0"/>
          <w:szCs w:val="20"/>
        </w:rPr>
      </w:pPr>
      <w:r>
        <w:rPr>
          <w:rFonts w:hint="eastAsia" w:ascii="宋体" w:hAnsi="宋体"/>
          <w:kern w:val="0"/>
          <w:szCs w:val="20"/>
        </w:rPr>
        <w:t>中等。</w:t>
      </w:r>
    </w:p>
    <w:p w14:paraId="61E81CBF">
      <w:pPr>
        <w:widowControl/>
        <w:tabs>
          <w:tab w:val="center" w:pos="4201"/>
          <w:tab w:val="right" w:leader="dot" w:pos="9298"/>
        </w:tabs>
        <w:autoSpaceDE w:val="0"/>
        <w:autoSpaceDN w:val="0"/>
        <w:adjustRightInd/>
        <w:spacing w:line="240" w:lineRule="auto"/>
        <w:ind w:firstLine="424" w:firstLineChars="202"/>
        <w:rPr>
          <w:rFonts w:ascii="宋体" w:hAnsi="宋体"/>
          <w:kern w:val="0"/>
          <w:szCs w:val="20"/>
        </w:rPr>
      </w:pPr>
      <w:r>
        <w:rPr>
          <w:rFonts w:hint="eastAsia" w:ascii="宋体" w:hAnsi="宋体"/>
          <w:kern w:val="0"/>
          <w:szCs w:val="20"/>
        </w:rPr>
        <w:t>考试时间：</w:t>
      </w:r>
    </w:p>
    <w:p w14:paraId="20A3AD05">
      <w:pPr>
        <w:widowControl/>
        <w:tabs>
          <w:tab w:val="center" w:pos="4201"/>
          <w:tab w:val="right" w:leader="dot" w:pos="9298"/>
        </w:tabs>
        <w:autoSpaceDE w:val="0"/>
        <w:autoSpaceDN w:val="0"/>
        <w:adjustRightInd/>
        <w:spacing w:line="240" w:lineRule="auto"/>
        <w:ind w:firstLine="424" w:firstLineChars="202"/>
        <w:rPr>
          <w:rFonts w:ascii="宋体" w:hAnsi="宋体"/>
          <w:kern w:val="0"/>
          <w:szCs w:val="20"/>
        </w:rPr>
      </w:pPr>
      <w:r>
        <w:rPr>
          <w:rFonts w:hint="eastAsia" w:ascii="宋体" w:hAnsi="宋体"/>
          <w:kern w:val="0"/>
          <w:szCs w:val="20"/>
        </w:rPr>
        <w:t>8分钟。</w:t>
      </w:r>
    </w:p>
    <w:p w14:paraId="4231664B">
      <w:pPr>
        <w:widowControl/>
        <w:tabs>
          <w:tab w:val="center" w:pos="4201"/>
          <w:tab w:val="right" w:leader="dot" w:pos="9298"/>
        </w:tabs>
        <w:autoSpaceDE w:val="0"/>
        <w:autoSpaceDN w:val="0"/>
        <w:adjustRightInd/>
        <w:spacing w:line="240" w:lineRule="auto"/>
        <w:ind w:firstLine="424" w:firstLineChars="202"/>
        <w:rPr>
          <w:rFonts w:ascii="宋体" w:hAnsi="宋体"/>
          <w:kern w:val="0"/>
          <w:szCs w:val="20"/>
        </w:rPr>
      </w:pPr>
      <w:r>
        <w:rPr>
          <w:rFonts w:hint="eastAsia" w:ascii="宋体" w:hAnsi="宋体"/>
          <w:kern w:val="0"/>
          <w:szCs w:val="20"/>
        </w:rPr>
        <w:t>评分标准：</w:t>
      </w:r>
    </w:p>
    <w:p w14:paraId="7C2E1E0A">
      <w:pPr>
        <w:pStyle w:val="130"/>
        <w:spacing w:before="156" w:after="156"/>
        <w:ind w:left="0" w:leftChars="-472" w:hanging="991" w:hangingChars="472"/>
      </w:pPr>
      <w:r>
        <w:rPr>
          <w:rFonts w:hint="eastAsia"/>
        </w:rPr>
        <w:t>K13-1创伤包扎评分标准</w:t>
      </w:r>
    </w:p>
    <w:tbl>
      <w:tblPr>
        <w:tblStyle w:val="42"/>
        <w:tblW w:w="5000" w:type="pct"/>
        <w:jc w:val="center"/>
        <w:tblLayout w:type="fixed"/>
        <w:tblCellMar>
          <w:top w:w="0" w:type="dxa"/>
          <w:left w:w="0" w:type="dxa"/>
          <w:bottom w:w="0" w:type="dxa"/>
          <w:right w:w="0" w:type="dxa"/>
        </w:tblCellMar>
      </w:tblPr>
      <w:tblGrid>
        <w:gridCol w:w="598"/>
        <w:gridCol w:w="1067"/>
        <w:gridCol w:w="4029"/>
        <w:gridCol w:w="727"/>
        <w:gridCol w:w="1526"/>
        <w:gridCol w:w="1438"/>
      </w:tblGrid>
      <w:tr w14:paraId="06DA8007">
        <w:tblPrEx>
          <w:tblCellMar>
            <w:top w:w="0" w:type="dxa"/>
            <w:left w:w="0" w:type="dxa"/>
            <w:bottom w:w="0" w:type="dxa"/>
            <w:right w:w="0" w:type="dxa"/>
          </w:tblCellMar>
        </w:tblPrEx>
        <w:trPr>
          <w:trHeight w:val="20" w:hRule="atLeast"/>
          <w:jc w:val="center"/>
        </w:trPr>
        <w:tc>
          <w:tcPr>
            <w:tcW w:w="59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0435AD3">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序号</w:t>
            </w:r>
          </w:p>
        </w:tc>
        <w:tc>
          <w:tcPr>
            <w:tcW w:w="1062"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0300076E">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401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329B1F9">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考试内容</w:t>
            </w:r>
          </w:p>
        </w:tc>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19D5AF9">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151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CB7F82B">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432"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68B8712B">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tr w14:paraId="42A2CBC2">
        <w:tblPrEx>
          <w:tblCellMar>
            <w:top w:w="0" w:type="dxa"/>
            <w:left w:w="0" w:type="dxa"/>
            <w:bottom w:w="0" w:type="dxa"/>
            <w:right w:w="0" w:type="dxa"/>
          </w:tblCellMar>
        </w:tblPrEx>
        <w:trPr>
          <w:trHeight w:val="20" w:hRule="atLeast"/>
          <w:jc w:val="center"/>
        </w:trPr>
        <w:tc>
          <w:tcPr>
            <w:tcW w:w="595"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076E3442">
            <w:pPr>
              <w:adjustRightInd/>
              <w:spacing w:line="240" w:lineRule="auto"/>
              <w:jc w:val="center"/>
              <w:textAlignment w:val="center"/>
              <w:rPr>
                <w:rFonts w:ascii="宋体" w:hAnsi="宋体" w:cs="宋体"/>
                <w:sz w:val="18"/>
                <w:szCs w:val="18"/>
              </w:rPr>
            </w:pPr>
            <w:r>
              <w:rPr>
                <w:rFonts w:hint="eastAsia" w:ascii="宋体" w:hAnsi="宋体" w:cs="宋体"/>
                <w:sz w:val="18"/>
                <w:szCs w:val="18"/>
              </w:rPr>
              <w:t>1</w:t>
            </w:r>
          </w:p>
        </w:tc>
        <w:tc>
          <w:tcPr>
            <w:tcW w:w="1062"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9D785CB">
            <w:pPr>
              <w:adjustRightInd/>
              <w:spacing w:line="240" w:lineRule="auto"/>
              <w:jc w:val="left"/>
              <w:textAlignment w:val="center"/>
              <w:rPr>
                <w:rFonts w:ascii="宋体" w:hAnsi="宋体" w:cs="宋体"/>
                <w:sz w:val="18"/>
                <w:szCs w:val="18"/>
              </w:rPr>
            </w:pPr>
            <w:r>
              <w:rPr>
                <w:rFonts w:hint="eastAsia" w:ascii="宋体" w:hAnsi="宋体" w:cs="宋体"/>
                <w:sz w:val="18"/>
                <w:szCs w:val="18"/>
              </w:rPr>
              <w:t>准备工作</w:t>
            </w:r>
          </w:p>
        </w:tc>
        <w:tc>
          <w:tcPr>
            <w:tcW w:w="4012"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4C3490F7">
            <w:pPr>
              <w:adjustRightInd/>
              <w:spacing w:line="240" w:lineRule="auto"/>
              <w:jc w:val="left"/>
              <w:textAlignment w:val="center"/>
              <w:rPr>
                <w:rFonts w:ascii="宋体" w:hAnsi="宋体" w:cs="宋体"/>
                <w:sz w:val="18"/>
                <w:szCs w:val="18"/>
              </w:rPr>
            </w:pPr>
            <w:r>
              <w:rPr>
                <w:rFonts w:hint="eastAsia" w:ascii="宋体" w:hAnsi="宋体" w:cs="宋体"/>
                <w:sz w:val="18"/>
                <w:szCs w:val="18"/>
              </w:rPr>
              <w:t>向伤者表明身份。</w:t>
            </w:r>
          </w:p>
        </w:tc>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7AA33DE">
            <w:pPr>
              <w:adjustRightInd/>
              <w:spacing w:line="240" w:lineRule="auto"/>
              <w:jc w:val="center"/>
              <w:textAlignment w:val="center"/>
              <w:rPr>
                <w:rFonts w:ascii="宋体" w:hAnsi="宋体" w:cs="宋体"/>
                <w:sz w:val="18"/>
                <w:szCs w:val="18"/>
              </w:rPr>
            </w:pPr>
            <w:r>
              <w:rPr>
                <w:rFonts w:hint="eastAsia" w:ascii="宋体" w:hAnsi="宋体" w:cs="宋体"/>
                <w:sz w:val="18"/>
                <w:szCs w:val="18"/>
              </w:rPr>
              <w:t>2</w:t>
            </w:r>
          </w:p>
        </w:tc>
        <w:tc>
          <w:tcPr>
            <w:tcW w:w="1519"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779480D8">
            <w:pPr>
              <w:adjustRightInd/>
              <w:spacing w:line="240" w:lineRule="auto"/>
              <w:jc w:val="left"/>
              <w:rPr>
                <w:rFonts w:ascii="宋体" w:hAnsi="宋体" w:cs="宋体"/>
                <w:sz w:val="18"/>
                <w:szCs w:val="18"/>
              </w:rPr>
            </w:pPr>
            <w:r>
              <w:rPr>
                <w:rFonts w:hint="eastAsia" w:ascii="宋体" w:hAnsi="宋体" w:cs="宋体"/>
                <w:sz w:val="18"/>
                <w:szCs w:val="18"/>
              </w:rPr>
              <w:t>未表明身份扣2分。</w:t>
            </w:r>
          </w:p>
        </w:tc>
        <w:tc>
          <w:tcPr>
            <w:tcW w:w="1432"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71FDD53">
            <w:pPr>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实物操作</w:t>
            </w:r>
          </w:p>
          <w:p w14:paraId="3C7A808F">
            <w:pPr>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实物仿真操作</w:t>
            </w:r>
          </w:p>
        </w:tc>
      </w:tr>
      <w:tr w14:paraId="637262A3">
        <w:tblPrEx>
          <w:tblCellMar>
            <w:top w:w="0" w:type="dxa"/>
            <w:left w:w="0" w:type="dxa"/>
            <w:bottom w:w="0" w:type="dxa"/>
            <w:right w:w="0" w:type="dxa"/>
          </w:tblCellMar>
        </w:tblPrEx>
        <w:trPr>
          <w:trHeight w:val="20" w:hRule="atLeast"/>
          <w:jc w:val="center"/>
        </w:trPr>
        <w:tc>
          <w:tcPr>
            <w:tcW w:w="595"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7A6FBB32">
            <w:pPr>
              <w:adjustRightInd/>
              <w:spacing w:line="240" w:lineRule="auto"/>
              <w:jc w:val="center"/>
              <w:textAlignment w:val="center"/>
              <w:rPr>
                <w:rFonts w:ascii="宋体" w:hAnsi="宋体" w:cs="宋体"/>
                <w:sz w:val="18"/>
                <w:szCs w:val="18"/>
              </w:rPr>
            </w:pPr>
            <w:r>
              <w:rPr>
                <w:rFonts w:hint="eastAsia" w:ascii="宋体" w:hAnsi="宋体" w:cs="宋体"/>
                <w:sz w:val="18"/>
                <w:szCs w:val="18"/>
              </w:rPr>
              <w:t>2</w:t>
            </w:r>
          </w:p>
        </w:tc>
        <w:tc>
          <w:tcPr>
            <w:tcW w:w="1062" w:type="dxa"/>
            <w:vMerge w:val="continue"/>
            <w:tcBorders>
              <w:top w:val="single" w:color="auto" w:sz="4" w:space="0"/>
              <w:left w:val="single" w:color="auto" w:sz="4" w:space="0"/>
              <w:bottom w:val="single" w:color="auto" w:sz="4" w:space="0"/>
              <w:right w:val="single" w:color="auto" w:sz="4" w:space="0"/>
            </w:tcBorders>
            <w:vAlign w:val="center"/>
          </w:tcPr>
          <w:p w14:paraId="2B6D78AF">
            <w:pPr>
              <w:widowControl/>
              <w:adjustRightInd/>
              <w:spacing w:line="240" w:lineRule="auto"/>
              <w:jc w:val="left"/>
              <w:rPr>
                <w:rFonts w:ascii="宋体" w:hAnsi="宋体" w:cs="宋体"/>
                <w:sz w:val="18"/>
                <w:szCs w:val="18"/>
              </w:rPr>
            </w:pPr>
          </w:p>
        </w:tc>
        <w:tc>
          <w:tcPr>
            <w:tcW w:w="4012"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21BB8D72">
            <w:pPr>
              <w:adjustRightInd/>
              <w:spacing w:line="240" w:lineRule="auto"/>
              <w:jc w:val="left"/>
              <w:textAlignment w:val="center"/>
              <w:rPr>
                <w:rFonts w:ascii="宋体" w:hAnsi="宋体" w:cs="宋体"/>
                <w:sz w:val="18"/>
                <w:szCs w:val="18"/>
              </w:rPr>
            </w:pPr>
            <w:r>
              <w:rPr>
                <w:rFonts w:hint="eastAsia" w:ascii="宋体" w:hAnsi="宋体" w:cs="宋体"/>
                <w:sz w:val="18"/>
                <w:szCs w:val="18"/>
              </w:rPr>
              <w:t>安慰伤者，告知伤者不能随意活动并配合检查。</w:t>
            </w:r>
          </w:p>
        </w:tc>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32E06E9">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1519"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07CBF0D7">
            <w:pPr>
              <w:adjustRightInd/>
              <w:spacing w:line="240" w:lineRule="auto"/>
              <w:jc w:val="left"/>
              <w:rPr>
                <w:rFonts w:ascii="宋体" w:hAnsi="宋体" w:cs="宋体"/>
                <w:sz w:val="18"/>
                <w:szCs w:val="18"/>
              </w:rPr>
            </w:pPr>
            <w:r>
              <w:rPr>
                <w:rFonts w:hint="eastAsia" w:ascii="宋体" w:hAnsi="宋体" w:cs="宋体"/>
                <w:sz w:val="18"/>
                <w:szCs w:val="18"/>
              </w:rPr>
              <w:t>一项不正确扣2分。</w:t>
            </w:r>
          </w:p>
        </w:tc>
        <w:tc>
          <w:tcPr>
            <w:tcW w:w="1432" w:type="dxa"/>
            <w:vMerge w:val="continue"/>
            <w:tcBorders>
              <w:top w:val="single" w:color="auto" w:sz="4" w:space="0"/>
              <w:left w:val="single" w:color="auto" w:sz="4" w:space="0"/>
              <w:bottom w:val="single" w:color="auto" w:sz="4" w:space="0"/>
              <w:right w:val="single" w:color="auto" w:sz="4" w:space="0"/>
            </w:tcBorders>
            <w:vAlign w:val="center"/>
          </w:tcPr>
          <w:p w14:paraId="35E31391">
            <w:pPr>
              <w:widowControl/>
              <w:adjustRightInd/>
              <w:spacing w:line="240" w:lineRule="auto"/>
              <w:jc w:val="left"/>
              <w:rPr>
                <w:rFonts w:ascii="宋体" w:hAnsi="宋体" w:cs="宋体"/>
                <w:sz w:val="18"/>
                <w:szCs w:val="18"/>
              </w:rPr>
            </w:pPr>
          </w:p>
        </w:tc>
      </w:tr>
      <w:tr w14:paraId="526432A7">
        <w:tblPrEx>
          <w:tblCellMar>
            <w:top w:w="0" w:type="dxa"/>
            <w:left w:w="0" w:type="dxa"/>
            <w:bottom w:w="0" w:type="dxa"/>
            <w:right w:w="0" w:type="dxa"/>
          </w:tblCellMar>
        </w:tblPrEx>
        <w:trPr>
          <w:trHeight w:val="20" w:hRule="atLeast"/>
          <w:jc w:val="center"/>
        </w:trPr>
        <w:tc>
          <w:tcPr>
            <w:tcW w:w="595"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363EF390">
            <w:pPr>
              <w:adjustRightInd/>
              <w:spacing w:line="240" w:lineRule="auto"/>
              <w:jc w:val="center"/>
              <w:textAlignment w:val="center"/>
              <w:rPr>
                <w:rFonts w:ascii="宋体" w:hAnsi="宋体" w:cs="宋体"/>
                <w:sz w:val="18"/>
                <w:szCs w:val="18"/>
              </w:rPr>
            </w:pPr>
            <w:r>
              <w:rPr>
                <w:rFonts w:hint="eastAsia" w:ascii="宋体" w:hAnsi="宋体" w:cs="宋体"/>
                <w:sz w:val="18"/>
                <w:szCs w:val="18"/>
              </w:rPr>
              <w:t>3</w:t>
            </w:r>
          </w:p>
        </w:tc>
        <w:tc>
          <w:tcPr>
            <w:tcW w:w="1062" w:type="dxa"/>
            <w:vMerge w:val="continue"/>
            <w:tcBorders>
              <w:top w:val="single" w:color="auto" w:sz="4" w:space="0"/>
              <w:left w:val="single" w:color="auto" w:sz="4" w:space="0"/>
              <w:bottom w:val="single" w:color="auto" w:sz="4" w:space="0"/>
              <w:right w:val="single" w:color="auto" w:sz="4" w:space="0"/>
            </w:tcBorders>
            <w:vAlign w:val="center"/>
          </w:tcPr>
          <w:p w14:paraId="2812A7D1">
            <w:pPr>
              <w:widowControl/>
              <w:adjustRightInd/>
              <w:spacing w:line="240" w:lineRule="auto"/>
              <w:jc w:val="left"/>
              <w:rPr>
                <w:rFonts w:ascii="宋体" w:hAnsi="宋体" w:cs="宋体"/>
                <w:sz w:val="18"/>
                <w:szCs w:val="18"/>
              </w:rPr>
            </w:pPr>
          </w:p>
        </w:tc>
        <w:tc>
          <w:tcPr>
            <w:tcW w:w="4012"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6EBCC1DB">
            <w:pPr>
              <w:adjustRightInd/>
              <w:spacing w:line="240" w:lineRule="auto"/>
              <w:jc w:val="left"/>
              <w:textAlignment w:val="center"/>
              <w:rPr>
                <w:rFonts w:ascii="宋体" w:hAnsi="宋体" w:cs="宋体"/>
                <w:sz w:val="18"/>
                <w:szCs w:val="18"/>
              </w:rPr>
            </w:pPr>
            <w:r>
              <w:rPr>
                <w:rFonts w:hint="eastAsia" w:ascii="宋体" w:hAnsi="宋体" w:cs="宋体"/>
                <w:sz w:val="18"/>
                <w:szCs w:val="18"/>
              </w:rPr>
              <w:t>检查伤者头面部、胸腹部及四肢。</w:t>
            </w:r>
          </w:p>
        </w:tc>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A65F2F5">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1519"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14267959">
            <w:pPr>
              <w:adjustRightInd/>
              <w:spacing w:line="240" w:lineRule="auto"/>
              <w:jc w:val="left"/>
              <w:rPr>
                <w:rFonts w:ascii="宋体" w:hAnsi="宋体" w:cs="宋体"/>
                <w:sz w:val="18"/>
                <w:szCs w:val="18"/>
              </w:rPr>
            </w:pPr>
            <w:r>
              <w:rPr>
                <w:rFonts w:hint="eastAsia" w:ascii="宋体" w:hAnsi="宋体" w:cs="宋体"/>
                <w:sz w:val="18"/>
                <w:szCs w:val="18"/>
              </w:rPr>
              <w:t>一项不正确扣2分。</w:t>
            </w:r>
          </w:p>
        </w:tc>
        <w:tc>
          <w:tcPr>
            <w:tcW w:w="1432" w:type="dxa"/>
            <w:vMerge w:val="continue"/>
            <w:tcBorders>
              <w:top w:val="single" w:color="auto" w:sz="4" w:space="0"/>
              <w:left w:val="single" w:color="auto" w:sz="4" w:space="0"/>
              <w:bottom w:val="single" w:color="auto" w:sz="4" w:space="0"/>
              <w:right w:val="single" w:color="auto" w:sz="4" w:space="0"/>
            </w:tcBorders>
            <w:vAlign w:val="center"/>
          </w:tcPr>
          <w:p w14:paraId="230A04BB">
            <w:pPr>
              <w:widowControl/>
              <w:adjustRightInd/>
              <w:spacing w:line="240" w:lineRule="auto"/>
              <w:jc w:val="left"/>
              <w:rPr>
                <w:rFonts w:ascii="宋体" w:hAnsi="宋体" w:cs="宋体"/>
                <w:sz w:val="18"/>
                <w:szCs w:val="18"/>
              </w:rPr>
            </w:pPr>
          </w:p>
        </w:tc>
      </w:tr>
    </w:tbl>
    <w:p w14:paraId="655342E6"/>
    <w:p w14:paraId="0154631A">
      <w:pPr>
        <w:pStyle w:val="130"/>
        <w:numPr>
          <w:ilvl w:val="0"/>
          <w:numId w:val="0"/>
        </w:numPr>
        <w:spacing w:before="156" w:after="156"/>
      </w:pPr>
      <w:r>
        <w:br w:type="column"/>
      </w:r>
      <w:r>
        <w:rPr>
          <w:rFonts w:hint="eastAsia"/>
        </w:rPr>
        <w:t>表8</w:t>
      </w:r>
      <w:r>
        <w:t xml:space="preserve">  </w:t>
      </w:r>
      <w:r>
        <w:rPr>
          <w:rFonts w:hint="eastAsia"/>
        </w:rPr>
        <w:t>K13-1创伤包扎评分标准（续）</w:t>
      </w:r>
    </w:p>
    <w:tbl>
      <w:tblPr>
        <w:tblStyle w:val="42"/>
        <w:tblW w:w="5000" w:type="pct"/>
        <w:jc w:val="center"/>
        <w:tblLayout w:type="fixed"/>
        <w:tblCellMar>
          <w:top w:w="0" w:type="dxa"/>
          <w:left w:w="0" w:type="dxa"/>
          <w:bottom w:w="0" w:type="dxa"/>
          <w:right w:w="0" w:type="dxa"/>
        </w:tblCellMar>
      </w:tblPr>
      <w:tblGrid>
        <w:gridCol w:w="597"/>
        <w:gridCol w:w="1065"/>
        <w:gridCol w:w="4025"/>
        <w:gridCol w:w="726"/>
        <w:gridCol w:w="1524"/>
        <w:gridCol w:w="1437"/>
      </w:tblGrid>
      <w:tr w14:paraId="65B575B9">
        <w:tblPrEx>
          <w:tblCellMar>
            <w:top w:w="0" w:type="dxa"/>
            <w:left w:w="0" w:type="dxa"/>
            <w:bottom w:w="0" w:type="dxa"/>
            <w:right w:w="0" w:type="dxa"/>
          </w:tblCellMar>
        </w:tblPrEx>
        <w:trPr>
          <w:trHeight w:val="20" w:hRule="atLeast"/>
          <w:jc w:val="center"/>
        </w:trPr>
        <w:tc>
          <w:tcPr>
            <w:tcW w:w="595" w:type="dxa"/>
            <w:tcBorders>
              <w:top w:val="single" w:color="000000" w:sz="4" w:space="0"/>
              <w:left w:val="single" w:color="000000" w:sz="4" w:space="0"/>
              <w:bottom w:val="single" w:color="auto" w:sz="4" w:space="0"/>
              <w:right w:val="single" w:color="auto" w:sz="4" w:space="0"/>
            </w:tcBorders>
            <w:noWrap/>
            <w:tcMar>
              <w:top w:w="15" w:type="dxa"/>
              <w:left w:w="15" w:type="dxa"/>
              <w:bottom w:w="0" w:type="dxa"/>
              <w:right w:w="15" w:type="dxa"/>
            </w:tcMar>
            <w:vAlign w:val="center"/>
          </w:tcPr>
          <w:p w14:paraId="1D6A95EB">
            <w:pPr>
              <w:adjustRightInd/>
              <w:spacing w:line="240" w:lineRule="auto"/>
              <w:jc w:val="center"/>
              <w:textAlignment w:val="center"/>
              <w:rPr>
                <w:rFonts w:ascii="宋体" w:hAnsi="宋体" w:cs="宋体"/>
                <w:sz w:val="18"/>
                <w:szCs w:val="18"/>
              </w:rPr>
            </w:pPr>
            <w:r>
              <w:rPr>
                <w:rFonts w:hint="eastAsia" w:ascii="宋体" w:hAnsi="宋体" w:cs="宋体"/>
                <w:sz w:val="18"/>
                <w:szCs w:val="18"/>
              </w:rPr>
              <w:t>序号</w:t>
            </w:r>
          </w:p>
        </w:tc>
        <w:tc>
          <w:tcPr>
            <w:tcW w:w="1062" w:type="dxa"/>
            <w:tcBorders>
              <w:top w:val="single" w:color="auto" w:sz="4" w:space="0"/>
              <w:left w:val="single" w:color="auto" w:sz="4" w:space="0"/>
              <w:bottom w:val="single" w:color="auto" w:sz="4" w:space="0"/>
              <w:right w:val="single" w:color="auto" w:sz="4" w:space="0"/>
            </w:tcBorders>
            <w:vAlign w:val="center"/>
          </w:tcPr>
          <w:p w14:paraId="1D061810">
            <w:pPr>
              <w:widowControl/>
              <w:adjustRightInd/>
              <w:spacing w:line="240" w:lineRule="auto"/>
              <w:jc w:val="center"/>
              <w:rPr>
                <w:rFonts w:ascii="宋体" w:hAnsi="宋体" w:cs="宋体"/>
                <w:sz w:val="18"/>
                <w:szCs w:val="18"/>
              </w:rPr>
            </w:pPr>
            <w:r>
              <w:rPr>
                <w:rFonts w:hint="eastAsia" w:ascii="宋体" w:hAnsi="宋体" w:cs="宋体"/>
                <w:sz w:val="18"/>
                <w:szCs w:val="18"/>
              </w:rPr>
              <w:t>考核项目</w:t>
            </w:r>
          </w:p>
        </w:tc>
        <w:tc>
          <w:tcPr>
            <w:tcW w:w="4012" w:type="dxa"/>
            <w:tcBorders>
              <w:top w:val="single" w:color="000000" w:sz="4" w:space="0"/>
              <w:left w:val="single" w:color="auto" w:sz="4" w:space="0"/>
              <w:bottom w:val="single" w:color="auto" w:sz="4" w:space="0"/>
              <w:right w:val="single" w:color="000000" w:sz="4" w:space="0"/>
            </w:tcBorders>
            <w:noWrap/>
            <w:tcMar>
              <w:top w:w="15" w:type="dxa"/>
              <w:left w:w="15" w:type="dxa"/>
              <w:bottom w:w="0" w:type="dxa"/>
              <w:right w:w="15" w:type="dxa"/>
            </w:tcMar>
            <w:vAlign w:val="center"/>
          </w:tcPr>
          <w:p w14:paraId="0DD5EBEE">
            <w:pPr>
              <w:adjustRightInd/>
              <w:spacing w:line="240" w:lineRule="auto"/>
              <w:jc w:val="center"/>
              <w:textAlignment w:val="center"/>
              <w:rPr>
                <w:rFonts w:ascii="宋体" w:hAnsi="宋体" w:cs="宋体"/>
                <w:sz w:val="18"/>
                <w:szCs w:val="18"/>
              </w:rPr>
            </w:pPr>
            <w:r>
              <w:rPr>
                <w:rFonts w:hint="eastAsia" w:ascii="宋体" w:hAnsi="宋体" w:cs="宋体"/>
                <w:sz w:val="18"/>
                <w:szCs w:val="18"/>
              </w:rPr>
              <w:t>考试内容</w:t>
            </w:r>
          </w:p>
        </w:tc>
        <w:tc>
          <w:tcPr>
            <w:tcW w:w="724"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62C8B794">
            <w:pPr>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1519" w:type="dxa"/>
            <w:tcBorders>
              <w:top w:val="single" w:color="000000" w:sz="4" w:space="0"/>
              <w:left w:val="single" w:color="000000" w:sz="4" w:space="0"/>
              <w:bottom w:val="single" w:color="auto" w:sz="4" w:space="0"/>
              <w:right w:val="single" w:color="auto" w:sz="4" w:space="0"/>
            </w:tcBorders>
            <w:noWrap/>
            <w:tcMar>
              <w:top w:w="15" w:type="dxa"/>
              <w:left w:w="15" w:type="dxa"/>
              <w:bottom w:w="0" w:type="dxa"/>
              <w:right w:w="15" w:type="dxa"/>
            </w:tcMar>
            <w:vAlign w:val="center"/>
          </w:tcPr>
          <w:p w14:paraId="49378E1B">
            <w:pPr>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1432" w:type="dxa"/>
            <w:tcBorders>
              <w:top w:val="single" w:color="auto" w:sz="4" w:space="0"/>
              <w:left w:val="single" w:color="auto" w:sz="4" w:space="0"/>
              <w:bottom w:val="single" w:color="auto" w:sz="4" w:space="0"/>
              <w:right w:val="single" w:color="auto" w:sz="4" w:space="0"/>
            </w:tcBorders>
            <w:vAlign w:val="center"/>
          </w:tcPr>
          <w:p w14:paraId="7353822A">
            <w:pPr>
              <w:widowControl/>
              <w:adjustRightInd/>
              <w:spacing w:line="240" w:lineRule="auto"/>
              <w:jc w:val="center"/>
              <w:rPr>
                <w:rFonts w:ascii="宋体" w:hAnsi="宋体" w:cs="宋体"/>
                <w:sz w:val="18"/>
                <w:szCs w:val="18"/>
              </w:rPr>
            </w:pPr>
            <w:r>
              <w:rPr>
                <w:rFonts w:hint="eastAsia" w:ascii="宋体" w:hAnsi="宋体" w:cs="宋体"/>
                <w:sz w:val="18"/>
                <w:szCs w:val="18"/>
              </w:rPr>
              <w:t>考试方式</w:t>
            </w:r>
          </w:p>
        </w:tc>
      </w:tr>
      <w:tr w14:paraId="003B0088">
        <w:tblPrEx>
          <w:tblCellMar>
            <w:top w:w="0" w:type="dxa"/>
            <w:left w:w="0" w:type="dxa"/>
            <w:bottom w:w="0" w:type="dxa"/>
            <w:right w:w="0" w:type="dxa"/>
          </w:tblCellMar>
        </w:tblPrEx>
        <w:trPr>
          <w:trHeight w:val="20" w:hRule="atLeast"/>
          <w:jc w:val="center"/>
        </w:trPr>
        <w:tc>
          <w:tcPr>
            <w:tcW w:w="595"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68F81DC3">
            <w:pPr>
              <w:adjustRightInd/>
              <w:spacing w:line="240" w:lineRule="auto"/>
              <w:jc w:val="center"/>
              <w:textAlignment w:val="center"/>
              <w:rPr>
                <w:rFonts w:ascii="宋体" w:hAnsi="宋体" w:cs="宋体"/>
                <w:sz w:val="18"/>
                <w:szCs w:val="18"/>
              </w:rPr>
            </w:pPr>
            <w:r>
              <w:rPr>
                <w:rFonts w:hint="eastAsia" w:ascii="宋体" w:hAnsi="宋体" w:cs="宋体"/>
                <w:sz w:val="18"/>
                <w:szCs w:val="18"/>
              </w:rPr>
              <w:t>4</w:t>
            </w:r>
          </w:p>
        </w:tc>
        <w:tc>
          <w:tcPr>
            <w:tcW w:w="1062" w:type="dxa"/>
            <w:vMerge w:val="restart"/>
            <w:tcBorders>
              <w:top w:val="single" w:color="auto" w:sz="4" w:space="0"/>
              <w:left w:val="single" w:color="auto" w:sz="4" w:space="0"/>
              <w:right w:val="single" w:color="auto" w:sz="4" w:space="0"/>
            </w:tcBorders>
            <w:vAlign w:val="center"/>
          </w:tcPr>
          <w:p w14:paraId="119AADAA">
            <w:pPr>
              <w:widowControl/>
              <w:adjustRightInd/>
              <w:spacing w:line="240" w:lineRule="auto"/>
              <w:jc w:val="left"/>
              <w:rPr>
                <w:rFonts w:ascii="宋体" w:hAnsi="宋体" w:cs="宋体"/>
                <w:sz w:val="18"/>
                <w:szCs w:val="18"/>
              </w:rPr>
            </w:pPr>
          </w:p>
        </w:tc>
        <w:tc>
          <w:tcPr>
            <w:tcW w:w="4012"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65F25E0C">
            <w:pPr>
              <w:adjustRightInd/>
              <w:spacing w:line="240" w:lineRule="auto"/>
              <w:jc w:val="left"/>
              <w:textAlignment w:val="center"/>
              <w:rPr>
                <w:rFonts w:ascii="宋体" w:hAnsi="宋体" w:cs="宋体"/>
                <w:sz w:val="18"/>
                <w:szCs w:val="18"/>
              </w:rPr>
            </w:pPr>
            <w:r>
              <w:rPr>
                <w:rFonts w:hint="eastAsia" w:ascii="宋体" w:hAnsi="宋体" w:cs="宋体"/>
                <w:sz w:val="18"/>
                <w:szCs w:val="18"/>
              </w:rPr>
              <w:t>报告伤情：</w:t>
            </w:r>
          </w:p>
          <w:p w14:paraId="760514D7">
            <w:pPr>
              <w:adjustRightInd/>
              <w:spacing w:line="240" w:lineRule="auto"/>
              <w:jc w:val="left"/>
              <w:textAlignment w:val="center"/>
              <w:rPr>
                <w:rFonts w:ascii="宋体" w:hAnsi="宋体" w:cs="宋体"/>
                <w:sz w:val="18"/>
                <w:szCs w:val="18"/>
              </w:rPr>
            </w:pPr>
            <w:r>
              <w:rPr>
                <w:rFonts w:hint="eastAsia" w:ascii="宋体" w:hAnsi="宋体" w:cs="宋体"/>
                <w:sz w:val="18"/>
                <w:szCs w:val="18"/>
              </w:rPr>
              <w:t>包括伤者生命体征、创伤部位、伤口尺寸及深度、出血情况及是否骨折等。</w:t>
            </w:r>
          </w:p>
        </w:tc>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BFD8440">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1519"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07C766BE">
            <w:pPr>
              <w:adjustRightInd/>
              <w:spacing w:line="240" w:lineRule="auto"/>
              <w:jc w:val="left"/>
              <w:rPr>
                <w:rFonts w:ascii="宋体" w:hAnsi="宋体" w:cs="宋体"/>
                <w:sz w:val="18"/>
                <w:szCs w:val="18"/>
              </w:rPr>
            </w:pPr>
            <w:r>
              <w:rPr>
                <w:rFonts w:hint="eastAsia" w:ascii="宋体" w:hAnsi="宋体" w:cs="宋体"/>
                <w:sz w:val="18"/>
                <w:szCs w:val="18"/>
              </w:rPr>
              <w:t>未报告伤情扣4分。描述不清楚、不准确一处扣2分。</w:t>
            </w:r>
          </w:p>
        </w:tc>
        <w:tc>
          <w:tcPr>
            <w:tcW w:w="1432" w:type="dxa"/>
            <w:vMerge w:val="restart"/>
            <w:tcBorders>
              <w:top w:val="single" w:color="auto" w:sz="4" w:space="0"/>
              <w:left w:val="single" w:color="auto" w:sz="4" w:space="0"/>
              <w:right w:val="single" w:color="auto" w:sz="4" w:space="0"/>
            </w:tcBorders>
            <w:vAlign w:val="center"/>
          </w:tcPr>
          <w:p w14:paraId="07BD3230">
            <w:pPr>
              <w:widowControl/>
              <w:adjustRightInd/>
              <w:spacing w:line="240" w:lineRule="auto"/>
              <w:jc w:val="left"/>
              <w:rPr>
                <w:rFonts w:ascii="宋体" w:hAnsi="宋体" w:cs="宋体"/>
                <w:sz w:val="18"/>
                <w:szCs w:val="18"/>
              </w:rPr>
            </w:pPr>
          </w:p>
        </w:tc>
      </w:tr>
      <w:tr w14:paraId="3AE34995">
        <w:tblPrEx>
          <w:tblCellMar>
            <w:top w:w="0" w:type="dxa"/>
            <w:left w:w="0" w:type="dxa"/>
            <w:bottom w:w="0" w:type="dxa"/>
            <w:right w:w="0" w:type="dxa"/>
          </w:tblCellMar>
        </w:tblPrEx>
        <w:trPr>
          <w:trHeight w:val="20" w:hRule="atLeast"/>
          <w:jc w:val="center"/>
        </w:trPr>
        <w:tc>
          <w:tcPr>
            <w:tcW w:w="595" w:type="dxa"/>
            <w:tcBorders>
              <w:top w:val="single" w:color="000000" w:sz="4" w:space="0"/>
              <w:left w:val="single" w:color="000000" w:sz="4" w:space="0"/>
              <w:bottom w:val="single" w:color="auto" w:sz="4" w:space="0"/>
              <w:right w:val="single" w:color="auto" w:sz="4" w:space="0"/>
            </w:tcBorders>
            <w:noWrap/>
            <w:tcMar>
              <w:top w:w="15" w:type="dxa"/>
              <w:left w:w="15" w:type="dxa"/>
              <w:bottom w:w="0" w:type="dxa"/>
              <w:right w:w="15" w:type="dxa"/>
            </w:tcMar>
            <w:vAlign w:val="center"/>
          </w:tcPr>
          <w:p w14:paraId="72901182">
            <w:pPr>
              <w:adjustRightInd/>
              <w:spacing w:line="240" w:lineRule="auto"/>
              <w:jc w:val="center"/>
              <w:textAlignment w:val="center"/>
              <w:rPr>
                <w:rFonts w:ascii="宋体" w:hAnsi="宋体" w:cs="宋体"/>
                <w:sz w:val="18"/>
                <w:szCs w:val="18"/>
              </w:rPr>
            </w:pPr>
            <w:r>
              <w:rPr>
                <w:rFonts w:hint="eastAsia" w:ascii="宋体" w:hAnsi="宋体" w:cs="宋体"/>
                <w:sz w:val="18"/>
                <w:szCs w:val="18"/>
              </w:rPr>
              <w:t>5</w:t>
            </w:r>
          </w:p>
        </w:tc>
        <w:tc>
          <w:tcPr>
            <w:tcW w:w="1062" w:type="dxa"/>
            <w:vMerge w:val="continue"/>
            <w:tcBorders>
              <w:left w:val="single" w:color="auto" w:sz="4" w:space="0"/>
              <w:bottom w:val="single" w:color="auto" w:sz="4" w:space="0"/>
              <w:right w:val="single" w:color="auto" w:sz="4" w:space="0"/>
            </w:tcBorders>
            <w:vAlign w:val="center"/>
          </w:tcPr>
          <w:p w14:paraId="1BFC9999">
            <w:pPr>
              <w:widowControl/>
              <w:adjustRightInd/>
              <w:spacing w:line="240" w:lineRule="auto"/>
              <w:jc w:val="left"/>
              <w:rPr>
                <w:rFonts w:ascii="宋体" w:hAnsi="宋体" w:cs="宋体"/>
                <w:sz w:val="18"/>
                <w:szCs w:val="18"/>
              </w:rPr>
            </w:pPr>
          </w:p>
        </w:tc>
        <w:tc>
          <w:tcPr>
            <w:tcW w:w="4012" w:type="dxa"/>
            <w:tcBorders>
              <w:top w:val="single" w:color="000000" w:sz="4" w:space="0"/>
              <w:left w:val="single" w:color="auto" w:sz="4" w:space="0"/>
              <w:bottom w:val="single" w:color="auto" w:sz="4" w:space="0"/>
              <w:right w:val="single" w:color="000000" w:sz="4" w:space="0"/>
            </w:tcBorders>
            <w:noWrap/>
            <w:tcMar>
              <w:top w:w="15" w:type="dxa"/>
              <w:left w:w="15" w:type="dxa"/>
              <w:bottom w:w="0" w:type="dxa"/>
              <w:right w:w="15" w:type="dxa"/>
            </w:tcMar>
            <w:vAlign w:val="center"/>
          </w:tcPr>
          <w:p w14:paraId="449D3DB3">
            <w:pPr>
              <w:adjustRightInd/>
              <w:spacing w:line="240" w:lineRule="auto"/>
              <w:jc w:val="left"/>
              <w:textAlignment w:val="center"/>
              <w:rPr>
                <w:rFonts w:ascii="宋体" w:hAnsi="宋体" w:cs="宋体"/>
                <w:sz w:val="18"/>
                <w:szCs w:val="18"/>
              </w:rPr>
            </w:pPr>
            <w:r>
              <w:rPr>
                <w:rFonts w:hint="eastAsia" w:ascii="宋体" w:hAnsi="宋体" w:cs="宋体"/>
                <w:sz w:val="18"/>
                <w:szCs w:val="18"/>
              </w:rPr>
              <w:t>根据包扎位置选择所需物品。</w:t>
            </w:r>
          </w:p>
        </w:tc>
        <w:tc>
          <w:tcPr>
            <w:tcW w:w="724"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5F54E1EE">
            <w:pPr>
              <w:adjustRightInd/>
              <w:spacing w:line="240" w:lineRule="auto"/>
              <w:jc w:val="center"/>
              <w:rPr>
                <w:rFonts w:ascii="宋体" w:hAnsi="宋体" w:cs="宋体"/>
                <w:sz w:val="18"/>
                <w:szCs w:val="18"/>
              </w:rPr>
            </w:pPr>
            <w:r>
              <w:rPr>
                <w:rFonts w:hint="eastAsia" w:ascii="宋体" w:hAnsi="宋体" w:cs="宋体"/>
                <w:sz w:val="18"/>
                <w:szCs w:val="18"/>
              </w:rPr>
              <w:t>7</w:t>
            </w:r>
          </w:p>
        </w:tc>
        <w:tc>
          <w:tcPr>
            <w:tcW w:w="1519" w:type="dxa"/>
            <w:tcBorders>
              <w:top w:val="single" w:color="000000" w:sz="4" w:space="0"/>
              <w:left w:val="single" w:color="000000" w:sz="4" w:space="0"/>
              <w:bottom w:val="single" w:color="auto" w:sz="4" w:space="0"/>
              <w:right w:val="single" w:color="auto" w:sz="4" w:space="0"/>
            </w:tcBorders>
            <w:noWrap/>
            <w:tcMar>
              <w:top w:w="15" w:type="dxa"/>
              <w:left w:w="15" w:type="dxa"/>
              <w:bottom w:w="0" w:type="dxa"/>
              <w:right w:w="15" w:type="dxa"/>
            </w:tcMar>
            <w:vAlign w:val="center"/>
          </w:tcPr>
          <w:p w14:paraId="566C427F">
            <w:pPr>
              <w:adjustRightInd/>
              <w:spacing w:line="240" w:lineRule="auto"/>
              <w:jc w:val="left"/>
              <w:rPr>
                <w:rFonts w:ascii="宋体" w:hAnsi="宋体" w:cs="宋体"/>
                <w:sz w:val="18"/>
                <w:szCs w:val="18"/>
              </w:rPr>
            </w:pPr>
            <w:r>
              <w:rPr>
                <w:rFonts w:hint="eastAsia" w:ascii="宋体" w:hAnsi="宋体" w:cs="宋体"/>
                <w:sz w:val="18"/>
                <w:szCs w:val="18"/>
              </w:rPr>
              <w:t>选择错误扣7分。</w:t>
            </w:r>
          </w:p>
        </w:tc>
        <w:tc>
          <w:tcPr>
            <w:tcW w:w="1432" w:type="dxa"/>
            <w:vMerge w:val="continue"/>
            <w:tcBorders>
              <w:left w:val="single" w:color="auto" w:sz="4" w:space="0"/>
              <w:bottom w:val="single" w:color="auto" w:sz="4" w:space="0"/>
              <w:right w:val="single" w:color="auto" w:sz="4" w:space="0"/>
            </w:tcBorders>
            <w:vAlign w:val="center"/>
          </w:tcPr>
          <w:p w14:paraId="123FF694">
            <w:pPr>
              <w:widowControl/>
              <w:adjustRightInd/>
              <w:spacing w:line="240" w:lineRule="auto"/>
              <w:jc w:val="left"/>
              <w:rPr>
                <w:rFonts w:ascii="宋体" w:hAnsi="宋体" w:cs="宋体"/>
                <w:sz w:val="18"/>
                <w:szCs w:val="18"/>
              </w:rPr>
            </w:pPr>
          </w:p>
        </w:tc>
      </w:tr>
      <w:tr w14:paraId="54F3BA84">
        <w:tblPrEx>
          <w:tblCellMar>
            <w:top w:w="0" w:type="dxa"/>
            <w:left w:w="0" w:type="dxa"/>
            <w:bottom w:w="0" w:type="dxa"/>
            <w:right w:w="0" w:type="dxa"/>
          </w:tblCellMar>
        </w:tblPrEx>
        <w:trPr>
          <w:trHeight w:val="20" w:hRule="atLeast"/>
          <w:jc w:val="center"/>
        </w:trPr>
        <w:tc>
          <w:tcPr>
            <w:tcW w:w="59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C8AAD59">
            <w:pPr>
              <w:adjustRightInd/>
              <w:spacing w:line="240" w:lineRule="auto"/>
              <w:jc w:val="center"/>
              <w:textAlignment w:val="center"/>
              <w:rPr>
                <w:rFonts w:ascii="宋体" w:hAnsi="宋体" w:cs="宋体"/>
                <w:sz w:val="18"/>
                <w:szCs w:val="18"/>
              </w:rPr>
            </w:pPr>
            <w:r>
              <w:rPr>
                <w:rFonts w:hint="eastAsia" w:ascii="宋体" w:hAnsi="宋体" w:cs="宋体"/>
                <w:sz w:val="18"/>
                <w:szCs w:val="18"/>
              </w:rPr>
              <w:t>6</w:t>
            </w:r>
          </w:p>
        </w:tc>
        <w:tc>
          <w:tcPr>
            <w:tcW w:w="1062" w:type="dxa"/>
            <w:vMerge w:val="restart"/>
            <w:tcBorders>
              <w:top w:val="single" w:color="auto" w:sz="4" w:space="0"/>
              <w:left w:val="single" w:color="auto" w:sz="4" w:space="0"/>
              <w:bottom w:val="single" w:color="000000" w:sz="4" w:space="0"/>
              <w:right w:val="single" w:color="auto" w:sz="4" w:space="0"/>
            </w:tcBorders>
            <w:noWrap/>
            <w:tcMar>
              <w:top w:w="15" w:type="dxa"/>
              <w:left w:w="15" w:type="dxa"/>
              <w:bottom w:w="0" w:type="dxa"/>
              <w:right w:w="15" w:type="dxa"/>
            </w:tcMar>
            <w:vAlign w:val="center"/>
          </w:tcPr>
          <w:p w14:paraId="2F290F77">
            <w:pPr>
              <w:adjustRightInd/>
              <w:spacing w:line="240" w:lineRule="auto"/>
              <w:jc w:val="left"/>
              <w:textAlignment w:val="center"/>
              <w:rPr>
                <w:rFonts w:ascii="宋体" w:hAnsi="宋体" w:cs="宋体"/>
                <w:sz w:val="18"/>
                <w:szCs w:val="18"/>
              </w:rPr>
            </w:pPr>
            <w:r>
              <w:rPr>
                <w:rFonts w:hint="eastAsia" w:ascii="宋体" w:hAnsi="宋体" w:cs="宋体"/>
                <w:sz w:val="18"/>
                <w:szCs w:val="18"/>
              </w:rPr>
              <w:t>创口处理</w:t>
            </w:r>
          </w:p>
        </w:tc>
        <w:tc>
          <w:tcPr>
            <w:tcW w:w="401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54323CB">
            <w:pPr>
              <w:adjustRightInd/>
              <w:spacing w:line="240" w:lineRule="auto"/>
              <w:jc w:val="left"/>
              <w:textAlignment w:val="center"/>
              <w:rPr>
                <w:rFonts w:ascii="宋体" w:hAnsi="宋体" w:cs="宋体"/>
                <w:sz w:val="18"/>
                <w:szCs w:val="18"/>
              </w:rPr>
            </w:pPr>
            <w:r>
              <w:rPr>
                <w:rFonts w:hint="eastAsia" w:ascii="宋体" w:hAnsi="宋体" w:cs="宋体"/>
                <w:sz w:val="18"/>
                <w:szCs w:val="18"/>
              </w:rPr>
              <w:t>纱布、绷带固定方法正确。</w:t>
            </w:r>
          </w:p>
        </w:tc>
        <w:tc>
          <w:tcPr>
            <w:tcW w:w="724"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BC0FB3D">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151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5731A7F">
            <w:pPr>
              <w:adjustRightInd/>
              <w:spacing w:line="240" w:lineRule="auto"/>
              <w:jc w:val="left"/>
              <w:rPr>
                <w:rFonts w:ascii="宋体" w:hAnsi="宋体" w:cs="宋体"/>
                <w:sz w:val="18"/>
                <w:szCs w:val="18"/>
              </w:rPr>
            </w:pPr>
            <w:r>
              <w:rPr>
                <w:rFonts w:hint="eastAsia" w:ascii="宋体" w:hAnsi="宋体" w:cs="宋体"/>
                <w:sz w:val="18"/>
                <w:szCs w:val="18"/>
              </w:rPr>
              <w:t>不正确扣10分。</w:t>
            </w:r>
          </w:p>
        </w:tc>
        <w:tc>
          <w:tcPr>
            <w:tcW w:w="1432" w:type="dxa"/>
            <w:vMerge w:val="restart"/>
            <w:tcBorders>
              <w:top w:val="single" w:color="auto" w:sz="4" w:space="0"/>
              <w:left w:val="single" w:color="auto" w:sz="4" w:space="0"/>
              <w:bottom w:val="single" w:color="000000" w:sz="4" w:space="0"/>
              <w:right w:val="single" w:color="auto" w:sz="4" w:space="0"/>
            </w:tcBorders>
            <w:noWrap/>
            <w:tcMar>
              <w:top w:w="15" w:type="dxa"/>
              <w:left w:w="15" w:type="dxa"/>
              <w:bottom w:w="0" w:type="dxa"/>
              <w:right w:w="15" w:type="dxa"/>
            </w:tcMar>
            <w:vAlign w:val="center"/>
          </w:tcPr>
          <w:p w14:paraId="2BCC2A9E">
            <w:pPr>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实物操作</w:t>
            </w:r>
          </w:p>
          <w:p w14:paraId="528BB6E1">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520CDF52">
        <w:tblPrEx>
          <w:tblCellMar>
            <w:top w:w="0" w:type="dxa"/>
            <w:left w:w="0" w:type="dxa"/>
            <w:bottom w:w="0" w:type="dxa"/>
            <w:right w:w="0" w:type="dxa"/>
          </w:tblCellMar>
        </w:tblPrEx>
        <w:trPr>
          <w:trHeight w:val="20" w:hRule="atLeast"/>
          <w:jc w:val="center"/>
        </w:trPr>
        <w:tc>
          <w:tcPr>
            <w:tcW w:w="59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5473F8F">
            <w:pPr>
              <w:adjustRightInd/>
              <w:spacing w:line="240" w:lineRule="auto"/>
              <w:jc w:val="center"/>
              <w:textAlignment w:val="center"/>
              <w:rPr>
                <w:rFonts w:ascii="宋体" w:hAnsi="宋体" w:cs="宋体"/>
                <w:sz w:val="18"/>
                <w:szCs w:val="18"/>
              </w:rPr>
            </w:pPr>
            <w:r>
              <w:rPr>
                <w:rFonts w:hint="eastAsia" w:ascii="宋体" w:hAnsi="宋体" w:cs="宋体"/>
                <w:sz w:val="18"/>
                <w:szCs w:val="18"/>
              </w:rPr>
              <w:t>7</w:t>
            </w:r>
          </w:p>
        </w:tc>
        <w:tc>
          <w:tcPr>
            <w:tcW w:w="1062" w:type="dxa"/>
            <w:vMerge w:val="continue"/>
            <w:tcBorders>
              <w:top w:val="single" w:color="auto" w:sz="4" w:space="0"/>
              <w:left w:val="single" w:color="auto" w:sz="4" w:space="0"/>
              <w:bottom w:val="single" w:color="000000" w:sz="4" w:space="0"/>
              <w:right w:val="single" w:color="auto" w:sz="4" w:space="0"/>
            </w:tcBorders>
            <w:vAlign w:val="center"/>
          </w:tcPr>
          <w:p w14:paraId="395E101D">
            <w:pPr>
              <w:widowControl/>
              <w:adjustRightInd/>
              <w:spacing w:line="240" w:lineRule="auto"/>
              <w:jc w:val="left"/>
              <w:rPr>
                <w:rFonts w:ascii="宋体" w:hAnsi="宋体" w:cs="宋体"/>
                <w:sz w:val="18"/>
                <w:szCs w:val="18"/>
              </w:rPr>
            </w:pPr>
          </w:p>
        </w:tc>
        <w:tc>
          <w:tcPr>
            <w:tcW w:w="401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89D0718">
            <w:pPr>
              <w:adjustRightInd/>
              <w:spacing w:line="240" w:lineRule="auto"/>
              <w:jc w:val="left"/>
              <w:textAlignment w:val="center"/>
              <w:rPr>
                <w:rFonts w:ascii="宋体" w:hAnsi="宋体" w:cs="宋体"/>
                <w:sz w:val="18"/>
                <w:szCs w:val="18"/>
              </w:rPr>
            </w:pPr>
            <w:r>
              <w:rPr>
                <w:rFonts w:hint="eastAsia" w:ascii="宋体" w:hAnsi="宋体" w:cs="宋体"/>
                <w:sz w:val="18"/>
                <w:szCs w:val="18"/>
              </w:rPr>
              <w:t>包扎时纱布压迫位置正确。</w:t>
            </w:r>
          </w:p>
        </w:tc>
        <w:tc>
          <w:tcPr>
            <w:tcW w:w="724"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B260666">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151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CD0595D">
            <w:pPr>
              <w:adjustRightInd/>
              <w:spacing w:line="240" w:lineRule="auto"/>
              <w:jc w:val="left"/>
              <w:rPr>
                <w:rFonts w:ascii="宋体" w:hAnsi="宋体" w:cs="宋体"/>
                <w:sz w:val="18"/>
                <w:szCs w:val="18"/>
              </w:rPr>
            </w:pPr>
            <w:r>
              <w:rPr>
                <w:rFonts w:hint="eastAsia" w:ascii="宋体" w:hAnsi="宋体" w:cs="宋体"/>
                <w:sz w:val="18"/>
                <w:szCs w:val="18"/>
              </w:rPr>
              <w:t>不正确扣10分。</w:t>
            </w:r>
          </w:p>
        </w:tc>
        <w:tc>
          <w:tcPr>
            <w:tcW w:w="1432" w:type="dxa"/>
            <w:vMerge w:val="continue"/>
            <w:tcBorders>
              <w:top w:val="single" w:color="auto" w:sz="4" w:space="0"/>
              <w:left w:val="single" w:color="auto" w:sz="4" w:space="0"/>
              <w:bottom w:val="single" w:color="000000" w:sz="4" w:space="0"/>
              <w:right w:val="single" w:color="auto" w:sz="4" w:space="0"/>
            </w:tcBorders>
            <w:vAlign w:val="center"/>
          </w:tcPr>
          <w:p w14:paraId="50010440">
            <w:pPr>
              <w:widowControl/>
              <w:adjustRightInd/>
              <w:spacing w:line="240" w:lineRule="auto"/>
              <w:jc w:val="left"/>
              <w:rPr>
                <w:rFonts w:ascii="宋体" w:hAnsi="宋体" w:cs="宋体"/>
                <w:sz w:val="18"/>
                <w:szCs w:val="18"/>
              </w:rPr>
            </w:pPr>
          </w:p>
        </w:tc>
      </w:tr>
      <w:tr w14:paraId="280CC84F">
        <w:tblPrEx>
          <w:tblCellMar>
            <w:top w:w="0" w:type="dxa"/>
            <w:left w:w="0" w:type="dxa"/>
            <w:bottom w:w="0" w:type="dxa"/>
            <w:right w:w="0" w:type="dxa"/>
          </w:tblCellMar>
        </w:tblPrEx>
        <w:trPr>
          <w:trHeight w:val="20" w:hRule="atLeast"/>
          <w:jc w:val="center"/>
        </w:trPr>
        <w:tc>
          <w:tcPr>
            <w:tcW w:w="59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2E01EFC">
            <w:pPr>
              <w:adjustRightInd/>
              <w:spacing w:line="240" w:lineRule="auto"/>
              <w:jc w:val="center"/>
              <w:textAlignment w:val="center"/>
              <w:rPr>
                <w:rFonts w:ascii="宋体" w:hAnsi="宋体" w:cs="宋体"/>
                <w:sz w:val="18"/>
                <w:szCs w:val="18"/>
              </w:rPr>
            </w:pPr>
            <w:r>
              <w:rPr>
                <w:rFonts w:hint="eastAsia" w:ascii="宋体" w:hAnsi="宋体" w:cs="宋体"/>
                <w:sz w:val="18"/>
                <w:szCs w:val="18"/>
              </w:rPr>
              <w:t>8</w:t>
            </w:r>
          </w:p>
        </w:tc>
        <w:tc>
          <w:tcPr>
            <w:tcW w:w="1062" w:type="dxa"/>
            <w:vMerge w:val="continue"/>
            <w:tcBorders>
              <w:top w:val="single" w:color="auto" w:sz="4" w:space="0"/>
              <w:left w:val="single" w:color="auto" w:sz="4" w:space="0"/>
              <w:bottom w:val="single" w:color="000000" w:sz="4" w:space="0"/>
              <w:right w:val="single" w:color="auto" w:sz="4" w:space="0"/>
            </w:tcBorders>
            <w:vAlign w:val="center"/>
          </w:tcPr>
          <w:p w14:paraId="7B118D59">
            <w:pPr>
              <w:widowControl/>
              <w:adjustRightInd/>
              <w:spacing w:line="240" w:lineRule="auto"/>
              <w:jc w:val="left"/>
              <w:rPr>
                <w:rFonts w:ascii="宋体" w:hAnsi="宋体" w:cs="宋体"/>
                <w:sz w:val="18"/>
                <w:szCs w:val="18"/>
              </w:rPr>
            </w:pPr>
          </w:p>
        </w:tc>
        <w:tc>
          <w:tcPr>
            <w:tcW w:w="401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B688D6F">
            <w:pPr>
              <w:adjustRightInd/>
              <w:spacing w:line="240" w:lineRule="auto"/>
              <w:jc w:val="left"/>
              <w:textAlignment w:val="center"/>
              <w:rPr>
                <w:rFonts w:ascii="宋体" w:hAnsi="宋体" w:cs="宋体"/>
                <w:sz w:val="18"/>
                <w:szCs w:val="18"/>
              </w:rPr>
            </w:pPr>
            <w:r>
              <w:rPr>
                <w:rFonts w:hint="eastAsia" w:ascii="宋体" w:hAnsi="宋体" w:cs="宋体"/>
                <w:sz w:val="18"/>
                <w:szCs w:val="18"/>
              </w:rPr>
              <w:t>螺旋反折手法正确。</w:t>
            </w:r>
          </w:p>
        </w:tc>
        <w:tc>
          <w:tcPr>
            <w:tcW w:w="724"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506D024">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151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16BAF73">
            <w:pPr>
              <w:adjustRightInd/>
              <w:spacing w:line="240" w:lineRule="auto"/>
              <w:jc w:val="left"/>
              <w:rPr>
                <w:rFonts w:ascii="宋体" w:hAnsi="宋体" w:cs="宋体"/>
                <w:sz w:val="18"/>
                <w:szCs w:val="18"/>
              </w:rPr>
            </w:pPr>
            <w:r>
              <w:rPr>
                <w:rFonts w:hint="eastAsia" w:ascii="宋体" w:hAnsi="宋体" w:cs="宋体"/>
                <w:sz w:val="18"/>
                <w:szCs w:val="18"/>
              </w:rPr>
              <w:t>不正确扣10分。</w:t>
            </w:r>
          </w:p>
        </w:tc>
        <w:tc>
          <w:tcPr>
            <w:tcW w:w="1432" w:type="dxa"/>
            <w:vMerge w:val="continue"/>
            <w:tcBorders>
              <w:top w:val="single" w:color="auto" w:sz="4" w:space="0"/>
              <w:left w:val="single" w:color="auto" w:sz="4" w:space="0"/>
              <w:bottom w:val="single" w:color="000000" w:sz="4" w:space="0"/>
              <w:right w:val="single" w:color="auto" w:sz="4" w:space="0"/>
            </w:tcBorders>
            <w:vAlign w:val="center"/>
          </w:tcPr>
          <w:p w14:paraId="6B36955C">
            <w:pPr>
              <w:widowControl/>
              <w:adjustRightInd/>
              <w:spacing w:line="240" w:lineRule="auto"/>
              <w:jc w:val="left"/>
              <w:rPr>
                <w:rFonts w:ascii="宋体" w:hAnsi="宋体" w:cs="宋体"/>
                <w:sz w:val="18"/>
                <w:szCs w:val="18"/>
              </w:rPr>
            </w:pPr>
          </w:p>
        </w:tc>
      </w:tr>
      <w:tr w14:paraId="40702DE7">
        <w:tblPrEx>
          <w:tblCellMar>
            <w:top w:w="0" w:type="dxa"/>
            <w:left w:w="0" w:type="dxa"/>
            <w:bottom w:w="0" w:type="dxa"/>
            <w:right w:w="0" w:type="dxa"/>
          </w:tblCellMar>
        </w:tblPrEx>
        <w:trPr>
          <w:trHeight w:val="20" w:hRule="atLeast"/>
          <w:jc w:val="center"/>
        </w:trPr>
        <w:tc>
          <w:tcPr>
            <w:tcW w:w="59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D6D491B">
            <w:pPr>
              <w:adjustRightInd/>
              <w:spacing w:line="240" w:lineRule="auto"/>
              <w:jc w:val="center"/>
              <w:textAlignment w:val="center"/>
              <w:rPr>
                <w:rFonts w:ascii="宋体" w:hAnsi="宋体" w:cs="宋体"/>
                <w:sz w:val="18"/>
                <w:szCs w:val="18"/>
              </w:rPr>
            </w:pPr>
            <w:r>
              <w:rPr>
                <w:rFonts w:hint="eastAsia" w:ascii="宋体" w:hAnsi="宋体" w:cs="宋体"/>
                <w:sz w:val="18"/>
                <w:szCs w:val="18"/>
              </w:rPr>
              <w:t>9</w:t>
            </w:r>
          </w:p>
        </w:tc>
        <w:tc>
          <w:tcPr>
            <w:tcW w:w="1062" w:type="dxa"/>
            <w:vMerge w:val="continue"/>
            <w:tcBorders>
              <w:top w:val="single" w:color="auto" w:sz="4" w:space="0"/>
              <w:left w:val="single" w:color="auto" w:sz="4" w:space="0"/>
              <w:bottom w:val="single" w:color="000000" w:sz="4" w:space="0"/>
              <w:right w:val="single" w:color="auto" w:sz="4" w:space="0"/>
            </w:tcBorders>
            <w:vAlign w:val="center"/>
          </w:tcPr>
          <w:p w14:paraId="349A5272">
            <w:pPr>
              <w:widowControl/>
              <w:adjustRightInd/>
              <w:spacing w:line="240" w:lineRule="auto"/>
              <w:jc w:val="left"/>
              <w:rPr>
                <w:rFonts w:ascii="宋体" w:hAnsi="宋体" w:cs="宋体"/>
                <w:sz w:val="18"/>
                <w:szCs w:val="18"/>
              </w:rPr>
            </w:pPr>
          </w:p>
        </w:tc>
        <w:tc>
          <w:tcPr>
            <w:tcW w:w="401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F59BDC0">
            <w:pPr>
              <w:adjustRightInd/>
              <w:spacing w:line="240" w:lineRule="auto"/>
              <w:jc w:val="left"/>
              <w:textAlignment w:val="center"/>
              <w:rPr>
                <w:rFonts w:ascii="宋体" w:hAnsi="宋体" w:cs="宋体"/>
                <w:sz w:val="18"/>
                <w:szCs w:val="18"/>
              </w:rPr>
            </w:pPr>
            <w:r>
              <w:rPr>
                <w:rFonts w:hint="eastAsia" w:ascii="宋体" w:hAnsi="宋体" w:cs="宋体"/>
                <w:sz w:val="18"/>
                <w:szCs w:val="18"/>
              </w:rPr>
              <w:t>8字形包扎方法正确。</w:t>
            </w:r>
          </w:p>
        </w:tc>
        <w:tc>
          <w:tcPr>
            <w:tcW w:w="724"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0D13C86">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151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60BCF5A">
            <w:pPr>
              <w:adjustRightInd/>
              <w:spacing w:line="240" w:lineRule="auto"/>
              <w:jc w:val="left"/>
              <w:rPr>
                <w:rFonts w:ascii="宋体" w:hAnsi="宋体" w:cs="宋体"/>
                <w:sz w:val="18"/>
                <w:szCs w:val="18"/>
              </w:rPr>
            </w:pPr>
            <w:r>
              <w:rPr>
                <w:rFonts w:hint="eastAsia" w:ascii="宋体" w:hAnsi="宋体" w:cs="宋体"/>
                <w:sz w:val="18"/>
                <w:szCs w:val="18"/>
              </w:rPr>
              <w:t>每错一项扣2分。</w:t>
            </w:r>
          </w:p>
        </w:tc>
        <w:tc>
          <w:tcPr>
            <w:tcW w:w="1432" w:type="dxa"/>
            <w:vMerge w:val="continue"/>
            <w:tcBorders>
              <w:top w:val="single" w:color="auto" w:sz="4" w:space="0"/>
              <w:left w:val="single" w:color="auto" w:sz="4" w:space="0"/>
              <w:bottom w:val="single" w:color="000000" w:sz="4" w:space="0"/>
              <w:right w:val="single" w:color="auto" w:sz="4" w:space="0"/>
            </w:tcBorders>
            <w:vAlign w:val="center"/>
          </w:tcPr>
          <w:p w14:paraId="0E1E6E0A">
            <w:pPr>
              <w:widowControl/>
              <w:adjustRightInd/>
              <w:spacing w:line="240" w:lineRule="auto"/>
              <w:jc w:val="left"/>
              <w:rPr>
                <w:rFonts w:ascii="宋体" w:hAnsi="宋体" w:cs="宋体"/>
                <w:sz w:val="18"/>
                <w:szCs w:val="18"/>
              </w:rPr>
            </w:pPr>
          </w:p>
        </w:tc>
      </w:tr>
      <w:tr w14:paraId="0DBE6BC9">
        <w:tblPrEx>
          <w:tblCellMar>
            <w:top w:w="0" w:type="dxa"/>
            <w:left w:w="0" w:type="dxa"/>
            <w:bottom w:w="0" w:type="dxa"/>
            <w:right w:w="0" w:type="dxa"/>
          </w:tblCellMar>
        </w:tblPrEx>
        <w:trPr>
          <w:trHeight w:val="20" w:hRule="atLeast"/>
          <w:jc w:val="center"/>
        </w:trPr>
        <w:tc>
          <w:tcPr>
            <w:tcW w:w="595" w:type="dxa"/>
            <w:tcBorders>
              <w:top w:val="single" w:color="auto"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A9DE092">
            <w:pPr>
              <w:adjustRightInd/>
              <w:spacing w:line="240" w:lineRule="auto"/>
              <w:jc w:val="center"/>
              <w:textAlignment w:val="center"/>
              <w:rPr>
                <w:rFonts w:ascii="宋体" w:hAnsi="宋体" w:cs="宋体"/>
                <w:sz w:val="18"/>
                <w:szCs w:val="18"/>
              </w:rPr>
            </w:pPr>
            <w:r>
              <w:rPr>
                <w:rFonts w:hint="eastAsia" w:ascii="宋体" w:hAnsi="宋体" w:cs="宋体"/>
                <w:sz w:val="18"/>
                <w:szCs w:val="18"/>
              </w:rPr>
              <w:t>10</w:t>
            </w:r>
          </w:p>
        </w:tc>
        <w:tc>
          <w:tcPr>
            <w:tcW w:w="1062" w:type="dxa"/>
            <w:vMerge w:val="continue"/>
            <w:tcBorders>
              <w:top w:val="single" w:color="auto" w:sz="4" w:space="0"/>
              <w:left w:val="single" w:color="auto" w:sz="4" w:space="0"/>
              <w:bottom w:val="single" w:color="000000" w:sz="4" w:space="0"/>
              <w:right w:val="single" w:color="auto" w:sz="4" w:space="0"/>
            </w:tcBorders>
            <w:vAlign w:val="center"/>
          </w:tcPr>
          <w:p w14:paraId="05BCF8DD">
            <w:pPr>
              <w:widowControl/>
              <w:adjustRightInd/>
              <w:spacing w:line="240" w:lineRule="auto"/>
              <w:jc w:val="left"/>
              <w:rPr>
                <w:rFonts w:ascii="宋体" w:hAnsi="宋体" w:cs="宋体"/>
                <w:sz w:val="18"/>
                <w:szCs w:val="18"/>
              </w:rPr>
            </w:pPr>
          </w:p>
        </w:tc>
        <w:tc>
          <w:tcPr>
            <w:tcW w:w="4012" w:type="dxa"/>
            <w:tcBorders>
              <w:top w:val="single" w:color="auto"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DA3F620">
            <w:pPr>
              <w:adjustRightInd/>
              <w:spacing w:line="240" w:lineRule="auto"/>
              <w:jc w:val="left"/>
              <w:textAlignment w:val="center"/>
              <w:rPr>
                <w:rFonts w:ascii="宋体" w:hAnsi="宋体" w:cs="宋体"/>
                <w:sz w:val="18"/>
                <w:szCs w:val="18"/>
              </w:rPr>
            </w:pPr>
            <w:r>
              <w:rPr>
                <w:rFonts w:hint="eastAsia" w:ascii="宋体" w:hAnsi="宋体" w:cs="宋体"/>
                <w:sz w:val="18"/>
                <w:szCs w:val="18"/>
              </w:rPr>
              <w:t>包扎纱布打结方法正确。</w:t>
            </w:r>
          </w:p>
        </w:tc>
        <w:tc>
          <w:tcPr>
            <w:tcW w:w="724" w:type="dxa"/>
            <w:tcBorders>
              <w:top w:val="single" w:color="auto"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625FA2C">
            <w:pPr>
              <w:adjustRightInd/>
              <w:spacing w:line="240" w:lineRule="auto"/>
              <w:jc w:val="center"/>
              <w:rPr>
                <w:rFonts w:ascii="宋体" w:hAnsi="宋体" w:cs="宋体"/>
                <w:sz w:val="18"/>
                <w:szCs w:val="18"/>
              </w:rPr>
            </w:pPr>
            <w:r>
              <w:rPr>
                <w:rFonts w:hint="eastAsia" w:ascii="宋体" w:hAnsi="宋体" w:cs="宋体"/>
                <w:sz w:val="18"/>
                <w:szCs w:val="18"/>
              </w:rPr>
              <w:t>6</w:t>
            </w:r>
          </w:p>
        </w:tc>
        <w:tc>
          <w:tcPr>
            <w:tcW w:w="1519" w:type="dxa"/>
            <w:tcBorders>
              <w:top w:val="single" w:color="auto"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9FB4DF1">
            <w:pPr>
              <w:adjustRightInd/>
              <w:spacing w:line="240" w:lineRule="auto"/>
              <w:jc w:val="left"/>
              <w:rPr>
                <w:rFonts w:ascii="宋体" w:hAnsi="宋体" w:cs="宋体"/>
                <w:sz w:val="18"/>
                <w:szCs w:val="18"/>
              </w:rPr>
            </w:pPr>
            <w:r>
              <w:rPr>
                <w:rFonts w:hint="eastAsia" w:ascii="宋体" w:hAnsi="宋体" w:cs="宋体"/>
                <w:sz w:val="18"/>
                <w:szCs w:val="18"/>
              </w:rPr>
              <w:t>不正确扣</w:t>
            </w:r>
            <w:r>
              <w:rPr>
                <w:rFonts w:ascii="宋体" w:hAnsi="宋体" w:cs="宋体"/>
                <w:sz w:val="18"/>
                <w:szCs w:val="18"/>
              </w:rPr>
              <w:t>6</w:t>
            </w:r>
            <w:r>
              <w:rPr>
                <w:rFonts w:hint="eastAsia" w:ascii="宋体" w:hAnsi="宋体" w:cs="宋体"/>
                <w:sz w:val="18"/>
                <w:szCs w:val="18"/>
              </w:rPr>
              <w:t>分。</w:t>
            </w:r>
          </w:p>
        </w:tc>
        <w:tc>
          <w:tcPr>
            <w:tcW w:w="1432" w:type="dxa"/>
            <w:vMerge w:val="continue"/>
            <w:tcBorders>
              <w:top w:val="single" w:color="auto" w:sz="4" w:space="0"/>
              <w:left w:val="single" w:color="auto" w:sz="4" w:space="0"/>
              <w:bottom w:val="single" w:color="000000" w:sz="4" w:space="0"/>
              <w:right w:val="single" w:color="auto" w:sz="4" w:space="0"/>
            </w:tcBorders>
            <w:vAlign w:val="center"/>
          </w:tcPr>
          <w:p w14:paraId="08E9D5DE">
            <w:pPr>
              <w:widowControl/>
              <w:adjustRightInd/>
              <w:spacing w:line="240" w:lineRule="auto"/>
              <w:jc w:val="left"/>
              <w:rPr>
                <w:rFonts w:ascii="宋体" w:hAnsi="宋体" w:cs="宋体"/>
                <w:sz w:val="18"/>
                <w:szCs w:val="18"/>
              </w:rPr>
            </w:pPr>
          </w:p>
        </w:tc>
      </w:tr>
      <w:tr w14:paraId="3C7514F3">
        <w:tblPrEx>
          <w:tblCellMar>
            <w:top w:w="0" w:type="dxa"/>
            <w:left w:w="0" w:type="dxa"/>
            <w:bottom w:w="0" w:type="dxa"/>
            <w:right w:w="0" w:type="dxa"/>
          </w:tblCellMar>
        </w:tblPrEx>
        <w:trPr>
          <w:trHeight w:val="20" w:hRule="atLeast"/>
          <w:jc w:val="center"/>
        </w:trPr>
        <w:tc>
          <w:tcPr>
            <w:tcW w:w="59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D39B218">
            <w:pPr>
              <w:adjustRightInd/>
              <w:spacing w:line="240" w:lineRule="auto"/>
              <w:jc w:val="center"/>
              <w:textAlignment w:val="center"/>
              <w:rPr>
                <w:rFonts w:ascii="宋体" w:hAnsi="宋体" w:cs="宋体"/>
                <w:sz w:val="18"/>
                <w:szCs w:val="18"/>
              </w:rPr>
            </w:pPr>
            <w:r>
              <w:rPr>
                <w:rFonts w:hint="eastAsia" w:ascii="宋体" w:hAnsi="宋体" w:cs="宋体"/>
                <w:sz w:val="18"/>
                <w:szCs w:val="18"/>
              </w:rPr>
              <w:t>11</w:t>
            </w:r>
          </w:p>
        </w:tc>
        <w:tc>
          <w:tcPr>
            <w:tcW w:w="1062" w:type="dxa"/>
            <w:vMerge w:val="restart"/>
            <w:tcBorders>
              <w:top w:val="nil"/>
              <w:left w:val="single" w:color="000000" w:sz="4" w:space="0"/>
              <w:bottom w:val="nil"/>
              <w:right w:val="single" w:color="000000" w:sz="4" w:space="0"/>
            </w:tcBorders>
            <w:noWrap/>
            <w:tcMar>
              <w:top w:w="15" w:type="dxa"/>
              <w:left w:w="15" w:type="dxa"/>
              <w:bottom w:w="0" w:type="dxa"/>
              <w:right w:w="15" w:type="dxa"/>
            </w:tcMar>
            <w:vAlign w:val="center"/>
          </w:tcPr>
          <w:p w14:paraId="097225C7">
            <w:pPr>
              <w:adjustRightInd/>
              <w:spacing w:line="240" w:lineRule="auto"/>
              <w:jc w:val="left"/>
              <w:textAlignment w:val="center"/>
              <w:rPr>
                <w:rFonts w:ascii="宋体" w:hAnsi="宋体" w:cs="宋体"/>
                <w:sz w:val="18"/>
                <w:szCs w:val="18"/>
              </w:rPr>
            </w:pPr>
            <w:r>
              <w:rPr>
                <w:rFonts w:hint="eastAsia" w:ascii="宋体" w:hAnsi="宋体" w:cs="宋体"/>
                <w:sz w:val="18"/>
                <w:szCs w:val="18"/>
              </w:rPr>
              <w:t>固定</w:t>
            </w:r>
          </w:p>
        </w:tc>
        <w:tc>
          <w:tcPr>
            <w:tcW w:w="401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B1FFBB6">
            <w:pPr>
              <w:adjustRightInd/>
              <w:spacing w:line="240" w:lineRule="auto"/>
              <w:jc w:val="left"/>
              <w:textAlignment w:val="center"/>
              <w:rPr>
                <w:rFonts w:ascii="宋体" w:hAnsi="宋体" w:cs="宋体"/>
                <w:sz w:val="18"/>
                <w:szCs w:val="18"/>
              </w:rPr>
            </w:pPr>
            <w:r>
              <w:rPr>
                <w:rFonts w:hint="eastAsia" w:ascii="宋体" w:hAnsi="宋体" w:cs="宋体"/>
                <w:sz w:val="18"/>
                <w:szCs w:val="18"/>
              </w:rPr>
              <w:t>固定时患者体位正确。</w:t>
            </w:r>
          </w:p>
        </w:tc>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5086CB5">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151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F3F0B54">
            <w:pPr>
              <w:adjustRightInd/>
              <w:spacing w:line="240" w:lineRule="auto"/>
              <w:jc w:val="left"/>
              <w:rPr>
                <w:rFonts w:ascii="宋体" w:hAnsi="宋体" w:cs="宋体"/>
                <w:sz w:val="18"/>
                <w:szCs w:val="18"/>
              </w:rPr>
            </w:pPr>
            <w:r>
              <w:rPr>
                <w:rFonts w:hint="eastAsia" w:ascii="宋体" w:hAnsi="宋体" w:cs="宋体"/>
                <w:sz w:val="18"/>
                <w:szCs w:val="18"/>
              </w:rPr>
              <w:t>不正确扣8分。</w:t>
            </w:r>
          </w:p>
        </w:tc>
        <w:tc>
          <w:tcPr>
            <w:tcW w:w="143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0A2A2D5">
            <w:pPr>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实物操作</w:t>
            </w:r>
          </w:p>
          <w:p w14:paraId="6A4D8F08">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5B494250">
        <w:tblPrEx>
          <w:tblCellMar>
            <w:top w:w="0" w:type="dxa"/>
            <w:left w:w="0" w:type="dxa"/>
            <w:bottom w:w="0" w:type="dxa"/>
            <w:right w:w="0" w:type="dxa"/>
          </w:tblCellMar>
        </w:tblPrEx>
        <w:trPr>
          <w:trHeight w:val="20" w:hRule="atLeast"/>
          <w:jc w:val="center"/>
        </w:trPr>
        <w:tc>
          <w:tcPr>
            <w:tcW w:w="59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2B18F75">
            <w:pPr>
              <w:adjustRightInd/>
              <w:spacing w:line="240" w:lineRule="auto"/>
              <w:jc w:val="center"/>
              <w:textAlignment w:val="center"/>
              <w:rPr>
                <w:rFonts w:ascii="宋体" w:hAnsi="宋体" w:cs="宋体"/>
                <w:sz w:val="18"/>
                <w:szCs w:val="18"/>
              </w:rPr>
            </w:pPr>
            <w:r>
              <w:rPr>
                <w:rFonts w:hint="eastAsia" w:ascii="宋体" w:hAnsi="宋体" w:cs="宋体"/>
                <w:sz w:val="18"/>
                <w:szCs w:val="18"/>
              </w:rPr>
              <w:t>12</w:t>
            </w:r>
          </w:p>
        </w:tc>
        <w:tc>
          <w:tcPr>
            <w:tcW w:w="1062" w:type="dxa"/>
            <w:vMerge w:val="continue"/>
            <w:tcBorders>
              <w:top w:val="nil"/>
              <w:left w:val="single" w:color="000000" w:sz="4" w:space="0"/>
              <w:bottom w:val="nil"/>
              <w:right w:val="single" w:color="000000" w:sz="4" w:space="0"/>
            </w:tcBorders>
            <w:vAlign w:val="center"/>
          </w:tcPr>
          <w:p w14:paraId="20D96BE6">
            <w:pPr>
              <w:widowControl/>
              <w:adjustRightInd/>
              <w:spacing w:line="240" w:lineRule="auto"/>
              <w:jc w:val="left"/>
              <w:rPr>
                <w:rFonts w:ascii="宋体" w:hAnsi="宋体" w:cs="宋体"/>
                <w:sz w:val="18"/>
                <w:szCs w:val="18"/>
              </w:rPr>
            </w:pPr>
          </w:p>
        </w:tc>
        <w:tc>
          <w:tcPr>
            <w:tcW w:w="401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00D1BB6">
            <w:pPr>
              <w:adjustRightInd/>
              <w:spacing w:line="240" w:lineRule="auto"/>
              <w:jc w:val="left"/>
              <w:textAlignment w:val="center"/>
              <w:rPr>
                <w:rFonts w:ascii="宋体" w:hAnsi="宋体" w:cs="宋体"/>
                <w:sz w:val="18"/>
                <w:szCs w:val="18"/>
              </w:rPr>
            </w:pPr>
            <w:r>
              <w:rPr>
                <w:rFonts w:hint="eastAsia" w:ascii="宋体" w:hAnsi="宋体" w:cs="宋体"/>
                <w:sz w:val="18"/>
                <w:szCs w:val="18"/>
              </w:rPr>
              <w:t>固定包扎方法正确、迅速。</w:t>
            </w:r>
          </w:p>
        </w:tc>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1ED080F">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151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D5AF35B">
            <w:pPr>
              <w:adjustRightInd/>
              <w:spacing w:line="240" w:lineRule="auto"/>
              <w:jc w:val="left"/>
              <w:rPr>
                <w:rFonts w:ascii="宋体" w:hAnsi="宋体" w:cs="宋体"/>
                <w:sz w:val="18"/>
                <w:szCs w:val="18"/>
              </w:rPr>
            </w:pPr>
            <w:r>
              <w:rPr>
                <w:rFonts w:hint="eastAsia" w:ascii="宋体" w:hAnsi="宋体" w:cs="宋体"/>
                <w:sz w:val="18"/>
                <w:szCs w:val="18"/>
              </w:rPr>
              <w:t>不正确扣10分。</w:t>
            </w:r>
          </w:p>
        </w:tc>
        <w:tc>
          <w:tcPr>
            <w:tcW w:w="1432" w:type="dxa"/>
            <w:vMerge w:val="continue"/>
            <w:tcBorders>
              <w:top w:val="single" w:color="000000" w:sz="4" w:space="0"/>
              <w:left w:val="single" w:color="000000" w:sz="4" w:space="0"/>
              <w:bottom w:val="single" w:color="000000" w:sz="4" w:space="0"/>
              <w:right w:val="single" w:color="000000" w:sz="4" w:space="0"/>
            </w:tcBorders>
            <w:vAlign w:val="center"/>
          </w:tcPr>
          <w:p w14:paraId="45369D9C">
            <w:pPr>
              <w:widowControl/>
              <w:adjustRightInd/>
              <w:spacing w:line="240" w:lineRule="auto"/>
              <w:jc w:val="left"/>
              <w:rPr>
                <w:rFonts w:ascii="宋体" w:hAnsi="宋体" w:cs="宋体"/>
                <w:sz w:val="18"/>
                <w:szCs w:val="18"/>
              </w:rPr>
            </w:pPr>
          </w:p>
        </w:tc>
      </w:tr>
      <w:tr w14:paraId="7B1DB53F">
        <w:tblPrEx>
          <w:tblCellMar>
            <w:top w:w="0" w:type="dxa"/>
            <w:left w:w="0" w:type="dxa"/>
            <w:bottom w:w="0" w:type="dxa"/>
            <w:right w:w="0" w:type="dxa"/>
          </w:tblCellMar>
        </w:tblPrEx>
        <w:trPr>
          <w:trHeight w:val="20" w:hRule="atLeast"/>
          <w:jc w:val="center"/>
        </w:trPr>
        <w:tc>
          <w:tcPr>
            <w:tcW w:w="59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481CC55">
            <w:pPr>
              <w:adjustRightInd/>
              <w:spacing w:line="240" w:lineRule="auto"/>
              <w:jc w:val="center"/>
              <w:textAlignment w:val="center"/>
              <w:rPr>
                <w:rFonts w:ascii="宋体" w:hAnsi="宋体" w:cs="宋体"/>
                <w:sz w:val="18"/>
                <w:szCs w:val="18"/>
              </w:rPr>
            </w:pPr>
            <w:r>
              <w:rPr>
                <w:rFonts w:hint="eastAsia" w:ascii="宋体" w:hAnsi="宋体" w:cs="宋体"/>
                <w:sz w:val="18"/>
                <w:szCs w:val="18"/>
              </w:rPr>
              <w:t>13</w:t>
            </w:r>
          </w:p>
        </w:tc>
        <w:tc>
          <w:tcPr>
            <w:tcW w:w="106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288A77B">
            <w:pPr>
              <w:adjustRightInd/>
              <w:spacing w:line="240" w:lineRule="auto"/>
              <w:jc w:val="left"/>
              <w:textAlignment w:val="center"/>
              <w:rPr>
                <w:rFonts w:ascii="宋体" w:hAnsi="宋体" w:cs="宋体"/>
                <w:sz w:val="18"/>
                <w:szCs w:val="18"/>
              </w:rPr>
            </w:pPr>
            <w:r>
              <w:rPr>
                <w:rFonts w:hint="eastAsia" w:ascii="宋体" w:hAnsi="宋体" w:cs="宋体"/>
                <w:sz w:val="18"/>
                <w:szCs w:val="18"/>
              </w:rPr>
              <w:t>搬运</w:t>
            </w:r>
          </w:p>
        </w:tc>
        <w:tc>
          <w:tcPr>
            <w:tcW w:w="401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F8DE1E9">
            <w:pPr>
              <w:adjustRightInd/>
              <w:spacing w:line="240" w:lineRule="auto"/>
              <w:jc w:val="left"/>
              <w:textAlignment w:val="center"/>
              <w:rPr>
                <w:rFonts w:ascii="宋体" w:hAnsi="宋体" w:cs="宋体"/>
                <w:sz w:val="18"/>
                <w:szCs w:val="18"/>
              </w:rPr>
            </w:pPr>
            <w:r>
              <w:rPr>
                <w:rFonts w:hint="eastAsia" w:ascii="宋体" w:hAnsi="宋体" w:cs="宋体"/>
                <w:sz w:val="18"/>
                <w:szCs w:val="18"/>
              </w:rPr>
              <w:t>搬运时患者放置位置、担架置入方式、固定带固定、患者询问及检查确认、搬运时患者头部朝向均正确。</w:t>
            </w:r>
          </w:p>
        </w:tc>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120ABBF">
            <w:pPr>
              <w:adjustRightInd/>
              <w:spacing w:line="240" w:lineRule="auto"/>
              <w:jc w:val="center"/>
              <w:rPr>
                <w:rFonts w:ascii="宋体" w:hAnsi="宋体" w:cs="宋体"/>
                <w:sz w:val="18"/>
                <w:szCs w:val="18"/>
              </w:rPr>
            </w:pPr>
            <w:r>
              <w:rPr>
                <w:rFonts w:hint="eastAsia" w:ascii="宋体" w:hAnsi="宋体" w:cs="宋体"/>
                <w:sz w:val="18"/>
                <w:szCs w:val="18"/>
              </w:rPr>
              <w:t>15</w:t>
            </w:r>
          </w:p>
        </w:tc>
        <w:tc>
          <w:tcPr>
            <w:tcW w:w="151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D697ADA">
            <w:pPr>
              <w:adjustRightInd/>
              <w:spacing w:line="240" w:lineRule="auto"/>
              <w:jc w:val="left"/>
              <w:rPr>
                <w:rFonts w:ascii="宋体" w:hAnsi="宋体" w:cs="宋体"/>
                <w:sz w:val="18"/>
                <w:szCs w:val="18"/>
              </w:rPr>
            </w:pPr>
            <w:r>
              <w:rPr>
                <w:rFonts w:hint="eastAsia" w:ascii="宋体" w:hAnsi="宋体" w:cs="宋体"/>
                <w:sz w:val="18"/>
                <w:szCs w:val="18"/>
              </w:rPr>
              <w:t>一项不正确扣3分。</w:t>
            </w:r>
          </w:p>
        </w:tc>
        <w:tc>
          <w:tcPr>
            <w:tcW w:w="143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29AED70">
            <w:pPr>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实物操作</w:t>
            </w:r>
          </w:p>
          <w:p w14:paraId="6C93BF45">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5D1AE05A">
        <w:tblPrEx>
          <w:tblCellMar>
            <w:top w:w="0" w:type="dxa"/>
            <w:left w:w="0" w:type="dxa"/>
            <w:bottom w:w="0" w:type="dxa"/>
            <w:right w:w="0" w:type="dxa"/>
          </w:tblCellMar>
        </w:tblPrEx>
        <w:trPr>
          <w:trHeight w:val="20" w:hRule="atLeast"/>
          <w:jc w:val="center"/>
        </w:trPr>
        <w:tc>
          <w:tcPr>
            <w:tcW w:w="5669" w:type="dxa"/>
            <w:gridSpan w:val="3"/>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DBF2367">
            <w:pPr>
              <w:adjustRightInd/>
              <w:spacing w:line="240" w:lineRule="auto"/>
              <w:jc w:val="center"/>
              <w:textAlignment w:val="center"/>
              <w:rPr>
                <w:rFonts w:ascii="宋体" w:hAnsi="宋体" w:cs="宋体"/>
                <w:sz w:val="18"/>
                <w:szCs w:val="18"/>
              </w:rPr>
            </w:pPr>
            <w:r>
              <w:rPr>
                <w:rFonts w:hint="eastAsia" w:ascii="宋体" w:hAnsi="宋体" w:cs="宋体"/>
                <w:sz w:val="18"/>
                <w:szCs w:val="18"/>
              </w:rPr>
              <w:t>合计</w:t>
            </w:r>
          </w:p>
        </w:tc>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8BE0773">
            <w:pPr>
              <w:adjustRightInd/>
              <w:spacing w:line="240" w:lineRule="auto"/>
              <w:jc w:val="center"/>
              <w:rPr>
                <w:rFonts w:ascii="宋体" w:hAnsi="宋体" w:cs="宋体"/>
                <w:sz w:val="18"/>
                <w:szCs w:val="18"/>
              </w:rPr>
            </w:pPr>
            <w:r>
              <w:rPr>
                <w:rFonts w:hint="eastAsia" w:ascii="宋体" w:hAnsi="宋体" w:cs="宋体"/>
                <w:sz w:val="18"/>
                <w:szCs w:val="18"/>
              </w:rPr>
              <w:t>100</w:t>
            </w:r>
          </w:p>
        </w:tc>
        <w:tc>
          <w:tcPr>
            <w:tcW w:w="151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D30A93B">
            <w:pPr>
              <w:adjustRightInd/>
              <w:spacing w:line="240" w:lineRule="auto"/>
              <w:rPr>
                <w:rFonts w:ascii="宋体" w:hAnsi="宋体" w:cs="宋体"/>
                <w:sz w:val="18"/>
                <w:szCs w:val="18"/>
              </w:rPr>
            </w:pPr>
          </w:p>
        </w:tc>
        <w:tc>
          <w:tcPr>
            <w:tcW w:w="143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ED93033">
            <w:pPr>
              <w:adjustRightInd/>
              <w:spacing w:line="240" w:lineRule="auto"/>
              <w:rPr>
                <w:rFonts w:ascii="宋体" w:hAnsi="宋体" w:cs="宋体"/>
                <w:sz w:val="18"/>
                <w:szCs w:val="18"/>
              </w:rPr>
            </w:pPr>
          </w:p>
        </w:tc>
      </w:tr>
      <w:tr w14:paraId="72A7C11F">
        <w:tblPrEx>
          <w:tblCellMar>
            <w:top w:w="0" w:type="dxa"/>
            <w:left w:w="0" w:type="dxa"/>
            <w:bottom w:w="0" w:type="dxa"/>
            <w:right w:w="0" w:type="dxa"/>
          </w:tblCellMar>
        </w:tblPrEx>
        <w:trPr>
          <w:trHeight w:val="20" w:hRule="atLeast"/>
          <w:jc w:val="center"/>
        </w:trPr>
        <w:tc>
          <w:tcPr>
            <w:tcW w:w="9344" w:type="dxa"/>
            <w:gridSpan w:val="6"/>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B1DD600">
            <w:pPr>
              <w:pStyle w:val="197"/>
            </w:pPr>
            <w:r>
              <w:rPr>
                <w:rFonts w:hint="eastAsia"/>
              </w:rPr>
              <w:t>单项扣分总和不得超出该项配分数。</w:t>
            </w:r>
          </w:p>
        </w:tc>
      </w:tr>
    </w:tbl>
    <w:p w14:paraId="28A8BDAC">
      <w:pPr>
        <w:pStyle w:val="83"/>
        <w:spacing w:before="156" w:after="156"/>
      </w:pPr>
      <w:r>
        <w:rPr>
          <w:rFonts w:hint="eastAsia"/>
        </w:rPr>
        <w:t>K14正压式空气呼吸器的使用</w:t>
      </w:r>
    </w:p>
    <w:p w14:paraId="6C812940">
      <w:pPr>
        <w:adjustRightInd/>
        <w:spacing w:line="240" w:lineRule="auto"/>
        <w:ind w:firstLine="422" w:firstLineChars="201"/>
        <w:rPr>
          <w:rFonts w:ascii="宋体" w:hAnsi="宋体" w:cs="宋体"/>
        </w:rPr>
      </w:pPr>
      <w:bookmarkStart w:id="78" w:name="_Toc81218871"/>
      <w:r>
        <w:rPr>
          <w:rFonts w:hint="eastAsia" w:ascii="宋体" w:hAnsi="宋体" w:cs="宋体"/>
        </w:rPr>
        <w:t>1）K14-1正压式空气呼吸器的使用</w:t>
      </w:r>
      <w:bookmarkEnd w:id="78"/>
    </w:p>
    <w:p w14:paraId="32187E2D">
      <w:pPr>
        <w:adjustRightInd/>
        <w:spacing w:line="360" w:lineRule="exact"/>
        <w:ind w:firstLine="422" w:firstLineChars="201"/>
        <w:rPr>
          <w:rFonts w:ascii="宋体" w:hAnsi="宋体" w:cs="宋体"/>
        </w:rPr>
      </w:pPr>
      <w:r>
        <w:rPr>
          <w:rFonts w:hint="eastAsia" w:ascii="宋体" w:hAnsi="宋体" w:cs="宋体"/>
        </w:rPr>
        <w:t>试题难易程度：</w:t>
      </w:r>
    </w:p>
    <w:p w14:paraId="70AD5CFC">
      <w:pPr>
        <w:adjustRightInd/>
        <w:spacing w:line="240" w:lineRule="auto"/>
        <w:ind w:firstLine="422" w:firstLineChars="201"/>
        <w:rPr>
          <w:rFonts w:ascii="宋体" w:hAnsi="宋体" w:cs="宋体"/>
        </w:rPr>
      </w:pPr>
      <w:r>
        <w:rPr>
          <w:rFonts w:hint="eastAsia" w:ascii="宋体" w:hAnsi="宋体" w:cs="宋体"/>
        </w:rPr>
        <w:t>容易。</w:t>
      </w:r>
    </w:p>
    <w:p w14:paraId="45D52B2E">
      <w:pPr>
        <w:adjustRightInd/>
        <w:spacing w:line="240" w:lineRule="auto"/>
        <w:ind w:firstLine="422" w:firstLineChars="201"/>
        <w:rPr>
          <w:rFonts w:ascii="宋体" w:hAnsi="宋体" w:cs="宋体"/>
        </w:rPr>
      </w:pPr>
      <w:r>
        <w:rPr>
          <w:rFonts w:hint="eastAsia" w:ascii="宋体" w:hAnsi="宋体" w:cs="宋体"/>
        </w:rPr>
        <w:t>考试时间：</w:t>
      </w:r>
    </w:p>
    <w:p w14:paraId="1DE65277">
      <w:pPr>
        <w:adjustRightInd/>
        <w:spacing w:line="240" w:lineRule="auto"/>
        <w:ind w:firstLine="422" w:firstLineChars="201"/>
        <w:rPr>
          <w:rFonts w:ascii="宋体" w:hAnsi="宋体" w:cs="宋体"/>
        </w:rPr>
      </w:pPr>
      <w:r>
        <w:rPr>
          <w:rFonts w:hint="eastAsia" w:ascii="宋体" w:hAnsi="宋体" w:cs="宋体"/>
        </w:rPr>
        <w:t>7分钟。</w:t>
      </w:r>
    </w:p>
    <w:p w14:paraId="27F64F09">
      <w:pPr>
        <w:adjustRightInd/>
        <w:spacing w:line="240" w:lineRule="auto"/>
        <w:ind w:firstLine="422" w:firstLineChars="201"/>
        <w:rPr>
          <w:rFonts w:ascii="宋体" w:hAnsi="宋体" w:cs="宋体"/>
        </w:rPr>
      </w:pPr>
      <w:r>
        <w:rPr>
          <w:rFonts w:hint="eastAsia" w:ascii="宋体" w:hAnsi="宋体" w:cs="宋体"/>
        </w:rPr>
        <w:t>评分标准：</w:t>
      </w:r>
    </w:p>
    <w:p w14:paraId="2F42E1C4">
      <w:pPr>
        <w:pStyle w:val="130"/>
        <w:spacing w:before="156" w:after="156"/>
        <w:ind w:left="0" w:leftChars="-540" w:hanging="1134" w:hangingChars="540"/>
      </w:pPr>
      <w:r>
        <w:rPr>
          <w:rFonts w:hint="eastAsia"/>
        </w:rPr>
        <w:t>K14-1正压式空气呼吸器的使用评分表</w:t>
      </w:r>
    </w:p>
    <w:tbl>
      <w:tblPr>
        <w:tblStyle w:val="42"/>
        <w:tblW w:w="49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82"/>
        <w:gridCol w:w="998"/>
        <w:gridCol w:w="3767"/>
        <w:gridCol w:w="558"/>
        <w:gridCol w:w="2114"/>
        <w:gridCol w:w="1442"/>
      </w:tblGrid>
      <w:tr w14:paraId="67E28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0" w:type="dxa"/>
            <w:noWrap/>
            <w:tcMar>
              <w:top w:w="15" w:type="dxa"/>
              <w:left w:w="15" w:type="dxa"/>
              <w:right w:w="15" w:type="dxa"/>
            </w:tcMar>
            <w:vAlign w:val="center"/>
          </w:tcPr>
          <w:p w14:paraId="33DBD958">
            <w:pPr>
              <w:adjustRightInd/>
              <w:spacing w:line="240" w:lineRule="auto"/>
              <w:jc w:val="center"/>
              <w:textAlignment w:val="center"/>
              <w:rPr>
                <w:rFonts w:ascii="宋体" w:hAnsi="宋体" w:cs="宋体"/>
                <w:bCs/>
                <w:sz w:val="18"/>
                <w:szCs w:val="18"/>
              </w:rPr>
            </w:pPr>
            <w:bookmarkStart w:id="79" w:name="_Hlk202257980"/>
            <w:r>
              <w:rPr>
                <w:rFonts w:hint="eastAsia" w:ascii="宋体" w:hAnsi="宋体" w:cs="宋体"/>
                <w:bCs/>
                <w:sz w:val="18"/>
                <w:szCs w:val="18"/>
              </w:rPr>
              <w:t>序号</w:t>
            </w:r>
          </w:p>
        </w:tc>
        <w:tc>
          <w:tcPr>
            <w:tcW w:w="994" w:type="dxa"/>
            <w:noWrap/>
            <w:tcMar>
              <w:top w:w="15" w:type="dxa"/>
              <w:left w:w="15" w:type="dxa"/>
              <w:right w:w="15" w:type="dxa"/>
            </w:tcMar>
            <w:vAlign w:val="center"/>
          </w:tcPr>
          <w:p w14:paraId="142DE734">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3751" w:type="dxa"/>
            <w:noWrap/>
            <w:tcMar>
              <w:top w:w="15" w:type="dxa"/>
              <w:left w:w="15" w:type="dxa"/>
              <w:right w:w="15" w:type="dxa"/>
            </w:tcMar>
            <w:vAlign w:val="center"/>
          </w:tcPr>
          <w:p w14:paraId="400B6E63">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考试内容</w:t>
            </w:r>
          </w:p>
        </w:tc>
        <w:tc>
          <w:tcPr>
            <w:tcW w:w="556" w:type="dxa"/>
            <w:noWrap/>
            <w:tcMar>
              <w:top w:w="15" w:type="dxa"/>
              <w:left w:w="15" w:type="dxa"/>
              <w:right w:w="15" w:type="dxa"/>
            </w:tcMar>
            <w:vAlign w:val="center"/>
          </w:tcPr>
          <w:p w14:paraId="1196A429">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2105" w:type="dxa"/>
            <w:noWrap/>
            <w:tcMar>
              <w:top w:w="15" w:type="dxa"/>
              <w:left w:w="15" w:type="dxa"/>
              <w:right w:w="15" w:type="dxa"/>
            </w:tcMar>
            <w:vAlign w:val="center"/>
          </w:tcPr>
          <w:p w14:paraId="5B24645A">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436" w:type="dxa"/>
            <w:noWrap/>
            <w:tcMar>
              <w:top w:w="15" w:type="dxa"/>
              <w:left w:w="15" w:type="dxa"/>
              <w:right w:w="15" w:type="dxa"/>
            </w:tcMar>
            <w:vAlign w:val="center"/>
          </w:tcPr>
          <w:p w14:paraId="1E2AB806">
            <w:pPr>
              <w:adjustRightInd/>
              <w:spacing w:line="240" w:lineRule="auto"/>
              <w:jc w:val="center"/>
              <w:textAlignment w:val="center"/>
              <w:rPr>
                <w:rFonts w:ascii="宋体" w:hAnsi="宋体" w:cs="宋体"/>
                <w:bCs/>
                <w:sz w:val="18"/>
                <w:szCs w:val="18"/>
              </w:rPr>
            </w:pPr>
            <w:r>
              <w:rPr>
                <w:rFonts w:hint="eastAsia" w:ascii="宋体" w:hAnsi="宋体" w:cs="宋体"/>
                <w:bCs/>
                <w:kern w:val="0"/>
                <w:sz w:val="18"/>
                <w:szCs w:val="18"/>
              </w:rPr>
              <w:t>考试方式</w:t>
            </w:r>
          </w:p>
        </w:tc>
      </w:tr>
      <w:tr w14:paraId="02A59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0" w:type="dxa"/>
            <w:vMerge w:val="restart"/>
            <w:noWrap/>
            <w:tcMar>
              <w:top w:w="15" w:type="dxa"/>
              <w:left w:w="15" w:type="dxa"/>
              <w:right w:w="15" w:type="dxa"/>
            </w:tcMar>
            <w:vAlign w:val="center"/>
          </w:tcPr>
          <w:p w14:paraId="77F50BC2">
            <w:pPr>
              <w:adjustRightInd/>
              <w:spacing w:line="240" w:lineRule="auto"/>
              <w:jc w:val="center"/>
              <w:textAlignment w:val="center"/>
              <w:rPr>
                <w:rFonts w:ascii="宋体" w:hAnsi="宋体" w:cs="宋体"/>
                <w:sz w:val="18"/>
                <w:szCs w:val="18"/>
              </w:rPr>
            </w:pPr>
            <w:r>
              <w:rPr>
                <w:rFonts w:hint="eastAsia" w:ascii="宋体" w:hAnsi="宋体" w:cs="宋体"/>
                <w:sz w:val="18"/>
                <w:szCs w:val="18"/>
              </w:rPr>
              <w:t>1</w:t>
            </w:r>
          </w:p>
        </w:tc>
        <w:tc>
          <w:tcPr>
            <w:tcW w:w="994" w:type="dxa"/>
            <w:vMerge w:val="restart"/>
            <w:noWrap/>
            <w:tcMar>
              <w:top w:w="15" w:type="dxa"/>
              <w:left w:w="15" w:type="dxa"/>
              <w:right w:w="15" w:type="dxa"/>
            </w:tcMar>
            <w:vAlign w:val="center"/>
          </w:tcPr>
          <w:p w14:paraId="0ED0FCC7">
            <w:pPr>
              <w:adjustRightInd/>
              <w:spacing w:line="240" w:lineRule="auto"/>
              <w:jc w:val="center"/>
              <w:textAlignment w:val="center"/>
              <w:rPr>
                <w:rFonts w:ascii="宋体" w:hAnsi="宋体" w:cs="宋体"/>
                <w:sz w:val="18"/>
                <w:szCs w:val="18"/>
              </w:rPr>
            </w:pPr>
            <w:r>
              <w:rPr>
                <w:rFonts w:hint="eastAsia" w:ascii="宋体" w:hAnsi="宋体" w:cs="宋体"/>
                <w:sz w:val="18"/>
                <w:szCs w:val="18"/>
              </w:rPr>
              <w:t>空气呼吸器检查</w:t>
            </w:r>
          </w:p>
        </w:tc>
        <w:tc>
          <w:tcPr>
            <w:tcW w:w="3751" w:type="dxa"/>
            <w:noWrap/>
            <w:tcMar>
              <w:top w:w="15" w:type="dxa"/>
              <w:left w:w="15" w:type="dxa"/>
              <w:right w:w="15" w:type="dxa"/>
            </w:tcMar>
            <w:vAlign w:val="center"/>
          </w:tcPr>
          <w:p w14:paraId="027E15F8">
            <w:pPr>
              <w:adjustRightInd/>
              <w:spacing w:line="240" w:lineRule="auto"/>
              <w:textAlignment w:val="center"/>
              <w:rPr>
                <w:rFonts w:ascii="宋体" w:hAnsi="宋体" w:cs="宋体"/>
                <w:sz w:val="18"/>
                <w:szCs w:val="18"/>
              </w:rPr>
            </w:pPr>
            <w:r>
              <w:rPr>
                <w:rFonts w:hint="eastAsia" w:ascii="宋体" w:hAnsi="宋体" w:cs="宋体"/>
                <w:sz w:val="18"/>
                <w:szCs w:val="18"/>
              </w:rPr>
              <w:t>组件检查：</w:t>
            </w:r>
          </w:p>
          <w:p w14:paraId="3A1D7CFF">
            <w:pPr>
              <w:adjustRightInd/>
              <w:spacing w:line="240" w:lineRule="auto"/>
              <w:textAlignment w:val="center"/>
              <w:rPr>
                <w:rFonts w:ascii="宋体" w:hAnsi="宋体" w:cs="宋体"/>
                <w:sz w:val="18"/>
                <w:szCs w:val="18"/>
              </w:rPr>
            </w:pPr>
            <w:r>
              <w:rPr>
                <w:rFonts w:hint="eastAsia" w:ascii="宋体" w:hAnsi="宋体" w:cs="宋体"/>
                <w:sz w:val="18"/>
                <w:szCs w:val="18"/>
              </w:rPr>
              <w:t>面罩、视窗、排气阀、头带、颈带等齐全且完好；</w:t>
            </w:r>
          </w:p>
          <w:p w14:paraId="18511B6F">
            <w:pPr>
              <w:adjustRightInd/>
              <w:spacing w:line="240" w:lineRule="auto"/>
              <w:textAlignment w:val="center"/>
              <w:rPr>
                <w:rFonts w:ascii="宋体" w:hAnsi="宋体" w:cs="宋体"/>
                <w:sz w:val="18"/>
                <w:szCs w:val="18"/>
              </w:rPr>
            </w:pPr>
            <w:r>
              <w:rPr>
                <w:rFonts w:hint="eastAsia" w:ascii="宋体" w:hAnsi="宋体" w:cs="宋体"/>
                <w:sz w:val="18"/>
                <w:szCs w:val="18"/>
              </w:rPr>
              <w:t>气瓶、背具、固定带、接头、管路、阀体、压力表、供气阀等齐全且完好；</w:t>
            </w:r>
          </w:p>
          <w:p w14:paraId="7A961ECD">
            <w:pPr>
              <w:adjustRightInd/>
              <w:spacing w:line="240" w:lineRule="auto"/>
              <w:textAlignment w:val="center"/>
              <w:rPr>
                <w:rFonts w:ascii="宋体" w:hAnsi="宋体" w:cs="宋体"/>
                <w:sz w:val="18"/>
                <w:szCs w:val="18"/>
              </w:rPr>
            </w:pPr>
            <w:r>
              <w:rPr>
                <w:rFonts w:hint="eastAsia" w:ascii="宋体" w:hAnsi="宋体" w:cs="宋体"/>
                <w:sz w:val="18"/>
                <w:szCs w:val="18"/>
              </w:rPr>
              <w:t>接头、管路、瓶阀等连接紧密且完好。</w:t>
            </w:r>
          </w:p>
        </w:tc>
        <w:tc>
          <w:tcPr>
            <w:tcW w:w="556" w:type="dxa"/>
            <w:noWrap/>
            <w:tcMar>
              <w:top w:w="15" w:type="dxa"/>
              <w:left w:w="15" w:type="dxa"/>
              <w:right w:w="15" w:type="dxa"/>
            </w:tcMar>
            <w:vAlign w:val="center"/>
          </w:tcPr>
          <w:p w14:paraId="6C28A87D">
            <w:pPr>
              <w:adjustRightInd/>
              <w:spacing w:line="240" w:lineRule="auto"/>
              <w:jc w:val="center"/>
              <w:textAlignment w:val="center"/>
              <w:rPr>
                <w:rFonts w:ascii="宋体" w:hAnsi="宋体" w:cs="宋体"/>
                <w:sz w:val="18"/>
                <w:szCs w:val="18"/>
              </w:rPr>
            </w:pPr>
            <w:r>
              <w:rPr>
                <w:rFonts w:hint="eastAsia" w:ascii="宋体" w:hAnsi="宋体" w:cs="宋体"/>
                <w:sz w:val="18"/>
                <w:szCs w:val="18"/>
              </w:rPr>
              <w:t>6</w:t>
            </w:r>
          </w:p>
        </w:tc>
        <w:tc>
          <w:tcPr>
            <w:tcW w:w="2105" w:type="dxa"/>
            <w:noWrap/>
            <w:tcMar>
              <w:top w:w="15" w:type="dxa"/>
              <w:left w:w="15" w:type="dxa"/>
              <w:right w:w="15" w:type="dxa"/>
            </w:tcMar>
            <w:vAlign w:val="center"/>
          </w:tcPr>
          <w:p w14:paraId="301B9BA2">
            <w:pPr>
              <w:adjustRightInd/>
              <w:spacing w:line="240" w:lineRule="auto"/>
              <w:jc w:val="left"/>
              <w:rPr>
                <w:rFonts w:ascii="宋体" w:hAnsi="宋体" w:cs="宋体"/>
                <w:sz w:val="18"/>
                <w:szCs w:val="18"/>
              </w:rPr>
            </w:pPr>
            <w:bookmarkStart w:id="80" w:name="OLE_LINK1"/>
            <w:bookmarkStart w:id="81" w:name="OLE_LINK2"/>
            <w:r>
              <w:rPr>
                <w:rFonts w:hint="eastAsia" w:ascii="宋体" w:hAnsi="宋体" w:cs="宋体"/>
                <w:sz w:val="18"/>
                <w:szCs w:val="18"/>
              </w:rPr>
              <w:t>未检查扣6分；</w:t>
            </w:r>
          </w:p>
          <w:p w14:paraId="6ED4B3BA">
            <w:pPr>
              <w:adjustRightInd/>
              <w:spacing w:line="240" w:lineRule="auto"/>
              <w:jc w:val="left"/>
              <w:rPr>
                <w:rFonts w:ascii="宋体" w:hAnsi="宋体" w:cs="宋体"/>
                <w:sz w:val="18"/>
                <w:szCs w:val="18"/>
              </w:rPr>
            </w:pPr>
            <w:r>
              <w:rPr>
                <w:rFonts w:hint="eastAsia" w:ascii="宋体" w:hAnsi="宋体" w:cs="宋体"/>
                <w:sz w:val="18"/>
                <w:szCs w:val="18"/>
              </w:rPr>
              <w:t>漏检一项扣2分。</w:t>
            </w:r>
            <w:bookmarkEnd w:id="80"/>
            <w:bookmarkEnd w:id="81"/>
          </w:p>
        </w:tc>
        <w:tc>
          <w:tcPr>
            <w:tcW w:w="1436" w:type="dxa"/>
            <w:vMerge w:val="restart"/>
            <w:noWrap/>
            <w:tcMar>
              <w:top w:w="15" w:type="dxa"/>
              <w:left w:w="15" w:type="dxa"/>
              <w:right w:w="15" w:type="dxa"/>
            </w:tcMar>
            <w:vAlign w:val="center"/>
          </w:tcPr>
          <w:p w14:paraId="70FFCB32">
            <w:pPr>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实物操作</w:t>
            </w:r>
          </w:p>
          <w:p w14:paraId="20233B45">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2189D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0" w:type="dxa"/>
            <w:vMerge w:val="continue"/>
            <w:noWrap/>
            <w:tcMar>
              <w:top w:w="15" w:type="dxa"/>
              <w:left w:w="15" w:type="dxa"/>
              <w:right w:w="15" w:type="dxa"/>
            </w:tcMar>
            <w:vAlign w:val="center"/>
          </w:tcPr>
          <w:p w14:paraId="253F6C9D">
            <w:pPr>
              <w:adjustRightInd/>
              <w:spacing w:line="240" w:lineRule="auto"/>
              <w:jc w:val="center"/>
              <w:textAlignment w:val="center"/>
              <w:rPr>
                <w:rFonts w:ascii="宋体" w:hAnsi="宋体" w:cs="宋体"/>
                <w:sz w:val="18"/>
                <w:szCs w:val="18"/>
              </w:rPr>
            </w:pPr>
          </w:p>
        </w:tc>
        <w:tc>
          <w:tcPr>
            <w:tcW w:w="994" w:type="dxa"/>
            <w:vMerge w:val="continue"/>
            <w:noWrap/>
            <w:tcMar>
              <w:top w:w="15" w:type="dxa"/>
              <w:left w:w="15" w:type="dxa"/>
              <w:right w:w="15" w:type="dxa"/>
            </w:tcMar>
            <w:vAlign w:val="center"/>
          </w:tcPr>
          <w:p w14:paraId="0D3682A8">
            <w:pPr>
              <w:adjustRightInd/>
              <w:spacing w:line="240" w:lineRule="auto"/>
              <w:jc w:val="center"/>
              <w:textAlignment w:val="center"/>
              <w:rPr>
                <w:rFonts w:ascii="宋体" w:hAnsi="宋体" w:cs="宋体"/>
                <w:sz w:val="18"/>
                <w:szCs w:val="18"/>
              </w:rPr>
            </w:pPr>
          </w:p>
        </w:tc>
        <w:tc>
          <w:tcPr>
            <w:tcW w:w="3751" w:type="dxa"/>
            <w:noWrap/>
            <w:tcMar>
              <w:top w:w="15" w:type="dxa"/>
              <w:left w:w="15" w:type="dxa"/>
              <w:right w:w="15" w:type="dxa"/>
            </w:tcMar>
            <w:vAlign w:val="center"/>
          </w:tcPr>
          <w:p w14:paraId="7F3F134F">
            <w:pPr>
              <w:adjustRightInd/>
              <w:spacing w:line="240" w:lineRule="auto"/>
              <w:textAlignment w:val="center"/>
              <w:rPr>
                <w:rFonts w:ascii="宋体" w:hAnsi="宋体" w:cs="宋体"/>
                <w:sz w:val="18"/>
                <w:szCs w:val="18"/>
              </w:rPr>
            </w:pPr>
            <w:r>
              <w:rPr>
                <w:rFonts w:hint="eastAsia" w:ascii="宋体" w:hAnsi="宋体" w:cs="宋体"/>
                <w:sz w:val="18"/>
                <w:szCs w:val="18"/>
              </w:rPr>
              <w:t>气瓶检查：</w:t>
            </w:r>
          </w:p>
          <w:p w14:paraId="31D4CB51">
            <w:pPr>
              <w:adjustRightInd/>
              <w:spacing w:line="240" w:lineRule="auto"/>
              <w:textAlignment w:val="center"/>
              <w:rPr>
                <w:rFonts w:ascii="宋体" w:hAnsi="宋体" w:cs="宋体"/>
                <w:sz w:val="18"/>
                <w:szCs w:val="18"/>
              </w:rPr>
            </w:pPr>
            <w:r>
              <w:rPr>
                <w:rFonts w:hint="eastAsia" w:ascii="宋体" w:hAnsi="宋体" w:cs="宋体"/>
                <w:sz w:val="18"/>
                <w:szCs w:val="18"/>
              </w:rPr>
              <w:t>无破损、变形，在检测有效期内；</w:t>
            </w:r>
          </w:p>
          <w:p w14:paraId="4B88A197">
            <w:pPr>
              <w:adjustRightInd/>
              <w:spacing w:line="240" w:lineRule="auto"/>
              <w:textAlignment w:val="center"/>
              <w:rPr>
                <w:rFonts w:ascii="宋体" w:hAnsi="宋体" w:cs="宋体"/>
                <w:sz w:val="18"/>
                <w:szCs w:val="18"/>
              </w:rPr>
            </w:pPr>
            <w:r>
              <w:rPr>
                <w:rFonts w:hint="eastAsia" w:ascii="宋体" w:hAnsi="宋体" w:cs="宋体"/>
                <w:sz w:val="18"/>
                <w:szCs w:val="18"/>
              </w:rPr>
              <w:t>与背板固定可靠。</w:t>
            </w:r>
          </w:p>
        </w:tc>
        <w:tc>
          <w:tcPr>
            <w:tcW w:w="556" w:type="dxa"/>
            <w:noWrap/>
            <w:tcMar>
              <w:top w:w="15" w:type="dxa"/>
              <w:left w:w="15" w:type="dxa"/>
              <w:right w:w="15" w:type="dxa"/>
            </w:tcMar>
            <w:vAlign w:val="center"/>
          </w:tcPr>
          <w:p w14:paraId="53ABFC6A">
            <w:pPr>
              <w:adjustRightInd/>
              <w:spacing w:line="240" w:lineRule="auto"/>
              <w:jc w:val="center"/>
              <w:textAlignment w:val="center"/>
              <w:rPr>
                <w:rFonts w:ascii="宋体" w:hAnsi="宋体" w:cs="宋体"/>
                <w:sz w:val="18"/>
                <w:szCs w:val="18"/>
              </w:rPr>
            </w:pPr>
            <w:r>
              <w:rPr>
                <w:rFonts w:hint="eastAsia" w:ascii="宋体" w:hAnsi="宋体" w:cs="宋体"/>
                <w:sz w:val="18"/>
                <w:szCs w:val="18"/>
              </w:rPr>
              <w:t>6</w:t>
            </w:r>
          </w:p>
        </w:tc>
        <w:tc>
          <w:tcPr>
            <w:tcW w:w="2105" w:type="dxa"/>
            <w:noWrap/>
            <w:tcMar>
              <w:top w:w="15" w:type="dxa"/>
              <w:left w:w="15" w:type="dxa"/>
              <w:right w:w="15" w:type="dxa"/>
            </w:tcMar>
            <w:vAlign w:val="center"/>
          </w:tcPr>
          <w:p w14:paraId="357A6615">
            <w:pPr>
              <w:adjustRightInd/>
              <w:spacing w:line="240" w:lineRule="auto"/>
              <w:jc w:val="left"/>
              <w:rPr>
                <w:rFonts w:ascii="宋体" w:hAnsi="宋体" w:cs="宋体"/>
                <w:sz w:val="18"/>
                <w:szCs w:val="18"/>
              </w:rPr>
            </w:pPr>
            <w:r>
              <w:rPr>
                <w:rFonts w:hint="eastAsia" w:ascii="宋体" w:hAnsi="宋体" w:cs="宋体"/>
                <w:sz w:val="18"/>
                <w:szCs w:val="18"/>
              </w:rPr>
              <w:t>未检查扣6分；</w:t>
            </w:r>
          </w:p>
          <w:p w14:paraId="07FF5131">
            <w:pPr>
              <w:adjustRightInd/>
              <w:spacing w:line="240" w:lineRule="auto"/>
              <w:jc w:val="left"/>
              <w:rPr>
                <w:rFonts w:ascii="宋体" w:hAnsi="宋体" w:cs="宋体"/>
                <w:sz w:val="18"/>
                <w:szCs w:val="18"/>
              </w:rPr>
            </w:pPr>
            <w:r>
              <w:rPr>
                <w:rFonts w:hint="eastAsia" w:ascii="宋体" w:hAnsi="宋体" w:cs="宋体"/>
                <w:sz w:val="18"/>
                <w:szCs w:val="18"/>
              </w:rPr>
              <w:t>漏检一项扣2分。</w:t>
            </w:r>
          </w:p>
        </w:tc>
        <w:tc>
          <w:tcPr>
            <w:tcW w:w="1436" w:type="dxa"/>
            <w:vMerge w:val="continue"/>
            <w:noWrap/>
            <w:tcMar>
              <w:top w:w="15" w:type="dxa"/>
              <w:left w:w="15" w:type="dxa"/>
              <w:right w:w="15" w:type="dxa"/>
            </w:tcMar>
            <w:vAlign w:val="center"/>
          </w:tcPr>
          <w:p w14:paraId="68DA80BE">
            <w:pPr>
              <w:adjustRightInd/>
              <w:spacing w:line="240" w:lineRule="auto"/>
              <w:ind w:left="111" w:leftChars="53"/>
              <w:jc w:val="center"/>
              <w:rPr>
                <w:rFonts w:ascii="宋体" w:hAnsi="宋体" w:cs="宋体"/>
                <w:sz w:val="18"/>
                <w:szCs w:val="18"/>
              </w:rPr>
            </w:pPr>
          </w:p>
        </w:tc>
      </w:tr>
    </w:tbl>
    <w:p w14:paraId="3A9EF47F"/>
    <w:p w14:paraId="1698AE77">
      <w:pPr>
        <w:pStyle w:val="130"/>
        <w:numPr>
          <w:ilvl w:val="0"/>
          <w:numId w:val="0"/>
        </w:numPr>
        <w:spacing w:before="156" w:after="156"/>
      </w:pPr>
      <w:r>
        <w:br w:type="column"/>
      </w:r>
      <w:r>
        <w:rPr>
          <w:rFonts w:hint="eastAsia"/>
        </w:rPr>
        <w:t>表9</w:t>
      </w:r>
      <w:r>
        <w:t xml:space="preserve">  </w:t>
      </w:r>
      <w:r>
        <w:rPr>
          <w:rFonts w:hint="eastAsia"/>
        </w:rPr>
        <w:t>K14-1正压式空气呼吸器的使用评分表（续）</w:t>
      </w:r>
    </w:p>
    <w:tbl>
      <w:tblPr>
        <w:tblStyle w:val="42"/>
        <w:tblW w:w="49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82"/>
        <w:gridCol w:w="998"/>
        <w:gridCol w:w="3767"/>
        <w:gridCol w:w="558"/>
        <w:gridCol w:w="2114"/>
        <w:gridCol w:w="1442"/>
      </w:tblGrid>
      <w:tr w14:paraId="2935C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0"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3F89A38">
            <w:pPr>
              <w:adjustRightInd/>
              <w:spacing w:line="240" w:lineRule="auto"/>
              <w:jc w:val="center"/>
              <w:textAlignment w:val="center"/>
              <w:rPr>
                <w:rFonts w:ascii="宋体" w:hAnsi="宋体" w:cs="宋体"/>
                <w:sz w:val="18"/>
                <w:szCs w:val="18"/>
              </w:rPr>
            </w:pPr>
            <w:r>
              <w:rPr>
                <w:rFonts w:hint="eastAsia" w:ascii="宋体" w:hAnsi="宋体" w:cs="宋体"/>
                <w:sz w:val="18"/>
                <w:szCs w:val="18"/>
              </w:rPr>
              <w:t>序号</w:t>
            </w:r>
          </w:p>
        </w:tc>
        <w:tc>
          <w:tcPr>
            <w:tcW w:w="994"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3411895">
            <w:pPr>
              <w:adjustRightInd/>
              <w:spacing w:line="240" w:lineRule="auto"/>
              <w:jc w:val="center"/>
              <w:textAlignment w:val="center"/>
              <w:rPr>
                <w:rFonts w:ascii="宋体" w:hAnsi="宋体" w:cs="宋体"/>
                <w:sz w:val="18"/>
                <w:szCs w:val="18"/>
              </w:rPr>
            </w:pPr>
            <w:r>
              <w:rPr>
                <w:rFonts w:hint="eastAsia" w:ascii="宋体" w:hAnsi="宋体" w:cs="宋体"/>
                <w:sz w:val="18"/>
                <w:szCs w:val="18"/>
              </w:rPr>
              <w:t>考核项目</w:t>
            </w:r>
          </w:p>
        </w:tc>
        <w:tc>
          <w:tcPr>
            <w:tcW w:w="375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358D57C">
            <w:pPr>
              <w:adjustRightInd/>
              <w:spacing w:line="240" w:lineRule="auto"/>
              <w:jc w:val="center"/>
              <w:rPr>
                <w:rFonts w:ascii="宋体" w:hAnsi="宋体" w:cs="宋体"/>
                <w:sz w:val="18"/>
                <w:szCs w:val="18"/>
              </w:rPr>
            </w:pPr>
            <w:r>
              <w:rPr>
                <w:rFonts w:hint="eastAsia" w:ascii="宋体" w:hAnsi="宋体" w:cs="宋体"/>
                <w:sz w:val="18"/>
                <w:szCs w:val="18"/>
              </w:rPr>
              <w:t>考试内容</w:t>
            </w:r>
          </w:p>
        </w:tc>
        <w:tc>
          <w:tcPr>
            <w:tcW w:w="55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202C938">
            <w:pPr>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210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FEE34A5">
            <w:pPr>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1436"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0668CD5">
            <w:pPr>
              <w:adjustRightInd/>
              <w:spacing w:line="240" w:lineRule="auto"/>
              <w:ind w:left="111" w:leftChars="53"/>
              <w:jc w:val="center"/>
              <w:rPr>
                <w:rFonts w:ascii="宋体" w:hAnsi="宋体" w:cs="宋体"/>
                <w:sz w:val="18"/>
                <w:szCs w:val="18"/>
              </w:rPr>
            </w:pPr>
            <w:r>
              <w:rPr>
                <w:rFonts w:hint="eastAsia" w:ascii="宋体" w:hAnsi="宋体" w:cs="宋体"/>
                <w:sz w:val="18"/>
                <w:szCs w:val="18"/>
              </w:rPr>
              <w:t>考试方式</w:t>
            </w:r>
          </w:p>
        </w:tc>
      </w:tr>
      <w:tr w14:paraId="5F9CC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0" w:type="dxa"/>
            <w:vMerge w:val="restart"/>
            <w:noWrap/>
            <w:tcMar>
              <w:top w:w="15" w:type="dxa"/>
              <w:left w:w="15" w:type="dxa"/>
              <w:right w:w="15" w:type="dxa"/>
            </w:tcMar>
            <w:vAlign w:val="center"/>
          </w:tcPr>
          <w:p w14:paraId="41372544">
            <w:pPr>
              <w:adjustRightInd/>
              <w:spacing w:line="240" w:lineRule="auto"/>
              <w:jc w:val="center"/>
              <w:textAlignment w:val="center"/>
              <w:rPr>
                <w:rFonts w:ascii="宋体" w:hAnsi="宋体" w:cs="宋体"/>
                <w:sz w:val="18"/>
                <w:szCs w:val="18"/>
              </w:rPr>
            </w:pPr>
          </w:p>
        </w:tc>
        <w:tc>
          <w:tcPr>
            <w:tcW w:w="994" w:type="dxa"/>
            <w:vMerge w:val="restart"/>
            <w:noWrap/>
            <w:tcMar>
              <w:top w:w="15" w:type="dxa"/>
              <w:left w:w="15" w:type="dxa"/>
              <w:right w:w="15" w:type="dxa"/>
            </w:tcMar>
            <w:vAlign w:val="center"/>
          </w:tcPr>
          <w:p w14:paraId="7B9D73E5">
            <w:pPr>
              <w:adjustRightInd/>
              <w:spacing w:line="240" w:lineRule="auto"/>
              <w:jc w:val="center"/>
              <w:textAlignment w:val="center"/>
              <w:rPr>
                <w:rFonts w:ascii="宋体" w:hAnsi="宋体" w:cs="宋体"/>
                <w:sz w:val="18"/>
                <w:szCs w:val="18"/>
              </w:rPr>
            </w:pPr>
          </w:p>
        </w:tc>
        <w:tc>
          <w:tcPr>
            <w:tcW w:w="3751" w:type="dxa"/>
            <w:noWrap/>
            <w:tcMar>
              <w:top w:w="15" w:type="dxa"/>
              <w:left w:w="15" w:type="dxa"/>
              <w:right w:w="15" w:type="dxa"/>
            </w:tcMar>
            <w:vAlign w:val="center"/>
          </w:tcPr>
          <w:p w14:paraId="6EE8FDCD">
            <w:pPr>
              <w:adjustRightInd/>
              <w:spacing w:line="240" w:lineRule="auto"/>
              <w:jc w:val="left"/>
              <w:rPr>
                <w:rFonts w:ascii="宋体" w:hAnsi="宋体" w:cs="宋体"/>
                <w:sz w:val="18"/>
                <w:szCs w:val="18"/>
              </w:rPr>
            </w:pPr>
            <w:r>
              <w:rPr>
                <w:rFonts w:hint="eastAsia" w:ascii="宋体" w:hAnsi="宋体" w:cs="宋体"/>
                <w:sz w:val="18"/>
                <w:szCs w:val="18"/>
              </w:rPr>
              <w:t>气密性检查：</w:t>
            </w:r>
          </w:p>
          <w:p w14:paraId="6274225B">
            <w:pPr>
              <w:adjustRightInd/>
              <w:spacing w:line="240" w:lineRule="auto"/>
              <w:jc w:val="left"/>
              <w:rPr>
                <w:rFonts w:ascii="宋体" w:hAnsi="宋体" w:cs="宋体"/>
                <w:sz w:val="18"/>
                <w:szCs w:val="18"/>
              </w:rPr>
            </w:pPr>
            <w:r>
              <w:rPr>
                <w:rFonts w:hint="eastAsia" w:ascii="宋体" w:hAnsi="宋体" w:cs="宋体"/>
                <w:sz w:val="18"/>
                <w:szCs w:val="18"/>
              </w:rPr>
              <w:t>关闭供气阀，打开瓶阀，检查阀门、管路、接头是否泄漏，关闭瓶阀后压力表1min内压降不超过2MPa。</w:t>
            </w:r>
          </w:p>
        </w:tc>
        <w:tc>
          <w:tcPr>
            <w:tcW w:w="556" w:type="dxa"/>
            <w:noWrap/>
            <w:tcMar>
              <w:top w:w="15" w:type="dxa"/>
              <w:left w:w="15" w:type="dxa"/>
              <w:right w:w="15" w:type="dxa"/>
            </w:tcMar>
            <w:vAlign w:val="center"/>
          </w:tcPr>
          <w:p w14:paraId="1C56FB2A">
            <w:pPr>
              <w:adjustRightInd/>
              <w:spacing w:line="240" w:lineRule="auto"/>
              <w:jc w:val="center"/>
              <w:rPr>
                <w:rFonts w:ascii="宋体" w:hAnsi="宋体" w:cs="宋体"/>
                <w:sz w:val="18"/>
                <w:szCs w:val="18"/>
              </w:rPr>
            </w:pPr>
            <w:r>
              <w:rPr>
                <w:rFonts w:hint="eastAsia" w:ascii="宋体" w:hAnsi="宋体" w:cs="宋体"/>
                <w:sz w:val="18"/>
                <w:szCs w:val="18"/>
              </w:rPr>
              <w:t>6</w:t>
            </w:r>
          </w:p>
        </w:tc>
        <w:tc>
          <w:tcPr>
            <w:tcW w:w="2105" w:type="dxa"/>
            <w:noWrap/>
            <w:tcMar>
              <w:top w:w="15" w:type="dxa"/>
              <w:left w:w="15" w:type="dxa"/>
              <w:right w:w="15" w:type="dxa"/>
            </w:tcMar>
            <w:vAlign w:val="center"/>
          </w:tcPr>
          <w:p w14:paraId="78C0BD76">
            <w:pPr>
              <w:adjustRightInd/>
              <w:spacing w:line="240" w:lineRule="auto"/>
              <w:jc w:val="left"/>
              <w:rPr>
                <w:rFonts w:ascii="宋体" w:hAnsi="宋体" w:cs="宋体"/>
                <w:sz w:val="18"/>
                <w:szCs w:val="18"/>
              </w:rPr>
            </w:pPr>
            <w:r>
              <w:rPr>
                <w:rFonts w:hint="eastAsia" w:ascii="宋体" w:hAnsi="宋体" w:cs="宋体"/>
                <w:sz w:val="18"/>
                <w:szCs w:val="18"/>
              </w:rPr>
              <w:t>未检查扣6分；</w:t>
            </w:r>
          </w:p>
          <w:p w14:paraId="04216DEE">
            <w:pPr>
              <w:adjustRightInd/>
              <w:spacing w:line="240" w:lineRule="auto"/>
              <w:jc w:val="left"/>
              <w:rPr>
                <w:rFonts w:ascii="宋体" w:hAnsi="宋体" w:cs="宋体"/>
                <w:sz w:val="18"/>
                <w:szCs w:val="18"/>
              </w:rPr>
            </w:pPr>
            <w:r>
              <w:rPr>
                <w:rFonts w:hint="eastAsia" w:ascii="宋体" w:hAnsi="宋体" w:cs="宋体"/>
                <w:sz w:val="18"/>
                <w:szCs w:val="18"/>
              </w:rPr>
              <w:t>漏检一项扣2分；</w:t>
            </w:r>
          </w:p>
          <w:p w14:paraId="4FEE48A2">
            <w:pPr>
              <w:adjustRightInd/>
              <w:spacing w:line="240" w:lineRule="auto"/>
              <w:jc w:val="left"/>
              <w:rPr>
                <w:rFonts w:ascii="宋体" w:hAnsi="宋体" w:cs="宋体"/>
                <w:sz w:val="18"/>
                <w:szCs w:val="18"/>
              </w:rPr>
            </w:pPr>
            <w:r>
              <w:rPr>
                <w:rFonts w:hint="eastAsia" w:ascii="宋体" w:hAnsi="宋体" w:cs="宋体"/>
                <w:sz w:val="18"/>
                <w:szCs w:val="18"/>
              </w:rPr>
              <w:t>不能正确判断扣3分。</w:t>
            </w:r>
          </w:p>
        </w:tc>
        <w:tc>
          <w:tcPr>
            <w:tcW w:w="1436" w:type="dxa"/>
            <w:vMerge w:val="restart"/>
            <w:noWrap/>
            <w:tcMar>
              <w:top w:w="15" w:type="dxa"/>
              <w:left w:w="15" w:type="dxa"/>
              <w:right w:w="15" w:type="dxa"/>
            </w:tcMar>
            <w:vAlign w:val="center"/>
          </w:tcPr>
          <w:p w14:paraId="0365488B">
            <w:pPr>
              <w:adjustRightInd/>
              <w:spacing w:line="240" w:lineRule="auto"/>
              <w:ind w:left="111" w:leftChars="53"/>
              <w:jc w:val="center"/>
              <w:rPr>
                <w:rFonts w:ascii="宋体" w:hAnsi="宋体" w:cs="宋体"/>
                <w:sz w:val="18"/>
                <w:szCs w:val="18"/>
              </w:rPr>
            </w:pPr>
          </w:p>
        </w:tc>
      </w:tr>
      <w:tr w14:paraId="3F5F5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0" w:type="dxa"/>
            <w:vMerge w:val="continue"/>
            <w:noWrap/>
            <w:tcMar>
              <w:top w:w="15" w:type="dxa"/>
              <w:left w:w="15" w:type="dxa"/>
              <w:right w:w="15" w:type="dxa"/>
            </w:tcMar>
            <w:vAlign w:val="center"/>
          </w:tcPr>
          <w:p w14:paraId="1B877911">
            <w:pPr>
              <w:adjustRightInd/>
              <w:spacing w:line="240" w:lineRule="auto"/>
              <w:jc w:val="center"/>
              <w:textAlignment w:val="center"/>
              <w:rPr>
                <w:rFonts w:ascii="宋体" w:hAnsi="宋体" w:cs="宋体"/>
                <w:sz w:val="18"/>
                <w:szCs w:val="18"/>
              </w:rPr>
            </w:pPr>
          </w:p>
        </w:tc>
        <w:tc>
          <w:tcPr>
            <w:tcW w:w="994" w:type="dxa"/>
            <w:vMerge w:val="continue"/>
            <w:noWrap/>
            <w:tcMar>
              <w:top w:w="15" w:type="dxa"/>
              <w:left w:w="15" w:type="dxa"/>
              <w:right w:w="15" w:type="dxa"/>
            </w:tcMar>
            <w:vAlign w:val="center"/>
          </w:tcPr>
          <w:p w14:paraId="373C4EA7">
            <w:pPr>
              <w:adjustRightInd/>
              <w:spacing w:line="240" w:lineRule="auto"/>
              <w:jc w:val="center"/>
              <w:textAlignment w:val="center"/>
              <w:rPr>
                <w:rFonts w:ascii="宋体" w:hAnsi="宋体" w:cs="宋体"/>
                <w:sz w:val="18"/>
                <w:szCs w:val="18"/>
              </w:rPr>
            </w:pPr>
          </w:p>
        </w:tc>
        <w:tc>
          <w:tcPr>
            <w:tcW w:w="3751" w:type="dxa"/>
            <w:noWrap/>
            <w:tcMar>
              <w:top w:w="15" w:type="dxa"/>
              <w:left w:w="15" w:type="dxa"/>
              <w:right w:w="15" w:type="dxa"/>
            </w:tcMar>
            <w:vAlign w:val="center"/>
          </w:tcPr>
          <w:p w14:paraId="1FA22F77">
            <w:pPr>
              <w:adjustRightInd/>
              <w:spacing w:line="240" w:lineRule="auto"/>
              <w:jc w:val="left"/>
              <w:rPr>
                <w:rFonts w:ascii="宋体" w:hAnsi="宋体" w:cs="宋体"/>
                <w:sz w:val="18"/>
                <w:szCs w:val="18"/>
              </w:rPr>
            </w:pPr>
            <w:r>
              <w:rPr>
                <w:rFonts w:hint="eastAsia" w:ascii="宋体" w:hAnsi="宋体" w:cs="宋体"/>
                <w:sz w:val="18"/>
                <w:szCs w:val="18"/>
              </w:rPr>
              <w:t>气源压力检查：</w:t>
            </w:r>
          </w:p>
          <w:p w14:paraId="2C03B70E">
            <w:pPr>
              <w:adjustRightInd/>
              <w:spacing w:line="240" w:lineRule="auto"/>
              <w:jc w:val="left"/>
              <w:rPr>
                <w:rFonts w:ascii="宋体" w:hAnsi="宋体" w:cs="宋体"/>
                <w:sz w:val="18"/>
                <w:szCs w:val="18"/>
              </w:rPr>
            </w:pPr>
            <w:r>
              <w:rPr>
                <w:rFonts w:hint="eastAsia" w:ascii="宋体" w:hAnsi="宋体" w:cs="宋体"/>
                <w:sz w:val="18"/>
                <w:szCs w:val="18"/>
              </w:rPr>
              <w:t>气源压力应在28～30MPa方可使用。</w:t>
            </w:r>
          </w:p>
        </w:tc>
        <w:tc>
          <w:tcPr>
            <w:tcW w:w="556" w:type="dxa"/>
            <w:noWrap/>
            <w:tcMar>
              <w:top w:w="15" w:type="dxa"/>
              <w:left w:w="15" w:type="dxa"/>
              <w:right w:w="15" w:type="dxa"/>
            </w:tcMar>
            <w:vAlign w:val="center"/>
          </w:tcPr>
          <w:p w14:paraId="25927139">
            <w:pPr>
              <w:adjustRightInd/>
              <w:spacing w:line="240" w:lineRule="auto"/>
              <w:jc w:val="center"/>
              <w:rPr>
                <w:rFonts w:ascii="宋体" w:hAnsi="宋体" w:cs="宋体"/>
                <w:sz w:val="18"/>
                <w:szCs w:val="18"/>
              </w:rPr>
            </w:pPr>
            <w:r>
              <w:rPr>
                <w:rFonts w:hint="eastAsia" w:ascii="宋体" w:hAnsi="宋体" w:cs="宋体"/>
                <w:sz w:val="18"/>
                <w:szCs w:val="18"/>
              </w:rPr>
              <w:t>6</w:t>
            </w:r>
          </w:p>
        </w:tc>
        <w:tc>
          <w:tcPr>
            <w:tcW w:w="2105" w:type="dxa"/>
            <w:noWrap/>
            <w:tcMar>
              <w:top w:w="15" w:type="dxa"/>
              <w:left w:w="15" w:type="dxa"/>
              <w:right w:w="15" w:type="dxa"/>
            </w:tcMar>
            <w:vAlign w:val="center"/>
          </w:tcPr>
          <w:p w14:paraId="1622F710">
            <w:pPr>
              <w:adjustRightInd/>
              <w:spacing w:line="240" w:lineRule="auto"/>
              <w:jc w:val="left"/>
              <w:rPr>
                <w:rFonts w:ascii="宋体" w:hAnsi="宋体" w:cs="宋体"/>
                <w:sz w:val="18"/>
                <w:szCs w:val="18"/>
              </w:rPr>
            </w:pPr>
            <w:r>
              <w:rPr>
                <w:rFonts w:hint="eastAsia" w:ascii="宋体" w:hAnsi="宋体" w:cs="宋体"/>
                <w:sz w:val="18"/>
                <w:szCs w:val="18"/>
              </w:rPr>
              <w:t>未检查扣6分；</w:t>
            </w:r>
          </w:p>
          <w:p w14:paraId="7E0E6913">
            <w:pPr>
              <w:adjustRightInd/>
              <w:spacing w:line="240" w:lineRule="auto"/>
              <w:jc w:val="left"/>
              <w:rPr>
                <w:rFonts w:ascii="宋体" w:hAnsi="宋体" w:cs="宋体"/>
                <w:sz w:val="18"/>
                <w:szCs w:val="18"/>
              </w:rPr>
            </w:pPr>
            <w:r>
              <w:rPr>
                <w:rFonts w:hint="eastAsia" w:ascii="宋体" w:hAnsi="宋体" w:cs="宋体"/>
                <w:sz w:val="18"/>
                <w:szCs w:val="18"/>
              </w:rPr>
              <w:t>不能正确判断扣3分。</w:t>
            </w:r>
          </w:p>
        </w:tc>
        <w:tc>
          <w:tcPr>
            <w:tcW w:w="1436" w:type="dxa"/>
            <w:vMerge w:val="continue"/>
            <w:noWrap/>
            <w:tcMar>
              <w:top w:w="15" w:type="dxa"/>
              <w:left w:w="15" w:type="dxa"/>
              <w:right w:w="15" w:type="dxa"/>
            </w:tcMar>
            <w:vAlign w:val="center"/>
          </w:tcPr>
          <w:p w14:paraId="09E20826">
            <w:pPr>
              <w:adjustRightInd/>
              <w:spacing w:line="240" w:lineRule="auto"/>
              <w:ind w:left="111" w:leftChars="53"/>
              <w:jc w:val="center"/>
              <w:rPr>
                <w:rFonts w:ascii="宋体" w:hAnsi="宋体" w:cs="宋体"/>
                <w:sz w:val="18"/>
                <w:szCs w:val="18"/>
              </w:rPr>
            </w:pPr>
          </w:p>
        </w:tc>
      </w:tr>
      <w:tr w14:paraId="0F01A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0" w:type="dxa"/>
            <w:vMerge w:val="continue"/>
            <w:noWrap/>
            <w:tcMar>
              <w:top w:w="15" w:type="dxa"/>
              <w:left w:w="15" w:type="dxa"/>
              <w:right w:w="15" w:type="dxa"/>
            </w:tcMar>
            <w:vAlign w:val="center"/>
          </w:tcPr>
          <w:p w14:paraId="46E24C4B">
            <w:pPr>
              <w:adjustRightInd/>
              <w:spacing w:line="240" w:lineRule="auto"/>
              <w:jc w:val="center"/>
              <w:textAlignment w:val="center"/>
              <w:rPr>
                <w:rFonts w:ascii="宋体" w:hAnsi="宋体" w:cs="宋体"/>
                <w:sz w:val="18"/>
                <w:szCs w:val="18"/>
              </w:rPr>
            </w:pPr>
          </w:p>
        </w:tc>
        <w:tc>
          <w:tcPr>
            <w:tcW w:w="994" w:type="dxa"/>
            <w:vMerge w:val="continue"/>
            <w:noWrap/>
            <w:tcMar>
              <w:top w:w="15" w:type="dxa"/>
              <w:left w:w="15" w:type="dxa"/>
              <w:right w:w="15" w:type="dxa"/>
            </w:tcMar>
            <w:vAlign w:val="center"/>
          </w:tcPr>
          <w:p w14:paraId="7295AF30">
            <w:pPr>
              <w:adjustRightInd/>
              <w:spacing w:line="240" w:lineRule="auto"/>
              <w:jc w:val="center"/>
              <w:textAlignment w:val="center"/>
              <w:rPr>
                <w:rFonts w:ascii="宋体" w:hAnsi="宋体" w:cs="宋体"/>
                <w:sz w:val="18"/>
                <w:szCs w:val="18"/>
              </w:rPr>
            </w:pPr>
          </w:p>
        </w:tc>
        <w:tc>
          <w:tcPr>
            <w:tcW w:w="3751" w:type="dxa"/>
            <w:noWrap/>
            <w:tcMar>
              <w:top w:w="15" w:type="dxa"/>
              <w:left w:w="15" w:type="dxa"/>
              <w:right w:w="15" w:type="dxa"/>
            </w:tcMar>
            <w:vAlign w:val="center"/>
          </w:tcPr>
          <w:p w14:paraId="736EAB63">
            <w:pPr>
              <w:adjustRightInd/>
              <w:spacing w:line="240" w:lineRule="auto"/>
              <w:jc w:val="left"/>
              <w:textAlignment w:val="center"/>
              <w:rPr>
                <w:rFonts w:ascii="宋体" w:hAnsi="宋体" w:cs="宋体"/>
                <w:sz w:val="18"/>
                <w:szCs w:val="18"/>
              </w:rPr>
            </w:pPr>
            <w:r>
              <w:rPr>
                <w:rFonts w:hint="eastAsia" w:ascii="宋体" w:hAnsi="宋体" w:cs="宋体"/>
                <w:sz w:val="18"/>
                <w:szCs w:val="18"/>
              </w:rPr>
              <w:t>警报器功能检查：</w:t>
            </w:r>
          </w:p>
          <w:p w14:paraId="77B1E4FB">
            <w:pPr>
              <w:adjustRightInd/>
              <w:spacing w:line="240" w:lineRule="auto"/>
              <w:jc w:val="left"/>
              <w:textAlignment w:val="center"/>
              <w:rPr>
                <w:rFonts w:ascii="宋体" w:hAnsi="宋体" w:cs="宋体"/>
                <w:sz w:val="18"/>
                <w:szCs w:val="18"/>
              </w:rPr>
            </w:pPr>
            <w:r>
              <w:rPr>
                <w:rFonts w:hint="eastAsia" w:ascii="宋体" w:hAnsi="宋体" w:cs="宋体"/>
                <w:sz w:val="18"/>
                <w:szCs w:val="18"/>
              </w:rPr>
              <w:t>关闭瓶阀，打开供气阀，观察压力表降至5±0.5MPa时发出警报方可使用。</w:t>
            </w:r>
          </w:p>
        </w:tc>
        <w:tc>
          <w:tcPr>
            <w:tcW w:w="556" w:type="dxa"/>
            <w:noWrap/>
            <w:tcMar>
              <w:top w:w="15" w:type="dxa"/>
              <w:left w:w="15" w:type="dxa"/>
              <w:right w:w="15" w:type="dxa"/>
            </w:tcMar>
            <w:vAlign w:val="center"/>
          </w:tcPr>
          <w:p w14:paraId="7EAA604C">
            <w:pPr>
              <w:adjustRightInd/>
              <w:spacing w:line="240" w:lineRule="auto"/>
              <w:jc w:val="center"/>
              <w:rPr>
                <w:rFonts w:ascii="宋体" w:hAnsi="宋体" w:cs="宋体"/>
                <w:sz w:val="18"/>
                <w:szCs w:val="18"/>
              </w:rPr>
            </w:pPr>
            <w:r>
              <w:rPr>
                <w:rFonts w:hint="eastAsia" w:ascii="宋体" w:hAnsi="宋体" w:cs="宋体"/>
                <w:sz w:val="18"/>
                <w:szCs w:val="18"/>
              </w:rPr>
              <w:t>6</w:t>
            </w:r>
          </w:p>
        </w:tc>
        <w:tc>
          <w:tcPr>
            <w:tcW w:w="2105" w:type="dxa"/>
            <w:noWrap/>
            <w:tcMar>
              <w:top w:w="15" w:type="dxa"/>
              <w:left w:w="15" w:type="dxa"/>
              <w:right w:w="15" w:type="dxa"/>
            </w:tcMar>
            <w:vAlign w:val="center"/>
          </w:tcPr>
          <w:p w14:paraId="64852449">
            <w:pPr>
              <w:adjustRightInd/>
              <w:spacing w:line="240" w:lineRule="auto"/>
              <w:jc w:val="left"/>
              <w:rPr>
                <w:rFonts w:ascii="宋体" w:hAnsi="宋体" w:cs="宋体"/>
                <w:sz w:val="18"/>
                <w:szCs w:val="18"/>
              </w:rPr>
            </w:pPr>
            <w:r>
              <w:rPr>
                <w:rFonts w:hint="eastAsia" w:ascii="宋体" w:hAnsi="宋体" w:cs="宋体"/>
                <w:sz w:val="18"/>
                <w:szCs w:val="18"/>
              </w:rPr>
              <w:t>未检查扣6分；</w:t>
            </w:r>
          </w:p>
          <w:p w14:paraId="693D5232">
            <w:pPr>
              <w:adjustRightInd/>
              <w:spacing w:line="240" w:lineRule="auto"/>
              <w:jc w:val="left"/>
              <w:rPr>
                <w:rFonts w:ascii="宋体" w:hAnsi="宋体" w:cs="宋体"/>
                <w:sz w:val="18"/>
                <w:szCs w:val="18"/>
              </w:rPr>
            </w:pPr>
            <w:r>
              <w:rPr>
                <w:rFonts w:hint="eastAsia" w:ascii="宋体" w:hAnsi="宋体" w:cs="宋体"/>
                <w:sz w:val="18"/>
                <w:szCs w:val="18"/>
              </w:rPr>
              <w:t>不能正确判断扣3分。</w:t>
            </w:r>
          </w:p>
        </w:tc>
        <w:tc>
          <w:tcPr>
            <w:tcW w:w="1436" w:type="dxa"/>
            <w:vMerge w:val="continue"/>
            <w:noWrap/>
            <w:tcMar>
              <w:top w:w="15" w:type="dxa"/>
              <w:left w:w="15" w:type="dxa"/>
              <w:right w:w="15" w:type="dxa"/>
            </w:tcMar>
            <w:vAlign w:val="center"/>
          </w:tcPr>
          <w:p w14:paraId="70873B7A">
            <w:pPr>
              <w:adjustRightInd/>
              <w:spacing w:line="240" w:lineRule="auto"/>
              <w:ind w:left="111" w:leftChars="53"/>
              <w:jc w:val="center"/>
              <w:rPr>
                <w:rFonts w:ascii="宋体" w:hAnsi="宋体" w:cs="宋体"/>
                <w:sz w:val="18"/>
                <w:szCs w:val="18"/>
              </w:rPr>
            </w:pPr>
          </w:p>
        </w:tc>
      </w:tr>
      <w:tr w14:paraId="15EDA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0" w:type="dxa"/>
            <w:vMerge w:val="restart"/>
            <w:noWrap/>
            <w:tcMar>
              <w:top w:w="15" w:type="dxa"/>
              <w:left w:w="15" w:type="dxa"/>
              <w:right w:w="15" w:type="dxa"/>
            </w:tcMar>
            <w:vAlign w:val="center"/>
          </w:tcPr>
          <w:p w14:paraId="4D4C9FA2">
            <w:pPr>
              <w:adjustRightInd/>
              <w:spacing w:line="240" w:lineRule="auto"/>
              <w:jc w:val="center"/>
              <w:textAlignment w:val="center"/>
              <w:rPr>
                <w:rFonts w:ascii="宋体" w:hAnsi="宋体" w:cs="宋体"/>
                <w:sz w:val="18"/>
                <w:szCs w:val="18"/>
              </w:rPr>
            </w:pPr>
            <w:r>
              <w:rPr>
                <w:rFonts w:hint="eastAsia" w:ascii="宋体" w:hAnsi="宋体" w:cs="宋体"/>
                <w:sz w:val="18"/>
                <w:szCs w:val="18"/>
              </w:rPr>
              <w:t>2</w:t>
            </w:r>
          </w:p>
        </w:tc>
        <w:tc>
          <w:tcPr>
            <w:tcW w:w="994" w:type="dxa"/>
            <w:vMerge w:val="restart"/>
            <w:noWrap/>
            <w:tcMar>
              <w:top w:w="15" w:type="dxa"/>
              <w:left w:w="15" w:type="dxa"/>
              <w:right w:w="15" w:type="dxa"/>
            </w:tcMar>
            <w:vAlign w:val="center"/>
          </w:tcPr>
          <w:p w14:paraId="0F94F24E">
            <w:pPr>
              <w:adjustRightInd/>
              <w:spacing w:line="240" w:lineRule="auto"/>
              <w:jc w:val="left"/>
              <w:textAlignment w:val="center"/>
              <w:rPr>
                <w:rFonts w:ascii="宋体" w:hAnsi="宋体" w:cs="宋体"/>
                <w:sz w:val="18"/>
                <w:szCs w:val="18"/>
              </w:rPr>
            </w:pPr>
            <w:r>
              <w:rPr>
                <w:rFonts w:hint="eastAsia" w:ascii="宋体" w:hAnsi="宋体" w:cs="宋体"/>
                <w:sz w:val="18"/>
                <w:szCs w:val="18"/>
              </w:rPr>
              <w:t>空气呼吸器佩戴</w:t>
            </w:r>
          </w:p>
        </w:tc>
        <w:tc>
          <w:tcPr>
            <w:tcW w:w="3751" w:type="dxa"/>
            <w:noWrap/>
            <w:tcMar>
              <w:top w:w="15" w:type="dxa"/>
              <w:left w:w="15" w:type="dxa"/>
              <w:right w:w="15" w:type="dxa"/>
            </w:tcMar>
            <w:vAlign w:val="center"/>
          </w:tcPr>
          <w:p w14:paraId="602055C1">
            <w:pPr>
              <w:adjustRightInd/>
              <w:spacing w:line="240" w:lineRule="auto"/>
              <w:jc w:val="left"/>
              <w:textAlignment w:val="center"/>
              <w:rPr>
                <w:rFonts w:ascii="宋体" w:hAnsi="宋体" w:cs="宋体"/>
                <w:sz w:val="18"/>
                <w:szCs w:val="18"/>
              </w:rPr>
            </w:pPr>
            <w:r>
              <w:rPr>
                <w:rFonts w:hint="eastAsia" w:ascii="宋体" w:hAnsi="宋体" w:cs="宋体"/>
                <w:sz w:val="18"/>
                <w:szCs w:val="18"/>
              </w:rPr>
              <w:t>背负气瓶：</w:t>
            </w:r>
          </w:p>
          <w:p w14:paraId="5386A886">
            <w:pPr>
              <w:adjustRightInd/>
              <w:spacing w:line="240" w:lineRule="auto"/>
              <w:jc w:val="left"/>
              <w:textAlignment w:val="center"/>
              <w:rPr>
                <w:rFonts w:ascii="宋体" w:hAnsi="宋体" w:cs="宋体"/>
                <w:sz w:val="18"/>
                <w:szCs w:val="18"/>
              </w:rPr>
            </w:pPr>
            <w:r>
              <w:rPr>
                <w:rFonts w:hint="eastAsia" w:ascii="宋体" w:hAnsi="宋体" w:cs="宋体"/>
                <w:sz w:val="18"/>
                <w:szCs w:val="18"/>
              </w:rPr>
              <w:t>有快速接头的将接头断开；</w:t>
            </w:r>
          </w:p>
          <w:p w14:paraId="6FFC0D98">
            <w:pPr>
              <w:adjustRightInd/>
              <w:spacing w:line="240" w:lineRule="auto"/>
              <w:jc w:val="left"/>
              <w:textAlignment w:val="center"/>
              <w:rPr>
                <w:rFonts w:ascii="宋体" w:hAnsi="宋体" w:cs="宋体"/>
                <w:sz w:val="18"/>
                <w:szCs w:val="18"/>
              </w:rPr>
            </w:pPr>
            <w:r>
              <w:rPr>
                <w:rFonts w:hint="eastAsia" w:ascii="宋体" w:hAnsi="宋体" w:cs="宋体"/>
                <w:sz w:val="18"/>
                <w:szCs w:val="18"/>
              </w:rPr>
              <w:t>将面罩和供气阀分离；</w:t>
            </w:r>
          </w:p>
          <w:p w14:paraId="33A27628">
            <w:pPr>
              <w:adjustRightInd/>
              <w:spacing w:line="240" w:lineRule="auto"/>
              <w:jc w:val="left"/>
              <w:textAlignment w:val="center"/>
              <w:rPr>
                <w:rFonts w:ascii="宋体" w:hAnsi="宋体" w:cs="宋体"/>
                <w:sz w:val="18"/>
                <w:szCs w:val="18"/>
              </w:rPr>
            </w:pPr>
            <w:r>
              <w:rPr>
                <w:rFonts w:hint="eastAsia" w:ascii="宋体" w:hAnsi="宋体" w:cs="宋体"/>
                <w:sz w:val="18"/>
                <w:szCs w:val="18"/>
              </w:rPr>
              <w:t>由头顶或身侧将装有气瓶的背具背于身体背部；</w:t>
            </w:r>
          </w:p>
          <w:p w14:paraId="7A9BB2C5">
            <w:pPr>
              <w:adjustRightInd/>
              <w:spacing w:line="240" w:lineRule="auto"/>
              <w:jc w:val="left"/>
              <w:textAlignment w:val="center"/>
              <w:rPr>
                <w:rFonts w:ascii="宋体" w:hAnsi="宋体" w:cs="宋体"/>
                <w:sz w:val="18"/>
                <w:szCs w:val="18"/>
              </w:rPr>
            </w:pPr>
            <w:r>
              <w:rPr>
                <w:rFonts w:hint="eastAsia" w:ascii="宋体" w:hAnsi="宋体" w:cs="宋体"/>
                <w:sz w:val="18"/>
                <w:szCs w:val="18"/>
              </w:rPr>
              <w:t>根据身高、腰围等调节好肩带、腰带，并扣好腰带扣，使臀部承力；</w:t>
            </w:r>
          </w:p>
          <w:p w14:paraId="42263264">
            <w:pPr>
              <w:adjustRightInd/>
              <w:spacing w:line="240" w:lineRule="auto"/>
              <w:jc w:val="left"/>
              <w:textAlignment w:val="center"/>
              <w:rPr>
                <w:rFonts w:ascii="宋体" w:hAnsi="宋体" w:cs="宋体"/>
                <w:sz w:val="18"/>
                <w:szCs w:val="18"/>
              </w:rPr>
            </w:pPr>
            <w:r>
              <w:rPr>
                <w:rFonts w:hint="eastAsia" w:ascii="宋体" w:hAnsi="宋体" w:cs="宋体"/>
                <w:sz w:val="18"/>
                <w:szCs w:val="18"/>
              </w:rPr>
              <w:t>背好后气瓶瓶阀朝下，将压力表调整到佩戴者便于观察的位置。</w:t>
            </w:r>
          </w:p>
        </w:tc>
        <w:tc>
          <w:tcPr>
            <w:tcW w:w="556" w:type="dxa"/>
            <w:noWrap/>
            <w:tcMar>
              <w:top w:w="15" w:type="dxa"/>
              <w:left w:w="15" w:type="dxa"/>
              <w:right w:w="15" w:type="dxa"/>
            </w:tcMar>
            <w:vAlign w:val="center"/>
          </w:tcPr>
          <w:p w14:paraId="4E6805DC">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2105" w:type="dxa"/>
            <w:noWrap/>
            <w:tcMar>
              <w:top w:w="15" w:type="dxa"/>
              <w:left w:w="15" w:type="dxa"/>
              <w:right w:w="15" w:type="dxa"/>
            </w:tcMar>
            <w:vAlign w:val="center"/>
          </w:tcPr>
          <w:p w14:paraId="07B5B978">
            <w:pPr>
              <w:adjustRightInd/>
              <w:spacing w:line="240" w:lineRule="auto"/>
              <w:jc w:val="left"/>
              <w:textAlignment w:val="center"/>
              <w:rPr>
                <w:rFonts w:ascii="宋体" w:hAnsi="宋体" w:cs="宋体"/>
                <w:sz w:val="18"/>
                <w:szCs w:val="18"/>
              </w:rPr>
            </w:pPr>
            <w:r>
              <w:rPr>
                <w:rFonts w:hint="eastAsia" w:ascii="宋体" w:hAnsi="宋体" w:cs="宋体"/>
                <w:sz w:val="18"/>
                <w:szCs w:val="18"/>
              </w:rPr>
              <w:t>每项未操作或操作错误扣5</w:t>
            </w:r>
            <w:r>
              <w:rPr>
                <w:rFonts w:ascii="宋体" w:hAnsi="宋体" w:cs="宋体"/>
                <w:sz w:val="18"/>
                <w:szCs w:val="18"/>
              </w:rPr>
              <w:t>分。</w:t>
            </w:r>
          </w:p>
        </w:tc>
        <w:tc>
          <w:tcPr>
            <w:tcW w:w="1436" w:type="dxa"/>
            <w:vMerge w:val="restart"/>
            <w:noWrap/>
            <w:tcMar>
              <w:top w:w="15" w:type="dxa"/>
              <w:left w:w="15" w:type="dxa"/>
              <w:right w:w="15" w:type="dxa"/>
            </w:tcMar>
            <w:vAlign w:val="center"/>
          </w:tcPr>
          <w:p w14:paraId="6198DD53">
            <w:pPr>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实物操作</w:t>
            </w:r>
          </w:p>
          <w:p w14:paraId="406FA3DA">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62057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0" w:type="dxa"/>
            <w:vMerge w:val="continue"/>
            <w:noWrap/>
            <w:tcMar>
              <w:top w:w="15" w:type="dxa"/>
              <w:left w:w="15" w:type="dxa"/>
              <w:right w:w="15" w:type="dxa"/>
            </w:tcMar>
            <w:vAlign w:val="center"/>
          </w:tcPr>
          <w:p w14:paraId="5A598DB4">
            <w:pPr>
              <w:adjustRightInd/>
              <w:spacing w:line="240" w:lineRule="auto"/>
              <w:jc w:val="center"/>
              <w:textAlignment w:val="center"/>
              <w:rPr>
                <w:rFonts w:ascii="宋体" w:hAnsi="宋体" w:cs="宋体"/>
                <w:sz w:val="18"/>
                <w:szCs w:val="18"/>
              </w:rPr>
            </w:pPr>
          </w:p>
        </w:tc>
        <w:tc>
          <w:tcPr>
            <w:tcW w:w="994" w:type="dxa"/>
            <w:vMerge w:val="continue"/>
            <w:noWrap/>
            <w:tcMar>
              <w:top w:w="15" w:type="dxa"/>
              <w:left w:w="15" w:type="dxa"/>
              <w:right w:w="15" w:type="dxa"/>
            </w:tcMar>
            <w:vAlign w:val="center"/>
          </w:tcPr>
          <w:p w14:paraId="389E082F">
            <w:pPr>
              <w:adjustRightInd/>
              <w:spacing w:line="240" w:lineRule="auto"/>
              <w:jc w:val="left"/>
              <w:textAlignment w:val="center"/>
              <w:rPr>
                <w:rFonts w:ascii="宋体" w:hAnsi="宋体" w:cs="宋体"/>
                <w:sz w:val="18"/>
                <w:szCs w:val="18"/>
              </w:rPr>
            </w:pPr>
          </w:p>
        </w:tc>
        <w:tc>
          <w:tcPr>
            <w:tcW w:w="3751" w:type="dxa"/>
            <w:noWrap/>
            <w:tcMar>
              <w:top w:w="15" w:type="dxa"/>
              <w:left w:w="15" w:type="dxa"/>
              <w:right w:w="15" w:type="dxa"/>
            </w:tcMar>
            <w:vAlign w:val="center"/>
          </w:tcPr>
          <w:p w14:paraId="21ACCC17">
            <w:pPr>
              <w:adjustRightInd/>
              <w:spacing w:line="240" w:lineRule="auto"/>
              <w:jc w:val="left"/>
              <w:textAlignment w:val="center"/>
              <w:rPr>
                <w:rFonts w:ascii="宋体" w:hAnsi="宋体" w:cs="宋体"/>
                <w:sz w:val="18"/>
                <w:szCs w:val="18"/>
              </w:rPr>
            </w:pPr>
            <w:r>
              <w:rPr>
                <w:rFonts w:hint="eastAsia" w:ascii="宋体" w:hAnsi="宋体" w:cs="宋体"/>
                <w:sz w:val="18"/>
                <w:szCs w:val="18"/>
              </w:rPr>
              <w:t>供气检查：</w:t>
            </w:r>
          </w:p>
          <w:p w14:paraId="7D1E6019">
            <w:pPr>
              <w:adjustRightInd/>
              <w:spacing w:line="240" w:lineRule="auto"/>
              <w:jc w:val="left"/>
              <w:textAlignment w:val="center"/>
              <w:rPr>
                <w:rFonts w:ascii="宋体" w:hAnsi="宋体" w:cs="宋体"/>
                <w:sz w:val="18"/>
                <w:szCs w:val="18"/>
              </w:rPr>
            </w:pPr>
            <w:r>
              <w:rPr>
                <w:rFonts w:hint="eastAsia" w:ascii="宋体" w:hAnsi="宋体" w:cs="宋体"/>
                <w:sz w:val="18"/>
                <w:szCs w:val="18"/>
              </w:rPr>
              <w:t>将供气阀关闭，打开气瓶阀门一圈以上，观察压力表并应听到一声响亮的报警声，继续将气瓶阀门完全开启（旋转2圈以上）。</w:t>
            </w:r>
          </w:p>
        </w:tc>
        <w:tc>
          <w:tcPr>
            <w:tcW w:w="556" w:type="dxa"/>
            <w:noWrap/>
            <w:tcMar>
              <w:top w:w="15" w:type="dxa"/>
              <w:left w:w="15" w:type="dxa"/>
              <w:right w:w="15" w:type="dxa"/>
            </w:tcMar>
            <w:vAlign w:val="center"/>
          </w:tcPr>
          <w:p w14:paraId="1159A5CE">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2105" w:type="dxa"/>
            <w:noWrap/>
            <w:tcMar>
              <w:top w:w="15" w:type="dxa"/>
              <w:left w:w="15" w:type="dxa"/>
              <w:right w:w="15" w:type="dxa"/>
            </w:tcMar>
            <w:vAlign w:val="center"/>
          </w:tcPr>
          <w:p w14:paraId="373A9A17">
            <w:pPr>
              <w:adjustRightInd/>
              <w:spacing w:line="240" w:lineRule="auto"/>
              <w:jc w:val="left"/>
              <w:textAlignment w:val="center"/>
              <w:rPr>
                <w:rFonts w:ascii="宋体" w:hAnsi="宋体" w:cs="宋体"/>
                <w:sz w:val="18"/>
                <w:szCs w:val="18"/>
              </w:rPr>
            </w:pPr>
            <w:r>
              <w:rPr>
                <w:rFonts w:hint="eastAsia" w:ascii="宋体" w:hAnsi="宋体" w:cs="宋体"/>
                <w:sz w:val="18"/>
                <w:szCs w:val="18"/>
              </w:rPr>
              <w:t>每项未操作或操作错误扣5分。</w:t>
            </w:r>
          </w:p>
        </w:tc>
        <w:tc>
          <w:tcPr>
            <w:tcW w:w="1436" w:type="dxa"/>
            <w:vMerge w:val="continue"/>
            <w:noWrap/>
            <w:tcMar>
              <w:top w:w="15" w:type="dxa"/>
              <w:left w:w="15" w:type="dxa"/>
              <w:right w:w="15" w:type="dxa"/>
            </w:tcMar>
            <w:vAlign w:val="center"/>
          </w:tcPr>
          <w:p w14:paraId="5E363E6B">
            <w:pPr>
              <w:adjustRightInd/>
              <w:spacing w:line="240" w:lineRule="auto"/>
              <w:ind w:left="105" w:leftChars="50"/>
              <w:jc w:val="left"/>
              <w:rPr>
                <w:rFonts w:ascii="宋体" w:hAnsi="宋体" w:cs="宋体"/>
                <w:sz w:val="18"/>
                <w:szCs w:val="18"/>
              </w:rPr>
            </w:pPr>
          </w:p>
        </w:tc>
      </w:tr>
      <w:tr w14:paraId="778F9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0" w:type="dxa"/>
            <w:vMerge w:val="continue"/>
            <w:noWrap/>
            <w:tcMar>
              <w:top w:w="15" w:type="dxa"/>
              <w:left w:w="15" w:type="dxa"/>
              <w:right w:w="15" w:type="dxa"/>
            </w:tcMar>
            <w:vAlign w:val="center"/>
          </w:tcPr>
          <w:p w14:paraId="067789CF">
            <w:pPr>
              <w:adjustRightInd/>
              <w:spacing w:line="240" w:lineRule="auto"/>
              <w:jc w:val="center"/>
              <w:textAlignment w:val="center"/>
              <w:rPr>
                <w:rFonts w:ascii="宋体" w:hAnsi="宋体" w:cs="宋体"/>
                <w:sz w:val="18"/>
                <w:szCs w:val="18"/>
              </w:rPr>
            </w:pPr>
          </w:p>
        </w:tc>
        <w:tc>
          <w:tcPr>
            <w:tcW w:w="994" w:type="dxa"/>
            <w:vMerge w:val="continue"/>
            <w:noWrap/>
            <w:tcMar>
              <w:top w:w="15" w:type="dxa"/>
              <w:left w:w="15" w:type="dxa"/>
              <w:right w:w="15" w:type="dxa"/>
            </w:tcMar>
            <w:vAlign w:val="center"/>
          </w:tcPr>
          <w:p w14:paraId="32EE7330">
            <w:pPr>
              <w:adjustRightInd/>
              <w:spacing w:line="240" w:lineRule="auto"/>
              <w:jc w:val="left"/>
              <w:textAlignment w:val="center"/>
              <w:rPr>
                <w:rFonts w:ascii="宋体" w:hAnsi="宋体" w:cs="宋体"/>
                <w:sz w:val="18"/>
                <w:szCs w:val="18"/>
              </w:rPr>
            </w:pPr>
          </w:p>
        </w:tc>
        <w:tc>
          <w:tcPr>
            <w:tcW w:w="3751" w:type="dxa"/>
            <w:noWrap/>
            <w:tcMar>
              <w:top w:w="15" w:type="dxa"/>
              <w:left w:w="15" w:type="dxa"/>
              <w:right w:w="15" w:type="dxa"/>
            </w:tcMar>
            <w:vAlign w:val="center"/>
          </w:tcPr>
          <w:p w14:paraId="00C5B9A1">
            <w:pPr>
              <w:adjustRightInd/>
              <w:spacing w:line="240" w:lineRule="auto"/>
              <w:jc w:val="left"/>
              <w:textAlignment w:val="center"/>
              <w:rPr>
                <w:rFonts w:ascii="宋体" w:hAnsi="宋体" w:cs="宋体"/>
                <w:sz w:val="18"/>
                <w:szCs w:val="18"/>
              </w:rPr>
            </w:pPr>
            <w:r>
              <w:rPr>
                <w:rFonts w:hint="eastAsia" w:ascii="宋体" w:hAnsi="宋体" w:cs="宋体"/>
                <w:sz w:val="18"/>
                <w:szCs w:val="18"/>
              </w:rPr>
              <w:t>面罩佩戴：</w:t>
            </w:r>
          </w:p>
          <w:p w14:paraId="3C6F0A03">
            <w:pPr>
              <w:adjustRightInd/>
              <w:spacing w:line="240" w:lineRule="auto"/>
              <w:jc w:val="left"/>
              <w:textAlignment w:val="center"/>
              <w:rPr>
                <w:rFonts w:ascii="宋体" w:hAnsi="宋体" w:cs="宋体"/>
                <w:sz w:val="18"/>
                <w:szCs w:val="18"/>
              </w:rPr>
            </w:pPr>
            <w:r>
              <w:rPr>
                <w:rFonts w:hint="eastAsia" w:ascii="宋体" w:hAnsi="宋体" w:cs="宋体"/>
                <w:sz w:val="18"/>
                <w:szCs w:val="18"/>
              </w:rPr>
              <w:t>松开头罩带子，将头罩翻至面窗外部，一只手抓住面窗突出部位将面罩置于面部，同时另一只手将头罩后拉罩住头部；</w:t>
            </w:r>
          </w:p>
          <w:p w14:paraId="0ADFFB99">
            <w:pPr>
              <w:adjustRightInd/>
              <w:spacing w:line="240" w:lineRule="auto"/>
              <w:jc w:val="left"/>
              <w:textAlignment w:val="center"/>
              <w:rPr>
                <w:rFonts w:ascii="宋体" w:hAnsi="宋体" w:cs="宋体"/>
                <w:sz w:val="18"/>
                <w:szCs w:val="18"/>
              </w:rPr>
            </w:pPr>
            <w:r>
              <w:rPr>
                <w:rFonts w:hint="eastAsia" w:ascii="宋体" w:hAnsi="宋体" w:cs="宋体"/>
                <w:sz w:val="18"/>
                <w:szCs w:val="18"/>
              </w:rPr>
              <w:t>两手依次收紧颈带、头带；</w:t>
            </w:r>
          </w:p>
          <w:p w14:paraId="4DC3C7BD">
            <w:pPr>
              <w:adjustRightInd/>
              <w:spacing w:line="240" w:lineRule="auto"/>
              <w:jc w:val="left"/>
              <w:textAlignment w:val="center"/>
              <w:rPr>
                <w:rFonts w:ascii="宋体" w:hAnsi="宋体" w:cs="宋体"/>
                <w:sz w:val="18"/>
                <w:szCs w:val="18"/>
              </w:rPr>
            </w:pPr>
            <w:r>
              <w:rPr>
                <w:rFonts w:hint="eastAsia" w:ascii="宋体" w:hAnsi="宋体" w:cs="宋体"/>
                <w:sz w:val="18"/>
                <w:szCs w:val="18"/>
              </w:rPr>
              <w:t>用掌心堵住进气口并吸气，感受面罩有明显向面部贴紧后将手移开，重复检查两次，确认是否漏气。</w:t>
            </w:r>
          </w:p>
        </w:tc>
        <w:tc>
          <w:tcPr>
            <w:tcW w:w="556" w:type="dxa"/>
            <w:noWrap/>
            <w:tcMar>
              <w:top w:w="15" w:type="dxa"/>
              <w:left w:w="15" w:type="dxa"/>
              <w:right w:w="15" w:type="dxa"/>
            </w:tcMar>
            <w:vAlign w:val="center"/>
          </w:tcPr>
          <w:p w14:paraId="6AD28F79">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2105" w:type="dxa"/>
            <w:noWrap/>
            <w:tcMar>
              <w:top w:w="15" w:type="dxa"/>
              <w:left w:w="15" w:type="dxa"/>
              <w:right w:w="15" w:type="dxa"/>
            </w:tcMar>
            <w:vAlign w:val="center"/>
          </w:tcPr>
          <w:p w14:paraId="2AD711CA">
            <w:pPr>
              <w:adjustRightInd/>
              <w:spacing w:line="240" w:lineRule="auto"/>
              <w:jc w:val="left"/>
              <w:textAlignment w:val="center"/>
              <w:rPr>
                <w:rFonts w:ascii="宋体" w:hAnsi="宋体" w:cs="宋体"/>
                <w:sz w:val="18"/>
                <w:szCs w:val="18"/>
              </w:rPr>
            </w:pPr>
            <w:r>
              <w:rPr>
                <w:rFonts w:hint="eastAsia" w:ascii="宋体" w:hAnsi="宋体" w:cs="宋体"/>
                <w:sz w:val="18"/>
                <w:szCs w:val="18"/>
              </w:rPr>
              <w:t>每项未操作或操作错误扣5分。</w:t>
            </w:r>
          </w:p>
        </w:tc>
        <w:tc>
          <w:tcPr>
            <w:tcW w:w="1436" w:type="dxa"/>
            <w:vMerge w:val="continue"/>
            <w:noWrap/>
            <w:tcMar>
              <w:top w:w="15" w:type="dxa"/>
              <w:left w:w="15" w:type="dxa"/>
              <w:right w:w="15" w:type="dxa"/>
            </w:tcMar>
            <w:vAlign w:val="center"/>
          </w:tcPr>
          <w:p w14:paraId="17D23D8A">
            <w:pPr>
              <w:adjustRightInd/>
              <w:spacing w:line="240" w:lineRule="auto"/>
              <w:ind w:left="111" w:leftChars="53"/>
              <w:jc w:val="left"/>
              <w:textAlignment w:val="center"/>
              <w:rPr>
                <w:rFonts w:ascii="宋体" w:hAnsi="宋体" w:cs="宋体"/>
                <w:sz w:val="18"/>
                <w:szCs w:val="18"/>
              </w:rPr>
            </w:pPr>
          </w:p>
        </w:tc>
      </w:tr>
      <w:tr w14:paraId="08D63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0" w:type="dxa"/>
            <w:vMerge w:val="continue"/>
            <w:noWrap/>
            <w:tcMar>
              <w:top w:w="15" w:type="dxa"/>
              <w:left w:w="15" w:type="dxa"/>
              <w:right w:w="15" w:type="dxa"/>
            </w:tcMar>
            <w:vAlign w:val="center"/>
          </w:tcPr>
          <w:p w14:paraId="59D6680E">
            <w:pPr>
              <w:adjustRightInd/>
              <w:spacing w:line="240" w:lineRule="auto"/>
              <w:jc w:val="center"/>
              <w:textAlignment w:val="center"/>
              <w:rPr>
                <w:rFonts w:ascii="宋体" w:hAnsi="宋体" w:cs="宋体"/>
                <w:sz w:val="18"/>
                <w:szCs w:val="18"/>
              </w:rPr>
            </w:pPr>
          </w:p>
        </w:tc>
        <w:tc>
          <w:tcPr>
            <w:tcW w:w="994" w:type="dxa"/>
            <w:vMerge w:val="continue"/>
            <w:noWrap/>
            <w:tcMar>
              <w:top w:w="15" w:type="dxa"/>
              <w:left w:w="15" w:type="dxa"/>
              <w:right w:w="15" w:type="dxa"/>
            </w:tcMar>
            <w:vAlign w:val="center"/>
          </w:tcPr>
          <w:p w14:paraId="1162D90D">
            <w:pPr>
              <w:adjustRightInd/>
              <w:spacing w:line="240" w:lineRule="auto"/>
              <w:jc w:val="left"/>
              <w:textAlignment w:val="center"/>
              <w:rPr>
                <w:rFonts w:ascii="宋体" w:hAnsi="宋体" w:cs="宋体"/>
                <w:sz w:val="18"/>
                <w:szCs w:val="18"/>
              </w:rPr>
            </w:pPr>
          </w:p>
        </w:tc>
        <w:tc>
          <w:tcPr>
            <w:tcW w:w="3751" w:type="dxa"/>
            <w:noWrap/>
            <w:tcMar>
              <w:top w:w="15" w:type="dxa"/>
              <w:left w:w="15" w:type="dxa"/>
              <w:right w:w="15" w:type="dxa"/>
            </w:tcMar>
            <w:vAlign w:val="center"/>
          </w:tcPr>
          <w:p w14:paraId="182D73C9">
            <w:pPr>
              <w:tabs>
                <w:tab w:val="left" w:pos="420"/>
              </w:tabs>
              <w:adjustRightInd/>
              <w:spacing w:line="240" w:lineRule="auto"/>
              <w:jc w:val="left"/>
              <w:textAlignment w:val="center"/>
              <w:rPr>
                <w:rFonts w:ascii="宋体" w:hAnsi="宋体" w:cs="宋体"/>
                <w:sz w:val="18"/>
                <w:szCs w:val="18"/>
              </w:rPr>
            </w:pPr>
            <w:r>
              <w:rPr>
                <w:rFonts w:hint="eastAsia" w:ascii="宋体" w:hAnsi="宋体" w:cs="宋体"/>
                <w:sz w:val="18"/>
                <w:szCs w:val="18"/>
              </w:rPr>
              <w:t>供气气路连接：</w:t>
            </w:r>
          </w:p>
          <w:p w14:paraId="22BF9201">
            <w:pPr>
              <w:adjustRightInd/>
              <w:spacing w:line="240" w:lineRule="auto"/>
              <w:jc w:val="left"/>
              <w:textAlignment w:val="center"/>
              <w:rPr>
                <w:rFonts w:ascii="宋体" w:hAnsi="宋体" w:cs="宋体"/>
                <w:sz w:val="18"/>
                <w:szCs w:val="18"/>
              </w:rPr>
            </w:pPr>
            <w:r>
              <w:rPr>
                <w:rFonts w:hint="eastAsia" w:ascii="宋体" w:hAnsi="宋体" w:cs="宋体"/>
                <w:sz w:val="18"/>
                <w:szCs w:val="18"/>
              </w:rPr>
              <w:t>有快速接头的将接头安全锁拉开，对准连接部位插好，放开安全锁并拉动接头两侧，确认连接牢固可靠；</w:t>
            </w:r>
          </w:p>
          <w:p w14:paraId="2A50FBBE">
            <w:pPr>
              <w:adjustRightInd/>
              <w:spacing w:line="240" w:lineRule="auto"/>
              <w:jc w:val="left"/>
              <w:textAlignment w:val="center"/>
              <w:rPr>
                <w:rFonts w:ascii="宋体" w:hAnsi="宋体" w:cs="宋体"/>
                <w:sz w:val="18"/>
                <w:szCs w:val="18"/>
              </w:rPr>
            </w:pPr>
            <w:r>
              <w:rPr>
                <w:rFonts w:hint="eastAsia" w:ascii="宋体" w:hAnsi="宋体" w:cs="宋体"/>
                <w:sz w:val="18"/>
                <w:szCs w:val="18"/>
              </w:rPr>
              <w:t>将供气阀接口对正面罩接口，轻柔的推入并锁紧，向下拉动供气阀检查是否连接牢固可靠。进行呼吸测试，保证供气阀能正常开启，实现正常供气呼吸。</w:t>
            </w:r>
          </w:p>
        </w:tc>
        <w:tc>
          <w:tcPr>
            <w:tcW w:w="556" w:type="dxa"/>
            <w:noWrap/>
            <w:tcMar>
              <w:top w:w="15" w:type="dxa"/>
              <w:left w:w="15" w:type="dxa"/>
              <w:right w:w="15" w:type="dxa"/>
            </w:tcMar>
            <w:vAlign w:val="center"/>
          </w:tcPr>
          <w:p w14:paraId="7FD67785">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2105" w:type="dxa"/>
            <w:noWrap/>
            <w:tcMar>
              <w:top w:w="15" w:type="dxa"/>
              <w:left w:w="15" w:type="dxa"/>
              <w:right w:w="15" w:type="dxa"/>
            </w:tcMar>
            <w:vAlign w:val="center"/>
          </w:tcPr>
          <w:p w14:paraId="61B41ECD">
            <w:pPr>
              <w:adjustRightInd/>
              <w:spacing w:line="240" w:lineRule="auto"/>
              <w:jc w:val="left"/>
              <w:textAlignment w:val="center"/>
              <w:rPr>
                <w:rFonts w:ascii="宋体" w:hAnsi="宋体" w:cs="宋体"/>
                <w:sz w:val="18"/>
                <w:szCs w:val="18"/>
              </w:rPr>
            </w:pPr>
            <w:r>
              <w:rPr>
                <w:rFonts w:hint="eastAsia" w:ascii="宋体" w:hAnsi="宋体" w:cs="宋体"/>
                <w:sz w:val="18"/>
                <w:szCs w:val="18"/>
              </w:rPr>
              <w:t>每项未操作或操作错误扣5分。</w:t>
            </w:r>
          </w:p>
        </w:tc>
        <w:tc>
          <w:tcPr>
            <w:tcW w:w="1436" w:type="dxa"/>
            <w:vMerge w:val="continue"/>
            <w:noWrap/>
            <w:tcMar>
              <w:top w:w="15" w:type="dxa"/>
              <w:left w:w="15" w:type="dxa"/>
              <w:right w:w="15" w:type="dxa"/>
            </w:tcMar>
            <w:vAlign w:val="center"/>
          </w:tcPr>
          <w:p w14:paraId="560E977B">
            <w:pPr>
              <w:adjustRightInd/>
              <w:spacing w:line="240" w:lineRule="auto"/>
              <w:ind w:left="111" w:leftChars="53"/>
              <w:jc w:val="left"/>
              <w:textAlignment w:val="center"/>
              <w:rPr>
                <w:rFonts w:ascii="宋体" w:hAnsi="宋体" w:cs="宋体"/>
                <w:sz w:val="18"/>
                <w:szCs w:val="18"/>
              </w:rPr>
            </w:pPr>
          </w:p>
        </w:tc>
      </w:tr>
    </w:tbl>
    <w:p w14:paraId="26AB0E07"/>
    <w:p w14:paraId="4B72F7B2">
      <w:pPr>
        <w:pStyle w:val="130"/>
        <w:numPr>
          <w:ilvl w:val="0"/>
          <w:numId w:val="0"/>
        </w:numPr>
        <w:spacing w:before="156" w:after="156"/>
      </w:pPr>
      <w:r>
        <w:br w:type="column"/>
      </w:r>
      <w:r>
        <w:rPr>
          <w:rFonts w:hint="eastAsia"/>
        </w:rPr>
        <w:t>表9</w:t>
      </w:r>
      <w:r>
        <w:t xml:space="preserve">  </w:t>
      </w:r>
      <w:r>
        <w:rPr>
          <w:rFonts w:hint="eastAsia"/>
        </w:rPr>
        <w:t>K14-1正压式空气呼吸器的使用评分表（续）</w:t>
      </w:r>
    </w:p>
    <w:tbl>
      <w:tblPr>
        <w:tblStyle w:val="42"/>
        <w:tblW w:w="50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82"/>
        <w:gridCol w:w="998"/>
        <w:gridCol w:w="3767"/>
        <w:gridCol w:w="558"/>
        <w:gridCol w:w="2114"/>
        <w:gridCol w:w="1471"/>
      </w:tblGrid>
      <w:tr w14:paraId="2E826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4953824">
            <w:pPr>
              <w:adjustRightInd/>
              <w:spacing w:line="240" w:lineRule="auto"/>
              <w:jc w:val="center"/>
              <w:textAlignment w:val="center"/>
              <w:rPr>
                <w:rFonts w:ascii="宋体" w:hAnsi="宋体" w:cs="宋体"/>
                <w:sz w:val="18"/>
                <w:szCs w:val="18"/>
              </w:rPr>
            </w:pPr>
            <w:r>
              <w:rPr>
                <w:rFonts w:hint="eastAsia" w:ascii="宋体" w:hAnsi="宋体" w:cs="宋体"/>
                <w:sz w:val="18"/>
                <w:szCs w:val="18"/>
              </w:rPr>
              <w:t>序号</w:t>
            </w:r>
          </w:p>
        </w:tc>
        <w:tc>
          <w:tcPr>
            <w:tcW w:w="99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B9773B4">
            <w:pPr>
              <w:adjustRightInd/>
              <w:spacing w:line="240" w:lineRule="auto"/>
              <w:jc w:val="center"/>
              <w:textAlignment w:val="center"/>
              <w:rPr>
                <w:rFonts w:ascii="宋体" w:hAnsi="宋体" w:cs="宋体"/>
                <w:sz w:val="18"/>
                <w:szCs w:val="18"/>
              </w:rPr>
            </w:pPr>
            <w:r>
              <w:rPr>
                <w:rFonts w:hint="eastAsia" w:ascii="宋体" w:hAnsi="宋体" w:cs="宋体"/>
                <w:sz w:val="18"/>
                <w:szCs w:val="18"/>
              </w:rPr>
              <w:t>考核项目</w:t>
            </w:r>
          </w:p>
        </w:tc>
        <w:tc>
          <w:tcPr>
            <w:tcW w:w="375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C3E83D4">
            <w:pPr>
              <w:adjustRightInd/>
              <w:spacing w:line="240" w:lineRule="auto"/>
              <w:jc w:val="center"/>
              <w:rPr>
                <w:rFonts w:ascii="宋体" w:hAnsi="宋体" w:cs="宋体"/>
                <w:sz w:val="18"/>
                <w:szCs w:val="18"/>
              </w:rPr>
            </w:pPr>
            <w:r>
              <w:rPr>
                <w:rFonts w:hint="eastAsia" w:ascii="宋体" w:hAnsi="宋体" w:cs="宋体"/>
                <w:sz w:val="18"/>
                <w:szCs w:val="18"/>
              </w:rPr>
              <w:t>考试内容</w:t>
            </w:r>
          </w:p>
        </w:tc>
        <w:tc>
          <w:tcPr>
            <w:tcW w:w="55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55421C6">
            <w:pPr>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210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7A086E4">
            <w:pPr>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146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463AA1F">
            <w:pPr>
              <w:adjustRightInd/>
              <w:spacing w:line="240" w:lineRule="auto"/>
              <w:ind w:left="111" w:leftChars="53"/>
              <w:jc w:val="center"/>
              <w:rPr>
                <w:rFonts w:ascii="宋体" w:hAnsi="宋体" w:cs="宋体"/>
                <w:sz w:val="18"/>
                <w:szCs w:val="18"/>
              </w:rPr>
            </w:pPr>
            <w:r>
              <w:rPr>
                <w:rFonts w:hint="eastAsia" w:ascii="宋体" w:hAnsi="宋体" w:cs="宋体"/>
                <w:sz w:val="18"/>
                <w:szCs w:val="18"/>
              </w:rPr>
              <w:t>考试方式</w:t>
            </w:r>
          </w:p>
        </w:tc>
      </w:tr>
      <w:tr w14:paraId="473AD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0" w:type="dxa"/>
            <w:noWrap/>
            <w:tcMar>
              <w:top w:w="15" w:type="dxa"/>
              <w:left w:w="15" w:type="dxa"/>
              <w:right w:w="15" w:type="dxa"/>
            </w:tcMar>
            <w:vAlign w:val="center"/>
          </w:tcPr>
          <w:p w14:paraId="1C202634">
            <w:pPr>
              <w:adjustRightInd/>
              <w:spacing w:line="240" w:lineRule="auto"/>
              <w:jc w:val="center"/>
              <w:textAlignment w:val="center"/>
              <w:rPr>
                <w:rFonts w:ascii="宋体" w:hAnsi="宋体" w:cs="宋体"/>
                <w:sz w:val="18"/>
                <w:szCs w:val="18"/>
              </w:rPr>
            </w:pPr>
          </w:p>
        </w:tc>
        <w:tc>
          <w:tcPr>
            <w:tcW w:w="994" w:type="dxa"/>
            <w:noWrap/>
            <w:tcMar>
              <w:top w:w="15" w:type="dxa"/>
              <w:left w:w="15" w:type="dxa"/>
              <w:right w:w="15" w:type="dxa"/>
            </w:tcMar>
            <w:vAlign w:val="center"/>
          </w:tcPr>
          <w:p w14:paraId="18666984">
            <w:pPr>
              <w:adjustRightInd/>
              <w:spacing w:line="240" w:lineRule="auto"/>
              <w:jc w:val="left"/>
              <w:textAlignment w:val="center"/>
              <w:rPr>
                <w:rFonts w:ascii="宋体" w:hAnsi="宋体" w:cs="宋体"/>
                <w:sz w:val="18"/>
                <w:szCs w:val="18"/>
              </w:rPr>
            </w:pPr>
          </w:p>
        </w:tc>
        <w:tc>
          <w:tcPr>
            <w:tcW w:w="3751" w:type="dxa"/>
            <w:noWrap/>
            <w:tcMar>
              <w:top w:w="15" w:type="dxa"/>
              <w:left w:w="15" w:type="dxa"/>
              <w:right w:w="15" w:type="dxa"/>
            </w:tcMar>
            <w:vAlign w:val="center"/>
          </w:tcPr>
          <w:p w14:paraId="2BEAB184">
            <w:pPr>
              <w:adjustRightInd/>
              <w:spacing w:line="240" w:lineRule="auto"/>
              <w:jc w:val="left"/>
              <w:textAlignment w:val="center"/>
              <w:rPr>
                <w:rFonts w:ascii="宋体" w:hAnsi="宋体" w:cs="宋体"/>
                <w:sz w:val="18"/>
                <w:szCs w:val="18"/>
              </w:rPr>
            </w:pPr>
            <w:r>
              <w:rPr>
                <w:rFonts w:hint="eastAsia" w:ascii="宋体" w:hAnsi="宋体" w:cs="宋体"/>
                <w:sz w:val="18"/>
                <w:szCs w:val="18"/>
              </w:rPr>
              <w:t>压力确认：</w:t>
            </w:r>
          </w:p>
          <w:p w14:paraId="65A8D025">
            <w:pPr>
              <w:adjustRightInd/>
              <w:spacing w:line="240" w:lineRule="auto"/>
              <w:jc w:val="left"/>
              <w:textAlignment w:val="center"/>
              <w:rPr>
                <w:rFonts w:ascii="宋体" w:hAnsi="宋体" w:cs="宋体"/>
                <w:sz w:val="18"/>
                <w:szCs w:val="18"/>
              </w:rPr>
            </w:pPr>
            <w:r>
              <w:rPr>
                <w:rFonts w:hint="eastAsia" w:ascii="宋体" w:hAnsi="宋体" w:cs="宋体"/>
                <w:sz w:val="18"/>
                <w:szCs w:val="18"/>
              </w:rPr>
              <w:t>正常呼吸后，观察压力表读数在呼吸过程中是否出现快速下降。</w:t>
            </w:r>
          </w:p>
        </w:tc>
        <w:tc>
          <w:tcPr>
            <w:tcW w:w="556" w:type="dxa"/>
            <w:noWrap/>
            <w:tcMar>
              <w:top w:w="15" w:type="dxa"/>
              <w:left w:w="15" w:type="dxa"/>
              <w:right w:w="15" w:type="dxa"/>
            </w:tcMar>
            <w:vAlign w:val="center"/>
          </w:tcPr>
          <w:p w14:paraId="18460851">
            <w:pPr>
              <w:adjustRightInd/>
              <w:spacing w:line="240" w:lineRule="auto"/>
              <w:jc w:val="center"/>
              <w:rPr>
                <w:rFonts w:ascii="宋体" w:hAnsi="宋体" w:cs="宋体"/>
                <w:sz w:val="18"/>
                <w:szCs w:val="18"/>
              </w:rPr>
            </w:pPr>
            <w:r>
              <w:rPr>
                <w:rFonts w:hint="eastAsia" w:ascii="宋体" w:hAnsi="宋体" w:cs="宋体"/>
                <w:sz w:val="18"/>
                <w:szCs w:val="18"/>
              </w:rPr>
              <w:t>5</w:t>
            </w:r>
          </w:p>
        </w:tc>
        <w:tc>
          <w:tcPr>
            <w:tcW w:w="2105" w:type="dxa"/>
            <w:noWrap/>
            <w:tcMar>
              <w:top w:w="15" w:type="dxa"/>
              <w:left w:w="15" w:type="dxa"/>
              <w:right w:w="15" w:type="dxa"/>
            </w:tcMar>
            <w:vAlign w:val="center"/>
          </w:tcPr>
          <w:p w14:paraId="51B9BBFB">
            <w:pPr>
              <w:adjustRightInd/>
              <w:spacing w:line="240" w:lineRule="auto"/>
              <w:jc w:val="left"/>
              <w:textAlignment w:val="center"/>
              <w:rPr>
                <w:rFonts w:ascii="宋体" w:hAnsi="宋体" w:cs="宋体"/>
                <w:sz w:val="18"/>
                <w:szCs w:val="18"/>
              </w:rPr>
            </w:pPr>
            <w:r>
              <w:rPr>
                <w:rFonts w:hint="eastAsia" w:ascii="宋体" w:hAnsi="宋体" w:cs="宋体"/>
                <w:sz w:val="18"/>
                <w:szCs w:val="18"/>
              </w:rPr>
              <w:t>未观察或读数错误扣5分。</w:t>
            </w:r>
          </w:p>
        </w:tc>
        <w:tc>
          <w:tcPr>
            <w:tcW w:w="1465" w:type="dxa"/>
            <w:noWrap/>
            <w:tcMar>
              <w:top w:w="15" w:type="dxa"/>
              <w:left w:w="15" w:type="dxa"/>
              <w:right w:w="15" w:type="dxa"/>
            </w:tcMar>
            <w:vAlign w:val="center"/>
          </w:tcPr>
          <w:p w14:paraId="5D6D5AA2">
            <w:pPr>
              <w:adjustRightInd/>
              <w:spacing w:line="240" w:lineRule="auto"/>
              <w:ind w:left="111" w:leftChars="53"/>
              <w:jc w:val="left"/>
              <w:textAlignment w:val="center"/>
              <w:rPr>
                <w:rFonts w:ascii="宋体" w:hAnsi="宋体" w:cs="宋体"/>
                <w:sz w:val="18"/>
                <w:szCs w:val="18"/>
              </w:rPr>
            </w:pPr>
          </w:p>
        </w:tc>
      </w:tr>
      <w:tr w14:paraId="335D4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0" w:type="dxa"/>
            <w:vMerge w:val="restart"/>
            <w:noWrap/>
            <w:tcMar>
              <w:top w:w="15" w:type="dxa"/>
              <w:left w:w="15" w:type="dxa"/>
              <w:right w:w="15" w:type="dxa"/>
            </w:tcMar>
            <w:vAlign w:val="center"/>
          </w:tcPr>
          <w:p w14:paraId="37B73634">
            <w:pPr>
              <w:adjustRightInd/>
              <w:spacing w:line="240" w:lineRule="auto"/>
              <w:jc w:val="center"/>
              <w:textAlignment w:val="center"/>
              <w:rPr>
                <w:rFonts w:ascii="宋体" w:hAnsi="宋体" w:cs="宋体"/>
                <w:sz w:val="18"/>
                <w:szCs w:val="18"/>
              </w:rPr>
            </w:pPr>
            <w:r>
              <w:rPr>
                <w:rFonts w:hint="eastAsia" w:ascii="宋体" w:hAnsi="宋体" w:cs="宋体"/>
                <w:sz w:val="18"/>
                <w:szCs w:val="18"/>
              </w:rPr>
              <w:t>3</w:t>
            </w:r>
          </w:p>
        </w:tc>
        <w:tc>
          <w:tcPr>
            <w:tcW w:w="994" w:type="dxa"/>
            <w:vMerge w:val="restart"/>
            <w:noWrap/>
            <w:tcMar>
              <w:top w:w="15" w:type="dxa"/>
              <w:left w:w="15" w:type="dxa"/>
              <w:right w:w="15" w:type="dxa"/>
            </w:tcMar>
            <w:vAlign w:val="center"/>
          </w:tcPr>
          <w:p w14:paraId="0AA74AE7">
            <w:pPr>
              <w:adjustRightInd/>
              <w:spacing w:line="240" w:lineRule="auto"/>
              <w:jc w:val="left"/>
              <w:textAlignment w:val="center"/>
              <w:rPr>
                <w:rFonts w:ascii="宋体" w:hAnsi="宋体" w:cs="宋体"/>
                <w:sz w:val="18"/>
                <w:szCs w:val="18"/>
              </w:rPr>
            </w:pPr>
            <w:r>
              <w:rPr>
                <w:rFonts w:hint="eastAsia" w:ascii="宋体" w:hAnsi="宋体" w:cs="宋体"/>
                <w:sz w:val="18"/>
                <w:szCs w:val="18"/>
              </w:rPr>
              <w:t>结束使用</w:t>
            </w:r>
          </w:p>
        </w:tc>
        <w:tc>
          <w:tcPr>
            <w:tcW w:w="3751" w:type="dxa"/>
            <w:noWrap/>
            <w:tcMar>
              <w:top w:w="15" w:type="dxa"/>
              <w:left w:w="15" w:type="dxa"/>
              <w:right w:w="15" w:type="dxa"/>
            </w:tcMar>
            <w:vAlign w:val="center"/>
          </w:tcPr>
          <w:p w14:paraId="4EF12382">
            <w:pPr>
              <w:adjustRightInd/>
              <w:spacing w:line="240" w:lineRule="auto"/>
              <w:jc w:val="left"/>
              <w:textAlignment w:val="center"/>
              <w:rPr>
                <w:rFonts w:ascii="宋体" w:hAnsi="宋体" w:cs="宋体"/>
                <w:sz w:val="18"/>
                <w:szCs w:val="18"/>
              </w:rPr>
            </w:pPr>
            <w:r>
              <w:rPr>
                <w:rFonts w:hint="eastAsia" w:ascii="宋体" w:hAnsi="宋体" w:cs="宋体"/>
                <w:sz w:val="18"/>
                <w:szCs w:val="18"/>
              </w:rPr>
              <w:t>将供气阀与面罩分离，并迅速将供气阀关闭。</w:t>
            </w:r>
          </w:p>
        </w:tc>
        <w:tc>
          <w:tcPr>
            <w:tcW w:w="556" w:type="dxa"/>
            <w:noWrap/>
            <w:tcMar>
              <w:top w:w="15" w:type="dxa"/>
              <w:left w:w="15" w:type="dxa"/>
              <w:right w:w="15" w:type="dxa"/>
            </w:tcMar>
            <w:vAlign w:val="center"/>
          </w:tcPr>
          <w:p w14:paraId="13EC16C9">
            <w:pPr>
              <w:adjustRightInd/>
              <w:spacing w:line="240" w:lineRule="auto"/>
              <w:jc w:val="center"/>
              <w:rPr>
                <w:rFonts w:ascii="宋体" w:hAnsi="宋体" w:cs="宋体"/>
                <w:sz w:val="18"/>
                <w:szCs w:val="18"/>
              </w:rPr>
            </w:pPr>
            <w:r>
              <w:rPr>
                <w:rFonts w:hint="eastAsia" w:ascii="宋体" w:hAnsi="宋体" w:cs="宋体"/>
                <w:sz w:val="18"/>
                <w:szCs w:val="18"/>
              </w:rPr>
              <w:t>5</w:t>
            </w:r>
          </w:p>
        </w:tc>
        <w:tc>
          <w:tcPr>
            <w:tcW w:w="2105" w:type="dxa"/>
            <w:noWrap/>
            <w:tcMar>
              <w:top w:w="15" w:type="dxa"/>
              <w:left w:w="15" w:type="dxa"/>
              <w:right w:w="15" w:type="dxa"/>
            </w:tcMar>
            <w:vAlign w:val="center"/>
          </w:tcPr>
          <w:p w14:paraId="6332C75A">
            <w:pPr>
              <w:tabs>
                <w:tab w:val="left" w:pos="312"/>
              </w:tabs>
              <w:adjustRightInd/>
              <w:spacing w:line="240" w:lineRule="auto"/>
              <w:jc w:val="left"/>
              <w:rPr>
                <w:rFonts w:ascii="宋体" w:hAnsi="宋体" w:cs="宋体"/>
                <w:sz w:val="18"/>
                <w:szCs w:val="18"/>
              </w:rPr>
            </w:pPr>
            <w:r>
              <w:rPr>
                <w:rFonts w:hint="eastAsia" w:ascii="宋体" w:hAnsi="宋体" w:cs="宋体"/>
                <w:sz w:val="18"/>
                <w:szCs w:val="18"/>
              </w:rPr>
              <w:t>未操作或操作错误扣5分。</w:t>
            </w:r>
          </w:p>
        </w:tc>
        <w:tc>
          <w:tcPr>
            <w:tcW w:w="1465" w:type="dxa"/>
            <w:vMerge w:val="restart"/>
            <w:noWrap/>
            <w:tcMar>
              <w:top w:w="15" w:type="dxa"/>
              <w:left w:w="15" w:type="dxa"/>
              <w:right w:w="15" w:type="dxa"/>
            </w:tcMar>
            <w:vAlign w:val="center"/>
          </w:tcPr>
          <w:p w14:paraId="2E16B996">
            <w:pPr>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实物操作</w:t>
            </w:r>
          </w:p>
          <w:p w14:paraId="38DA8CEE">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35149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0" w:type="dxa"/>
            <w:vMerge w:val="continue"/>
            <w:noWrap/>
            <w:tcMar>
              <w:top w:w="15" w:type="dxa"/>
              <w:left w:w="15" w:type="dxa"/>
              <w:right w:w="15" w:type="dxa"/>
            </w:tcMar>
            <w:vAlign w:val="center"/>
          </w:tcPr>
          <w:p w14:paraId="1D6CFC5E">
            <w:pPr>
              <w:adjustRightInd/>
              <w:spacing w:line="240" w:lineRule="auto"/>
              <w:jc w:val="center"/>
              <w:textAlignment w:val="center"/>
              <w:rPr>
                <w:rFonts w:ascii="宋体" w:hAnsi="宋体" w:cs="宋体"/>
                <w:sz w:val="18"/>
                <w:szCs w:val="18"/>
              </w:rPr>
            </w:pPr>
          </w:p>
        </w:tc>
        <w:tc>
          <w:tcPr>
            <w:tcW w:w="994" w:type="dxa"/>
            <w:vMerge w:val="continue"/>
            <w:noWrap/>
            <w:tcMar>
              <w:top w:w="15" w:type="dxa"/>
              <w:left w:w="15" w:type="dxa"/>
              <w:right w:w="15" w:type="dxa"/>
            </w:tcMar>
            <w:vAlign w:val="center"/>
          </w:tcPr>
          <w:p w14:paraId="791A5BFD">
            <w:pPr>
              <w:adjustRightInd/>
              <w:spacing w:line="240" w:lineRule="auto"/>
              <w:jc w:val="center"/>
              <w:textAlignment w:val="center"/>
              <w:rPr>
                <w:rFonts w:ascii="宋体" w:hAnsi="宋体" w:cs="宋体"/>
                <w:sz w:val="18"/>
                <w:szCs w:val="18"/>
              </w:rPr>
            </w:pPr>
          </w:p>
        </w:tc>
        <w:tc>
          <w:tcPr>
            <w:tcW w:w="3751" w:type="dxa"/>
            <w:noWrap/>
            <w:tcMar>
              <w:top w:w="15" w:type="dxa"/>
              <w:left w:w="15" w:type="dxa"/>
              <w:right w:w="15" w:type="dxa"/>
            </w:tcMar>
            <w:vAlign w:val="center"/>
          </w:tcPr>
          <w:p w14:paraId="034801CF">
            <w:pPr>
              <w:adjustRightInd/>
              <w:spacing w:line="240" w:lineRule="auto"/>
              <w:jc w:val="left"/>
              <w:textAlignment w:val="center"/>
              <w:rPr>
                <w:rFonts w:ascii="宋体" w:hAnsi="宋体" w:cs="宋体"/>
                <w:sz w:val="18"/>
                <w:szCs w:val="18"/>
              </w:rPr>
            </w:pPr>
            <w:r>
              <w:rPr>
                <w:rFonts w:hint="eastAsia" w:ascii="宋体" w:hAnsi="宋体" w:cs="宋体"/>
                <w:sz w:val="18"/>
                <w:szCs w:val="18"/>
              </w:rPr>
              <w:t>松开面罩系带，将面罩摘下，将面罩向上放置。</w:t>
            </w:r>
          </w:p>
        </w:tc>
        <w:tc>
          <w:tcPr>
            <w:tcW w:w="556" w:type="dxa"/>
            <w:noWrap/>
            <w:tcMar>
              <w:top w:w="15" w:type="dxa"/>
              <w:left w:w="15" w:type="dxa"/>
              <w:right w:w="15" w:type="dxa"/>
            </w:tcMar>
            <w:vAlign w:val="center"/>
          </w:tcPr>
          <w:p w14:paraId="7C7A1047">
            <w:pPr>
              <w:adjustRightInd/>
              <w:spacing w:line="240" w:lineRule="auto"/>
              <w:jc w:val="center"/>
              <w:rPr>
                <w:rFonts w:ascii="宋体" w:hAnsi="宋体" w:cs="宋体"/>
                <w:sz w:val="18"/>
                <w:szCs w:val="18"/>
              </w:rPr>
            </w:pPr>
            <w:r>
              <w:rPr>
                <w:rFonts w:hint="eastAsia" w:ascii="宋体" w:hAnsi="宋体" w:cs="宋体"/>
                <w:sz w:val="18"/>
                <w:szCs w:val="18"/>
              </w:rPr>
              <w:t>5</w:t>
            </w:r>
          </w:p>
        </w:tc>
        <w:tc>
          <w:tcPr>
            <w:tcW w:w="2105" w:type="dxa"/>
            <w:noWrap/>
            <w:tcMar>
              <w:top w:w="15" w:type="dxa"/>
              <w:left w:w="15" w:type="dxa"/>
              <w:right w:w="15" w:type="dxa"/>
            </w:tcMar>
            <w:vAlign w:val="center"/>
          </w:tcPr>
          <w:p w14:paraId="71CF68D5">
            <w:pPr>
              <w:tabs>
                <w:tab w:val="left" w:pos="312"/>
              </w:tabs>
              <w:adjustRightInd/>
              <w:spacing w:line="240" w:lineRule="auto"/>
              <w:jc w:val="left"/>
              <w:rPr>
                <w:rFonts w:ascii="宋体" w:hAnsi="宋体" w:cs="宋体"/>
                <w:sz w:val="18"/>
                <w:szCs w:val="18"/>
              </w:rPr>
            </w:pPr>
            <w:r>
              <w:rPr>
                <w:rFonts w:hint="eastAsia" w:ascii="宋体" w:hAnsi="宋体" w:cs="宋体"/>
                <w:sz w:val="18"/>
                <w:szCs w:val="18"/>
              </w:rPr>
              <w:t>未操作或操作错误扣5分。</w:t>
            </w:r>
          </w:p>
        </w:tc>
        <w:tc>
          <w:tcPr>
            <w:tcW w:w="1465" w:type="dxa"/>
            <w:vMerge w:val="continue"/>
            <w:noWrap/>
            <w:tcMar>
              <w:top w:w="15" w:type="dxa"/>
              <w:left w:w="15" w:type="dxa"/>
              <w:right w:w="15" w:type="dxa"/>
            </w:tcMar>
            <w:vAlign w:val="center"/>
          </w:tcPr>
          <w:p w14:paraId="3CF599A8">
            <w:pPr>
              <w:adjustRightInd/>
              <w:spacing w:line="240" w:lineRule="auto"/>
              <w:jc w:val="center"/>
              <w:rPr>
                <w:rFonts w:ascii="宋体" w:hAnsi="宋体" w:cs="宋体"/>
                <w:sz w:val="18"/>
                <w:szCs w:val="18"/>
              </w:rPr>
            </w:pPr>
          </w:p>
        </w:tc>
      </w:tr>
      <w:tr w14:paraId="78C42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0" w:type="dxa"/>
            <w:vMerge w:val="continue"/>
            <w:noWrap/>
            <w:tcMar>
              <w:top w:w="15" w:type="dxa"/>
              <w:left w:w="15" w:type="dxa"/>
              <w:right w:w="15" w:type="dxa"/>
            </w:tcMar>
            <w:vAlign w:val="center"/>
          </w:tcPr>
          <w:p w14:paraId="72564F90">
            <w:pPr>
              <w:adjustRightInd/>
              <w:spacing w:line="240" w:lineRule="auto"/>
              <w:jc w:val="center"/>
              <w:textAlignment w:val="center"/>
              <w:rPr>
                <w:rFonts w:ascii="宋体" w:hAnsi="宋体" w:cs="宋体"/>
                <w:sz w:val="18"/>
                <w:szCs w:val="18"/>
              </w:rPr>
            </w:pPr>
          </w:p>
        </w:tc>
        <w:tc>
          <w:tcPr>
            <w:tcW w:w="994" w:type="dxa"/>
            <w:vMerge w:val="continue"/>
            <w:noWrap/>
            <w:tcMar>
              <w:top w:w="15" w:type="dxa"/>
              <w:left w:w="15" w:type="dxa"/>
              <w:right w:w="15" w:type="dxa"/>
            </w:tcMar>
            <w:vAlign w:val="center"/>
          </w:tcPr>
          <w:p w14:paraId="7437293E">
            <w:pPr>
              <w:adjustRightInd/>
              <w:spacing w:line="240" w:lineRule="auto"/>
              <w:jc w:val="center"/>
              <w:textAlignment w:val="center"/>
              <w:rPr>
                <w:rFonts w:ascii="宋体" w:hAnsi="宋体" w:cs="宋体"/>
                <w:sz w:val="18"/>
                <w:szCs w:val="18"/>
              </w:rPr>
            </w:pPr>
          </w:p>
        </w:tc>
        <w:tc>
          <w:tcPr>
            <w:tcW w:w="3751" w:type="dxa"/>
            <w:noWrap/>
            <w:tcMar>
              <w:top w:w="15" w:type="dxa"/>
              <w:left w:w="15" w:type="dxa"/>
              <w:right w:w="15" w:type="dxa"/>
            </w:tcMar>
            <w:vAlign w:val="center"/>
          </w:tcPr>
          <w:p w14:paraId="033618F4">
            <w:pPr>
              <w:adjustRightInd/>
              <w:spacing w:line="240" w:lineRule="auto"/>
              <w:jc w:val="left"/>
              <w:textAlignment w:val="center"/>
              <w:rPr>
                <w:rFonts w:ascii="宋体" w:hAnsi="宋体" w:cs="宋体"/>
                <w:sz w:val="18"/>
                <w:szCs w:val="18"/>
              </w:rPr>
            </w:pPr>
            <w:r>
              <w:rPr>
                <w:rFonts w:hint="eastAsia" w:ascii="宋体" w:hAnsi="宋体" w:cs="宋体"/>
                <w:sz w:val="18"/>
                <w:szCs w:val="18"/>
              </w:rPr>
              <w:t>关闭气瓶阀门，解开腰带卡子，将空气呼吸器脱下。</w:t>
            </w:r>
          </w:p>
        </w:tc>
        <w:tc>
          <w:tcPr>
            <w:tcW w:w="556" w:type="dxa"/>
            <w:noWrap/>
            <w:tcMar>
              <w:top w:w="15" w:type="dxa"/>
              <w:left w:w="15" w:type="dxa"/>
              <w:right w:w="15" w:type="dxa"/>
            </w:tcMar>
            <w:vAlign w:val="center"/>
          </w:tcPr>
          <w:p w14:paraId="4D67EBA2">
            <w:pPr>
              <w:adjustRightInd/>
              <w:spacing w:line="240" w:lineRule="auto"/>
              <w:jc w:val="center"/>
              <w:rPr>
                <w:rFonts w:ascii="宋体" w:hAnsi="宋体" w:cs="宋体"/>
                <w:sz w:val="18"/>
                <w:szCs w:val="18"/>
              </w:rPr>
            </w:pPr>
            <w:r>
              <w:rPr>
                <w:rFonts w:hint="eastAsia" w:ascii="宋体" w:hAnsi="宋体" w:cs="宋体"/>
                <w:sz w:val="18"/>
                <w:szCs w:val="18"/>
              </w:rPr>
              <w:t>5</w:t>
            </w:r>
          </w:p>
        </w:tc>
        <w:tc>
          <w:tcPr>
            <w:tcW w:w="2105" w:type="dxa"/>
            <w:noWrap/>
            <w:tcMar>
              <w:top w:w="15" w:type="dxa"/>
              <w:left w:w="15" w:type="dxa"/>
              <w:right w:w="15" w:type="dxa"/>
            </w:tcMar>
            <w:vAlign w:val="center"/>
          </w:tcPr>
          <w:p w14:paraId="26C77907">
            <w:pPr>
              <w:tabs>
                <w:tab w:val="left" w:pos="312"/>
              </w:tabs>
              <w:adjustRightInd/>
              <w:spacing w:line="240" w:lineRule="auto"/>
              <w:jc w:val="left"/>
              <w:rPr>
                <w:rFonts w:ascii="宋体" w:hAnsi="宋体" w:cs="宋体"/>
                <w:sz w:val="18"/>
                <w:szCs w:val="18"/>
              </w:rPr>
            </w:pPr>
            <w:r>
              <w:rPr>
                <w:rFonts w:hint="eastAsia" w:ascii="宋体" w:hAnsi="宋体" w:cs="宋体"/>
                <w:sz w:val="18"/>
                <w:szCs w:val="18"/>
              </w:rPr>
              <w:t>未操作或操作错误扣5分。</w:t>
            </w:r>
          </w:p>
        </w:tc>
        <w:tc>
          <w:tcPr>
            <w:tcW w:w="1465" w:type="dxa"/>
            <w:vMerge w:val="continue"/>
            <w:noWrap/>
            <w:tcMar>
              <w:top w:w="15" w:type="dxa"/>
              <w:left w:w="15" w:type="dxa"/>
              <w:right w:w="15" w:type="dxa"/>
            </w:tcMar>
            <w:vAlign w:val="center"/>
          </w:tcPr>
          <w:p w14:paraId="4D7ABD7C">
            <w:pPr>
              <w:adjustRightInd/>
              <w:spacing w:line="240" w:lineRule="auto"/>
              <w:jc w:val="center"/>
              <w:rPr>
                <w:rFonts w:ascii="宋体" w:hAnsi="宋体" w:cs="宋体"/>
                <w:sz w:val="18"/>
                <w:szCs w:val="18"/>
              </w:rPr>
            </w:pPr>
          </w:p>
        </w:tc>
      </w:tr>
      <w:tr w14:paraId="0C7DC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0" w:type="dxa"/>
            <w:vMerge w:val="continue"/>
            <w:noWrap/>
            <w:tcMar>
              <w:top w:w="15" w:type="dxa"/>
              <w:left w:w="15" w:type="dxa"/>
              <w:right w:w="15" w:type="dxa"/>
            </w:tcMar>
            <w:vAlign w:val="center"/>
          </w:tcPr>
          <w:p w14:paraId="17A11C73">
            <w:pPr>
              <w:adjustRightInd/>
              <w:spacing w:line="240" w:lineRule="auto"/>
              <w:jc w:val="center"/>
              <w:textAlignment w:val="center"/>
              <w:rPr>
                <w:rFonts w:ascii="宋体" w:hAnsi="宋体" w:cs="宋体"/>
                <w:sz w:val="18"/>
                <w:szCs w:val="18"/>
              </w:rPr>
            </w:pPr>
          </w:p>
        </w:tc>
        <w:tc>
          <w:tcPr>
            <w:tcW w:w="994" w:type="dxa"/>
            <w:vMerge w:val="continue"/>
            <w:noWrap/>
            <w:tcMar>
              <w:top w:w="15" w:type="dxa"/>
              <w:left w:w="15" w:type="dxa"/>
              <w:right w:w="15" w:type="dxa"/>
            </w:tcMar>
            <w:vAlign w:val="center"/>
          </w:tcPr>
          <w:p w14:paraId="1ACD13C3">
            <w:pPr>
              <w:adjustRightInd/>
              <w:spacing w:line="240" w:lineRule="auto"/>
              <w:jc w:val="center"/>
              <w:textAlignment w:val="center"/>
              <w:rPr>
                <w:rFonts w:ascii="宋体" w:hAnsi="宋体" w:cs="宋体"/>
                <w:sz w:val="18"/>
                <w:szCs w:val="18"/>
              </w:rPr>
            </w:pPr>
          </w:p>
        </w:tc>
        <w:tc>
          <w:tcPr>
            <w:tcW w:w="3751" w:type="dxa"/>
            <w:noWrap/>
            <w:tcMar>
              <w:top w:w="15" w:type="dxa"/>
              <w:left w:w="15" w:type="dxa"/>
              <w:right w:w="15" w:type="dxa"/>
            </w:tcMar>
            <w:vAlign w:val="center"/>
          </w:tcPr>
          <w:p w14:paraId="487BEB38">
            <w:pPr>
              <w:adjustRightInd/>
              <w:spacing w:line="240" w:lineRule="auto"/>
              <w:jc w:val="left"/>
              <w:textAlignment w:val="center"/>
              <w:rPr>
                <w:rFonts w:ascii="宋体" w:hAnsi="宋体" w:cs="宋体"/>
                <w:sz w:val="18"/>
                <w:szCs w:val="18"/>
              </w:rPr>
            </w:pPr>
            <w:r>
              <w:rPr>
                <w:rFonts w:hint="eastAsia" w:ascii="宋体" w:hAnsi="宋体" w:cs="宋体"/>
                <w:sz w:val="18"/>
                <w:szCs w:val="18"/>
              </w:rPr>
              <w:t>打开供气阀放掉中压导气管中的压缩空气。</w:t>
            </w:r>
          </w:p>
        </w:tc>
        <w:tc>
          <w:tcPr>
            <w:tcW w:w="556" w:type="dxa"/>
            <w:noWrap/>
            <w:tcMar>
              <w:top w:w="15" w:type="dxa"/>
              <w:left w:w="15" w:type="dxa"/>
              <w:right w:w="15" w:type="dxa"/>
            </w:tcMar>
            <w:vAlign w:val="center"/>
          </w:tcPr>
          <w:p w14:paraId="54FB92D7">
            <w:pPr>
              <w:adjustRightInd/>
              <w:spacing w:line="240" w:lineRule="auto"/>
              <w:jc w:val="center"/>
              <w:rPr>
                <w:rFonts w:ascii="宋体" w:hAnsi="宋体" w:cs="宋体"/>
                <w:sz w:val="18"/>
                <w:szCs w:val="18"/>
              </w:rPr>
            </w:pPr>
            <w:r>
              <w:rPr>
                <w:rFonts w:hint="eastAsia" w:ascii="宋体" w:hAnsi="宋体" w:cs="宋体"/>
                <w:sz w:val="18"/>
                <w:szCs w:val="18"/>
              </w:rPr>
              <w:t>5</w:t>
            </w:r>
          </w:p>
        </w:tc>
        <w:tc>
          <w:tcPr>
            <w:tcW w:w="2105" w:type="dxa"/>
            <w:noWrap/>
            <w:tcMar>
              <w:top w:w="15" w:type="dxa"/>
              <w:left w:w="15" w:type="dxa"/>
              <w:right w:w="15" w:type="dxa"/>
            </w:tcMar>
            <w:vAlign w:val="center"/>
          </w:tcPr>
          <w:p w14:paraId="523D3798">
            <w:pPr>
              <w:tabs>
                <w:tab w:val="left" w:pos="312"/>
              </w:tabs>
              <w:adjustRightInd/>
              <w:spacing w:line="240" w:lineRule="auto"/>
              <w:jc w:val="left"/>
              <w:rPr>
                <w:rFonts w:ascii="宋体" w:hAnsi="宋体" w:cs="宋体"/>
                <w:sz w:val="18"/>
                <w:szCs w:val="18"/>
              </w:rPr>
            </w:pPr>
            <w:r>
              <w:rPr>
                <w:rFonts w:hint="eastAsia" w:ascii="宋体" w:hAnsi="宋体" w:cs="宋体"/>
                <w:sz w:val="18"/>
                <w:szCs w:val="18"/>
              </w:rPr>
              <w:t>未操作或操作错误扣5分。</w:t>
            </w:r>
          </w:p>
        </w:tc>
        <w:tc>
          <w:tcPr>
            <w:tcW w:w="1465" w:type="dxa"/>
            <w:vMerge w:val="continue"/>
            <w:noWrap/>
            <w:tcMar>
              <w:top w:w="15" w:type="dxa"/>
              <w:left w:w="15" w:type="dxa"/>
              <w:right w:w="15" w:type="dxa"/>
            </w:tcMar>
            <w:vAlign w:val="center"/>
          </w:tcPr>
          <w:p w14:paraId="118A94DE">
            <w:pPr>
              <w:adjustRightInd/>
              <w:spacing w:line="240" w:lineRule="auto"/>
              <w:jc w:val="center"/>
              <w:rPr>
                <w:rFonts w:ascii="宋体" w:hAnsi="宋体" w:cs="宋体"/>
                <w:sz w:val="18"/>
                <w:szCs w:val="18"/>
              </w:rPr>
            </w:pPr>
          </w:p>
        </w:tc>
      </w:tr>
      <w:tr w14:paraId="59446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0" w:type="dxa"/>
            <w:vMerge w:val="continue"/>
            <w:noWrap/>
            <w:tcMar>
              <w:top w:w="15" w:type="dxa"/>
              <w:left w:w="15" w:type="dxa"/>
              <w:right w:w="15" w:type="dxa"/>
            </w:tcMar>
            <w:vAlign w:val="center"/>
          </w:tcPr>
          <w:p w14:paraId="50A97226">
            <w:pPr>
              <w:adjustRightInd/>
              <w:spacing w:line="240" w:lineRule="auto"/>
              <w:jc w:val="center"/>
              <w:textAlignment w:val="center"/>
              <w:rPr>
                <w:rFonts w:ascii="宋体" w:hAnsi="宋体" w:cs="宋体"/>
                <w:sz w:val="18"/>
                <w:szCs w:val="18"/>
              </w:rPr>
            </w:pPr>
          </w:p>
        </w:tc>
        <w:tc>
          <w:tcPr>
            <w:tcW w:w="994" w:type="dxa"/>
            <w:vMerge w:val="continue"/>
            <w:noWrap/>
            <w:tcMar>
              <w:top w:w="15" w:type="dxa"/>
              <w:left w:w="15" w:type="dxa"/>
              <w:right w:w="15" w:type="dxa"/>
            </w:tcMar>
            <w:vAlign w:val="center"/>
          </w:tcPr>
          <w:p w14:paraId="0F8CEC6E">
            <w:pPr>
              <w:adjustRightInd/>
              <w:spacing w:line="240" w:lineRule="auto"/>
              <w:jc w:val="center"/>
              <w:textAlignment w:val="center"/>
              <w:rPr>
                <w:rFonts w:ascii="宋体" w:hAnsi="宋体" w:cs="宋体"/>
                <w:sz w:val="18"/>
                <w:szCs w:val="18"/>
              </w:rPr>
            </w:pPr>
          </w:p>
        </w:tc>
        <w:tc>
          <w:tcPr>
            <w:tcW w:w="3751" w:type="dxa"/>
            <w:noWrap/>
            <w:tcMar>
              <w:top w:w="15" w:type="dxa"/>
              <w:left w:w="15" w:type="dxa"/>
              <w:right w:w="15" w:type="dxa"/>
            </w:tcMar>
            <w:vAlign w:val="center"/>
          </w:tcPr>
          <w:p w14:paraId="2C56FC86">
            <w:pPr>
              <w:adjustRightInd/>
              <w:spacing w:line="240" w:lineRule="auto"/>
              <w:jc w:val="left"/>
              <w:textAlignment w:val="center"/>
              <w:rPr>
                <w:rFonts w:ascii="宋体" w:hAnsi="宋体" w:cs="宋体"/>
                <w:sz w:val="18"/>
                <w:szCs w:val="18"/>
              </w:rPr>
            </w:pPr>
            <w:r>
              <w:rPr>
                <w:rFonts w:hint="eastAsia" w:ascii="宋体" w:hAnsi="宋体" w:cs="宋体"/>
                <w:sz w:val="18"/>
                <w:szCs w:val="18"/>
              </w:rPr>
              <w:t>将脱下的气瓶瓶身向下，背板向上，放置在清洁无污染的地方。</w:t>
            </w:r>
          </w:p>
        </w:tc>
        <w:tc>
          <w:tcPr>
            <w:tcW w:w="556" w:type="dxa"/>
            <w:noWrap/>
            <w:tcMar>
              <w:top w:w="15" w:type="dxa"/>
              <w:left w:w="15" w:type="dxa"/>
              <w:right w:w="15" w:type="dxa"/>
            </w:tcMar>
            <w:vAlign w:val="center"/>
          </w:tcPr>
          <w:p w14:paraId="20225BE0">
            <w:pPr>
              <w:adjustRightInd/>
              <w:spacing w:line="240" w:lineRule="auto"/>
              <w:jc w:val="center"/>
              <w:rPr>
                <w:rFonts w:ascii="宋体" w:hAnsi="宋体" w:cs="宋体"/>
                <w:sz w:val="18"/>
                <w:szCs w:val="18"/>
              </w:rPr>
            </w:pPr>
            <w:r>
              <w:rPr>
                <w:rFonts w:hint="eastAsia" w:ascii="宋体" w:hAnsi="宋体" w:cs="宋体"/>
                <w:sz w:val="18"/>
                <w:szCs w:val="18"/>
              </w:rPr>
              <w:t>5</w:t>
            </w:r>
          </w:p>
        </w:tc>
        <w:tc>
          <w:tcPr>
            <w:tcW w:w="2105" w:type="dxa"/>
            <w:noWrap/>
            <w:tcMar>
              <w:top w:w="15" w:type="dxa"/>
              <w:left w:w="15" w:type="dxa"/>
              <w:right w:w="15" w:type="dxa"/>
            </w:tcMar>
            <w:vAlign w:val="center"/>
          </w:tcPr>
          <w:p w14:paraId="612B66E1">
            <w:pPr>
              <w:adjustRightInd/>
              <w:spacing w:line="240" w:lineRule="auto"/>
              <w:jc w:val="left"/>
              <w:rPr>
                <w:rFonts w:ascii="宋体" w:hAnsi="宋体" w:cs="宋体"/>
                <w:sz w:val="18"/>
                <w:szCs w:val="18"/>
              </w:rPr>
            </w:pPr>
            <w:r>
              <w:rPr>
                <w:rFonts w:hint="eastAsia" w:ascii="宋体" w:hAnsi="宋体" w:cs="宋体"/>
                <w:sz w:val="18"/>
                <w:szCs w:val="18"/>
              </w:rPr>
              <w:t>未操作或操作错误扣5分。</w:t>
            </w:r>
          </w:p>
        </w:tc>
        <w:tc>
          <w:tcPr>
            <w:tcW w:w="1465" w:type="dxa"/>
            <w:vMerge w:val="continue"/>
            <w:noWrap/>
            <w:tcMar>
              <w:top w:w="15" w:type="dxa"/>
              <w:left w:w="15" w:type="dxa"/>
              <w:right w:w="15" w:type="dxa"/>
            </w:tcMar>
            <w:vAlign w:val="center"/>
          </w:tcPr>
          <w:p w14:paraId="5916C304">
            <w:pPr>
              <w:adjustRightInd/>
              <w:spacing w:line="240" w:lineRule="auto"/>
              <w:ind w:left="105" w:leftChars="50"/>
              <w:jc w:val="center"/>
              <w:rPr>
                <w:rFonts w:ascii="宋体" w:hAnsi="宋体" w:cs="宋体"/>
                <w:sz w:val="18"/>
                <w:szCs w:val="18"/>
              </w:rPr>
            </w:pPr>
          </w:p>
        </w:tc>
      </w:tr>
      <w:tr w14:paraId="01EBE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25" w:type="dxa"/>
            <w:gridSpan w:val="3"/>
            <w:noWrap/>
            <w:tcMar>
              <w:top w:w="15" w:type="dxa"/>
              <w:left w:w="15" w:type="dxa"/>
              <w:right w:w="15" w:type="dxa"/>
            </w:tcMar>
            <w:vAlign w:val="center"/>
          </w:tcPr>
          <w:p w14:paraId="2FEDC25D">
            <w:pPr>
              <w:adjustRightInd/>
              <w:spacing w:line="240" w:lineRule="auto"/>
              <w:jc w:val="center"/>
              <w:textAlignment w:val="center"/>
              <w:rPr>
                <w:rFonts w:ascii="宋体" w:hAnsi="宋体" w:cs="宋体"/>
                <w:sz w:val="18"/>
                <w:szCs w:val="18"/>
              </w:rPr>
            </w:pPr>
            <w:r>
              <w:rPr>
                <w:rFonts w:hint="eastAsia" w:ascii="宋体" w:hAnsi="宋体" w:cs="宋体"/>
                <w:sz w:val="18"/>
                <w:szCs w:val="18"/>
              </w:rPr>
              <w:t>合计</w:t>
            </w:r>
          </w:p>
        </w:tc>
        <w:tc>
          <w:tcPr>
            <w:tcW w:w="556" w:type="dxa"/>
            <w:noWrap/>
            <w:tcMar>
              <w:top w:w="15" w:type="dxa"/>
              <w:left w:w="15" w:type="dxa"/>
              <w:right w:w="15" w:type="dxa"/>
            </w:tcMar>
            <w:vAlign w:val="center"/>
          </w:tcPr>
          <w:p w14:paraId="4F462966">
            <w:pPr>
              <w:adjustRightInd/>
              <w:spacing w:line="240" w:lineRule="auto"/>
              <w:jc w:val="center"/>
              <w:rPr>
                <w:rFonts w:ascii="宋体" w:hAnsi="宋体" w:cs="宋体"/>
                <w:sz w:val="18"/>
                <w:szCs w:val="18"/>
              </w:rPr>
            </w:pPr>
            <w:r>
              <w:rPr>
                <w:rFonts w:hint="eastAsia" w:ascii="宋体" w:hAnsi="宋体" w:cs="宋体"/>
                <w:sz w:val="18"/>
                <w:szCs w:val="18"/>
              </w:rPr>
              <w:t>100</w:t>
            </w:r>
          </w:p>
        </w:tc>
        <w:tc>
          <w:tcPr>
            <w:tcW w:w="2105" w:type="dxa"/>
            <w:noWrap/>
            <w:tcMar>
              <w:top w:w="15" w:type="dxa"/>
              <w:left w:w="15" w:type="dxa"/>
              <w:right w:w="15" w:type="dxa"/>
            </w:tcMar>
            <w:vAlign w:val="center"/>
          </w:tcPr>
          <w:p w14:paraId="51AF100F">
            <w:pPr>
              <w:adjustRightInd/>
              <w:spacing w:line="240" w:lineRule="auto"/>
              <w:rPr>
                <w:rFonts w:ascii="宋体" w:hAnsi="宋体" w:cs="宋体"/>
                <w:sz w:val="18"/>
                <w:szCs w:val="18"/>
              </w:rPr>
            </w:pPr>
          </w:p>
        </w:tc>
        <w:tc>
          <w:tcPr>
            <w:tcW w:w="1465" w:type="dxa"/>
            <w:noWrap/>
            <w:tcMar>
              <w:top w:w="15" w:type="dxa"/>
              <w:left w:w="15" w:type="dxa"/>
              <w:right w:w="15" w:type="dxa"/>
            </w:tcMar>
            <w:vAlign w:val="center"/>
          </w:tcPr>
          <w:p w14:paraId="4407FFC4">
            <w:pPr>
              <w:adjustRightInd/>
              <w:spacing w:line="240" w:lineRule="auto"/>
              <w:jc w:val="center"/>
              <w:rPr>
                <w:rFonts w:ascii="宋体" w:hAnsi="宋体" w:cs="宋体"/>
                <w:sz w:val="18"/>
                <w:szCs w:val="18"/>
              </w:rPr>
            </w:pPr>
          </w:p>
        </w:tc>
      </w:tr>
      <w:tr w14:paraId="5D962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351" w:type="dxa"/>
            <w:gridSpan w:val="6"/>
            <w:noWrap/>
            <w:tcMar>
              <w:top w:w="15" w:type="dxa"/>
              <w:left w:w="15" w:type="dxa"/>
              <w:right w:w="15" w:type="dxa"/>
            </w:tcMar>
            <w:vAlign w:val="center"/>
          </w:tcPr>
          <w:p w14:paraId="059E390C">
            <w:pPr>
              <w:pStyle w:val="198"/>
            </w:pPr>
            <w:r>
              <w:t>操作顺序错误</w:t>
            </w:r>
            <w:r>
              <w:rPr>
                <w:rFonts w:hint="eastAsia"/>
              </w:rPr>
              <w:t>扣除该项配分。</w:t>
            </w:r>
          </w:p>
          <w:p w14:paraId="5C6303D0">
            <w:pPr>
              <w:pStyle w:val="198"/>
            </w:pPr>
            <w:r>
              <w:rPr>
                <w:rFonts w:hint="eastAsia"/>
              </w:rPr>
              <w:t>单项扣分总和不得超出该项配分数。</w:t>
            </w:r>
          </w:p>
        </w:tc>
      </w:tr>
      <w:bookmarkEnd w:id="72"/>
      <w:bookmarkEnd w:id="79"/>
    </w:tbl>
    <w:p w14:paraId="1582853C">
      <w:pPr>
        <w:pStyle w:val="123"/>
        <w:spacing w:before="156" w:after="156"/>
      </w:pPr>
      <w:bookmarkStart w:id="82" w:name="_Toc202771143"/>
      <w:r>
        <w:rPr>
          <w:rFonts w:hint="eastAsia"/>
        </w:rPr>
        <w:t>科目三：K3作业现场安全隐患排除</w:t>
      </w:r>
      <w:bookmarkEnd w:id="82"/>
    </w:p>
    <w:p w14:paraId="3B0C2236">
      <w:pPr>
        <w:pStyle w:val="83"/>
        <w:spacing w:before="156" w:after="156"/>
      </w:pPr>
      <w:r>
        <w:rPr>
          <w:rFonts w:hint="eastAsia"/>
        </w:rPr>
        <w:t>K31通用单元—离心泵异常处理</w:t>
      </w:r>
    </w:p>
    <w:p w14:paraId="685935B9">
      <w:pPr>
        <w:tabs>
          <w:tab w:val="left" w:pos="709"/>
        </w:tabs>
        <w:adjustRightInd/>
        <w:spacing w:line="240" w:lineRule="auto"/>
        <w:ind w:left="440"/>
        <w:rPr>
          <w:rFonts w:ascii="宋体" w:hAnsi="宋体" w:cs="宋体"/>
        </w:rPr>
      </w:pPr>
      <w:bookmarkStart w:id="83" w:name="_Toc81218874"/>
      <w:r>
        <w:rPr>
          <w:rFonts w:hint="eastAsia" w:ascii="宋体" w:hAnsi="宋体" w:cs="宋体"/>
        </w:rPr>
        <w:t>1）K31-1离心泵入口管线堵异常处理</w:t>
      </w:r>
      <w:bookmarkEnd w:id="83"/>
    </w:p>
    <w:p w14:paraId="416EDB8A">
      <w:pPr>
        <w:tabs>
          <w:tab w:val="left" w:pos="709"/>
        </w:tabs>
        <w:adjustRightInd/>
        <w:spacing w:line="240" w:lineRule="auto"/>
        <w:ind w:left="426"/>
        <w:rPr>
          <w:rFonts w:ascii="宋体" w:hAnsi="宋体" w:cs="宋体"/>
        </w:rPr>
      </w:pPr>
      <w:r>
        <w:rPr>
          <w:rFonts w:hint="eastAsia" w:ascii="宋体" w:hAnsi="宋体" w:cs="宋体"/>
        </w:rPr>
        <w:t>试题难易程度：</w:t>
      </w:r>
    </w:p>
    <w:p w14:paraId="54E91519">
      <w:pPr>
        <w:tabs>
          <w:tab w:val="left" w:pos="709"/>
        </w:tabs>
        <w:adjustRightInd/>
        <w:spacing w:line="240" w:lineRule="auto"/>
        <w:ind w:firstLine="420" w:firstLineChars="200"/>
        <w:rPr>
          <w:rFonts w:ascii="宋体" w:hAnsi="宋体" w:cs="宋体"/>
        </w:rPr>
      </w:pPr>
      <w:r>
        <w:rPr>
          <w:rFonts w:hint="eastAsia" w:ascii="宋体" w:hAnsi="宋体" w:cs="宋体"/>
        </w:rPr>
        <w:t>较难。</w:t>
      </w:r>
    </w:p>
    <w:p w14:paraId="0CDB435E">
      <w:pPr>
        <w:tabs>
          <w:tab w:val="left" w:pos="709"/>
        </w:tabs>
        <w:adjustRightInd/>
        <w:spacing w:line="240" w:lineRule="auto"/>
        <w:ind w:left="426"/>
        <w:rPr>
          <w:rFonts w:ascii="宋体" w:hAnsi="宋体" w:cs="宋体"/>
        </w:rPr>
      </w:pPr>
      <w:r>
        <w:rPr>
          <w:rFonts w:hint="eastAsia" w:ascii="宋体" w:hAnsi="宋体" w:cs="宋体"/>
        </w:rPr>
        <w:t>考试时间：</w:t>
      </w:r>
    </w:p>
    <w:p w14:paraId="52B4141C">
      <w:pPr>
        <w:tabs>
          <w:tab w:val="left" w:pos="709"/>
        </w:tabs>
        <w:adjustRightInd/>
        <w:spacing w:line="240" w:lineRule="auto"/>
        <w:ind w:firstLine="420" w:firstLineChars="200"/>
        <w:rPr>
          <w:rFonts w:ascii="宋体" w:hAnsi="宋体" w:cs="宋体"/>
        </w:rPr>
      </w:pPr>
      <w:r>
        <w:rPr>
          <w:rFonts w:hint="eastAsia" w:ascii="宋体" w:hAnsi="宋体" w:cs="宋体"/>
        </w:rPr>
        <w:t>8分钟。</w:t>
      </w:r>
    </w:p>
    <w:p w14:paraId="61746164">
      <w:pPr>
        <w:tabs>
          <w:tab w:val="left" w:pos="709"/>
        </w:tabs>
        <w:adjustRightInd/>
        <w:spacing w:line="240" w:lineRule="auto"/>
        <w:ind w:left="426"/>
        <w:rPr>
          <w:rFonts w:ascii="宋体" w:hAnsi="宋体" w:cs="宋体"/>
        </w:rPr>
      </w:pPr>
      <w:r>
        <w:rPr>
          <w:rFonts w:hint="eastAsia" w:ascii="宋体" w:hAnsi="宋体" w:cs="宋体"/>
        </w:rPr>
        <w:t>评分标准：</w:t>
      </w:r>
    </w:p>
    <w:p w14:paraId="48C936C2">
      <w:pPr>
        <w:pStyle w:val="130"/>
        <w:spacing w:before="156" w:after="156"/>
        <w:ind w:left="0" w:leftChars="-405" w:hanging="850" w:hangingChars="405"/>
      </w:pPr>
      <w:r>
        <w:rPr>
          <w:rFonts w:hint="eastAsia"/>
        </w:rPr>
        <w:t>K31-1离心泵入口管线堵异常处理评分表</w:t>
      </w:r>
    </w:p>
    <w:tbl>
      <w:tblPr>
        <w:tblStyle w:val="42"/>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8"/>
        <w:gridCol w:w="1050"/>
        <w:gridCol w:w="3331"/>
        <w:gridCol w:w="507"/>
        <w:gridCol w:w="2629"/>
        <w:gridCol w:w="1342"/>
      </w:tblGrid>
      <w:tr w14:paraId="1DEED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96" w:type="dxa"/>
            <w:noWrap/>
            <w:tcMar>
              <w:top w:w="15" w:type="dxa"/>
              <w:left w:w="15" w:type="dxa"/>
              <w:right w:w="15" w:type="dxa"/>
            </w:tcMar>
            <w:vAlign w:val="center"/>
          </w:tcPr>
          <w:p w14:paraId="6A468CDC">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序号</w:t>
            </w:r>
          </w:p>
        </w:tc>
        <w:tc>
          <w:tcPr>
            <w:tcW w:w="1047" w:type="dxa"/>
            <w:noWrap/>
            <w:tcMar>
              <w:top w:w="15" w:type="dxa"/>
              <w:left w:w="15" w:type="dxa"/>
              <w:right w:w="15" w:type="dxa"/>
            </w:tcMar>
            <w:vAlign w:val="center"/>
          </w:tcPr>
          <w:p w14:paraId="2F96D2B4">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3320" w:type="dxa"/>
            <w:noWrap/>
            <w:tcMar>
              <w:top w:w="15" w:type="dxa"/>
              <w:left w:w="15" w:type="dxa"/>
              <w:right w:w="15" w:type="dxa"/>
            </w:tcMar>
            <w:vAlign w:val="center"/>
          </w:tcPr>
          <w:p w14:paraId="481E03C1">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考试内容</w:t>
            </w:r>
          </w:p>
        </w:tc>
        <w:tc>
          <w:tcPr>
            <w:tcW w:w="505" w:type="dxa"/>
            <w:noWrap/>
            <w:tcMar>
              <w:top w:w="15" w:type="dxa"/>
              <w:left w:w="15" w:type="dxa"/>
              <w:right w:w="15" w:type="dxa"/>
            </w:tcMar>
            <w:vAlign w:val="center"/>
          </w:tcPr>
          <w:p w14:paraId="4282DE14">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2621" w:type="dxa"/>
            <w:noWrap/>
            <w:tcMar>
              <w:top w:w="15" w:type="dxa"/>
              <w:left w:w="15" w:type="dxa"/>
              <w:right w:w="15" w:type="dxa"/>
            </w:tcMar>
            <w:vAlign w:val="center"/>
          </w:tcPr>
          <w:p w14:paraId="318E6C60">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338" w:type="dxa"/>
            <w:vAlign w:val="center"/>
          </w:tcPr>
          <w:p w14:paraId="3FE060D0">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tr w14:paraId="420B7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96" w:type="dxa"/>
            <w:vMerge w:val="restart"/>
            <w:noWrap/>
            <w:tcMar>
              <w:top w:w="15" w:type="dxa"/>
              <w:left w:w="15" w:type="dxa"/>
              <w:right w:w="15" w:type="dxa"/>
            </w:tcMar>
            <w:vAlign w:val="center"/>
          </w:tcPr>
          <w:p w14:paraId="6FFD7C6F">
            <w:pPr>
              <w:adjustRightInd/>
              <w:spacing w:line="240" w:lineRule="auto"/>
              <w:jc w:val="center"/>
              <w:textAlignment w:val="center"/>
              <w:rPr>
                <w:rFonts w:ascii="宋体" w:hAnsi="宋体" w:cs="宋体"/>
                <w:sz w:val="18"/>
                <w:szCs w:val="18"/>
              </w:rPr>
            </w:pPr>
            <w:r>
              <w:rPr>
                <w:rFonts w:hint="eastAsia" w:ascii="宋体" w:hAnsi="宋体" w:cs="宋体"/>
                <w:sz w:val="18"/>
                <w:szCs w:val="18"/>
              </w:rPr>
              <w:t>1</w:t>
            </w:r>
          </w:p>
        </w:tc>
        <w:tc>
          <w:tcPr>
            <w:tcW w:w="1047" w:type="dxa"/>
            <w:vMerge w:val="restart"/>
            <w:noWrap/>
            <w:tcMar>
              <w:top w:w="15" w:type="dxa"/>
              <w:left w:w="15" w:type="dxa"/>
              <w:right w:w="15" w:type="dxa"/>
            </w:tcMar>
            <w:vAlign w:val="center"/>
          </w:tcPr>
          <w:p w14:paraId="6A9B9E7D">
            <w:pPr>
              <w:adjustRightInd/>
              <w:spacing w:line="240" w:lineRule="auto"/>
              <w:jc w:val="left"/>
              <w:rPr>
                <w:rFonts w:ascii="宋体" w:hAnsi="宋体" w:cs="宋体"/>
                <w:sz w:val="18"/>
                <w:szCs w:val="18"/>
              </w:rPr>
            </w:pPr>
            <w:r>
              <w:rPr>
                <w:rFonts w:hint="eastAsia" w:ascii="宋体" w:hAnsi="宋体" w:cs="宋体"/>
                <w:sz w:val="18"/>
                <w:szCs w:val="18"/>
              </w:rPr>
              <w:t>丙烯原料罐入口管线堵异常处理</w:t>
            </w:r>
          </w:p>
        </w:tc>
        <w:tc>
          <w:tcPr>
            <w:tcW w:w="3320" w:type="dxa"/>
            <w:noWrap/>
            <w:tcMar>
              <w:top w:w="15" w:type="dxa"/>
              <w:left w:w="15" w:type="dxa"/>
              <w:right w:w="15" w:type="dxa"/>
            </w:tcMar>
            <w:vAlign w:val="center"/>
          </w:tcPr>
          <w:p w14:paraId="6F1C1E77">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505" w:type="dxa"/>
            <w:noWrap/>
            <w:tcMar>
              <w:top w:w="15" w:type="dxa"/>
              <w:left w:w="15" w:type="dxa"/>
              <w:right w:w="15" w:type="dxa"/>
            </w:tcMar>
            <w:vAlign w:val="center"/>
          </w:tcPr>
          <w:p w14:paraId="24C99B24">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621" w:type="dxa"/>
            <w:noWrap/>
            <w:tcMar>
              <w:top w:w="15" w:type="dxa"/>
              <w:left w:w="15" w:type="dxa"/>
              <w:right w:w="15" w:type="dxa"/>
            </w:tcMar>
            <w:vAlign w:val="center"/>
          </w:tcPr>
          <w:p w14:paraId="65517ABC">
            <w:pPr>
              <w:adjustRightInd/>
              <w:spacing w:line="240" w:lineRule="auto"/>
              <w:jc w:val="left"/>
              <w:rPr>
                <w:rFonts w:ascii="宋体" w:hAnsi="宋体" w:cs="宋体"/>
                <w:sz w:val="18"/>
                <w:szCs w:val="18"/>
              </w:rPr>
            </w:pPr>
            <w:r>
              <w:rPr>
                <w:rFonts w:hint="eastAsia" w:ascii="宋体" w:hAnsi="宋体" w:cs="宋体"/>
                <w:sz w:val="18"/>
                <w:szCs w:val="18"/>
              </w:rPr>
              <w:t>少穿戴一项扣12分；</w:t>
            </w:r>
          </w:p>
          <w:p w14:paraId="01DE6328">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未扣、鞋带未系、安全帽及护目镜未佩戴规范每处扣4分。</w:t>
            </w:r>
          </w:p>
        </w:tc>
        <w:tc>
          <w:tcPr>
            <w:tcW w:w="1338" w:type="dxa"/>
            <w:vMerge w:val="restart"/>
            <w:vAlign w:val="center"/>
          </w:tcPr>
          <w:p w14:paraId="4B8E9560">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38056549">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2B3ED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96" w:type="dxa"/>
            <w:vMerge w:val="continue"/>
            <w:noWrap/>
            <w:tcMar>
              <w:top w:w="15" w:type="dxa"/>
              <w:left w:w="15" w:type="dxa"/>
              <w:right w:w="15" w:type="dxa"/>
            </w:tcMar>
            <w:vAlign w:val="center"/>
          </w:tcPr>
          <w:p w14:paraId="4BFE7BD0">
            <w:pPr>
              <w:adjustRightInd/>
              <w:spacing w:line="240" w:lineRule="auto"/>
              <w:jc w:val="center"/>
              <w:textAlignment w:val="center"/>
              <w:rPr>
                <w:rFonts w:ascii="宋体" w:hAnsi="宋体" w:cs="宋体"/>
                <w:sz w:val="18"/>
                <w:szCs w:val="18"/>
              </w:rPr>
            </w:pPr>
          </w:p>
        </w:tc>
        <w:tc>
          <w:tcPr>
            <w:tcW w:w="1047" w:type="dxa"/>
            <w:vMerge w:val="continue"/>
            <w:noWrap/>
            <w:tcMar>
              <w:top w:w="15" w:type="dxa"/>
              <w:left w:w="15" w:type="dxa"/>
              <w:right w:w="15" w:type="dxa"/>
            </w:tcMar>
            <w:vAlign w:val="center"/>
          </w:tcPr>
          <w:p w14:paraId="7CE0A915">
            <w:pPr>
              <w:adjustRightInd/>
              <w:spacing w:line="240" w:lineRule="auto"/>
              <w:jc w:val="left"/>
              <w:rPr>
                <w:rFonts w:ascii="宋体" w:hAnsi="宋体" w:cs="宋体"/>
                <w:sz w:val="18"/>
                <w:szCs w:val="18"/>
              </w:rPr>
            </w:pPr>
          </w:p>
        </w:tc>
        <w:tc>
          <w:tcPr>
            <w:tcW w:w="3320" w:type="dxa"/>
            <w:noWrap/>
            <w:tcMar>
              <w:top w:w="15" w:type="dxa"/>
              <w:left w:w="15" w:type="dxa"/>
              <w:right w:w="15" w:type="dxa"/>
            </w:tcMar>
            <w:vAlign w:val="center"/>
          </w:tcPr>
          <w:p w14:paraId="51C3989E">
            <w:pPr>
              <w:adjustRightInd/>
              <w:spacing w:line="240" w:lineRule="auto"/>
              <w:jc w:val="left"/>
              <w:rPr>
                <w:rFonts w:ascii="宋体" w:hAnsi="宋体" w:cs="宋体"/>
                <w:sz w:val="18"/>
                <w:szCs w:val="18"/>
              </w:rPr>
            </w:pPr>
            <w:r>
              <w:rPr>
                <w:rFonts w:hint="eastAsia" w:ascii="宋体" w:hAnsi="宋体" w:cs="宋体"/>
                <w:sz w:val="18"/>
                <w:szCs w:val="18"/>
              </w:rPr>
              <w:t>打开备用泵入口阀；</w:t>
            </w:r>
          </w:p>
          <w:p w14:paraId="57C2C754">
            <w:pPr>
              <w:adjustRightInd/>
              <w:spacing w:line="240" w:lineRule="auto"/>
              <w:jc w:val="left"/>
              <w:rPr>
                <w:rFonts w:ascii="宋体" w:hAnsi="宋体" w:cs="宋体"/>
                <w:sz w:val="18"/>
                <w:szCs w:val="18"/>
              </w:rPr>
            </w:pPr>
            <w:r>
              <w:rPr>
                <w:rFonts w:hint="eastAsia" w:ascii="宋体" w:hAnsi="宋体" w:cs="宋体"/>
                <w:sz w:val="18"/>
                <w:szCs w:val="18"/>
              </w:rPr>
              <w:t>联系主操员启动备用泵。</w:t>
            </w:r>
          </w:p>
        </w:tc>
        <w:tc>
          <w:tcPr>
            <w:tcW w:w="505" w:type="dxa"/>
            <w:noWrap/>
            <w:tcMar>
              <w:top w:w="15" w:type="dxa"/>
              <w:left w:w="15" w:type="dxa"/>
              <w:right w:w="15" w:type="dxa"/>
            </w:tcMar>
            <w:vAlign w:val="center"/>
          </w:tcPr>
          <w:p w14:paraId="6665CADD">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621" w:type="dxa"/>
            <w:noWrap/>
            <w:tcMar>
              <w:top w:w="15" w:type="dxa"/>
              <w:left w:w="15" w:type="dxa"/>
              <w:right w:w="15" w:type="dxa"/>
            </w:tcMar>
            <w:vAlign w:val="center"/>
          </w:tcPr>
          <w:p w14:paraId="6A2468F5">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338" w:type="dxa"/>
            <w:vMerge w:val="continue"/>
            <w:vAlign w:val="center"/>
          </w:tcPr>
          <w:p w14:paraId="11DB75B2">
            <w:pPr>
              <w:adjustRightInd/>
              <w:spacing w:line="240" w:lineRule="auto"/>
              <w:rPr>
                <w:rFonts w:ascii="宋体" w:hAnsi="宋体" w:cs="宋体"/>
                <w:sz w:val="18"/>
                <w:szCs w:val="18"/>
              </w:rPr>
            </w:pPr>
          </w:p>
        </w:tc>
      </w:tr>
      <w:tr w14:paraId="6AC17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96" w:type="dxa"/>
            <w:vMerge w:val="continue"/>
            <w:noWrap/>
            <w:tcMar>
              <w:top w:w="15" w:type="dxa"/>
              <w:left w:w="15" w:type="dxa"/>
              <w:right w:w="15" w:type="dxa"/>
            </w:tcMar>
            <w:vAlign w:val="center"/>
          </w:tcPr>
          <w:p w14:paraId="24B20660">
            <w:pPr>
              <w:adjustRightInd/>
              <w:spacing w:line="240" w:lineRule="auto"/>
              <w:jc w:val="center"/>
              <w:textAlignment w:val="center"/>
              <w:rPr>
                <w:rFonts w:ascii="宋体" w:hAnsi="宋体" w:cs="宋体"/>
                <w:sz w:val="18"/>
                <w:szCs w:val="18"/>
              </w:rPr>
            </w:pPr>
          </w:p>
        </w:tc>
        <w:tc>
          <w:tcPr>
            <w:tcW w:w="1047" w:type="dxa"/>
            <w:vMerge w:val="continue"/>
            <w:noWrap/>
            <w:tcMar>
              <w:top w:w="15" w:type="dxa"/>
              <w:left w:w="15" w:type="dxa"/>
              <w:right w:w="15" w:type="dxa"/>
            </w:tcMar>
            <w:vAlign w:val="center"/>
          </w:tcPr>
          <w:p w14:paraId="5CAB55E2">
            <w:pPr>
              <w:adjustRightInd/>
              <w:spacing w:line="240" w:lineRule="auto"/>
              <w:jc w:val="left"/>
              <w:rPr>
                <w:rFonts w:ascii="宋体" w:hAnsi="宋体" w:cs="宋体"/>
                <w:sz w:val="18"/>
                <w:szCs w:val="18"/>
              </w:rPr>
            </w:pPr>
          </w:p>
        </w:tc>
        <w:tc>
          <w:tcPr>
            <w:tcW w:w="3320" w:type="dxa"/>
            <w:noWrap/>
            <w:tcMar>
              <w:top w:w="15" w:type="dxa"/>
              <w:left w:w="15" w:type="dxa"/>
              <w:right w:w="15" w:type="dxa"/>
            </w:tcMar>
            <w:vAlign w:val="center"/>
          </w:tcPr>
          <w:p w14:paraId="340AA41B">
            <w:pPr>
              <w:adjustRightInd/>
              <w:spacing w:line="240" w:lineRule="auto"/>
              <w:jc w:val="left"/>
              <w:rPr>
                <w:rFonts w:ascii="宋体" w:hAnsi="宋体" w:cs="宋体"/>
                <w:sz w:val="18"/>
                <w:szCs w:val="18"/>
              </w:rPr>
            </w:pPr>
            <w:r>
              <w:rPr>
                <w:rFonts w:hint="eastAsia" w:ascii="宋体" w:hAnsi="宋体" w:cs="宋体"/>
                <w:sz w:val="18"/>
                <w:szCs w:val="18"/>
              </w:rPr>
              <w:t>打开备用泵出口阀。</w:t>
            </w:r>
          </w:p>
        </w:tc>
        <w:tc>
          <w:tcPr>
            <w:tcW w:w="505" w:type="dxa"/>
            <w:noWrap/>
            <w:tcMar>
              <w:top w:w="15" w:type="dxa"/>
              <w:left w:w="15" w:type="dxa"/>
              <w:right w:w="15" w:type="dxa"/>
            </w:tcMar>
            <w:vAlign w:val="center"/>
          </w:tcPr>
          <w:p w14:paraId="174673F5">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621" w:type="dxa"/>
            <w:noWrap/>
            <w:tcMar>
              <w:top w:w="15" w:type="dxa"/>
              <w:left w:w="15" w:type="dxa"/>
              <w:right w:w="15" w:type="dxa"/>
            </w:tcMar>
            <w:vAlign w:val="center"/>
          </w:tcPr>
          <w:p w14:paraId="04DB30CF">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338" w:type="dxa"/>
            <w:vMerge w:val="continue"/>
            <w:vAlign w:val="center"/>
          </w:tcPr>
          <w:p w14:paraId="67EC2E84">
            <w:pPr>
              <w:adjustRightInd/>
              <w:spacing w:line="240" w:lineRule="auto"/>
              <w:rPr>
                <w:rFonts w:ascii="宋体" w:hAnsi="宋体" w:cs="宋体"/>
                <w:sz w:val="18"/>
                <w:szCs w:val="18"/>
              </w:rPr>
            </w:pPr>
          </w:p>
        </w:tc>
      </w:tr>
      <w:tr w14:paraId="2E8DD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96" w:type="dxa"/>
            <w:vMerge w:val="continue"/>
            <w:noWrap/>
            <w:tcMar>
              <w:top w:w="15" w:type="dxa"/>
              <w:left w:w="15" w:type="dxa"/>
              <w:right w:w="15" w:type="dxa"/>
            </w:tcMar>
            <w:vAlign w:val="center"/>
          </w:tcPr>
          <w:p w14:paraId="1BCF792E">
            <w:pPr>
              <w:adjustRightInd/>
              <w:spacing w:line="240" w:lineRule="auto"/>
              <w:jc w:val="center"/>
              <w:textAlignment w:val="center"/>
              <w:rPr>
                <w:rFonts w:ascii="宋体" w:hAnsi="宋体" w:cs="宋体"/>
                <w:sz w:val="18"/>
                <w:szCs w:val="18"/>
              </w:rPr>
            </w:pPr>
          </w:p>
        </w:tc>
        <w:tc>
          <w:tcPr>
            <w:tcW w:w="1047" w:type="dxa"/>
            <w:vMerge w:val="continue"/>
            <w:noWrap/>
            <w:tcMar>
              <w:top w:w="15" w:type="dxa"/>
              <w:left w:w="15" w:type="dxa"/>
              <w:right w:w="15" w:type="dxa"/>
            </w:tcMar>
            <w:vAlign w:val="center"/>
          </w:tcPr>
          <w:p w14:paraId="01689ECD">
            <w:pPr>
              <w:adjustRightInd/>
              <w:spacing w:line="240" w:lineRule="auto"/>
              <w:jc w:val="left"/>
              <w:rPr>
                <w:rFonts w:ascii="宋体" w:hAnsi="宋体" w:cs="宋体"/>
                <w:sz w:val="18"/>
                <w:szCs w:val="18"/>
              </w:rPr>
            </w:pPr>
          </w:p>
        </w:tc>
        <w:tc>
          <w:tcPr>
            <w:tcW w:w="3320" w:type="dxa"/>
            <w:noWrap/>
            <w:tcMar>
              <w:top w:w="15" w:type="dxa"/>
              <w:left w:w="15" w:type="dxa"/>
              <w:right w:w="15" w:type="dxa"/>
            </w:tcMar>
            <w:vAlign w:val="center"/>
          </w:tcPr>
          <w:p w14:paraId="25A0BDB8">
            <w:pPr>
              <w:adjustRightInd/>
              <w:spacing w:line="240" w:lineRule="auto"/>
              <w:jc w:val="left"/>
              <w:rPr>
                <w:rFonts w:ascii="宋体" w:hAnsi="宋体" w:cs="宋体"/>
                <w:sz w:val="18"/>
                <w:szCs w:val="18"/>
              </w:rPr>
            </w:pPr>
            <w:r>
              <w:rPr>
                <w:rFonts w:hint="eastAsia" w:ascii="宋体" w:hAnsi="宋体" w:cs="宋体"/>
                <w:sz w:val="18"/>
                <w:szCs w:val="18"/>
              </w:rPr>
              <w:t>关闭事故泵出口阀并停事故泵。</w:t>
            </w:r>
          </w:p>
        </w:tc>
        <w:tc>
          <w:tcPr>
            <w:tcW w:w="505" w:type="dxa"/>
            <w:noWrap/>
            <w:tcMar>
              <w:top w:w="15" w:type="dxa"/>
              <w:left w:w="15" w:type="dxa"/>
              <w:right w:w="15" w:type="dxa"/>
            </w:tcMar>
            <w:vAlign w:val="center"/>
          </w:tcPr>
          <w:p w14:paraId="229B0BDF">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621" w:type="dxa"/>
            <w:noWrap/>
            <w:tcMar>
              <w:top w:w="15" w:type="dxa"/>
              <w:left w:w="15" w:type="dxa"/>
              <w:right w:w="15" w:type="dxa"/>
            </w:tcMar>
            <w:vAlign w:val="center"/>
          </w:tcPr>
          <w:p w14:paraId="312328B1">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338" w:type="dxa"/>
            <w:vMerge w:val="continue"/>
            <w:vAlign w:val="center"/>
          </w:tcPr>
          <w:p w14:paraId="2CDCD2C0">
            <w:pPr>
              <w:adjustRightInd/>
              <w:spacing w:line="240" w:lineRule="auto"/>
              <w:rPr>
                <w:rFonts w:ascii="宋体" w:hAnsi="宋体" w:cs="宋体"/>
                <w:sz w:val="18"/>
                <w:szCs w:val="18"/>
              </w:rPr>
            </w:pPr>
          </w:p>
        </w:tc>
      </w:tr>
      <w:tr w14:paraId="2C1AB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96" w:type="dxa"/>
            <w:vMerge w:val="continue"/>
            <w:noWrap/>
            <w:tcMar>
              <w:top w:w="15" w:type="dxa"/>
              <w:left w:w="15" w:type="dxa"/>
              <w:right w:w="15" w:type="dxa"/>
            </w:tcMar>
            <w:vAlign w:val="center"/>
          </w:tcPr>
          <w:p w14:paraId="11FE4D5C">
            <w:pPr>
              <w:adjustRightInd/>
              <w:spacing w:line="240" w:lineRule="auto"/>
              <w:jc w:val="center"/>
              <w:textAlignment w:val="center"/>
              <w:rPr>
                <w:rFonts w:ascii="宋体" w:hAnsi="宋体" w:cs="宋体"/>
                <w:sz w:val="18"/>
                <w:szCs w:val="18"/>
              </w:rPr>
            </w:pPr>
          </w:p>
        </w:tc>
        <w:tc>
          <w:tcPr>
            <w:tcW w:w="1047" w:type="dxa"/>
            <w:vMerge w:val="continue"/>
            <w:noWrap/>
            <w:tcMar>
              <w:top w:w="15" w:type="dxa"/>
              <w:left w:w="15" w:type="dxa"/>
              <w:right w:w="15" w:type="dxa"/>
            </w:tcMar>
            <w:vAlign w:val="center"/>
          </w:tcPr>
          <w:p w14:paraId="63EA7269">
            <w:pPr>
              <w:adjustRightInd/>
              <w:spacing w:line="240" w:lineRule="auto"/>
              <w:jc w:val="left"/>
              <w:rPr>
                <w:rFonts w:ascii="宋体" w:hAnsi="宋体" w:cs="宋体"/>
                <w:sz w:val="18"/>
                <w:szCs w:val="18"/>
              </w:rPr>
            </w:pPr>
          </w:p>
        </w:tc>
        <w:tc>
          <w:tcPr>
            <w:tcW w:w="3320" w:type="dxa"/>
            <w:noWrap/>
            <w:tcMar>
              <w:top w:w="15" w:type="dxa"/>
              <w:left w:w="15" w:type="dxa"/>
              <w:right w:w="15" w:type="dxa"/>
            </w:tcMar>
            <w:vAlign w:val="center"/>
          </w:tcPr>
          <w:p w14:paraId="3434203E">
            <w:pPr>
              <w:adjustRightInd/>
              <w:spacing w:line="240" w:lineRule="auto"/>
              <w:jc w:val="left"/>
              <w:rPr>
                <w:rFonts w:ascii="宋体" w:hAnsi="宋体" w:cs="宋体"/>
                <w:sz w:val="18"/>
                <w:szCs w:val="18"/>
              </w:rPr>
            </w:pPr>
            <w:r>
              <w:rPr>
                <w:rFonts w:hint="eastAsia" w:ascii="宋体" w:hAnsi="宋体" w:cs="宋体"/>
                <w:sz w:val="18"/>
                <w:szCs w:val="18"/>
              </w:rPr>
              <w:t>关闭事故泵入口阀。</w:t>
            </w:r>
          </w:p>
        </w:tc>
        <w:tc>
          <w:tcPr>
            <w:tcW w:w="505" w:type="dxa"/>
            <w:noWrap/>
            <w:tcMar>
              <w:top w:w="15" w:type="dxa"/>
              <w:left w:w="15" w:type="dxa"/>
              <w:right w:w="15" w:type="dxa"/>
            </w:tcMar>
            <w:vAlign w:val="center"/>
          </w:tcPr>
          <w:p w14:paraId="4EC5B082">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621" w:type="dxa"/>
            <w:noWrap/>
            <w:tcMar>
              <w:top w:w="15" w:type="dxa"/>
              <w:left w:w="15" w:type="dxa"/>
              <w:right w:w="15" w:type="dxa"/>
            </w:tcMar>
            <w:vAlign w:val="center"/>
          </w:tcPr>
          <w:p w14:paraId="111137BB">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338" w:type="dxa"/>
            <w:vMerge w:val="continue"/>
            <w:vAlign w:val="center"/>
          </w:tcPr>
          <w:p w14:paraId="5C93C5DE">
            <w:pPr>
              <w:adjustRightInd/>
              <w:spacing w:line="240" w:lineRule="auto"/>
              <w:rPr>
                <w:rFonts w:ascii="宋体" w:hAnsi="宋体" w:cs="宋体"/>
                <w:sz w:val="18"/>
                <w:szCs w:val="18"/>
              </w:rPr>
            </w:pPr>
          </w:p>
        </w:tc>
      </w:tr>
      <w:tr w14:paraId="6335F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96" w:type="dxa"/>
            <w:vMerge w:val="continue"/>
            <w:noWrap/>
            <w:tcMar>
              <w:top w:w="15" w:type="dxa"/>
              <w:left w:w="15" w:type="dxa"/>
              <w:right w:w="15" w:type="dxa"/>
            </w:tcMar>
            <w:vAlign w:val="center"/>
          </w:tcPr>
          <w:p w14:paraId="176C18D8">
            <w:pPr>
              <w:adjustRightInd/>
              <w:spacing w:line="240" w:lineRule="auto"/>
              <w:jc w:val="center"/>
              <w:textAlignment w:val="center"/>
              <w:rPr>
                <w:rFonts w:ascii="宋体" w:hAnsi="宋体" w:cs="宋体"/>
                <w:sz w:val="18"/>
                <w:szCs w:val="18"/>
              </w:rPr>
            </w:pPr>
          </w:p>
        </w:tc>
        <w:tc>
          <w:tcPr>
            <w:tcW w:w="1047" w:type="dxa"/>
            <w:vMerge w:val="continue"/>
            <w:noWrap/>
            <w:tcMar>
              <w:top w:w="15" w:type="dxa"/>
              <w:left w:w="15" w:type="dxa"/>
              <w:right w:w="15" w:type="dxa"/>
            </w:tcMar>
            <w:vAlign w:val="center"/>
          </w:tcPr>
          <w:p w14:paraId="2901C8E6">
            <w:pPr>
              <w:adjustRightInd/>
              <w:spacing w:line="240" w:lineRule="auto"/>
              <w:jc w:val="left"/>
              <w:rPr>
                <w:rFonts w:ascii="宋体" w:hAnsi="宋体" w:cs="宋体"/>
                <w:sz w:val="18"/>
                <w:szCs w:val="18"/>
              </w:rPr>
            </w:pPr>
          </w:p>
        </w:tc>
        <w:tc>
          <w:tcPr>
            <w:tcW w:w="3320" w:type="dxa"/>
            <w:noWrap/>
            <w:tcMar>
              <w:top w:w="15" w:type="dxa"/>
              <w:left w:w="15" w:type="dxa"/>
              <w:right w:w="15" w:type="dxa"/>
            </w:tcMar>
            <w:vAlign w:val="center"/>
          </w:tcPr>
          <w:p w14:paraId="4484DC66">
            <w:pPr>
              <w:adjustRightInd/>
              <w:spacing w:line="240" w:lineRule="auto"/>
              <w:jc w:val="left"/>
              <w:rPr>
                <w:rFonts w:ascii="宋体" w:hAnsi="宋体" w:cs="宋体"/>
                <w:sz w:val="18"/>
                <w:szCs w:val="18"/>
              </w:rPr>
            </w:pPr>
            <w:r>
              <w:rPr>
                <w:rFonts w:hint="eastAsia" w:ascii="宋体" w:hAnsi="宋体" w:cs="宋体"/>
                <w:sz w:val="18"/>
                <w:szCs w:val="18"/>
              </w:rPr>
              <w:t>打开事故泵排液阀。</w:t>
            </w:r>
          </w:p>
        </w:tc>
        <w:tc>
          <w:tcPr>
            <w:tcW w:w="505" w:type="dxa"/>
            <w:noWrap/>
            <w:tcMar>
              <w:top w:w="15" w:type="dxa"/>
              <w:left w:w="15" w:type="dxa"/>
              <w:right w:w="15" w:type="dxa"/>
            </w:tcMar>
            <w:vAlign w:val="center"/>
          </w:tcPr>
          <w:p w14:paraId="3807FB6A">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621" w:type="dxa"/>
            <w:noWrap/>
            <w:tcMar>
              <w:top w:w="15" w:type="dxa"/>
              <w:left w:w="15" w:type="dxa"/>
              <w:right w:w="15" w:type="dxa"/>
            </w:tcMar>
            <w:vAlign w:val="center"/>
          </w:tcPr>
          <w:p w14:paraId="2544DA7D">
            <w:pPr>
              <w:adjustRightInd/>
              <w:spacing w:line="240" w:lineRule="auto"/>
              <w:jc w:val="left"/>
              <w:rPr>
                <w:rFonts w:ascii="宋体" w:hAnsi="宋体" w:cs="宋体"/>
                <w:sz w:val="18"/>
                <w:szCs w:val="18"/>
              </w:rPr>
            </w:pPr>
            <w:r>
              <w:rPr>
                <w:rFonts w:hint="eastAsia" w:ascii="宋体" w:hAnsi="宋体" w:cs="宋体"/>
                <w:sz w:val="18"/>
                <w:szCs w:val="18"/>
              </w:rPr>
              <w:t>未操作或操作错误扣12分。</w:t>
            </w:r>
          </w:p>
        </w:tc>
        <w:tc>
          <w:tcPr>
            <w:tcW w:w="1338" w:type="dxa"/>
            <w:vMerge w:val="continue"/>
            <w:vAlign w:val="center"/>
          </w:tcPr>
          <w:p w14:paraId="5D7EC41A">
            <w:pPr>
              <w:adjustRightInd/>
              <w:spacing w:line="240" w:lineRule="auto"/>
              <w:rPr>
                <w:rFonts w:ascii="宋体" w:hAnsi="宋体" w:cs="宋体"/>
                <w:sz w:val="18"/>
                <w:szCs w:val="18"/>
              </w:rPr>
            </w:pPr>
          </w:p>
        </w:tc>
      </w:tr>
      <w:tr w14:paraId="38E66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96" w:type="dxa"/>
            <w:vMerge w:val="continue"/>
            <w:noWrap/>
            <w:tcMar>
              <w:top w:w="15" w:type="dxa"/>
              <w:left w:w="15" w:type="dxa"/>
              <w:right w:w="15" w:type="dxa"/>
            </w:tcMar>
            <w:vAlign w:val="center"/>
          </w:tcPr>
          <w:p w14:paraId="28ABDEB8">
            <w:pPr>
              <w:adjustRightInd/>
              <w:spacing w:line="240" w:lineRule="auto"/>
              <w:jc w:val="center"/>
              <w:textAlignment w:val="center"/>
              <w:rPr>
                <w:rFonts w:ascii="宋体" w:hAnsi="宋体" w:cs="宋体"/>
                <w:sz w:val="18"/>
                <w:szCs w:val="18"/>
              </w:rPr>
            </w:pPr>
          </w:p>
        </w:tc>
        <w:tc>
          <w:tcPr>
            <w:tcW w:w="1047" w:type="dxa"/>
            <w:vMerge w:val="continue"/>
            <w:noWrap/>
            <w:tcMar>
              <w:top w:w="15" w:type="dxa"/>
              <w:left w:w="15" w:type="dxa"/>
              <w:right w:w="15" w:type="dxa"/>
            </w:tcMar>
            <w:vAlign w:val="center"/>
          </w:tcPr>
          <w:p w14:paraId="648BF755">
            <w:pPr>
              <w:adjustRightInd/>
              <w:spacing w:line="240" w:lineRule="auto"/>
              <w:jc w:val="left"/>
              <w:rPr>
                <w:rFonts w:ascii="宋体" w:hAnsi="宋体" w:cs="宋体"/>
                <w:sz w:val="18"/>
                <w:szCs w:val="18"/>
              </w:rPr>
            </w:pPr>
          </w:p>
        </w:tc>
        <w:tc>
          <w:tcPr>
            <w:tcW w:w="3320" w:type="dxa"/>
            <w:noWrap/>
            <w:tcMar>
              <w:top w:w="15" w:type="dxa"/>
              <w:left w:w="15" w:type="dxa"/>
              <w:right w:w="15" w:type="dxa"/>
            </w:tcMar>
            <w:vAlign w:val="center"/>
          </w:tcPr>
          <w:p w14:paraId="689C6473">
            <w:pPr>
              <w:adjustRightInd/>
              <w:spacing w:line="240" w:lineRule="auto"/>
              <w:jc w:val="left"/>
              <w:rPr>
                <w:rFonts w:ascii="宋体" w:hAnsi="宋体" w:cs="宋体"/>
                <w:sz w:val="18"/>
                <w:szCs w:val="18"/>
              </w:rPr>
            </w:pPr>
            <w:r>
              <w:rPr>
                <w:rFonts w:hint="eastAsia" w:ascii="宋体" w:hAnsi="宋体" w:cs="宋体"/>
                <w:sz w:val="18"/>
                <w:szCs w:val="18"/>
              </w:rPr>
              <w:t>控制备用泵出口压力至正常值（15MPa）。</w:t>
            </w:r>
          </w:p>
        </w:tc>
        <w:tc>
          <w:tcPr>
            <w:tcW w:w="505" w:type="dxa"/>
            <w:noWrap/>
            <w:tcMar>
              <w:top w:w="15" w:type="dxa"/>
              <w:left w:w="15" w:type="dxa"/>
              <w:right w:w="15" w:type="dxa"/>
            </w:tcMar>
            <w:vAlign w:val="center"/>
          </w:tcPr>
          <w:p w14:paraId="52C6712F">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621" w:type="dxa"/>
            <w:noWrap/>
            <w:tcMar>
              <w:top w:w="15" w:type="dxa"/>
              <w:left w:w="15" w:type="dxa"/>
              <w:right w:w="15" w:type="dxa"/>
            </w:tcMar>
            <w:vAlign w:val="center"/>
          </w:tcPr>
          <w:p w14:paraId="21F0F703">
            <w:pPr>
              <w:adjustRightInd/>
              <w:spacing w:line="240" w:lineRule="auto"/>
              <w:jc w:val="left"/>
              <w:rPr>
                <w:rFonts w:ascii="宋体" w:hAnsi="宋体" w:cs="宋体"/>
                <w:sz w:val="18"/>
                <w:szCs w:val="18"/>
              </w:rPr>
            </w:pPr>
            <w:r>
              <w:rPr>
                <w:rFonts w:hint="eastAsia" w:ascii="宋体" w:hAnsi="宋体" w:cs="宋体"/>
                <w:sz w:val="18"/>
                <w:szCs w:val="18"/>
              </w:rPr>
              <w:t>未操作或操作错误扣12分。</w:t>
            </w:r>
          </w:p>
        </w:tc>
        <w:tc>
          <w:tcPr>
            <w:tcW w:w="1338" w:type="dxa"/>
            <w:vMerge w:val="continue"/>
            <w:vAlign w:val="center"/>
          </w:tcPr>
          <w:p w14:paraId="3440E6E3">
            <w:pPr>
              <w:adjustRightInd/>
              <w:spacing w:line="240" w:lineRule="auto"/>
              <w:rPr>
                <w:rFonts w:ascii="宋体" w:hAnsi="宋体" w:cs="宋体"/>
                <w:sz w:val="18"/>
                <w:szCs w:val="18"/>
              </w:rPr>
            </w:pPr>
          </w:p>
        </w:tc>
      </w:tr>
    </w:tbl>
    <w:p w14:paraId="1787FD5B">
      <w:pPr>
        <w:pStyle w:val="130"/>
        <w:numPr>
          <w:ilvl w:val="0"/>
          <w:numId w:val="0"/>
        </w:numPr>
        <w:spacing w:before="156" w:after="156"/>
      </w:pPr>
      <w:r>
        <w:rPr>
          <w:rFonts w:hint="eastAsia"/>
        </w:rPr>
        <w:t>表1</w:t>
      </w:r>
      <w:r>
        <w:t xml:space="preserve">0  </w:t>
      </w:r>
      <w:r>
        <w:rPr>
          <w:rFonts w:hint="eastAsia"/>
        </w:rPr>
        <w:t>K31-1离心泵入口管线堵异常处理评分表（续）</w:t>
      </w:r>
    </w:p>
    <w:tbl>
      <w:tblPr>
        <w:tblStyle w:val="42"/>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8"/>
        <w:gridCol w:w="1050"/>
        <w:gridCol w:w="3331"/>
        <w:gridCol w:w="507"/>
        <w:gridCol w:w="2629"/>
        <w:gridCol w:w="1342"/>
      </w:tblGrid>
      <w:tr w14:paraId="3B4EC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96"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0F69499">
            <w:pPr>
              <w:adjustRightInd/>
              <w:spacing w:line="240" w:lineRule="auto"/>
              <w:jc w:val="center"/>
              <w:textAlignment w:val="center"/>
              <w:rPr>
                <w:rFonts w:ascii="宋体" w:hAnsi="宋体" w:cs="宋体"/>
                <w:sz w:val="18"/>
                <w:szCs w:val="18"/>
              </w:rPr>
            </w:pPr>
            <w:r>
              <w:rPr>
                <w:rFonts w:hint="eastAsia" w:ascii="宋体" w:hAnsi="宋体" w:cs="宋体"/>
                <w:sz w:val="18"/>
                <w:szCs w:val="18"/>
              </w:rPr>
              <w:t>序号</w:t>
            </w:r>
          </w:p>
        </w:tc>
        <w:tc>
          <w:tcPr>
            <w:tcW w:w="1047"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EAF861A">
            <w:pPr>
              <w:adjustRightInd/>
              <w:spacing w:line="240" w:lineRule="auto"/>
              <w:jc w:val="center"/>
              <w:rPr>
                <w:rFonts w:ascii="宋体" w:hAnsi="宋体" w:cs="宋体"/>
                <w:sz w:val="18"/>
                <w:szCs w:val="18"/>
              </w:rPr>
            </w:pPr>
            <w:r>
              <w:rPr>
                <w:rFonts w:hint="eastAsia" w:ascii="宋体" w:hAnsi="宋体" w:cs="宋体"/>
                <w:sz w:val="18"/>
                <w:szCs w:val="18"/>
              </w:rPr>
              <w:t>考核项目</w:t>
            </w:r>
          </w:p>
        </w:tc>
        <w:tc>
          <w:tcPr>
            <w:tcW w:w="33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EB86917">
            <w:pPr>
              <w:adjustRightInd/>
              <w:spacing w:line="240" w:lineRule="auto"/>
              <w:jc w:val="center"/>
              <w:rPr>
                <w:rFonts w:ascii="宋体" w:hAnsi="宋体" w:cs="宋体"/>
                <w:sz w:val="18"/>
                <w:szCs w:val="18"/>
              </w:rPr>
            </w:pPr>
            <w:r>
              <w:rPr>
                <w:rFonts w:hint="eastAsia" w:ascii="宋体" w:hAnsi="宋体" w:cs="宋体"/>
                <w:sz w:val="18"/>
                <w:szCs w:val="18"/>
              </w:rPr>
              <w:t>考试内容</w:t>
            </w:r>
          </w:p>
        </w:tc>
        <w:tc>
          <w:tcPr>
            <w:tcW w:w="50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3A4626F">
            <w:pPr>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262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4611651">
            <w:pPr>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1338" w:type="dxa"/>
            <w:vMerge w:val="restart"/>
            <w:tcBorders>
              <w:top w:val="single" w:color="auto" w:sz="4" w:space="0"/>
              <w:left w:val="single" w:color="auto" w:sz="4" w:space="0"/>
              <w:bottom w:val="single" w:color="auto" w:sz="4" w:space="0"/>
              <w:right w:val="single" w:color="auto" w:sz="4" w:space="0"/>
            </w:tcBorders>
            <w:vAlign w:val="center"/>
          </w:tcPr>
          <w:p w14:paraId="6BA1DAAB">
            <w:pPr>
              <w:adjustRightInd/>
              <w:spacing w:line="240" w:lineRule="auto"/>
              <w:jc w:val="center"/>
              <w:rPr>
                <w:rFonts w:ascii="宋体" w:hAnsi="宋体" w:cs="宋体"/>
                <w:sz w:val="18"/>
                <w:szCs w:val="18"/>
              </w:rPr>
            </w:pPr>
            <w:r>
              <w:rPr>
                <w:rFonts w:hint="eastAsia" w:ascii="宋体" w:hAnsi="宋体" w:cs="宋体"/>
                <w:sz w:val="18"/>
                <w:szCs w:val="18"/>
              </w:rPr>
              <w:t>考试方式</w:t>
            </w:r>
          </w:p>
        </w:tc>
      </w:tr>
      <w:tr w14:paraId="4BF88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96" w:type="dxa"/>
            <w:vMerge w:val="restart"/>
            <w:noWrap/>
            <w:tcMar>
              <w:top w:w="15" w:type="dxa"/>
              <w:left w:w="15" w:type="dxa"/>
              <w:right w:w="15" w:type="dxa"/>
            </w:tcMar>
            <w:vAlign w:val="center"/>
          </w:tcPr>
          <w:p w14:paraId="790412F5">
            <w:pPr>
              <w:adjustRightInd/>
              <w:spacing w:line="240" w:lineRule="auto"/>
              <w:jc w:val="center"/>
              <w:textAlignment w:val="center"/>
              <w:rPr>
                <w:rFonts w:ascii="宋体" w:hAnsi="宋体" w:cs="宋体"/>
                <w:sz w:val="18"/>
                <w:szCs w:val="18"/>
              </w:rPr>
            </w:pPr>
          </w:p>
        </w:tc>
        <w:tc>
          <w:tcPr>
            <w:tcW w:w="1047" w:type="dxa"/>
            <w:vMerge w:val="restart"/>
            <w:noWrap/>
            <w:tcMar>
              <w:top w:w="15" w:type="dxa"/>
              <w:left w:w="15" w:type="dxa"/>
              <w:right w:w="15" w:type="dxa"/>
            </w:tcMar>
            <w:vAlign w:val="center"/>
          </w:tcPr>
          <w:p w14:paraId="2C5829D5">
            <w:pPr>
              <w:adjustRightInd/>
              <w:spacing w:line="240" w:lineRule="auto"/>
              <w:jc w:val="left"/>
              <w:rPr>
                <w:rFonts w:ascii="宋体" w:hAnsi="宋体" w:cs="宋体"/>
                <w:sz w:val="18"/>
                <w:szCs w:val="18"/>
              </w:rPr>
            </w:pPr>
          </w:p>
        </w:tc>
        <w:tc>
          <w:tcPr>
            <w:tcW w:w="3320" w:type="dxa"/>
            <w:noWrap/>
            <w:tcMar>
              <w:top w:w="15" w:type="dxa"/>
              <w:left w:w="15" w:type="dxa"/>
              <w:right w:w="15" w:type="dxa"/>
            </w:tcMar>
            <w:vAlign w:val="center"/>
          </w:tcPr>
          <w:p w14:paraId="4D49885A">
            <w:pPr>
              <w:adjustRightInd/>
              <w:spacing w:line="240" w:lineRule="auto"/>
              <w:jc w:val="left"/>
              <w:rPr>
                <w:rFonts w:ascii="宋体" w:hAnsi="宋体" w:cs="宋体"/>
                <w:sz w:val="18"/>
                <w:szCs w:val="18"/>
              </w:rPr>
            </w:pPr>
            <w:r>
              <w:rPr>
                <w:rFonts w:hint="eastAsia" w:ascii="宋体" w:hAnsi="宋体" w:cs="宋体"/>
                <w:sz w:val="18"/>
                <w:szCs w:val="18"/>
              </w:rPr>
              <w:t>联系主操员控制泵出口流量至正常值（150t/h）且稳定。</w:t>
            </w:r>
          </w:p>
        </w:tc>
        <w:tc>
          <w:tcPr>
            <w:tcW w:w="505" w:type="dxa"/>
            <w:noWrap/>
            <w:tcMar>
              <w:top w:w="15" w:type="dxa"/>
              <w:left w:w="15" w:type="dxa"/>
              <w:right w:w="15" w:type="dxa"/>
            </w:tcMar>
            <w:vAlign w:val="center"/>
          </w:tcPr>
          <w:p w14:paraId="1900B279">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621" w:type="dxa"/>
            <w:noWrap/>
            <w:tcMar>
              <w:top w:w="15" w:type="dxa"/>
              <w:left w:w="15" w:type="dxa"/>
              <w:right w:w="15" w:type="dxa"/>
            </w:tcMar>
            <w:vAlign w:val="center"/>
          </w:tcPr>
          <w:p w14:paraId="4ACB9443">
            <w:pPr>
              <w:adjustRightInd/>
              <w:spacing w:line="240" w:lineRule="auto"/>
              <w:jc w:val="left"/>
              <w:rPr>
                <w:rFonts w:ascii="宋体" w:hAnsi="宋体" w:cs="宋体"/>
                <w:sz w:val="18"/>
                <w:szCs w:val="18"/>
              </w:rPr>
            </w:pPr>
            <w:r>
              <w:rPr>
                <w:rFonts w:hint="eastAsia" w:ascii="宋体" w:hAnsi="宋体" w:cs="宋体"/>
                <w:sz w:val="18"/>
                <w:szCs w:val="18"/>
              </w:rPr>
              <w:t>未操作或操作错误扣12分。</w:t>
            </w:r>
          </w:p>
        </w:tc>
        <w:tc>
          <w:tcPr>
            <w:tcW w:w="1338" w:type="dxa"/>
            <w:vMerge w:val="restart"/>
            <w:vAlign w:val="center"/>
          </w:tcPr>
          <w:p w14:paraId="7F03B30A">
            <w:pPr>
              <w:adjustRightInd/>
              <w:spacing w:line="240" w:lineRule="auto"/>
              <w:rPr>
                <w:rFonts w:ascii="宋体" w:hAnsi="宋体" w:cs="宋体"/>
                <w:sz w:val="18"/>
                <w:szCs w:val="18"/>
              </w:rPr>
            </w:pPr>
          </w:p>
        </w:tc>
      </w:tr>
      <w:tr w14:paraId="36EF4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96" w:type="dxa"/>
            <w:vMerge w:val="continue"/>
            <w:noWrap/>
            <w:tcMar>
              <w:top w:w="15" w:type="dxa"/>
              <w:left w:w="15" w:type="dxa"/>
              <w:right w:w="15" w:type="dxa"/>
            </w:tcMar>
            <w:vAlign w:val="center"/>
          </w:tcPr>
          <w:p w14:paraId="19118937">
            <w:pPr>
              <w:adjustRightInd/>
              <w:spacing w:line="240" w:lineRule="auto"/>
              <w:jc w:val="center"/>
              <w:textAlignment w:val="center"/>
              <w:rPr>
                <w:rFonts w:ascii="宋体" w:hAnsi="宋体" w:cs="宋体"/>
                <w:sz w:val="18"/>
                <w:szCs w:val="18"/>
              </w:rPr>
            </w:pPr>
          </w:p>
        </w:tc>
        <w:tc>
          <w:tcPr>
            <w:tcW w:w="1047" w:type="dxa"/>
            <w:vMerge w:val="continue"/>
            <w:noWrap/>
            <w:tcMar>
              <w:top w:w="15" w:type="dxa"/>
              <w:left w:w="15" w:type="dxa"/>
              <w:right w:w="15" w:type="dxa"/>
            </w:tcMar>
            <w:vAlign w:val="center"/>
          </w:tcPr>
          <w:p w14:paraId="50C9C1C5">
            <w:pPr>
              <w:adjustRightInd/>
              <w:spacing w:line="240" w:lineRule="auto"/>
              <w:jc w:val="left"/>
              <w:rPr>
                <w:rFonts w:ascii="宋体" w:hAnsi="宋体" w:cs="宋体"/>
                <w:sz w:val="18"/>
                <w:szCs w:val="18"/>
              </w:rPr>
            </w:pPr>
          </w:p>
        </w:tc>
        <w:tc>
          <w:tcPr>
            <w:tcW w:w="3320" w:type="dxa"/>
            <w:noWrap/>
            <w:tcMar>
              <w:top w:w="15" w:type="dxa"/>
              <w:left w:w="15" w:type="dxa"/>
              <w:right w:w="15" w:type="dxa"/>
            </w:tcMar>
            <w:vAlign w:val="center"/>
          </w:tcPr>
          <w:p w14:paraId="671B84A5">
            <w:pPr>
              <w:adjustRightInd/>
              <w:spacing w:line="240" w:lineRule="auto"/>
              <w:jc w:val="left"/>
              <w:rPr>
                <w:rFonts w:ascii="宋体" w:hAnsi="宋体" w:cs="宋体"/>
                <w:sz w:val="18"/>
                <w:szCs w:val="18"/>
              </w:rPr>
            </w:pPr>
            <w:r>
              <w:rPr>
                <w:rFonts w:hint="eastAsia" w:ascii="宋体" w:hAnsi="宋体" w:cs="宋体"/>
                <w:sz w:val="18"/>
                <w:szCs w:val="18"/>
              </w:rPr>
              <w:t>控制原料罐液位在正常值(60～80%)范围内。</w:t>
            </w:r>
          </w:p>
        </w:tc>
        <w:tc>
          <w:tcPr>
            <w:tcW w:w="505" w:type="dxa"/>
            <w:noWrap/>
            <w:tcMar>
              <w:top w:w="15" w:type="dxa"/>
              <w:left w:w="15" w:type="dxa"/>
              <w:right w:w="15" w:type="dxa"/>
            </w:tcMar>
            <w:vAlign w:val="center"/>
          </w:tcPr>
          <w:p w14:paraId="25BCA53B">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621" w:type="dxa"/>
            <w:noWrap/>
            <w:tcMar>
              <w:top w:w="15" w:type="dxa"/>
              <w:left w:w="15" w:type="dxa"/>
              <w:right w:w="15" w:type="dxa"/>
            </w:tcMar>
            <w:vAlign w:val="center"/>
          </w:tcPr>
          <w:p w14:paraId="511B8281">
            <w:pPr>
              <w:adjustRightInd/>
              <w:spacing w:line="240" w:lineRule="auto"/>
              <w:jc w:val="left"/>
              <w:rPr>
                <w:rFonts w:ascii="宋体" w:hAnsi="宋体" w:cs="宋体"/>
                <w:sz w:val="18"/>
                <w:szCs w:val="18"/>
              </w:rPr>
            </w:pPr>
            <w:r>
              <w:rPr>
                <w:rFonts w:hint="eastAsia" w:ascii="宋体" w:hAnsi="宋体" w:cs="宋体"/>
                <w:sz w:val="18"/>
                <w:szCs w:val="18"/>
              </w:rPr>
              <w:t>未操作或操作错误扣12分。</w:t>
            </w:r>
          </w:p>
        </w:tc>
        <w:tc>
          <w:tcPr>
            <w:tcW w:w="1338" w:type="dxa"/>
            <w:vMerge w:val="continue"/>
            <w:vAlign w:val="center"/>
          </w:tcPr>
          <w:p w14:paraId="276A5FF0">
            <w:pPr>
              <w:adjustRightInd/>
              <w:spacing w:line="240" w:lineRule="auto"/>
              <w:rPr>
                <w:rFonts w:ascii="宋体" w:hAnsi="宋体" w:cs="宋体"/>
                <w:sz w:val="18"/>
                <w:szCs w:val="18"/>
              </w:rPr>
            </w:pPr>
          </w:p>
        </w:tc>
      </w:tr>
      <w:tr w14:paraId="17061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96" w:type="dxa"/>
            <w:vMerge w:val="continue"/>
            <w:noWrap/>
            <w:tcMar>
              <w:top w:w="15" w:type="dxa"/>
              <w:left w:w="15" w:type="dxa"/>
              <w:right w:w="15" w:type="dxa"/>
            </w:tcMar>
            <w:vAlign w:val="center"/>
          </w:tcPr>
          <w:p w14:paraId="13CB40FF">
            <w:pPr>
              <w:adjustRightInd/>
              <w:spacing w:line="240" w:lineRule="auto"/>
              <w:jc w:val="center"/>
              <w:textAlignment w:val="center"/>
              <w:rPr>
                <w:rFonts w:ascii="宋体" w:hAnsi="宋体" w:cs="宋体"/>
                <w:sz w:val="18"/>
                <w:szCs w:val="18"/>
              </w:rPr>
            </w:pPr>
          </w:p>
        </w:tc>
        <w:tc>
          <w:tcPr>
            <w:tcW w:w="1047" w:type="dxa"/>
            <w:vMerge w:val="continue"/>
            <w:noWrap/>
            <w:tcMar>
              <w:top w:w="15" w:type="dxa"/>
              <w:left w:w="15" w:type="dxa"/>
              <w:right w:w="15" w:type="dxa"/>
            </w:tcMar>
            <w:vAlign w:val="center"/>
          </w:tcPr>
          <w:p w14:paraId="77893F64">
            <w:pPr>
              <w:adjustRightInd/>
              <w:spacing w:line="240" w:lineRule="auto"/>
              <w:jc w:val="left"/>
              <w:rPr>
                <w:rFonts w:ascii="宋体" w:hAnsi="宋体" w:cs="宋体"/>
                <w:sz w:val="18"/>
                <w:szCs w:val="18"/>
              </w:rPr>
            </w:pPr>
          </w:p>
        </w:tc>
        <w:tc>
          <w:tcPr>
            <w:tcW w:w="3320" w:type="dxa"/>
            <w:noWrap/>
            <w:tcMar>
              <w:top w:w="15" w:type="dxa"/>
              <w:left w:w="15" w:type="dxa"/>
              <w:right w:w="15" w:type="dxa"/>
            </w:tcMar>
            <w:vAlign w:val="center"/>
          </w:tcPr>
          <w:p w14:paraId="6751C77A">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505" w:type="dxa"/>
            <w:noWrap/>
            <w:tcMar>
              <w:top w:w="15" w:type="dxa"/>
              <w:left w:w="15" w:type="dxa"/>
              <w:right w:w="15" w:type="dxa"/>
            </w:tcMar>
            <w:vAlign w:val="center"/>
          </w:tcPr>
          <w:p w14:paraId="475E7FBE">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621" w:type="dxa"/>
            <w:noWrap/>
            <w:tcMar>
              <w:top w:w="15" w:type="dxa"/>
              <w:left w:w="15" w:type="dxa"/>
              <w:right w:w="15" w:type="dxa"/>
            </w:tcMar>
            <w:vAlign w:val="center"/>
          </w:tcPr>
          <w:p w14:paraId="0F576F7F">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工具及设备乱摆乱放或未清理作业现场扣8分。</w:t>
            </w:r>
          </w:p>
        </w:tc>
        <w:tc>
          <w:tcPr>
            <w:tcW w:w="1338" w:type="dxa"/>
            <w:vMerge w:val="continue"/>
            <w:vAlign w:val="center"/>
          </w:tcPr>
          <w:p w14:paraId="285D1BF4">
            <w:pPr>
              <w:adjustRightInd/>
              <w:spacing w:line="240" w:lineRule="auto"/>
              <w:jc w:val="center"/>
              <w:rPr>
                <w:rFonts w:ascii="宋体" w:hAnsi="宋体" w:cs="宋体"/>
                <w:sz w:val="18"/>
                <w:szCs w:val="18"/>
              </w:rPr>
            </w:pPr>
          </w:p>
        </w:tc>
      </w:tr>
      <w:tr w14:paraId="3CA7D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63" w:type="dxa"/>
            <w:gridSpan w:val="3"/>
            <w:noWrap/>
            <w:tcMar>
              <w:top w:w="15" w:type="dxa"/>
              <w:left w:w="15" w:type="dxa"/>
              <w:right w:w="15" w:type="dxa"/>
            </w:tcMar>
            <w:vAlign w:val="center"/>
          </w:tcPr>
          <w:p w14:paraId="675DC2FD">
            <w:pPr>
              <w:adjustRightInd/>
              <w:spacing w:line="240" w:lineRule="auto"/>
              <w:jc w:val="center"/>
              <w:textAlignment w:val="center"/>
              <w:rPr>
                <w:rFonts w:ascii="宋体" w:hAnsi="宋体" w:cs="宋体"/>
                <w:sz w:val="18"/>
                <w:szCs w:val="18"/>
              </w:rPr>
            </w:pPr>
            <w:r>
              <w:rPr>
                <w:rFonts w:hint="eastAsia" w:ascii="宋体" w:hAnsi="宋体" w:cs="宋体"/>
                <w:sz w:val="18"/>
                <w:szCs w:val="18"/>
              </w:rPr>
              <w:t>合计</w:t>
            </w:r>
          </w:p>
        </w:tc>
        <w:tc>
          <w:tcPr>
            <w:tcW w:w="505" w:type="dxa"/>
            <w:noWrap/>
            <w:tcMar>
              <w:top w:w="15" w:type="dxa"/>
              <w:left w:w="15" w:type="dxa"/>
              <w:right w:w="15" w:type="dxa"/>
            </w:tcMar>
            <w:vAlign w:val="center"/>
          </w:tcPr>
          <w:p w14:paraId="130E550E">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w:t>
            </w:r>
            <w:r>
              <w:rPr>
                <w:rFonts w:ascii="宋体" w:hAnsi="宋体" w:cs="宋体"/>
                <w:bCs/>
                <w:sz w:val="18"/>
                <w:szCs w:val="18"/>
              </w:rPr>
              <w:t>00</w:t>
            </w:r>
          </w:p>
        </w:tc>
        <w:tc>
          <w:tcPr>
            <w:tcW w:w="2621" w:type="dxa"/>
            <w:noWrap/>
            <w:tcMar>
              <w:top w:w="15" w:type="dxa"/>
              <w:left w:w="15" w:type="dxa"/>
              <w:right w:w="15" w:type="dxa"/>
            </w:tcMar>
            <w:vAlign w:val="center"/>
          </w:tcPr>
          <w:p w14:paraId="27E1B834">
            <w:pPr>
              <w:adjustRightInd/>
              <w:spacing w:line="240" w:lineRule="auto"/>
              <w:textAlignment w:val="center"/>
              <w:rPr>
                <w:rFonts w:ascii="宋体" w:hAnsi="宋体" w:cs="宋体"/>
                <w:sz w:val="18"/>
                <w:szCs w:val="18"/>
              </w:rPr>
            </w:pPr>
          </w:p>
        </w:tc>
        <w:tc>
          <w:tcPr>
            <w:tcW w:w="1338" w:type="dxa"/>
            <w:vAlign w:val="center"/>
          </w:tcPr>
          <w:p w14:paraId="19646C9F">
            <w:pPr>
              <w:adjustRightInd/>
              <w:spacing w:line="240" w:lineRule="auto"/>
              <w:rPr>
                <w:rFonts w:ascii="宋体" w:hAnsi="宋体" w:cs="宋体"/>
                <w:sz w:val="18"/>
                <w:szCs w:val="18"/>
              </w:rPr>
            </w:pPr>
          </w:p>
        </w:tc>
      </w:tr>
      <w:tr w14:paraId="23E26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327" w:type="dxa"/>
            <w:gridSpan w:val="6"/>
            <w:noWrap/>
            <w:tcMar>
              <w:top w:w="15" w:type="dxa"/>
              <w:left w:w="15" w:type="dxa"/>
              <w:right w:w="15" w:type="dxa"/>
            </w:tcMar>
            <w:vAlign w:val="center"/>
          </w:tcPr>
          <w:p w14:paraId="35694E02">
            <w:pPr>
              <w:pStyle w:val="197"/>
            </w:pPr>
            <w:r>
              <w:rPr>
                <w:rFonts w:hint="eastAsia" w:hAnsi="宋体" w:cs="宋体"/>
              </w:rPr>
              <w:t>单项扣分总和不得超出该项配分数。</w:t>
            </w:r>
          </w:p>
        </w:tc>
      </w:tr>
    </w:tbl>
    <w:p w14:paraId="6B524180">
      <w:pPr>
        <w:adjustRightInd/>
        <w:spacing w:line="240" w:lineRule="auto"/>
        <w:ind w:left="440"/>
        <w:rPr>
          <w:rFonts w:ascii="宋体" w:hAnsi="宋体" w:cs="宋体"/>
        </w:rPr>
      </w:pPr>
      <w:bookmarkStart w:id="84" w:name="_Toc81218875"/>
      <w:r>
        <w:rPr>
          <w:rFonts w:hint="eastAsia" w:ascii="宋体" w:hAnsi="宋体" w:cs="宋体"/>
        </w:rPr>
        <w:t>2）K31-2原料罐液位低泵抽空异常处理</w:t>
      </w:r>
      <w:bookmarkEnd w:id="84"/>
    </w:p>
    <w:p w14:paraId="4DA7CF13">
      <w:pPr>
        <w:adjustRightInd/>
        <w:spacing w:line="240" w:lineRule="auto"/>
        <w:ind w:firstLine="424" w:firstLineChars="202"/>
        <w:rPr>
          <w:rFonts w:ascii="宋体" w:hAnsi="宋体" w:cs="宋体"/>
        </w:rPr>
      </w:pPr>
      <w:r>
        <w:rPr>
          <w:rFonts w:hint="eastAsia" w:ascii="宋体" w:hAnsi="宋体" w:cs="宋体"/>
        </w:rPr>
        <w:t>试题难易程度：</w:t>
      </w:r>
    </w:p>
    <w:p w14:paraId="39BFE43E">
      <w:pPr>
        <w:adjustRightInd/>
        <w:spacing w:line="240" w:lineRule="auto"/>
        <w:ind w:firstLine="424" w:firstLineChars="202"/>
        <w:rPr>
          <w:rFonts w:ascii="宋体" w:hAnsi="宋体" w:cs="宋体"/>
        </w:rPr>
      </w:pPr>
      <w:r>
        <w:rPr>
          <w:rFonts w:hint="eastAsia" w:ascii="宋体" w:hAnsi="宋体" w:cs="宋体"/>
        </w:rPr>
        <w:t>中等。</w:t>
      </w:r>
    </w:p>
    <w:p w14:paraId="11A3FE49">
      <w:pPr>
        <w:adjustRightInd/>
        <w:spacing w:line="240" w:lineRule="auto"/>
        <w:ind w:firstLine="424" w:firstLineChars="202"/>
        <w:rPr>
          <w:rFonts w:ascii="宋体" w:hAnsi="宋体" w:cs="宋体"/>
        </w:rPr>
      </w:pPr>
      <w:r>
        <w:rPr>
          <w:rFonts w:hint="eastAsia" w:ascii="宋体" w:hAnsi="宋体" w:cs="宋体"/>
        </w:rPr>
        <w:t>考试时间：</w:t>
      </w:r>
    </w:p>
    <w:p w14:paraId="5B5EEF3D">
      <w:pPr>
        <w:adjustRightInd/>
        <w:spacing w:line="240" w:lineRule="auto"/>
        <w:ind w:firstLine="424" w:firstLineChars="202"/>
        <w:rPr>
          <w:rFonts w:ascii="宋体" w:hAnsi="宋体" w:cs="宋体"/>
        </w:rPr>
      </w:pPr>
      <w:r>
        <w:rPr>
          <w:rFonts w:hint="eastAsia" w:ascii="宋体" w:hAnsi="宋体" w:cs="宋体"/>
        </w:rPr>
        <w:t>8分钟。</w:t>
      </w:r>
    </w:p>
    <w:p w14:paraId="640CE441">
      <w:pPr>
        <w:adjustRightInd/>
        <w:spacing w:line="240" w:lineRule="auto"/>
        <w:ind w:firstLine="424" w:firstLineChars="202"/>
        <w:rPr>
          <w:rFonts w:ascii="宋体" w:hAnsi="宋体" w:cs="宋体"/>
        </w:rPr>
      </w:pPr>
      <w:r>
        <w:rPr>
          <w:rFonts w:hint="eastAsia" w:ascii="宋体" w:hAnsi="宋体" w:cs="宋体"/>
        </w:rPr>
        <w:t>评分标准：</w:t>
      </w:r>
    </w:p>
    <w:p w14:paraId="5D9D7D6F">
      <w:pPr>
        <w:pStyle w:val="130"/>
        <w:spacing w:before="156" w:after="156"/>
        <w:ind w:left="0" w:leftChars="-270" w:hanging="567" w:hangingChars="270"/>
      </w:pPr>
      <w:r>
        <w:rPr>
          <w:rFonts w:hint="eastAsia"/>
        </w:rPr>
        <w:t>K31-2原料罐液位低泵抽空异常处理评分表</w:t>
      </w:r>
      <w:bookmarkStart w:id="85" w:name="_Toc81218876"/>
    </w:p>
    <w:tbl>
      <w:tblPr>
        <w:tblStyle w:val="42"/>
        <w:tblpPr w:leftFromText="180" w:rightFromText="180" w:vertAnchor="text" w:horzAnchor="page" w:tblpXSpec="center" w:tblpY="20"/>
        <w:tblOverlap w:val="never"/>
        <w:tblW w:w="49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1"/>
        <w:gridCol w:w="1100"/>
        <w:gridCol w:w="3044"/>
        <w:gridCol w:w="479"/>
        <w:gridCol w:w="2907"/>
        <w:gridCol w:w="1327"/>
      </w:tblGrid>
      <w:tr w14:paraId="4F55B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9" w:type="dxa"/>
            <w:noWrap/>
            <w:tcMar>
              <w:top w:w="15" w:type="dxa"/>
              <w:left w:w="15" w:type="dxa"/>
              <w:right w:w="15" w:type="dxa"/>
            </w:tcMar>
            <w:vAlign w:val="center"/>
          </w:tcPr>
          <w:p w14:paraId="7DE1F3C5">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序号</w:t>
            </w:r>
          </w:p>
        </w:tc>
        <w:tc>
          <w:tcPr>
            <w:tcW w:w="1095" w:type="dxa"/>
            <w:noWrap/>
            <w:tcMar>
              <w:top w:w="15" w:type="dxa"/>
              <w:left w:w="15" w:type="dxa"/>
              <w:right w:w="15" w:type="dxa"/>
            </w:tcMar>
            <w:vAlign w:val="center"/>
          </w:tcPr>
          <w:p w14:paraId="6051D4B6">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3031" w:type="dxa"/>
            <w:noWrap/>
            <w:tcMar>
              <w:top w:w="15" w:type="dxa"/>
              <w:left w:w="15" w:type="dxa"/>
              <w:right w:w="15" w:type="dxa"/>
            </w:tcMar>
            <w:vAlign w:val="center"/>
          </w:tcPr>
          <w:p w14:paraId="3E5A259B">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考试内容</w:t>
            </w:r>
          </w:p>
        </w:tc>
        <w:tc>
          <w:tcPr>
            <w:tcW w:w="477" w:type="dxa"/>
            <w:noWrap/>
            <w:tcMar>
              <w:top w:w="15" w:type="dxa"/>
              <w:left w:w="15" w:type="dxa"/>
              <w:right w:w="15" w:type="dxa"/>
            </w:tcMar>
            <w:vAlign w:val="center"/>
          </w:tcPr>
          <w:p w14:paraId="23617CD5">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2895" w:type="dxa"/>
            <w:noWrap/>
            <w:tcMar>
              <w:top w:w="15" w:type="dxa"/>
              <w:left w:w="15" w:type="dxa"/>
              <w:right w:w="15" w:type="dxa"/>
            </w:tcMar>
            <w:vAlign w:val="center"/>
          </w:tcPr>
          <w:p w14:paraId="6DFEC2D4">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321" w:type="dxa"/>
            <w:noWrap/>
            <w:tcMar>
              <w:top w:w="15" w:type="dxa"/>
              <w:left w:w="15" w:type="dxa"/>
              <w:right w:w="15" w:type="dxa"/>
            </w:tcMar>
            <w:vAlign w:val="center"/>
          </w:tcPr>
          <w:p w14:paraId="61853BD8">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tr w14:paraId="52DE2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9" w:type="dxa"/>
            <w:vMerge w:val="restart"/>
            <w:noWrap/>
            <w:tcMar>
              <w:top w:w="15" w:type="dxa"/>
              <w:left w:w="15" w:type="dxa"/>
              <w:right w:w="15" w:type="dxa"/>
            </w:tcMar>
            <w:vAlign w:val="center"/>
          </w:tcPr>
          <w:p w14:paraId="278CAA82">
            <w:pPr>
              <w:adjustRightInd/>
              <w:spacing w:line="240" w:lineRule="auto"/>
              <w:jc w:val="center"/>
              <w:textAlignment w:val="center"/>
              <w:rPr>
                <w:rFonts w:ascii="宋体" w:hAnsi="宋体" w:cs="宋体"/>
                <w:sz w:val="18"/>
                <w:szCs w:val="18"/>
              </w:rPr>
            </w:pPr>
            <w:r>
              <w:rPr>
                <w:rFonts w:hint="eastAsia" w:ascii="宋体" w:hAnsi="宋体" w:cs="宋体"/>
                <w:sz w:val="18"/>
                <w:szCs w:val="18"/>
              </w:rPr>
              <w:t>1</w:t>
            </w:r>
          </w:p>
        </w:tc>
        <w:tc>
          <w:tcPr>
            <w:tcW w:w="1095" w:type="dxa"/>
            <w:vMerge w:val="restart"/>
            <w:noWrap/>
            <w:tcMar>
              <w:top w:w="15" w:type="dxa"/>
              <w:left w:w="15" w:type="dxa"/>
              <w:right w:w="15" w:type="dxa"/>
            </w:tcMar>
            <w:vAlign w:val="center"/>
          </w:tcPr>
          <w:p w14:paraId="5A75F259">
            <w:pPr>
              <w:adjustRightInd/>
              <w:spacing w:line="240" w:lineRule="auto"/>
              <w:jc w:val="left"/>
              <w:rPr>
                <w:rFonts w:ascii="宋体" w:hAnsi="宋体" w:cs="宋体"/>
                <w:sz w:val="18"/>
                <w:szCs w:val="18"/>
              </w:rPr>
            </w:pPr>
            <w:r>
              <w:rPr>
                <w:rFonts w:hint="eastAsia" w:ascii="宋体" w:hAnsi="宋体" w:cs="宋体"/>
                <w:sz w:val="18"/>
                <w:szCs w:val="18"/>
              </w:rPr>
              <w:t>丙烯原料罐液位低泵抽空异常处理</w:t>
            </w:r>
          </w:p>
        </w:tc>
        <w:tc>
          <w:tcPr>
            <w:tcW w:w="3031" w:type="dxa"/>
            <w:noWrap/>
            <w:tcMar>
              <w:top w:w="15" w:type="dxa"/>
              <w:left w:w="15" w:type="dxa"/>
              <w:right w:w="15" w:type="dxa"/>
            </w:tcMar>
            <w:vAlign w:val="center"/>
          </w:tcPr>
          <w:p w14:paraId="79DF3837">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477" w:type="dxa"/>
            <w:noWrap/>
            <w:tcMar>
              <w:top w:w="15" w:type="dxa"/>
              <w:left w:w="15" w:type="dxa"/>
              <w:right w:w="15" w:type="dxa"/>
            </w:tcMar>
            <w:vAlign w:val="center"/>
          </w:tcPr>
          <w:p w14:paraId="037C87CD">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895" w:type="dxa"/>
            <w:noWrap/>
            <w:tcMar>
              <w:top w:w="15" w:type="dxa"/>
              <w:left w:w="15" w:type="dxa"/>
              <w:right w:w="15" w:type="dxa"/>
            </w:tcMar>
            <w:vAlign w:val="center"/>
          </w:tcPr>
          <w:p w14:paraId="5B7273A6">
            <w:pPr>
              <w:adjustRightInd/>
              <w:spacing w:line="240" w:lineRule="auto"/>
              <w:jc w:val="left"/>
              <w:rPr>
                <w:rFonts w:ascii="宋体" w:hAnsi="宋体" w:cs="宋体"/>
                <w:sz w:val="18"/>
                <w:szCs w:val="18"/>
              </w:rPr>
            </w:pPr>
            <w:r>
              <w:rPr>
                <w:rFonts w:hint="eastAsia" w:ascii="宋体" w:hAnsi="宋体" w:cs="宋体"/>
                <w:sz w:val="18"/>
                <w:szCs w:val="18"/>
              </w:rPr>
              <w:t>少穿戴一项扣12分；</w:t>
            </w:r>
          </w:p>
          <w:p w14:paraId="50CB9FA4">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未扣、鞋带未系、安全帽及护目镜未佩戴规范每处扣4分。</w:t>
            </w:r>
          </w:p>
        </w:tc>
        <w:tc>
          <w:tcPr>
            <w:tcW w:w="1321" w:type="dxa"/>
            <w:vMerge w:val="restart"/>
            <w:noWrap/>
            <w:tcMar>
              <w:top w:w="15" w:type="dxa"/>
              <w:left w:w="15" w:type="dxa"/>
              <w:right w:w="15" w:type="dxa"/>
            </w:tcMar>
            <w:vAlign w:val="center"/>
          </w:tcPr>
          <w:p w14:paraId="2EB8257B">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69829D6C">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1F4BE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9" w:type="dxa"/>
            <w:vMerge w:val="continue"/>
            <w:noWrap/>
            <w:tcMar>
              <w:top w:w="15" w:type="dxa"/>
              <w:left w:w="15" w:type="dxa"/>
              <w:right w:w="15" w:type="dxa"/>
            </w:tcMar>
            <w:vAlign w:val="center"/>
          </w:tcPr>
          <w:p w14:paraId="30450816">
            <w:pPr>
              <w:adjustRightInd/>
              <w:spacing w:line="240" w:lineRule="auto"/>
              <w:jc w:val="center"/>
              <w:textAlignment w:val="center"/>
              <w:rPr>
                <w:rFonts w:ascii="宋体" w:hAnsi="宋体" w:cs="宋体"/>
                <w:sz w:val="18"/>
                <w:szCs w:val="18"/>
              </w:rPr>
            </w:pPr>
          </w:p>
        </w:tc>
        <w:tc>
          <w:tcPr>
            <w:tcW w:w="1095" w:type="dxa"/>
            <w:vMerge w:val="continue"/>
            <w:noWrap/>
            <w:tcMar>
              <w:top w:w="15" w:type="dxa"/>
              <w:left w:w="15" w:type="dxa"/>
              <w:right w:w="15" w:type="dxa"/>
            </w:tcMar>
            <w:vAlign w:val="center"/>
          </w:tcPr>
          <w:p w14:paraId="63540F2E">
            <w:pPr>
              <w:adjustRightInd/>
              <w:spacing w:line="240" w:lineRule="auto"/>
              <w:jc w:val="left"/>
              <w:textAlignment w:val="center"/>
              <w:rPr>
                <w:rFonts w:ascii="宋体" w:hAnsi="宋体" w:cs="宋体"/>
                <w:bCs/>
                <w:sz w:val="18"/>
                <w:szCs w:val="18"/>
              </w:rPr>
            </w:pPr>
          </w:p>
        </w:tc>
        <w:tc>
          <w:tcPr>
            <w:tcW w:w="3031" w:type="dxa"/>
            <w:noWrap/>
            <w:tcMar>
              <w:top w:w="15" w:type="dxa"/>
              <w:left w:w="15" w:type="dxa"/>
              <w:right w:w="15" w:type="dxa"/>
            </w:tcMar>
            <w:vAlign w:val="center"/>
          </w:tcPr>
          <w:p w14:paraId="2AD733B9">
            <w:pPr>
              <w:adjustRightInd/>
              <w:spacing w:line="240" w:lineRule="auto"/>
              <w:jc w:val="left"/>
              <w:rPr>
                <w:rFonts w:ascii="宋体" w:hAnsi="宋体" w:cs="宋体"/>
                <w:sz w:val="18"/>
                <w:szCs w:val="18"/>
              </w:rPr>
            </w:pPr>
            <w:r>
              <w:rPr>
                <w:rFonts w:hint="eastAsia" w:ascii="宋体" w:hAnsi="宋体" w:cs="宋体"/>
                <w:sz w:val="18"/>
                <w:szCs w:val="18"/>
              </w:rPr>
              <w:t>急停事故泵。关闭事故泵出口阀。</w:t>
            </w:r>
          </w:p>
        </w:tc>
        <w:tc>
          <w:tcPr>
            <w:tcW w:w="477" w:type="dxa"/>
            <w:noWrap/>
            <w:tcMar>
              <w:top w:w="15" w:type="dxa"/>
              <w:left w:w="15" w:type="dxa"/>
              <w:right w:w="15" w:type="dxa"/>
            </w:tcMar>
            <w:vAlign w:val="center"/>
          </w:tcPr>
          <w:p w14:paraId="1CE81C26">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895" w:type="dxa"/>
            <w:noWrap/>
            <w:tcMar>
              <w:top w:w="15" w:type="dxa"/>
              <w:left w:w="15" w:type="dxa"/>
              <w:right w:w="15" w:type="dxa"/>
            </w:tcMar>
            <w:vAlign w:val="center"/>
          </w:tcPr>
          <w:p w14:paraId="0F8C8C6A">
            <w:pPr>
              <w:adjustRightInd/>
              <w:spacing w:line="240" w:lineRule="auto"/>
              <w:jc w:val="left"/>
              <w:rPr>
                <w:rFonts w:ascii="宋体" w:hAnsi="宋体" w:cs="宋体"/>
                <w:sz w:val="18"/>
                <w:szCs w:val="18"/>
              </w:rPr>
            </w:pPr>
            <w:r>
              <w:rPr>
                <w:rFonts w:hint="eastAsia" w:ascii="宋体" w:hAnsi="宋体" w:cs="宋体"/>
                <w:sz w:val="18"/>
                <w:szCs w:val="18"/>
              </w:rPr>
              <w:t>未操作或操作错误扣1</w:t>
            </w:r>
            <w:r>
              <w:rPr>
                <w:rFonts w:ascii="宋体" w:hAnsi="宋体" w:cs="宋体"/>
                <w:sz w:val="18"/>
                <w:szCs w:val="18"/>
              </w:rPr>
              <w:t>2</w:t>
            </w:r>
            <w:r>
              <w:rPr>
                <w:rFonts w:hint="eastAsia" w:ascii="宋体" w:hAnsi="宋体" w:cs="宋体"/>
                <w:sz w:val="18"/>
                <w:szCs w:val="18"/>
              </w:rPr>
              <w:t>分。</w:t>
            </w:r>
          </w:p>
        </w:tc>
        <w:tc>
          <w:tcPr>
            <w:tcW w:w="1321" w:type="dxa"/>
            <w:vMerge w:val="continue"/>
            <w:noWrap/>
            <w:tcMar>
              <w:top w:w="15" w:type="dxa"/>
              <w:left w:w="15" w:type="dxa"/>
              <w:right w:w="15" w:type="dxa"/>
            </w:tcMar>
            <w:vAlign w:val="center"/>
          </w:tcPr>
          <w:p w14:paraId="1DF3713D">
            <w:pPr>
              <w:adjustRightInd/>
              <w:spacing w:line="240" w:lineRule="auto"/>
              <w:textAlignment w:val="center"/>
              <w:rPr>
                <w:rFonts w:ascii="宋体" w:hAnsi="宋体" w:cs="宋体"/>
                <w:sz w:val="18"/>
                <w:szCs w:val="18"/>
              </w:rPr>
            </w:pPr>
          </w:p>
        </w:tc>
      </w:tr>
      <w:tr w14:paraId="5D4D2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9" w:type="dxa"/>
            <w:vMerge w:val="continue"/>
            <w:noWrap/>
            <w:tcMar>
              <w:top w:w="15" w:type="dxa"/>
              <w:left w:w="15" w:type="dxa"/>
              <w:right w:w="15" w:type="dxa"/>
            </w:tcMar>
            <w:vAlign w:val="center"/>
          </w:tcPr>
          <w:p w14:paraId="3D63F4D4">
            <w:pPr>
              <w:adjustRightInd/>
              <w:spacing w:line="240" w:lineRule="auto"/>
              <w:jc w:val="center"/>
              <w:textAlignment w:val="center"/>
              <w:rPr>
                <w:rFonts w:ascii="宋体" w:hAnsi="宋体" w:cs="宋体"/>
                <w:sz w:val="18"/>
                <w:szCs w:val="18"/>
              </w:rPr>
            </w:pPr>
          </w:p>
        </w:tc>
        <w:tc>
          <w:tcPr>
            <w:tcW w:w="1095" w:type="dxa"/>
            <w:vMerge w:val="continue"/>
            <w:noWrap/>
            <w:tcMar>
              <w:top w:w="15" w:type="dxa"/>
              <w:left w:w="15" w:type="dxa"/>
              <w:right w:w="15" w:type="dxa"/>
            </w:tcMar>
            <w:vAlign w:val="center"/>
          </w:tcPr>
          <w:p w14:paraId="3EB4337F">
            <w:pPr>
              <w:adjustRightInd/>
              <w:spacing w:line="240" w:lineRule="auto"/>
              <w:jc w:val="left"/>
              <w:textAlignment w:val="center"/>
              <w:rPr>
                <w:rFonts w:ascii="宋体" w:hAnsi="宋体" w:cs="宋体"/>
                <w:bCs/>
                <w:sz w:val="18"/>
                <w:szCs w:val="18"/>
              </w:rPr>
            </w:pPr>
          </w:p>
        </w:tc>
        <w:tc>
          <w:tcPr>
            <w:tcW w:w="3031" w:type="dxa"/>
            <w:noWrap/>
            <w:tcMar>
              <w:top w:w="15" w:type="dxa"/>
              <w:left w:w="15" w:type="dxa"/>
              <w:right w:w="15" w:type="dxa"/>
            </w:tcMar>
            <w:vAlign w:val="center"/>
          </w:tcPr>
          <w:p w14:paraId="222857BF">
            <w:pPr>
              <w:adjustRightInd/>
              <w:spacing w:line="240" w:lineRule="auto"/>
              <w:jc w:val="left"/>
              <w:rPr>
                <w:rFonts w:ascii="宋体" w:hAnsi="宋体" w:cs="宋体"/>
                <w:sz w:val="18"/>
                <w:szCs w:val="18"/>
              </w:rPr>
            </w:pPr>
            <w:r>
              <w:rPr>
                <w:rFonts w:hint="eastAsia" w:ascii="宋体" w:hAnsi="宋体" w:cs="宋体"/>
                <w:sz w:val="18"/>
                <w:szCs w:val="18"/>
              </w:rPr>
              <w:t>检查原料缓冲罐压力恢复正常值（0.3MPa）。</w:t>
            </w:r>
          </w:p>
        </w:tc>
        <w:tc>
          <w:tcPr>
            <w:tcW w:w="477" w:type="dxa"/>
            <w:noWrap/>
            <w:tcMar>
              <w:top w:w="15" w:type="dxa"/>
              <w:left w:w="15" w:type="dxa"/>
              <w:right w:w="15" w:type="dxa"/>
            </w:tcMar>
            <w:vAlign w:val="center"/>
          </w:tcPr>
          <w:p w14:paraId="00BAEE3E">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2895" w:type="dxa"/>
            <w:noWrap/>
            <w:tcMar>
              <w:top w:w="15" w:type="dxa"/>
              <w:left w:w="15" w:type="dxa"/>
              <w:right w:w="15" w:type="dxa"/>
            </w:tcMar>
            <w:vAlign w:val="center"/>
          </w:tcPr>
          <w:p w14:paraId="1E526850">
            <w:pPr>
              <w:adjustRightInd/>
              <w:spacing w:line="240" w:lineRule="auto"/>
              <w:jc w:val="left"/>
              <w:rPr>
                <w:rFonts w:ascii="宋体" w:hAnsi="宋体" w:cs="宋体"/>
                <w:sz w:val="18"/>
                <w:szCs w:val="18"/>
              </w:rPr>
            </w:pPr>
            <w:r>
              <w:rPr>
                <w:rFonts w:hint="eastAsia" w:ascii="宋体" w:hAnsi="宋体" w:cs="宋体"/>
                <w:sz w:val="18"/>
                <w:szCs w:val="18"/>
              </w:rPr>
              <w:t>未操作或操作错误扣10分。</w:t>
            </w:r>
          </w:p>
        </w:tc>
        <w:tc>
          <w:tcPr>
            <w:tcW w:w="1321" w:type="dxa"/>
            <w:vMerge w:val="continue"/>
            <w:noWrap/>
            <w:tcMar>
              <w:top w:w="15" w:type="dxa"/>
              <w:left w:w="15" w:type="dxa"/>
              <w:right w:w="15" w:type="dxa"/>
            </w:tcMar>
            <w:vAlign w:val="center"/>
          </w:tcPr>
          <w:p w14:paraId="5A7889D9">
            <w:pPr>
              <w:adjustRightInd/>
              <w:spacing w:line="240" w:lineRule="auto"/>
              <w:textAlignment w:val="center"/>
              <w:rPr>
                <w:rFonts w:ascii="宋体" w:hAnsi="宋体" w:cs="宋体"/>
                <w:sz w:val="18"/>
                <w:szCs w:val="18"/>
              </w:rPr>
            </w:pPr>
          </w:p>
        </w:tc>
      </w:tr>
      <w:tr w14:paraId="1961C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9" w:type="dxa"/>
            <w:vMerge w:val="continue"/>
            <w:noWrap/>
            <w:tcMar>
              <w:top w:w="15" w:type="dxa"/>
              <w:left w:w="15" w:type="dxa"/>
              <w:right w:w="15" w:type="dxa"/>
            </w:tcMar>
            <w:vAlign w:val="center"/>
          </w:tcPr>
          <w:p w14:paraId="73A1DC27">
            <w:pPr>
              <w:adjustRightInd/>
              <w:spacing w:line="240" w:lineRule="auto"/>
              <w:jc w:val="center"/>
              <w:textAlignment w:val="center"/>
              <w:rPr>
                <w:rFonts w:ascii="宋体" w:hAnsi="宋体" w:cs="宋体"/>
                <w:sz w:val="18"/>
                <w:szCs w:val="18"/>
              </w:rPr>
            </w:pPr>
          </w:p>
        </w:tc>
        <w:tc>
          <w:tcPr>
            <w:tcW w:w="1095" w:type="dxa"/>
            <w:vMerge w:val="continue"/>
            <w:noWrap/>
            <w:tcMar>
              <w:top w:w="15" w:type="dxa"/>
              <w:left w:w="15" w:type="dxa"/>
              <w:right w:w="15" w:type="dxa"/>
            </w:tcMar>
            <w:vAlign w:val="center"/>
          </w:tcPr>
          <w:p w14:paraId="2387B34A">
            <w:pPr>
              <w:adjustRightInd/>
              <w:spacing w:line="240" w:lineRule="auto"/>
              <w:jc w:val="left"/>
              <w:textAlignment w:val="center"/>
              <w:rPr>
                <w:rFonts w:ascii="宋体" w:hAnsi="宋体" w:cs="宋体"/>
                <w:bCs/>
                <w:sz w:val="18"/>
                <w:szCs w:val="18"/>
              </w:rPr>
            </w:pPr>
          </w:p>
        </w:tc>
        <w:tc>
          <w:tcPr>
            <w:tcW w:w="3031" w:type="dxa"/>
            <w:noWrap/>
            <w:tcMar>
              <w:top w:w="15" w:type="dxa"/>
              <w:left w:w="15" w:type="dxa"/>
              <w:right w:w="15" w:type="dxa"/>
            </w:tcMar>
            <w:vAlign w:val="center"/>
          </w:tcPr>
          <w:p w14:paraId="27F5DFBF">
            <w:pPr>
              <w:adjustRightInd/>
              <w:spacing w:line="240" w:lineRule="auto"/>
              <w:jc w:val="left"/>
              <w:rPr>
                <w:rFonts w:ascii="宋体" w:hAnsi="宋体" w:cs="宋体"/>
                <w:sz w:val="18"/>
                <w:szCs w:val="18"/>
              </w:rPr>
            </w:pPr>
            <w:r>
              <w:rPr>
                <w:rFonts w:hint="eastAsia" w:ascii="宋体" w:hAnsi="宋体" w:cs="宋体"/>
                <w:sz w:val="18"/>
                <w:szCs w:val="18"/>
              </w:rPr>
              <w:t>打开事故泵排气阀。</w:t>
            </w:r>
          </w:p>
        </w:tc>
        <w:tc>
          <w:tcPr>
            <w:tcW w:w="477" w:type="dxa"/>
            <w:noWrap/>
            <w:tcMar>
              <w:top w:w="15" w:type="dxa"/>
              <w:left w:w="15" w:type="dxa"/>
              <w:right w:w="15" w:type="dxa"/>
            </w:tcMar>
            <w:vAlign w:val="center"/>
          </w:tcPr>
          <w:p w14:paraId="1E956F44">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2895" w:type="dxa"/>
            <w:noWrap/>
            <w:tcMar>
              <w:top w:w="15" w:type="dxa"/>
              <w:left w:w="15" w:type="dxa"/>
              <w:right w:w="15" w:type="dxa"/>
            </w:tcMar>
            <w:vAlign w:val="center"/>
          </w:tcPr>
          <w:p w14:paraId="65DA451D">
            <w:pPr>
              <w:adjustRightInd/>
              <w:spacing w:line="240" w:lineRule="auto"/>
              <w:jc w:val="left"/>
              <w:rPr>
                <w:rFonts w:ascii="宋体" w:hAnsi="宋体" w:cs="宋体"/>
                <w:sz w:val="18"/>
                <w:szCs w:val="18"/>
              </w:rPr>
            </w:pPr>
            <w:r>
              <w:rPr>
                <w:rFonts w:hint="eastAsia" w:ascii="宋体" w:hAnsi="宋体" w:cs="宋体"/>
                <w:sz w:val="18"/>
                <w:szCs w:val="18"/>
              </w:rPr>
              <w:t>未操作或操作错误扣10分。</w:t>
            </w:r>
          </w:p>
        </w:tc>
        <w:tc>
          <w:tcPr>
            <w:tcW w:w="1321" w:type="dxa"/>
            <w:vMerge w:val="continue"/>
            <w:noWrap/>
            <w:tcMar>
              <w:top w:w="15" w:type="dxa"/>
              <w:left w:w="15" w:type="dxa"/>
              <w:right w:w="15" w:type="dxa"/>
            </w:tcMar>
            <w:vAlign w:val="center"/>
          </w:tcPr>
          <w:p w14:paraId="019A5955">
            <w:pPr>
              <w:adjustRightInd/>
              <w:spacing w:line="240" w:lineRule="auto"/>
              <w:textAlignment w:val="center"/>
              <w:rPr>
                <w:rFonts w:ascii="宋体" w:hAnsi="宋体" w:cs="宋体"/>
                <w:sz w:val="18"/>
                <w:szCs w:val="18"/>
              </w:rPr>
            </w:pPr>
          </w:p>
        </w:tc>
      </w:tr>
      <w:tr w14:paraId="743CB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9" w:type="dxa"/>
            <w:vMerge w:val="continue"/>
            <w:noWrap/>
            <w:tcMar>
              <w:top w:w="15" w:type="dxa"/>
              <w:left w:w="15" w:type="dxa"/>
              <w:right w:w="15" w:type="dxa"/>
            </w:tcMar>
            <w:vAlign w:val="center"/>
          </w:tcPr>
          <w:p w14:paraId="56E88537">
            <w:pPr>
              <w:adjustRightInd/>
              <w:spacing w:line="240" w:lineRule="auto"/>
              <w:jc w:val="center"/>
              <w:textAlignment w:val="center"/>
              <w:rPr>
                <w:rFonts w:ascii="宋体" w:hAnsi="宋体" w:cs="宋体"/>
                <w:sz w:val="18"/>
                <w:szCs w:val="18"/>
              </w:rPr>
            </w:pPr>
          </w:p>
        </w:tc>
        <w:tc>
          <w:tcPr>
            <w:tcW w:w="1095" w:type="dxa"/>
            <w:vMerge w:val="continue"/>
            <w:noWrap/>
            <w:tcMar>
              <w:top w:w="15" w:type="dxa"/>
              <w:left w:w="15" w:type="dxa"/>
              <w:right w:w="15" w:type="dxa"/>
            </w:tcMar>
            <w:vAlign w:val="center"/>
          </w:tcPr>
          <w:p w14:paraId="314B6363">
            <w:pPr>
              <w:adjustRightInd/>
              <w:spacing w:line="240" w:lineRule="auto"/>
              <w:jc w:val="left"/>
              <w:textAlignment w:val="center"/>
              <w:rPr>
                <w:rFonts w:ascii="宋体" w:hAnsi="宋体" w:cs="宋体"/>
                <w:bCs/>
                <w:sz w:val="18"/>
                <w:szCs w:val="18"/>
              </w:rPr>
            </w:pPr>
          </w:p>
        </w:tc>
        <w:tc>
          <w:tcPr>
            <w:tcW w:w="3031" w:type="dxa"/>
            <w:noWrap/>
            <w:tcMar>
              <w:top w:w="15" w:type="dxa"/>
              <w:left w:w="15" w:type="dxa"/>
              <w:right w:w="15" w:type="dxa"/>
            </w:tcMar>
            <w:vAlign w:val="center"/>
          </w:tcPr>
          <w:p w14:paraId="3430AB60">
            <w:pPr>
              <w:adjustRightInd/>
              <w:spacing w:line="240" w:lineRule="auto"/>
              <w:jc w:val="left"/>
              <w:rPr>
                <w:rFonts w:ascii="宋体" w:hAnsi="宋体" w:cs="宋体"/>
                <w:sz w:val="18"/>
                <w:szCs w:val="18"/>
              </w:rPr>
            </w:pPr>
            <w:r>
              <w:rPr>
                <w:rFonts w:hint="eastAsia" w:ascii="宋体" w:hAnsi="宋体" w:cs="宋体"/>
                <w:sz w:val="18"/>
                <w:szCs w:val="18"/>
              </w:rPr>
              <w:t>排气完毕，关闭事故泵排气阀。</w:t>
            </w:r>
          </w:p>
        </w:tc>
        <w:tc>
          <w:tcPr>
            <w:tcW w:w="477" w:type="dxa"/>
            <w:noWrap/>
            <w:tcMar>
              <w:top w:w="15" w:type="dxa"/>
              <w:left w:w="15" w:type="dxa"/>
              <w:right w:w="15" w:type="dxa"/>
            </w:tcMar>
            <w:vAlign w:val="center"/>
          </w:tcPr>
          <w:p w14:paraId="4A2B569E">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2895" w:type="dxa"/>
            <w:noWrap/>
            <w:tcMar>
              <w:top w:w="15" w:type="dxa"/>
              <w:left w:w="15" w:type="dxa"/>
              <w:right w:w="15" w:type="dxa"/>
            </w:tcMar>
            <w:vAlign w:val="center"/>
          </w:tcPr>
          <w:p w14:paraId="7BA6D5F1">
            <w:pPr>
              <w:adjustRightInd/>
              <w:spacing w:line="240" w:lineRule="auto"/>
              <w:jc w:val="left"/>
              <w:rPr>
                <w:rFonts w:ascii="宋体" w:hAnsi="宋体" w:cs="宋体"/>
                <w:sz w:val="18"/>
                <w:szCs w:val="18"/>
              </w:rPr>
            </w:pPr>
            <w:r>
              <w:rPr>
                <w:rFonts w:hint="eastAsia" w:ascii="宋体" w:hAnsi="宋体" w:cs="宋体"/>
                <w:sz w:val="18"/>
                <w:szCs w:val="18"/>
              </w:rPr>
              <w:t>未操作或操作错误扣10分。</w:t>
            </w:r>
          </w:p>
        </w:tc>
        <w:tc>
          <w:tcPr>
            <w:tcW w:w="1321" w:type="dxa"/>
            <w:vMerge w:val="continue"/>
            <w:noWrap/>
            <w:tcMar>
              <w:top w:w="15" w:type="dxa"/>
              <w:left w:w="15" w:type="dxa"/>
              <w:right w:w="15" w:type="dxa"/>
            </w:tcMar>
            <w:vAlign w:val="center"/>
          </w:tcPr>
          <w:p w14:paraId="4A6A89FE">
            <w:pPr>
              <w:adjustRightInd/>
              <w:spacing w:line="240" w:lineRule="auto"/>
              <w:textAlignment w:val="center"/>
              <w:rPr>
                <w:rFonts w:ascii="宋体" w:hAnsi="宋体" w:cs="宋体"/>
                <w:sz w:val="18"/>
                <w:szCs w:val="18"/>
              </w:rPr>
            </w:pPr>
          </w:p>
        </w:tc>
      </w:tr>
      <w:tr w14:paraId="05D51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9" w:type="dxa"/>
            <w:vMerge w:val="continue"/>
            <w:noWrap/>
            <w:tcMar>
              <w:top w:w="15" w:type="dxa"/>
              <w:left w:w="15" w:type="dxa"/>
              <w:right w:w="15" w:type="dxa"/>
            </w:tcMar>
            <w:vAlign w:val="center"/>
          </w:tcPr>
          <w:p w14:paraId="574A7AE1">
            <w:pPr>
              <w:adjustRightInd/>
              <w:spacing w:line="240" w:lineRule="auto"/>
              <w:jc w:val="center"/>
              <w:textAlignment w:val="center"/>
              <w:rPr>
                <w:rFonts w:ascii="宋体" w:hAnsi="宋体" w:cs="宋体"/>
                <w:sz w:val="18"/>
                <w:szCs w:val="18"/>
              </w:rPr>
            </w:pPr>
          </w:p>
        </w:tc>
        <w:tc>
          <w:tcPr>
            <w:tcW w:w="1095" w:type="dxa"/>
            <w:vMerge w:val="continue"/>
            <w:noWrap/>
            <w:tcMar>
              <w:top w:w="15" w:type="dxa"/>
              <w:left w:w="15" w:type="dxa"/>
              <w:right w:w="15" w:type="dxa"/>
            </w:tcMar>
            <w:vAlign w:val="center"/>
          </w:tcPr>
          <w:p w14:paraId="5F58E5AC">
            <w:pPr>
              <w:adjustRightInd/>
              <w:spacing w:line="240" w:lineRule="auto"/>
              <w:jc w:val="left"/>
              <w:textAlignment w:val="center"/>
              <w:rPr>
                <w:rFonts w:ascii="宋体" w:hAnsi="宋体" w:cs="宋体"/>
                <w:bCs/>
                <w:sz w:val="18"/>
                <w:szCs w:val="18"/>
              </w:rPr>
            </w:pPr>
          </w:p>
        </w:tc>
        <w:tc>
          <w:tcPr>
            <w:tcW w:w="3031" w:type="dxa"/>
            <w:noWrap/>
            <w:tcMar>
              <w:top w:w="15" w:type="dxa"/>
              <w:left w:w="15" w:type="dxa"/>
              <w:right w:w="15" w:type="dxa"/>
            </w:tcMar>
            <w:vAlign w:val="center"/>
          </w:tcPr>
          <w:p w14:paraId="706FF2D0">
            <w:pPr>
              <w:adjustRightInd/>
              <w:spacing w:line="240" w:lineRule="auto"/>
              <w:jc w:val="left"/>
              <w:rPr>
                <w:rFonts w:ascii="宋体" w:hAnsi="宋体" w:cs="宋体"/>
                <w:sz w:val="18"/>
                <w:szCs w:val="18"/>
              </w:rPr>
            </w:pPr>
            <w:r>
              <w:rPr>
                <w:rFonts w:hint="eastAsia" w:ascii="宋体" w:hAnsi="宋体" w:cs="宋体"/>
                <w:sz w:val="18"/>
                <w:szCs w:val="18"/>
              </w:rPr>
              <w:t>启动事故泵，打开事故泵出口阀。</w:t>
            </w:r>
          </w:p>
        </w:tc>
        <w:tc>
          <w:tcPr>
            <w:tcW w:w="477" w:type="dxa"/>
            <w:noWrap/>
            <w:tcMar>
              <w:top w:w="15" w:type="dxa"/>
              <w:left w:w="15" w:type="dxa"/>
              <w:right w:w="15" w:type="dxa"/>
            </w:tcMar>
            <w:vAlign w:val="center"/>
          </w:tcPr>
          <w:p w14:paraId="11C31505">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895" w:type="dxa"/>
            <w:noWrap/>
            <w:tcMar>
              <w:top w:w="15" w:type="dxa"/>
              <w:left w:w="15" w:type="dxa"/>
              <w:right w:w="15" w:type="dxa"/>
            </w:tcMar>
            <w:vAlign w:val="center"/>
          </w:tcPr>
          <w:p w14:paraId="040A133F">
            <w:pPr>
              <w:adjustRightInd/>
              <w:spacing w:line="240" w:lineRule="auto"/>
              <w:jc w:val="left"/>
              <w:rPr>
                <w:rFonts w:ascii="宋体" w:hAnsi="宋体" w:cs="宋体"/>
                <w:sz w:val="18"/>
                <w:szCs w:val="18"/>
              </w:rPr>
            </w:pPr>
            <w:r>
              <w:rPr>
                <w:rFonts w:hint="eastAsia" w:ascii="宋体" w:hAnsi="宋体" w:cs="宋体"/>
                <w:sz w:val="18"/>
                <w:szCs w:val="18"/>
              </w:rPr>
              <w:t>未操作或操作错误扣1</w:t>
            </w:r>
            <w:r>
              <w:rPr>
                <w:rFonts w:ascii="宋体" w:hAnsi="宋体" w:cs="宋体"/>
                <w:sz w:val="18"/>
                <w:szCs w:val="18"/>
              </w:rPr>
              <w:t>2</w:t>
            </w:r>
            <w:r>
              <w:rPr>
                <w:rFonts w:hint="eastAsia" w:ascii="宋体" w:hAnsi="宋体" w:cs="宋体"/>
                <w:sz w:val="18"/>
                <w:szCs w:val="18"/>
              </w:rPr>
              <w:t>分。</w:t>
            </w:r>
          </w:p>
        </w:tc>
        <w:tc>
          <w:tcPr>
            <w:tcW w:w="1321" w:type="dxa"/>
            <w:vMerge w:val="continue"/>
            <w:noWrap/>
            <w:tcMar>
              <w:top w:w="15" w:type="dxa"/>
              <w:left w:w="15" w:type="dxa"/>
              <w:right w:w="15" w:type="dxa"/>
            </w:tcMar>
            <w:vAlign w:val="center"/>
          </w:tcPr>
          <w:p w14:paraId="119114BB">
            <w:pPr>
              <w:adjustRightInd/>
              <w:spacing w:line="240" w:lineRule="auto"/>
              <w:textAlignment w:val="center"/>
              <w:rPr>
                <w:rFonts w:ascii="宋体" w:hAnsi="宋体" w:cs="宋体"/>
                <w:sz w:val="18"/>
                <w:szCs w:val="18"/>
              </w:rPr>
            </w:pPr>
          </w:p>
        </w:tc>
      </w:tr>
      <w:tr w14:paraId="778A9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9" w:type="dxa"/>
            <w:vMerge w:val="continue"/>
            <w:noWrap/>
            <w:tcMar>
              <w:top w:w="15" w:type="dxa"/>
              <w:left w:w="15" w:type="dxa"/>
              <w:right w:w="15" w:type="dxa"/>
            </w:tcMar>
            <w:vAlign w:val="center"/>
          </w:tcPr>
          <w:p w14:paraId="59DED63A">
            <w:pPr>
              <w:adjustRightInd/>
              <w:spacing w:line="240" w:lineRule="auto"/>
              <w:jc w:val="center"/>
              <w:textAlignment w:val="center"/>
              <w:rPr>
                <w:rFonts w:ascii="宋体" w:hAnsi="宋体" w:cs="宋体"/>
                <w:sz w:val="18"/>
                <w:szCs w:val="18"/>
              </w:rPr>
            </w:pPr>
          </w:p>
        </w:tc>
        <w:tc>
          <w:tcPr>
            <w:tcW w:w="1095" w:type="dxa"/>
            <w:vMerge w:val="continue"/>
            <w:noWrap/>
            <w:tcMar>
              <w:top w:w="15" w:type="dxa"/>
              <w:left w:w="15" w:type="dxa"/>
              <w:right w:w="15" w:type="dxa"/>
            </w:tcMar>
            <w:vAlign w:val="center"/>
          </w:tcPr>
          <w:p w14:paraId="54CD45C3">
            <w:pPr>
              <w:adjustRightInd/>
              <w:spacing w:line="240" w:lineRule="auto"/>
              <w:jc w:val="left"/>
              <w:textAlignment w:val="center"/>
              <w:rPr>
                <w:rFonts w:ascii="宋体" w:hAnsi="宋体" w:cs="宋体"/>
                <w:bCs/>
                <w:sz w:val="18"/>
                <w:szCs w:val="18"/>
              </w:rPr>
            </w:pPr>
          </w:p>
        </w:tc>
        <w:tc>
          <w:tcPr>
            <w:tcW w:w="3031" w:type="dxa"/>
            <w:noWrap/>
            <w:tcMar>
              <w:top w:w="15" w:type="dxa"/>
              <w:left w:w="15" w:type="dxa"/>
              <w:right w:w="15" w:type="dxa"/>
            </w:tcMar>
            <w:vAlign w:val="center"/>
          </w:tcPr>
          <w:p w14:paraId="61FA29BF">
            <w:pPr>
              <w:adjustRightInd/>
              <w:spacing w:line="240" w:lineRule="auto"/>
              <w:jc w:val="left"/>
              <w:rPr>
                <w:rFonts w:ascii="宋体" w:hAnsi="宋体" w:cs="宋体"/>
                <w:sz w:val="18"/>
                <w:szCs w:val="18"/>
              </w:rPr>
            </w:pPr>
            <w:r>
              <w:rPr>
                <w:rFonts w:hint="eastAsia" w:ascii="宋体" w:hAnsi="宋体" w:cs="宋体"/>
                <w:sz w:val="18"/>
                <w:szCs w:val="18"/>
              </w:rPr>
              <w:t>控制泵出口流量至正常值（150t/h）。</w:t>
            </w:r>
          </w:p>
        </w:tc>
        <w:tc>
          <w:tcPr>
            <w:tcW w:w="477" w:type="dxa"/>
            <w:noWrap/>
            <w:tcMar>
              <w:top w:w="15" w:type="dxa"/>
              <w:left w:w="15" w:type="dxa"/>
              <w:right w:w="15" w:type="dxa"/>
            </w:tcMar>
            <w:vAlign w:val="center"/>
          </w:tcPr>
          <w:p w14:paraId="55207168">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2895" w:type="dxa"/>
            <w:noWrap/>
            <w:tcMar>
              <w:top w:w="15" w:type="dxa"/>
              <w:left w:w="15" w:type="dxa"/>
              <w:right w:w="15" w:type="dxa"/>
            </w:tcMar>
            <w:vAlign w:val="center"/>
          </w:tcPr>
          <w:p w14:paraId="58AB87A2">
            <w:pPr>
              <w:adjustRightInd/>
              <w:spacing w:line="240" w:lineRule="auto"/>
              <w:jc w:val="left"/>
              <w:rPr>
                <w:rFonts w:ascii="宋体" w:hAnsi="宋体" w:cs="宋体"/>
                <w:sz w:val="18"/>
                <w:szCs w:val="18"/>
              </w:rPr>
            </w:pPr>
            <w:r>
              <w:rPr>
                <w:rFonts w:hint="eastAsia" w:ascii="宋体" w:hAnsi="宋体" w:cs="宋体"/>
                <w:sz w:val="18"/>
                <w:szCs w:val="18"/>
              </w:rPr>
              <w:t>未操作或操作错误扣10分。</w:t>
            </w:r>
          </w:p>
        </w:tc>
        <w:tc>
          <w:tcPr>
            <w:tcW w:w="1321" w:type="dxa"/>
            <w:vMerge w:val="continue"/>
            <w:noWrap/>
            <w:tcMar>
              <w:top w:w="15" w:type="dxa"/>
              <w:left w:w="15" w:type="dxa"/>
              <w:right w:w="15" w:type="dxa"/>
            </w:tcMar>
            <w:vAlign w:val="center"/>
          </w:tcPr>
          <w:p w14:paraId="477F3E6C">
            <w:pPr>
              <w:adjustRightInd/>
              <w:spacing w:line="240" w:lineRule="auto"/>
              <w:textAlignment w:val="center"/>
              <w:rPr>
                <w:rFonts w:ascii="宋体" w:hAnsi="宋体" w:cs="宋体"/>
                <w:sz w:val="18"/>
                <w:szCs w:val="18"/>
              </w:rPr>
            </w:pPr>
          </w:p>
        </w:tc>
      </w:tr>
      <w:tr w14:paraId="648A4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9" w:type="dxa"/>
            <w:vMerge w:val="continue"/>
            <w:noWrap/>
            <w:tcMar>
              <w:top w:w="15" w:type="dxa"/>
              <w:left w:w="15" w:type="dxa"/>
              <w:right w:w="15" w:type="dxa"/>
            </w:tcMar>
            <w:vAlign w:val="center"/>
          </w:tcPr>
          <w:p w14:paraId="1AC1F084">
            <w:pPr>
              <w:adjustRightInd/>
              <w:spacing w:line="240" w:lineRule="auto"/>
              <w:jc w:val="center"/>
              <w:textAlignment w:val="center"/>
              <w:rPr>
                <w:rFonts w:ascii="宋体" w:hAnsi="宋体" w:cs="宋体"/>
                <w:sz w:val="18"/>
                <w:szCs w:val="18"/>
              </w:rPr>
            </w:pPr>
          </w:p>
        </w:tc>
        <w:tc>
          <w:tcPr>
            <w:tcW w:w="1095" w:type="dxa"/>
            <w:vMerge w:val="continue"/>
            <w:noWrap/>
            <w:tcMar>
              <w:top w:w="15" w:type="dxa"/>
              <w:left w:w="15" w:type="dxa"/>
              <w:right w:w="15" w:type="dxa"/>
            </w:tcMar>
            <w:vAlign w:val="center"/>
          </w:tcPr>
          <w:p w14:paraId="1D34B0D3">
            <w:pPr>
              <w:adjustRightInd/>
              <w:spacing w:line="240" w:lineRule="auto"/>
              <w:jc w:val="left"/>
              <w:textAlignment w:val="center"/>
              <w:rPr>
                <w:rFonts w:ascii="宋体" w:hAnsi="宋体" w:cs="宋体"/>
                <w:bCs/>
                <w:sz w:val="18"/>
                <w:szCs w:val="18"/>
              </w:rPr>
            </w:pPr>
          </w:p>
        </w:tc>
        <w:tc>
          <w:tcPr>
            <w:tcW w:w="3031" w:type="dxa"/>
            <w:noWrap/>
            <w:tcMar>
              <w:top w:w="15" w:type="dxa"/>
              <w:left w:w="15" w:type="dxa"/>
              <w:right w:w="15" w:type="dxa"/>
            </w:tcMar>
            <w:vAlign w:val="center"/>
          </w:tcPr>
          <w:p w14:paraId="09706353">
            <w:pPr>
              <w:adjustRightInd/>
              <w:spacing w:line="240" w:lineRule="auto"/>
              <w:jc w:val="left"/>
              <w:rPr>
                <w:rFonts w:ascii="宋体" w:hAnsi="宋体" w:cs="宋体"/>
                <w:sz w:val="18"/>
                <w:szCs w:val="18"/>
              </w:rPr>
            </w:pPr>
            <w:r>
              <w:rPr>
                <w:rFonts w:hint="eastAsia" w:ascii="宋体" w:hAnsi="宋体" w:cs="宋体"/>
                <w:sz w:val="18"/>
                <w:szCs w:val="18"/>
              </w:rPr>
              <w:t>观察泵出口压力（15MPa）稳定。</w:t>
            </w:r>
          </w:p>
        </w:tc>
        <w:tc>
          <w:tcPr>
            <w:tcW w:w="477" w:type="dxa"/>
            <w:noWrap/>
            <w:tcMar>
              <w:top w:w="15" w:type="dxa"/>
              <w:left w:w="15" w:type="dxa"/>
              <w:right w:w="15" w:type="dxa"/>
            </w:tcMar>
            <w:vAlign w:val="center"/>
          </w:tcPr>
          <w:p w14:paraId="379F245F">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2895" w:type="dxa"/>
            <w:noWrap/>
            <w:tcMar>
              <w:top w:w="15" w:type="dxa"/>
              <w:left w:w="15" w:type="dxa"/>
              <w:right w:w="15" w:type="dxa"/>
            </w:tcMar>
            <w:vAlign w:val="center"/>
          </w:tcPr>
          <w:p w14:paraId="6F431358">
            <w:pPr>
              <w:adjustRightInd/>
              <w:spacing w:line="240" w:lineRule="auto"/>
              <w:jc w:val="left"/>
              <w:rPr>
                <w:rFonts w:ascii="宋体" w:hAnsi="宋体" w:cs="宋体"/>
                <w:sz w:val="18"/>
                <w:szCs w:val="18"/>
              </w:rPr>
            </w:pPr>
            <w:r>
              <w:rPr>
                <w:rFonts w:hint="eastAsia" w:ascii="宋体" w:hAnsi="宋体" w:cs="宋体"/>
                <w:sz w:val="18"/>
                <w:szCs w:val="18"/>
              </w:rPr>
              <w:t>未操作或操作错误扣10分。</w:t>
            </w:r>
          </w:p>
        </w:tc>
        <w:tc>
          <w:tcPr>
            <w:tcW w:w="1321" w:type="dxa"/>
            <w:vMerge w:val="continue"/>
            <w:noWrap/>
            <w:tcMar>
              <w:top w:w="15" w:type="dxa"/>
              <w:left w:w="15" w:type="dxa"/>
              <w:right w:w="15" w:type="dxa"/>
            </w:tcMar>
            <w:vAlign w:val="center"/>
          </w:tcPr>
          <w:p w14:paraId="7B4A1811">
            <w:pPr>
              <w:adjustRightInd/>
              <w:spacing w:line="240" w:lineRule="auto"/>
              <w:textAlignment w:val="center"/>
              <w:rPr>
                <w:rFonts w:ascii="宋体" w:hAnsi="宋体" w:cs="宋体"/>
                <w:sz w:val="18"/>
                <w:szCs w:val="18"/>
              </w:rPr>
            </w:pPr>
          </w:p>
        </w:tc>
      </w:tr>
      <w:tr w14:paraId="2F855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9" w:type="dxa"/>
            <w:vMerge w:val="continue"/>
            <w:noWrap/>
            <w:tcMar>
              <w:top w:w="15" w:type="dxa"/>
              <w:left w:w="15" w:type="dxa"/>
              <w:right w:w="15" w:type="dxa"/>
            </w:tcMar>
            <w:vAlign w:val="center"/>
          </w:tcPr>
          <w:p w14:paraId="0025939D">
            <w:pPr>
              <w:adjustRightInd/>
              <w:spacing w:line="240" w:lineRule="auto"/>
              <w:jc w:val="center"/>
              <w:textAlignment w:val="center"/>
              <w:rPr>
                <w:rFonts w:ascii="宋体" w:hAnsi="宋体" w:cs="宋体"/>
                <w:sz w:val="18"/>
                <w:szCs w:val="18"/>
              </w:rPr>
            </w:pPr>
          </w:p>
        </w:tc>
        <w:tc>
          <w:tcPr>
            <w:tcW w:w="1095" w:type="dxa"/>
            <w:vMerge w:val="continue"/>
            <w:noWrap/>
            <w:tcMar>
              <w:top w:w="15" w:type="dxa"/>
              <w:left w:w="15" w:type="dxa"/>
              <w:right w:w="15" w:type="dxa"/>
            </w:tcMar>
            <w:vAlign w:val="center"/>
          </w:tcPr>
          <w:p w14:paraId="3C9C979F">
            <w:pPr>
              <w:adjustRightInd/>
              <w:spacing w:line="240" w:lineRule="auto"/>
              <w:jc w:val="left"/>
              <w:textAlignment w:val="center"/>
              <w:rPr>
                <w:rFonts w:ascii="宋体" w:hAnsi="宋体" w:cs="宋体"/>
                <w:bCs/>
                <w:sz w:val="18"/>
                <w:szCs w:val="18"/>
              </w:rPr>
            </w:pPr>
          </w:p>
        </w:tc>
        <w:tc>
          <w:tcPr>
            <w:tcW w:w="3031" w:type="dxa"/>
            <w:noWrap/>
            <w:tcMar>
              <w:top w:w="15" w:type="dxa"/>
              <w:left w:w="15" w:type="dxa"/>
              <w:right w:w="15" w:type="dxa"/>
            </w:tcMar>
            <w:vAlign w:val="center"/>
          </w:tcPr>
          <w:p w14:paraId="5E718155">
            <w:pPr>
              <w:adjustRightInd/>
              <w:spacing w:line="240" w:lineRule="auto"/>
              <w:jc w:val="left"/>
              <w:rPr>
                <w:rFonts w:ascii="宋体" w:hAnsi="宋体" w:cs="宋体"/>
                <w:sz w:val="18"/>
                <w:szCs w:val="18"/>
              </w:rPr>
            </w:pPr>
            <w:r>
              <w:rPr>
                <w:rFonts w:hint="eastAsia" w:ascii="宋体" w:hAnsi="宋体" w:cs="宋体"/>
                <w:sz w:val="18"/>
                <w:szCs w:val="18"/>
              </w:rPr>
              <w:t>控制原料罐液位在正常值(60～80%)范围内。</w:t>
            </w:r>
          </w:p>
        </w:tc>
        <w:tc>
          <w:tcPr>
            <w:tcW w:w="477" w:type="dxa"/>
            <w:noWrap/>
            <w:tcMar>
              <w:top w:w="15" w:type="dxa"/>
              <w:left w:w="15" w:type="dxa"/>
              <w:right w:w="15" w:type="dxa"/>
            </w:tcMar>
            <w:vAlign w:val="center"/>
          </w:tcPr>
          <w:p w14:paraId="437B888C">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2895" w:type="dxa"/>
            <w:noWrap/>
            <w:tcMar>
              <w:top w:w="15" w:type="dxa"/>
              <w:left w:w="15" w:type="dxa"/>
              <w:right w:w="15" w:type="dxa"/>
            </w:tcMar>
            <w:vAlign w:val="center"/>
          </w:tcPr>
          <w:p w14:paraId="7532478F">
            <w:pPr>
              <w:adjustRightInd/>
              <w:spacing w:line="240" w:lineRule="auto"/>
              <w:jc w:val="left"/>
              <w:rPr>
                <w:rFonts w:ascii="宋体" w:hAnsi="宋体" w:cs="宋体"/>
                <w:sz w:val="18"/>
                <w:szCs w:val="18"/>
              </w:rPr>
            </w:pPr>
            <w:r>
              <w:rPr>
                <w:rFonts w:hint="eastAsia" w:ascii="宋体" w:hAnsi="宋体" w:cs="宋体"/>
                <w:sz w:val="18"/>
                <w:szCs w:val="18"/>
              </w:rPr>
              <w:t>未操作或操作错误扣1</w:t>
            </w:r>
            <w:r>
              <w:rPr>
                <w:rFonts w:ascii="宋体" w:hAnsi="宋体" w:cs="宋体"/>
                <w:sz w:val="18"/>
                <w:szCs w:val="18"/>
              </w:rPr>
              <w:t>0</w:t>
            </w:r>
            <w:r>
              <w:rPr>
                <w:rFonts w:hint="eastAsia" w:ascii="宋体" w:hAnsi="宋体" w:cs="宋体"/>
                <w:sz w:val="18"/>
                <w:szCs w:val="18"/>
              </w:rPr>
              <w:t>分。</w:t>
            </w:r>
          </w:p>
        </w:tc>
        <w:tc>
          <w:tcPr>
            <w:tcW w:w="1321" w:type="dxa"/>
            <w:vMerge w:val="continue"/>
            <w:noWrap/>
            <w:tcMar>
              <w:top w:w="15" w:type="dxa"/>
              <w:left w:w="15" w:type="dxa"/>
              <w:right w:w="15" w:type="dxa"/>
            </w:tcMar>
            <w:vAlign w:val="center"/>
          </w:tcPr>
          <w:p w14:paraId="24F03DF3">
            <w:pPr>
              <w:adjustRightInd/>
              <w:spacing w:line="240" w:lineRule="auto"/>
              <w:textAlignment w:val="center"/>
              <w:rPr>
                <w:rFonts w:ascii="宋体" w:hAnsi="宋体" w:cs="宋体"/>
                <w:sz w:val="18"/>
                <w:szCs w:val="18"/>
              </w:rPr>
            </w:pPr>
          </w:p>
        </w:tc>
      </w:tr>
      <w:tr w14:paraId="47FBA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9" w:type="dxa"/>
            <w:vMerge w:val="continue"/>
            <w:noWrap/>
            <w:tcMar>
              <w:top w:w="15" w:type="dxa"/>
              <w:left w:w="15" w:type="dxa"/>
              <w:right w:w="15" w:type="dxa"/>
            </w:tcMar>
            <w:vAlign w:val="center"/>
          </w:tcPr>
          <w:p w14:paraId="2740110E">
            <w:pPr>
              <w:adjustRightInd/>
              <w:spacing w:line="240" w:lineRule="auto"/>
              <w:jc w:val="center"/>
              <w:textAlignment w:val="center"/>
              <w:rPr>
                <w:rFonts w:ascii="宋体" w:hAnsi="宋体" w:cs="宋体"/>
                <w:sz w:val="18"/>
                <w:szCs w:val="18"/>
              </w:rPr>
            </w:pPr>
          </w:p>
        </w:tc>
        <w:tc>
          <w:tcPr>
            <w:tcW w:w="1095" w:type="dxa"/>
            <w:vMerge w:val="continue"/>
            <w:noWrap/>
            <w:tcMar>
              <w:top w:w="15" w:type="dxa"/>
              <w:left w:w="15" w:type="dxa"/>
              <w:right w:w="15" w:type="dxa"/>
            </w:tcMar>
            <w:vAlign w:val="center"/>
          </w:tcPr>
          <w:p w14:paraId="5FDB1BA7">
            <w:pPr>
              <w:adjustRightInd/>
              <w:spacing w:line="240" w:lineRule="auto"/>
              <w:jc w:val="left"/>
              <w:textAlignment w:val="center"/>
              <w:rPr>
                <w:rFonts w:ascii="宋体" w:hAnsi="宋体" w:cs="宋体"/>
                <w:bCs/>
                <w:sz w:val="18"/>
                <w:szCs w:val="18"/>
              </w:rPr>
            </w:pPr>
          </w:p>
        </w:tc>
        <w:tc>
          <w:tcPr>
            <w:tcW w:w="3031" w:type="dxa"/>
            <w:noWrap/>
            <w:tcMar>
              <w:top w:w="15" w:type="dxa"/>
              <w:left w:w="15" w:type="dxa"/>
              <w:right w:w="15" w:type="dxa"/>
            </w:tcMar>
            <w:vAlign w:val="center"/>
          </w:tcPr>
          <w:p w14:paraId="73C0C023">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477" w:type="dxa"/>
            <w:noWrap/>
            <w:tcMar>
              <w:top w:w="15" w:type="dxa"/>
              <w:left w:w="15" w:type="dxa"/>
              <w:right w:w="15" w:type="dxa"/>
            </w:tcMar>
            <w:vAlign w:val="center"/>
          </w:tcPr>
          <w:p w14:paraId="44980330">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895" w:type="dxa"/>
            <w:noWrap/>
            <w:tcMar>
              <w:top w:w="15" w:type="dxa"/>
              <w:left w:w="15" w:type="dxa"/>
              <w:right w:w="15" w:type="dxa"/>
            </w:tcMar>
            <w:vAlign w:val="center"/>
          </w:tcPr>
          <w:p w14:paraId="16BF27AD">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工具及设备乱摆乱放或未清理作业现场扣4分。</w:t>
            </w:r>
          </w:p>
        </w:tc>
        <w:tc>
          <w:tcPr>
            <w:tcW w:w="1321" w:type="dxa"/>
            <w:vMerge w:val="continue"/>
            <w:noWrap/>
            <w:tcMar>
              <w:top w:w="15" w:type="dxa"/>
              <w:left w:w="15" w:type="dxa"/>
              <w:right w:w="15" w:type="dxa"/>
            </w:tcMar>
            <w:vAlign w:val="center"/>
          </w:tcPr>
          <w:p w14:paraId="3E61C627">
            <w:pPr>
              <w:adjustRightInd/>
              <w:spacing w:line="240" w:lineRule="auto"/>
              <w:textAlignment w:val="center"/>
              <w:rPr>
                <w:rFonts w:ascii="宋体" w:hAnsi="宋体" w:cs="宋体"/>
                <w:sz w:val="18"/>
                <w:szCs w:val="18"/>
              </w:rPr>
            </w:pPr>
          </w:p>
        </w:tc>
      </w:tr>
      <w:tr w14:paraId="7F88C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625" w:type="dxa"/>
            <w:gridSpan w:val="3"/>
            <w:noWrap/>
            <w:tcMar>
              <w:top w:w="15" w:type="dxa"/>
              <w:left w:w="15" w:type="dxa"/>
              <w:right w:w="15" w:type="dxa"/>
            </w:tcMar>
            <w:vAlign w:val="center"/>
          </w:tcPr>
          <w:p w14:paraId="6CC5D6D8">
            <w:pPr>
              <w:adjustRightInd/>
              <w:spacing w:line="240" w:lineRule="auto"/>
              <w:jc w:val="center"/>
              <w:textAlignment w:val="center"/>
              <w:rPr>
                <w:rFonts w:ascii="宋体" w:hAnsi="宋体" w:cs="宋体"/>
                <w:sz w:val="18"/>
                <w:szCs w:val="18"/>
              </w:rPr>
            </w:pPr>
            <w:r>
              <w:rPr>
                <w:rFonts w:hint="eastAsia" w:ascii="宋体" w:hAnsi="宋体" w:cs="宋体"/>
                <w:sz w:val="18"/>
                <w:szCs w:val="18"/>
              </w:rPr>
              <w:t>合计</w:t>
            </w:r>
          </w:p>
        </w:tc>
        <w:tc>
          <w:tcPr>
            <w:tcW w:w="477" w:type="dxa"/>
            <w:noWrap/>
            <w:tcMar>
              <w:top w:w="15" w:type="dxa"/>
              <w:left w:w="15" w:type="dxa"/>
              <w:right w:w="15" w:type="dxa"/>
            </w:tcMar>
            <w:vAlign w:val="center"/>
          </w:tcPr>
          <w:p w14:paraId="7CD00B49">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w:t>
            </w:r>
            <w:r>
              <w:rPr>
                <w:rFonts w:ascii="宋体" w:hAnsi="宋体" w:cs="宋体"/>
                <w:bCs/>
                <w:sz w:val="18"/>
                <w:szCs w:val="18"/>
              </w:rPr>
              <w:t>00</w:t>
            </w:r>
          </w:p>
        </w:tc>
        <w:tc>
          <w:tcPr>
            <w:tcW w:w="2895" w:type="dxa"/>
            <w:noWrap/>
            <w:tcMar>
              <w:top w:w="15" w:type="dxa"/>
              <w:left w:w="15" w:type="dxa"/>
              <w:right w:w="15" w:type="dxa"/>
            </w:tcMar>
            <w:vAlign w:val="center"/>
          </w:tcPr>
          <w:p w14:paraId="544DE23C">
            <w:pPr>
              <w:adjustRightInd/>
              <w:spacing w:line="240" w:lineRule="auto"/>
              <w:textAlignment w:val="center"/>
              <w:rPr>
                <w:rFonts w:ascii="宋体" w:hAnsi="宋体" w:cs="宋体"/>
                <w:sz w:val="18"/>
                <w:szCs w:val="18"/>
              </w:rPr>
            </w:pPr>
          </w:p>
        </w:tc>
        <w:tc>
          <w:tcPr>
            <w:tcW w:w="1321" w:type="dxa"/>
            <w:noWrap/>
            <w:tcMar>
              <w:top w:w="15" w:type="dxa"/>
              <w:left w:w="15" w:type="dxa"/>
              <w:right w:w="15" w:type="dxa"/>
            </w:tcMar>
            <w:vAlign w:val="center"/>
          </w:tcPr>
          <w:p w14:paraId="4AECF53B">
            <w:pPr>
              <w:adjustRightInd/>
              <w:spacing w:line="240" w:lineRule="auto"/>
              <w:textAlignment w:val="center"/>
              <w:rPr>
                <w:rFonts w:ascii="宋体" w:hAnsi="宋体" w:cs="宋体"/>
                <w:sz w:val="18"/>
                <w:szCs w:val="18"/>
              </w:rPr>
            </w:pPr>
          </w:p>
        </w:tc>
      </w:tr>
      <w:tr w14:paraId="33211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318" w:type="dxa"/>
            <w:gridSpan w:val="6"/>
            <w:noWrap/>
            <w:tcMar>
              <w:top w:w="15" w:type="dxa"/>
              <w:left w:w="15" w:type="dxa"/>
              <w:right w:w="15" w:type="dxa"/>
            </w:tcMar>
            <w:vAlign w:val="center"/>
          </w:tcPr>
          <w:p w14:paraId="076E723C">
            <w:pPr>
              <w:pStyle w:val="197"/>
            </w:pPr>
            <w:r>
              <w:rPr>
                <w:rFonts w:hint="eastAsia" w:hAnsi="宋体" w:cs="宋体"/>
              </w:rPr>
              <w:t>单项扣分总和不得超出该项配分数。</w:t>
            </w:r>
          </w:p>
        </w:tc>
      </w:tr>
    </w:tbl>
    <w:p w14:paraId="4AD152D3">
      <w:pPr>
        <w:pStyle w:val="329"/>
        <w:numPr>
          <w:ilvl w:val="0"/>
          <w:numId w:val="45"/>
        </w:numPr>
        <w:ind w:firstLine="66" w:firstLineChars="0"/>
        <w:jc w:val="left"/>
        <w:rPr>
          <w:rFonts w:ascii="宋体" w:hAnsi="宋体" w:cs="宋体"/>
        </w:rPr>
      </w:pPr>
      <w:r>
        <w:rPr>
          <w:rFonts w:hint="eastAsia" w:ascii="宋体" w:hAnsi="宋体" w:cs="宋体"/>
        </w:rPr>
        <w:t>K31-3离心泵长时间停电异常处理</w:t>
      </w:r>
      <w:bookmarkEnd w:id="85"/>
    </w:p>
    <w:p w14:paraId="5B63475C">
      <w:pPr>
        <w:adjustRightInd/>
        <w:spacing w:line="240" w:lineRule="auto"/>
        <w:ind w:firstLine="424" w:firstLineChars="202"/>
        <w:rPr>
          <w:rFonts w:ascii="宋体" w:hAnsi="宋体" w:cs="宋体"/>
        </w:rPr>
      </w:pPr>
      <w:r>
        <w:rPr>
          <w:rFonts w:hint="eastAsia" w:ascii="宋体" w:hAnsi="宋体" w:cs="宋体"/>
        </w:rPr>
        <w:t>试题难易程度：</w:t>
      </w:r>
    </w:p>
    <w:p w14:paraId="0AB5850B">
      <w:pPr>
        <w:adjustRightInd/>
        <w:spacing w:line="240" w:lineRule="auto"/>
        <w:ind w:firstLine="424" w:firstLineChars="202"/>
        <w:rPr>
          <w:rFonts w:ascii="宋体" w:hAnsi="宋体" w:cs="宋体"/>
        </w:rPr>
      </w:pPr>
      <w:r>
        <w:rPr>
          <w:rFonts w:hint="eastAsia" w:ascii="宋体" w:hAnsi="宋体" w:cs="宋体"/>
        </w:rPr>
        <w:t>中等。</w:t>
      </w:r>
    </w:p>
    <w:p w14:paraId="70BDAAB2">
      <w:pPr>
        <w:adjustRightInd/>
        <w:spacing w:line="240" w:lineRule="auto"/>
        <w:ind w:firstLine="424" w:firstLineChars="202"/>
        <w:rPr>
          <w:rFonts w:ascii="宋体" w:hAnsi="宋体" w:cs="宋体"/>
        </w:rPr>
      </w:pPr>
      <w:r>
        <w:rPr>
          <w:rFonts w:hint="eastAsia" w:ascii="宋体" w:hAnsi="宋体" w:cs="宋体"/>
        </w:rPr>
        <w:t>考试时间：</w:t>
      </w:r>
    </w:p>
    <w:p w14:paraId="374A553E">
      <w:pPr>
        <w:adjustRightInd/>
        <w:spacing w:line="240" w:lineRule="auto"/>
        <w:ind w:firstLine="424" w:firstLineChars="202"/>
        <w:rPr>
          <w:rFonts w:ascii="宋体" w:hAnsi="宋体" w:cs="宋体"/>
        </w:rPr>
      </w:pPr>
      <w:r>
        <w:rPr>
          <w:rFonts w:hint="eastAsia" w:ascii="宋体" w:hAnsi="宋体" w:cs="宋体"/>
        </w:rPr>
        <w:t>8分钟。</w:t>
      </w:r>
    </w:p>
    <w:p w14:paraId="39B4F8A0">
      <w:pPr>
        <w:adjustRightInd/>
        <w:spacing w:line="240" w:lineRule="auto"/>
        <w:ind w:firstLine="424" w:firstLineChars="202"/>
        <w:rPr>
          <w:rFonts w:ascii="宋体" w:hAnsi="宋体" w:cs="宋体"/>
        </w:rPr>
      </w:pPr>
      <w:r>
        <w:rPr>
          <w:rFonts w:hint="eastAsia" w:ascii="宋体" w:hAnsi="宋体" w:cs="宋体"/>
        </w:rPr>
        <w:t>评分标准：</w:t>
      </w:r>
    </w:p>
    <w:p w14:paraId="6EB2E871">
      <w:pPr>
        <w:pStyle w:val="130"/>
        <w:spacing w:before="156" w:after="156"/>
        <w:ind w:left="0" w:leftChars="-405" w:hanging="850" w:hangingChars="405"/>
      </w:pPr>
      <w:r>
        <w:rPr>
          <w:rFonts w:hint="eastAsia"/>
        </w:rPr>
        <w:t>K31-3离心泵长时间停电异常处理评分表</w:t>
      </w:r>
    </w:p>
    <w:tbl>
      <w:tblPr>
        <w:tblStyle w:val="42"/>
        <w:tblpPr w:leftFromText="180" w:rightFromText="180" w:vertAnchor="text" w:horzAnchor="page" w:tblpXSpec="center" w:tblpY="104"/>
        <w:tblOverlap w:val="never"/>
        <w:tblW w:w="498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17"/>
        <w:gridCol w:w="1255"/>
        <w:gridCol w:w="2832"/>
        <w:gridCol w:w="471"/>
        <w:gridCol w:w="2970"/>
        <w:gridCol w:w="1315"/>
      </w:tblGrid>
      <w:tr w14:paraId="370CE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15" w:type="dxa"/>
            <w:noWrap/>
            <w:tcMar>
              <w:top w:w="15" w:type="dxa"/>
              <w:left w:w="15" w:type="dxa"/>
              <w:right w:w="15" w:type="dxa"/>
            </w:tcMar>
            <w:vAlign w:val="center"/>
          </w:tcPr>
          <w:p w14:paraId="608C1A7B">
            <w:pPr>
              <w:adjustRightInd/>
              <w:spacing w:line="240" w:lineRule="auto"/>
              <w:jc w:val="center"/>
              <w:textAlignment w:val="center"/>
              <w:rPr>
                <w:rFonts w:ascii="宋体" w:hAnsi="宋体" w:cs="宋体"/>
                <w:bCs/>
                <w:sz w:val="18"/>
                <w:szCs w:val="18"/>
              </w:rPr>
            </w:pPr>
            <w:bookmarkStart w:id="86" w:name="_Toc81218877"/>
            <w:r>
              <w:rPr>
                <w:rFonts w:hint="eastAsia" w:ascii="宋体" w:hAnsi="宋体" w:cs="宋体"/>
                <w:bCs/>
                <w:sz w:val="18"/>
                <w:szCs w:val="18"/>
              </w:rPr>
              <w:t>序号</w:t>
            </w:r>
          </w:p>
        </w:tc>
        <w:tc>
          <w:tcPr>
            <w:tcW w:w="1250" w:type="dxa"/>
            <w:noWrap/>
            <w:tcMar>
              <w:top w:w="15" w:type="dxa"/>
              <w:left w:w="15" w:type="dxa"/>
              <w:right w:w="15" w:type="dxa"/>
            </w:tcMar>
            <w:vAlign w:val="center"/>
          </w:tcPr>
          <w:p w14:paraId="79E0BC05">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2820" w:type="dxa"/>
            <w:noWrap/>
            <w:tcMar>
              <w:top w:w="15" w:type="dxa"/>
              <w:left w:w="15" w:type="dxa"/>
              <w:right w:w="15" w:type="dxa"/>
            </w:tcMar>
            <w:vAlign w:val="center"/>
          </w:tcPr>
          <w:p w14:paraId="3D99F5C4">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考试内容</w:t>
            </w:r>
          </w:p>
        </w:tc>
        <w:tc>
          <w:tcPr>
            <w:tcW w:w="469" w:type="dxa"/>
            <w:noWrap/>
            <w:tcMar>
              <w:top w:w="15" w:type="dxa"/>
              <w:left w:w="15" w:type="dxa"/>
              <w:right w:w="15" w:type="dxa"/>
            </w:tcMar>
            <w:vAlign w:val="center"/>
          </w:tcPr>
          <w:p w14:paraId="5676340C">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2958" w:type="dxa"/>
            <w:noWrap/>
            <w:tcMar>
              <w:top w:w="15" w:type="dxa"/>
              <w:left w:w="15" w:type="dxa"/>
              <w:right w:w="15" w:type="dxa"/>
            </w:tcMar>
            <w:vAlign w:val="center"/>
          </w:tcPr>
          <w:p w14:paraId="0FB79404">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310" w:type="dxa"/>
            <w:noWrap/>
            <w:tcMar>
              <w:top w:w="15" w:type="dxa"/>
              <w:left w:w="15" w:type="dxa"/>
              <w:right w:w="15" w:type="dxa"/>
            </w:tcMar>
            <w:vAlign w:val="center"/>
          </w:tcPr>
          <w:p w14:paraId="10B62743">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tr w14:paraId="37049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15" w:type="dxa"/>
            <w:vMerge w:val="restart"/>
            <w:noWrap/>
            <w:tcMar>
              <w:top w:w="15" w:type="dxa"/>
              <w:left w:w="15" w:type="dxa"/>
              <w:right w:w="15" w:type="dxa"/>
            </w:tcMar>
            <w:vAlign w:val="center"/>
          </w:tcPr>
          <w:p w14:paraId="04D0D12A">
            <w:pPr>
              <w:adjustRightInd/>
              <w:spacing w:line="240" w:lineRule="auto"/>
              <w:jc w:val="center"/>
              <w:textAlignment w:val="center"/>
              <w:rPr>
                <w:rFonts w:ascii="宋体" w:hAnsi="宋体" w:cs="宋体"/>
                <w:sz w:val="18"/>
                <w:szCs w:val="18"/>
              </w:rPr>
            </w:pPr>
            <w:r>
              <w:rPr>
                <w:rFonts w:hint="eastAsia" w:ascii="宋体" w:hAnsi="宋体" w:cs="宋体"/>
                <w:sz w:val="18"/>
                <w:szCs w:val="18"/>
              </w:rPr>
              <w:t>1</w:t>
            </w:r>
          </w:p>
        </w:tc>
        <w:tc>
          <w:tcPr>
            <w:tcW w:w="1250" w:type="dxa"/>
            <w:vMerge w:val="restart"/>
            <w:noWrap/>
            <w:tcMar>
              <w:top w:w="15" w:type="dxa"/>
              <w:left w:w="15" w:type="dxa"/>
              <w:right w:w="15" w:type="dxa"/>
            </w:tcMar>
            <w:vAlign w:val="center"/>
          </w:tcPr>
          <w:p w14:paraId="59F4DCAC">
            <w:pPr>
              <w:adjustRightInd/>
              <w:spacing w:line="240" w:lineRule="auto"/>
              <w:jc w:val="left"/>
              <w:rPr>
                <w:rFonts w:ascii="宋体" w:hAnsi="宋体" w:cs="宋体"/>
                <w:sz w:val="18"/>
                <w:szCs w:val="18"/>
              </w:rPr>
            </w:pPr>
            <w:r>
              <w:rPr>
                <w:rFonts w:hint="eastAsia" w:ascii="宋体" w:hAnsi="宋体" w:cs="宋体"/>
                <w:sz w:val="18"/>
                <w:szCs w:val="18"/>
              </w:rPr>
              <w:t>离心泵长时间停电异常处理</w:t>
            </w:r>
          </w:p>
        </w:tc>
        <w:tc>
          <w:tcPr>
            <w:tcW w:w="2820" w:type="dxa"/>
            <w:noWrap/>
            <w:tcMar>
              <w:top w:w="15" w:type="dxa"/>
              <w:left w:w="15" w:type="dxa"/>
              <w:right w:w="15" w:type="dxa"/>
            </w:tcMar>
            <w:vAlign w:val="center"/>
          </w:tcPr>
          <w:p w14:paraId="21C296F7">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469" w:type="dxa"/>
            <w:noWrap/>
            <w:tcMar>
              <w:top w:w="15" w:type="dxa"/>
              <w:left w:w="15" w:type="dxa"/>
              <w:right w:w="15" w:type="dxa"/>
            </w:tcMar>
            <w:vAlign w:val="center"/>
          </w:tcPr>
          <w:p w14:paraId="41264B76">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958" w:type="dxa"/>
            <w:noWrap/>
            <w:tcMar>
              <w:top w:w="15" w:type="dxa"/>
              <w:left w:w="15" w:type="dxa"/>
              <w:right w:w="15" w:type="dxa"/>
            </w:tcMar>
            <w:vAlign w:val="center"/>
          </w:tcPr>
          <w:p w14:paraId="7529BD83">
            <w:pPr>
              <w:adjustRightInd/>
              <w:spacing w:line="240" w:lineRule="auto"/>
              <w:jc w:val="left"/>
              <w:rPr>
                <w:rFonts w:ascii="宋体" w:hAnsi="宋体" w:cs="宋体"/>
                <w:sz w:val="18"/>
                <w:szCs w:val="18"/>
              </w:rPr>
            </w:pPr>
            <w:r>
              <w:rPr>
                <w:rFonts w:hint="eastAsia" w:ascii="宋体" w:hAnsi="宋体" w:cs="宋体"/>
                <w:sz w:val="18"/>
                <w:szCs w:val="18"/>
              </w:rPr>
              <w:t>少穿戴一项扣12分；</w:t>
            </w:r>
          </w:p>
          <w:p w14:paraId="5D584E03">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未扣、鞋带未系、安全帽及护目镜未佩戴规范每处扣4分。</w:t>
            </w:r>
          </w:p>
        </w:tc>
        <w:tc>
          <w:tcPr>
            <w:tcW w:w="1310" w:type="dxa"/>
            <w:vMerge w:val="restart"/>
            <w:noWrap/>
            <w:tcMar>
              <w:top w:w="15" w:type="dxa"/>
              <w:left w:w="15" w:type="dxa"/>
              <w:right w:w="15" w:type="dxa"/>
            </w:tcMar>
            <w:vAlign w:val="center"/>
          </w:tcPr>
          <w:p w14:paraId="1FB5BA02">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19ADAE4E">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57B83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15" w:type="dxa"/>
            <w:vMerge w:val="continue"/>
            <w:noWrap/>
            <w:tcMar>
              <w:top w:w="15" w:type="dxa"/>
              <w:left w:w="15" w:type="dxa"/>
              <w:right w:w="15" w:type="dxa"/>
            </w:tcMar>
            <w:vAlign w:val="center"/>
          </w:tcPr>
          <w:p w14:paraId="45FDD8B3">
            <w:pPr>
              <w:adjustRightInd/>
              <w:spacing w:line="240" w:lineRule="auto"/>
              <w:jc w:val="center"/>
              <w:textAlignment w:val="center"/>
              <w:rPr>
                <w:rFonts w:ascii="宋体" w:hAnsi="宋体" w:cs="宋体"/>
                <w:sz w:val="18"/>
                <w:szCs w:val="18"/>
              </w:rPr>
            </w:pPr>
          </w:p>
        </w:tc>
        <w:tc>
          <w:tcPr>
            <w:tcW w:w="1250" w:type="dxa"/>
            <w:vMerge w:val="continue"/>
            <w:noWrap/>
            <w:tcMar>
              <w:top w:w="15" w:type="dxa"/>
              <w:left w:w="15" w:type="dxa"/>
              <w:right w:w="15" w:type="dxa"/>
            </w:tcMar>
            <w:vAlign w:val="center"/>
          </w:tcPr>
          <w:p w14:paraId="366F32A7">
            <w:pPr>
              <w:adjustRightInd/>
              <w:spacing w:line="240" w:lineRule="auto"/>
              <w:jc w:val="left"/>
              <w:rPr>
                <w:rFonts w:ascii="宋体" w:hAnsi="宋体" w:cs="宋体"/>
                <w:sz w:val="18"/>
                <w:szCs w:val="18"/>
              </w:rPr>
            </w:pPr>
          </w:p>
        </w:tc>
        <w:tc>
          <w:tcPr>
            <w:tcW w:w="2820" w:type="dxa"/>
            <w:noWrap/>
            <w:tcMar>
              <w:top w:w="15" w:type="dxa"/>
              <w:left w:w="15" w:type="dxa"/>
              <w:right w:w="15" w:type="dxa"/>
            </w:tcMar>
            <w:vAlign w:val="center"/>
          </w:tcPr>
          <w:p w14:paraId="62F71286">
            <w:pPr>
              <w:adjustRightInd/>
              <w:spacing w:line="240" w:lineRule="auto"/>
              <w:jc w:val="left"/>
              <w:rPr>
                <w:rFonts w:ascii="宋体" w:hAnsi="宋体" w:cs="宋体"/>
                <w:sz w:val="18"/>
                <w:szCs w:val="18"/>
              </w:rPr>
            </w:pPr>
            <w:r>
              <w:rPr>
                <w:rFonts w:hint="eastAsia" w:ascii="宋体" w:hAnsi="宋体" w:cs="宋体"/>
                <w:sz w:val="18"/>
                <w:szCs w:val="18"/>
              </w:rPr>
              <w:t>出料流量控制阀改为手动。</w:t>
            </w:r>
          </w:p>
        </w:tc>
        <w:tc>
          <w:tcPr>
            <w:tcW w:w="469" w:type="dxa"/>
            <w:noWrap/>
            <w:tcMar>
              <w:top w:w="15" w:type="dxa"/>
              <w:left w:w="15" w:type="dxa"/>
              <w:right w:w="15" w:type="dxa"/>
            </w:tcMar>
            <w:vAlign w:val="center"/>
          </w:tcPr>
          <w:p w14:paraId="3B8E8110">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958" w:type="dxa"/>
            <w:noWrap/>
            <w:tcMar>
              <w:top w:w="15" w:type="dxa"/>
              <w:left w:w="15" w:type="dxa"/>
              <w:right w:w="15" w:type="dxa"/>
            </w:tcMar>
            <w:vAlign w:val="center"/>
          </w:tcPr>
          <w:p w14:paraId="64FA093E">
            <w:pPr>
              <w:adjustRightInd/>
              <w:spacing w:line="240" w:lineRule="auto"/>
              <w:jc w:val="left"/>
              <w:rPr>
                <w:rFonts w:ascii="宋体" w:hAnsi="宋体" w:cs="宋体"/>
                <w:sz w:val="18"/>
                <w:szCs w:val="18"/>
              </w:rPr>
            </w:pPr>
            <w:r>
              <w:rPr>
                <w:rFonts w:hint="eastAsia" w:ascii="宋体" w:hAnsi="宋体" w:cs="宋体"/>
                <w:sz w:val="18"/>
                <w:szCs w:val="18"/>
              </w:rPr>
              <w:t>未操作或操作错误扣12分。</w:t>
            </w:r>
          </w:p>
        </w:tc>
        <w:tc>
          <w:tcPr>
            <w:tcW w:w="1310" w:type="dxa"/>
            <w:vMerge w:val="continue"/>
            <w:noWrap/>
            <w:tcMar>
              <w:top w:w="15" w:type="dxa"/>
              <w:left w:w="15" w:type="dxa"/>
              <w:right w:w="15" w:type="dxa"/>
            </w:tcMar>
            <w:vAlign w:val="center"/>
          </w:tcPr>
          <w:p w14:paraId="674185D5">
            <w:pPr>
              <w:adjustRightInd/>
              <w:spacing w:line="240" w:lineRule="auto"/>
              <w:textAlignment w:val="center"/>
              <w:rPr>
                <w:rFonts w:ascii="宋体" w:hAnsi="宋体" w:cs="宋体"/>
                <w:sz w:val="18"/>
                <w:szCs w:val="18"/>
              </w:rPr>
            </w:pPr>
          </w:p>
        </w:tc>
      </w:tr>
      <w:tr w14:paraId="1D4E9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15" w:type="dxa"/>
            <w:vMerge w:val="continue"/>
            <w:noWrap/>
            <w:tcMar>
              <w:top w:w="15" w:type="dxa"/>
              <w:left w:w="15" w:type="dxa"/>
              <w:right w:w="15" w:type="dxa"/>
            </w:tcMar>
            <w:vAlign w:val="center"/>
          </w:tcPr>
          <w:p w14:paraId="50E21E58">
            <w:pPr>
              <w:adjustRightInd/>
              <w:spacing w:line="240" w:lineRule="auto"/>
              <w:jc w:val="center"/>
              <w:textAlignment w:val="center"/>
              <w:rPr>
                <w:rFonts w:ascii="宋体" w:hAnsi="宋体" w:cs="宋体"/>
                <w:sz w:val="18"/>
                <w:szCs w:val="18"/>
              </w:rPr>
            </w:pPr>
          </w:p>
        </w:tc>
        <w:tc>
          <w:tcPr>
            <w:tcW w:w="1250" w:type="dxa"/>
            <w:vMerge w:val="continue"/>
            <w:noWrap/>
            <w:tcMar>
              <w:top w:w="15" w:type="dxa"/>
              <w:left w:w="15" w:type="dxa"/>
              <w:right w:w="15" w:type="dxa"/>
            </w:tcMar>
            <w:vAlign w:val="center"/>
          </w:tcPr>
          <w:p w14:paraId="0DB2FF79">
            <w:pPr>
              <w:adjustRightInd/>
              <w:spacing w:line="240" w:lineRule="auto"/>
              <w:jc w:val="left"/>
              <w:rPr>
                <w:rFonts w:ascii="宋体" w:hAnsi="宋体" w:cs="宋体"/>
                <w:sz w:val="18"/>
                <w:szCs w:val="18"/>
              </w:rPr>
            </w:pPr>
          </w:p>
        </w:tc>
        <w:tc>
          <w:tcPr>
            <w:tcW w:w="2820" w:type="dxa"/>
            <w:noWrap/>
            <w:tcMar>
              <w:top w:w="15" w:type="dxa"/>
              <w:left w:w="15" w:type="dxa"/>
              <w:right w:w="15" w:type="dxa"/>
            </w:tcMar>
            <w:vAlign w:val="center"/>
          </w:tcPr>
          <w:p w14:paraId="26FF6ED8">
            <w:pPr>
              <w:adjustRightInd/>
              <w:spacing w:line="240" w:lineRule="auto"/>
              <w:jc w:val="left"/>
              <w:rPr>
                <w:rFonts w:ascii="宋体" w:hAnsi="宋体" w:cs="宋体"/>
                <w:sz w:val="18"/>
                <w:szCs w:val="18"/>
              </w:rPr>
            </w:pPr>
            <w:r>
              <w:rPr>
                <w:rFonts w:hint="eastAsia" w:ascii="宋体" w:hAnsi="宋体" w:cs="宋体"/>
                <w:sz w:val="18"/>
                <w:szCs w:val="18"/>
              </w:rPr>
              <w:t>关闭出料流量调节阀。</w:t>
            </w:r>
          </w:p>
        </w:tc>
        <w:tc>
          <w:tcPr>
            <w:tcW w:w="469" w:type="dxa"/>
            <w:noWrap/>
            <w:tcMar>
              <w:top w:w="15" w:type="dxa"/>
              <w:left w:w="15" w:type="dxa"/>
              <w:right w:w="15" w:type="dxa"/>
            </w:tcMar>
            <w:vAlign w:val="center"/>
          </w:tcPr>
          <w:p w14:paraId="304C1C8D">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958" w:type="dxa"/>
            <w:noWrap/>
            <w:tcMar>
              <w:top w:w="15" w:type="dxa"/>
              <w:left w:w="15" w:type="dxa"/>
              <w:right w:w="15" w:type="dxa"/>
            </w:tcMar>
            <w:vAlign w:val="center"/>
          </w:tcPr>
          <w:p w14:paraId="72F01D05">
            <w:pPr>
              <w:adjustRightInd/>
              <w:spacing w:line="240" w:lineRule="auto"/>
              <w:jc w:val="left"/>
              <w:rPr>
                <w:rFonts w:ascii="宋体" w:hAnsi="宋体" w:cs="宋体"/>
                <w:sz w:val="18"/>
                <w:szCs w:val="18"/>
              </w:rPr>
            </w:pPr>
            <w:r>
              <w:rPr>
                <w:rFonts w:hint="eastAsia" w:ascii="宋体" w:hAnsi="宋体" w:cs="宋体"/>
                <w:sz w:val="18"/>
                <w:szCs w:val="18"/>
              </w:rPr>
              <w:t>未操作或操作错误扣12分。</w:t>
            </w:r>
          </w:p>
        </w:tc>
        <w:tc>
          <w:tcPr>
            <w:tcW w:w="1310" w:type="dxa"/>
            <w:vMerge w:val="continue"/>
            <w:noWrap/>
            <w:tcMar>
              <w:top w:w="15" w:type="dxa"/>
              <w:left w:w="15" w:type="dxa"/>
              <w:right w:w="15" w:type="dxa"/>
            </w:tcMar>
            <w:vAlign w:val="center"/>
          </w:tcPr>
          <w:p w14:paraId="009633D1">
            <w:pPr>
              <w:adjustRightInd/>
              <w:spacing w:line="240" w:lineRule="auto"/>
              <w:textAlignment w:val="center"/>
              <w:rPr>
                <w:rFonts w:ascii="宋体" w:hAnsi="宋体" w:cs="宋体"/>
                <w:sz w:val="18"/>
                <w:szCs w:val="18"/>
              </w:rPr>
            </w:pPr>
          </w:p>
        </w:tc>
      </w:tr>
      <w:tr w14:paraId="1C784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15" w:type="dxa"/>
            <w:vMerge w:val="continue"/>
            <w:noWrap/>
            <w:tcMar>
              <w:top w:w="15" w:type="dxa"/>
              <w:left w:w="15" w:type="dxa"/>
              <w:right w:w="15" w:type="dxa"/>
            </w:tcMar>
            <w:vAlign w:val="center"/>
          </w:tcPr>
          <w:p w14:paraId="6BA083BE">
            <w:pPr>
              <w:adjustRightInd/>
              <w:spacing w:line="240" w:lineRule="auto"/>
              <w:jc w:val="center"/>
              <w:textAlignment w:val="center"/>
              <w:rPr>
                <w:rFonts w:ascii="宋体" w:hAnsi="宋体" w:cs="宋体"/>
                <w:sz w:val="18"/>
                <w:szCs w:val="18"/>
              </w:rPr>
            </w:pPr>
          </w:p>
        </w:tc>
        <w:tc>
          <w:tcPr>
            <w:tcW w:w="1250" w:type="dxa"/>
            <w:vMerge w:val="continue"/>
            <w:noWrap/>
            <w:tcMar>
              <w:top w:w="15" w:type="dxa"/>
              <w:left w:w="15" w:type="dxa"/>
              <w:right w:w="15" w:type="dxa"/>
            </w:tcMar>
            <w:vAlign w:val="center"/>
          </w:tcPr>
          <w:p w14:paraId="07EAF2D2">
            <w:pPr>
              <w:adjustRightInd/>
              <w:spacing w:line="240" w:lineRule="auto"/>
              <w:jc w:val="left"/>
              <w:rPr>
                <w:rFonts w:ascii="宋体" w:hAnsi="宋体" w:cs="宋体"/>
                <w:sz w:val="18"/>
                <w:szCs w:val="18"/>
              </w:rPr>
            </w:pPr>
          </w:p>
        </w:tc>
        <w:tc>
          <w:tcPr>
            <w:tcW w:w="2820" w:type="dxa"/>
            <w:noWrap/>
            <w:tcMar>
              <w:top w:w="15" w:type="dxa"/>
              <w:left w:w="15" w:type="dxa"/>
              <w:right w:w="15" w:type="dxa"/>
            </w:tcMar>
            <w:vAlign w:val="center"/>
          </w:tcPr>
          <w:p w14:paraId="5B72159D">
            <w:pPr>
              <w:adjustRightInd/>
              <w:spacing w:line="240" w:lineRule="auto"/>
              <w:jc w:val="left"/>
              <w:rPr>
                <w:rFonts w:ascii="宋体" w:hAnsi="宋体" w:cs="宋体"/>
                <w:sz w:val="18"/>
                <w:szCs w:val="18"/>
              </w:rPr>
            </w:pPr>
            <w:r>
              <w:rPr>
                <w:rFonts w:hint="eastAsia" w:ascii="宋体" w:hAnsi="宋体" w:cs="宋体"/>
                <w:sz w:val="18"/>
                <w:szCs w:val="18"/>
              </w:rPr>
              <w:t>关闭原料泵出口阀。</w:t>
            </w:r>
          </w:p>
        </w:tc>
        <w:tc>
          <w:tcPr>
            <w:tcW w:w="469" w:type="dxa"/>
            <w:noWrap/>
            <w:tcMar>
              <w:top w:w="15" w:type="dxa"/>
              <w:left w:w="15" w:type="dxa"/>
              <w:right w:w="15" w:type="dxa"/>
            </w:tcMar>
            <w:vAlign w:val="center"/>
          </w:tcPr>
          <w:p w14:paraId="42B41222">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958" w:type="dxa"/>
            <w:noWrap/>
            <w:tcMar>
              <w:top w:w="15" w:type="dxa"/>
              <w:left w:w="15" w:type="dxa"/>
              <w:right w:w="15" w:type="dxa"/>
            </w:tcMar>
            <w:vAlign w:val="center"/>
          </w:tcPr>
          <w:p w14:paraId="112883FC">
            <w:pPr>
              <w:adjustRightInd/>
              <w:spacing w:line="240" w:lineRule="auto"/>
              <w:jc w:val="left"/>
              <w:rPr>
                <w:rFonts w:ascii="宋体" w:hAnsi="宋体" w:cs="宋体"/>
                <w:sz w:val="18"/>
                <w:szCs w:val="18"/>
              </w:rPr>
            </w:pPr>
            <w:r>
              <w:rPr>
                <w:rFonts w:hint="eastAsia" w:ascii="宋体" w:hAnsi="宋体" w:cs="宋体"/>
                <w:sz w:val="18"/>
                <w:szCs w:val="18"/>
              </w:rPr>
              <w:t>未操作或操作错误扣12分。</w:t>
            </w:r>
          </w:p>
        </w:tc>
        <w:tc>
          <w:tcPr>
            <w:tcW w:w="1310" w:type="dxa"/>
            <w:vMerge w:val="continue"/>
            <w:noWrap/>
            <w:tcMar>
              <w:top w:w="15" w:type="dxa"/>
              <w:left w:w="15" w:type="dxa"/>
              <w:right w:w="15" w:type="dxa"/>
            </w:tcMar>
            <w:vAlign w:val="center"/>
          </w:tcPr>
          <w:p w14:paraId="5A5C2805">
            <w:pPr>
              <w:adjustRightInd/>
              <w:spacing w:line="240" w:lineRule="auto"/>
              <w:textAlignment w:val="center"/>
              <w:rPr>
                <w:rFonts w:ascii="宋体" w:hAnsi="宋体" w:cs="宋体"/>
                <w:sz w:val="18"/>
                <w:szCs w:val="18"/>
              </w:rPr>
            </w:pPr>
          </w:p>
        </w:tc>
      </w:tr>
      <w:tr w14:paraId="0DC62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15" w:type="dxa"/>
            <w:vMerge w:val="continue"/>
            <w:noWrap/>
            <w:tcMar>
              <w:top w:w="15" w:type="dxa"/>
              <w:left w:w="15" w:type="dxa"/>
              <w:right w:w="15" w:type="dxa"/>
            </w:tcMar>
            <w:vAlign w:val="center"/>
          </w:tcPr>
          <w:p w14:paraId="4C6185A5">
            <w:pPr>
              <w:adjustRightInd/>
              <w:spacing w:line="240" w:lineRule="auto"/>
              <w:jc w:val="center"/>
              <w:textAlignment w:val="center"/>
              <w:rPr>
                <w:rFonts w:ascii="宋体" w:hAnsi="宋体" w:cs="宋体"/>
                <w:sz w:val="18"/>
                <w:szCs w:val="18"/>
              </w:rPr>
            </w:pPr>
          </w:p>
        </w:tc>
        <w:tc>
          <w:tcPr>
            <w:tcW w:w="1250" w:type="dxa"/>
            <w:vMerge w:val="continue"/>
            <w:noWrap/>
            <w:tcMar>
              <w:top w:w="15" w:type="dxa"/>
              <w:left w:w="15" w:type="dxa"/>
              <w:right w:w="15" w:type="dxa"/>
            </w:tcMar>
            <w:vAlign w:val="center"/>
          </w:tcPr>
          <w:p w14:paraId="5450E814">
            <w:pPr>
              <w:adjustRightInd/>
              <w:spacing w:line="240" w:lineRule="auto"/>
              <w:jc w:val="left"/>
              <w:rPr>
                <w:rFonts w:ascii="宋体" w:hAnsi="宋体" w:cs="宋体"/>
                <w:sz w:val="18"/>
                <w:szCs w:val="18"/>
              </w:rPr>
            </w:pPr>
          </w:p>
        </w:tc>
        <w:tc>
          <w:tcPr>
            <w:tcW w:w="2820" w:type="dxa"/>
            <w:noWrap/>
            <w:tcMar>
              <w:top w:w="15" w:type="dxa"/>
              <w:left w:w="15" w:type="dxa"/>
              <w:right w:w="15" w:type="dxa"/>
            </w:tcMar>
            <w:vAlign w:val="center"/>
          </w:tcPr>
          <w:p w14:paraId="3EE418A3">
            <w:pPr>
              <w:adjustRightInd/>
              <w:spacing w:line="240" w:lineRule="auto"/>
              <w:jc w:val="left"/>
              <w:rPr>
                <w:rFonts w:ascii="宋体" w:hAnsi="宋体" w:cs="宋体"/>
                <w:sz w:val="18"/>
                <w:szCs w:val="18"/>
              </w:rPr>
            </w:pPr>
            <w:r>
              <w:rPr>
                <w:rFonts w:hint="eastAsia" w:ascii="宋体" w:hAnsi="宋体" w:cs="宋体"/>
                <w:sz w:val="18"/>
                <w:szCs w:val="18"/>
              </w:rPr>
              <w:t>液位控制阀改为手动。</w:t>
            </w:r>
          </w:p>
        </w:tc>
        <w:tc>
          <w:tcPr>
            <w:tcW w:w="469" w:type="dxa"/>
            <w:noWrap/>
            <w:tcMar>
              <w:top w:w="15" w:type="dxa"/>
              <w:left w:w="15" w:type="dxa"/>
              <w:right w:w="15" w:type="dxa"/>
            </w:tcMar>
            <w:vAlign w:val="center"/>
          </w:tcPr>
          <w:p w14:paraId="4F920918">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958" w:type="dxa"/>
            <w:noWrap/>
            <w:tcMar>
              <w:top w:w="15" w:type="dxa"/>
              <w:left w:w="15" w:type="dxa"/>
              <w:right w:w="15" w:type="dxa"/>
            </w:tcMar>
            <w:vAlign w:val="center"/>
          </w:tcPr>
          <w:p w14:paraId="3073BC6E">
            <w:pPr>
              <w:adjustRightInd/>
              <w:spacing w:line="240" w:lineRule="auto"/>
              <w:jc w:val="left"/>
              <w:rPr>
                <w:rFonts w:ascii="宋体" w:hAnsi="宋体" w:cs="宋体"/>
                <w:sz w:val="18"/>
                <w:szCs w:val="18"/>
              </w:rPr>
            </w:pPr>
            <w:r>
              <w:rPr>
                <w:rFonts w:hint="eastAsia" w:ascii="宋体" w:hAnsi="宋体" w:cs="宋体"/>
                <w:sz w:val="18"/>
                <w:szCs w:val="18"/>
              </w:rPr>
              <w:t>未操作或操作错误扣12分。</w:t>
            </w:r>
          </w:p>
        </w:tc>
        <w:tc>
          <w:tcPr>
            <w:tcW w:w="1310" w:type="dxa"/>
            <w:vMerge w:val="continue"/>
            <w:noWrap/>
            <w:tcMar>
              <w:top w:w="15" w:type="dxa"/>
              <w:left w:w="15" w:type="dxa"/>
              <w:right w:w="15" w:type="dxa"/>
            </w:tcMar>
            <w:vAlign w:val="center"/>
          </w:tcPr>
          <w:p w14:paraId="63109237">
            <w:pPr>
              <w:adjustRightInd/>
              <w:spacing w:line="240" w:lineRule="auto"/>
              <w:textAlignment w:val="center"/>
              <w:rPr>
                <w:rFonts w:ascii="宋体" w:hAnsi="宋体" w:cs="宋体"/>
                <w:sz w:val="18"/>
                <w:szCs w:val="18"/>
              </w:rPr>
            </w:pPr>
          </w:p>
        </w:tc>
      </w:tr>
      <w:tr w14:paraId="0BD2A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15" w:type="dxa"/>
            <w:vMerge w:val="continue"/>
            <w:noWrap/>
            <w:tcMar>
              <w:top w:w="15" w:type="dxa"/>
              <w:left w:w="15" w:type="dxa"/>
              <w:right w:w="15" w:type="dxa"/>
            </w:tcMar>
            <w:vAlign w:val="center"/>
          </w:tcPr>
          <w:p w14:paraId="0514E694">
            <w:pPr>
              <w:adjustRightInd/>
              <w:spacing w:line="240" w:lineRule="auto"/>
              <w:jc w:val="center"/>
              <w:textAlignment w:val="center"/>
              <w:rPr>
                <w:rFonts w:ascii="宋体" w:hAnsi="宋体" w:cs="宋体"/>
                <w:sz w:val="18"/>
                <w:szCs w:val="18"/>
              </w:rPr>
            </w:pPr>
          </w:p>
        </w:tc>
        <w:tc>
          <w:tcPr>
            <w:tcW w:w="1250" w:type="dxa"/>
            <w:vMerge w:val="continue"/>
            <w:noWrap/>
            <w:tcMar>
              <w:top w:w="15" w:type="dxa"/>
              <w:left w:w="15" w:type="dxa"/>
              <w:right w:w="15" w:type="dxa"/>
            </w:tcMar>
            <w:vAlign w:val="center"/>
          </w:tcPr>
          <w:p w14:paraId="0DDE626F">
            <w:pPr>
              <w:adjustRightInd/>
              <w:spacing w:line="240" w:lineRule="auto"/>
              <w:jc w:val="left"/>
              <w:rPr>
                <w:rFonts w:ascii="宋体" w:hAnsi="宋体" w:cs="宋体"/>
                <w:sz w:val="18"/>
                <w:szCs w:val="18"/>
              </w:rPr>
            </w:pPr>
          </w:p>
        </w:tc>
        <w:tc>
          <w:tcPr>
            <w:tcW w:w="2820" w:type="dxa"/>
            <w:noWrap/>
            <w:tcMar>
              <w:top w:w="15" w:type="dxa"/>
              <w:left w:w="15" w:type="dxa"/>
              <w:right w:w="15" w:type="dxa"/>
            </w:tcMar>
            <w:vAlign w:val="center"/>
          </w:tcPr>
          <w:p w14:paraId="2772E550">
            <w:pPr>
              <w:adjustRightInd/>
              <w:spacing w:line="240" w:lineRule="auto"/>
              <w:jc w:val="left"/>
              <w:rPr>
                <w:rFonts w:ascii="宋体" w:hAnsi="宋体" w:cs="宋体"/>
                <w:sz w:val="18"/>
                <w:szCs w:val="18"/>
              </w:rPr>
            </w:pPr>
            <w:r>
              <w:rPr>
                <w:rFonts w:hint="eastAsia" w:ascii="宋体" w:hAnsi="宋体" w:cs="宋体"/>
                <w:sz w:val="18"/>
                <w:szCs w:val="18"/>
              </w:rPr>
              <w:t>关闭液位调节阀。</w:t>
            </w:r>
          </w:p>
        </w:tc>
        <w:tc>
          <w:tcPr>
            <w:tcW w:w="469" w:type="dxa"/>
            <w:noWrap/>
            <w:tcMar>
              <w:top w:w="15" w:type="dxa"/>
              <w:left w:w="15" w:type="dxa"/>
              <w:right w:w="15" w:type="dxa"/>
            </w:tcMar>
            <w:vAlign w:val="center"/>
          </w:tcPr>
          <w:p w14:paraId="7DD3EF3F">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958" w:type="dxa"/>
            <w:noWrap/>
            <w:tcMar>
              <w:top w:w="15" w:type="dxa"/>
              <w:left w:w="15" w:type="dxa"/>
              <w:right w:w="15" w:type="dxa"/>
            </w:tcMar>
            <w:vAlign w:val="center"/>
          </w:tcPr>
          <w:p w14:paraId="468E4523">
            <w:pPr>
              <w:adjustRightInd/>
              <w:spacing w:line="240" w:lineRule="auto"/>
              <w:jc w:val="left"/>
              <w:rPr>
                <w:rFonts w:ascii="宋体" w:hAnsi="宋体" w:cs="宋体"/>
                <w:sz w:val="18"/>
                <w:szCs w:val="18"/>
              </w:rPr>
            </w:pPr>
            <w:r>
              <w:rPr>
                <w:rFonts w:hint="eastAsia" w:ascii="宋体" w:hAnsi="宋体" w:cs="宋体"/>
                <w:sz w:val="18"/>
                <w:szCs w:val="18"/>
              </w:rPr>
              <w:t>未操作或操作错误扣12分。</w:t>
            </w:r>
          </w:p>
        </w:tc>
        <w:tc>
          <w:tcPr>
            <w:tcW w:w="1310" w:type="dxa"/>
            <w:vMerge w:val="continue"/>
            <w:noWrap/>
            <w:tcMar>
              <w:top w:w="15" w:type="dxa"/>
              <w:left w:w="15" w:type="dxa"/>
              <w:right w:w="15" w:type="dxa"/>
            </w:tcMar>
            <w:vAlign w:val="center"/>
          </w:tcPr>
          <w:p w14:paraId="5AFF364A">
            <w:pPr>
              <w:adjustRightInd/>
              <w:spacing w:line="240" w:lineRule="auto"/>
              <w:textAlignment w:val="center"/>
              <w:rPr>
                <w:rFonts w:ascii="宋体" w:hAnsi="宋体" w:cs="宋体"/>
                <w:sz w:val="18"/>
                <w:szCs w:val="18"/>
              </w:rPr>
            </w:pPr>
          </w:p>
        </w:tc>
      </w:tr>
      <w:tr w14:paraId="45A25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15" w:type="dxa"/>
            <w:vMerge w:val="continue"/>
            <w:noWrap/>
            <w:tcMar>
              <w:top w:w="15" w:type="dxa"/>
              <w:left w:w="15" w:type="dxa"/>
              <w:right w:w="15" w:type="dxa"/>
            </w:tcMar>
            <w:vAlign w:val="center"/>
          </w:tcPr>
          <w:p w14:paraId="2B8E54C8">
            <w:pPr>
              <w:adjustRightInd/>
              <w:spacing w:line="240" w:lineRule="auto"/>
              <w:jc w:val="center"/>
              <w:textAlignment w:val="center"/>
              <w:rPr>
                <w:rFonts w:ascii="宋体" w:hAnsi="宋体" w:cs="宋体"/>
                <w:sz w:val="18"/>
                <w:szCs w:val="18"/>
              </w:rPr>
            </w:pPr>
          </w:p>
        </w:tc>
        <w:tc>
          <w:tcPr>
            <w:tcW w:w="1250" w:type="dxa"/>
            <w:vMerge w:val="continue"/>
            <w:noWrap/>
            <w:tcMar>
              <w:top w:w="15" w:type="dxa"/>
              <w:left w:w="15" w:type="dxa"/>
              <w:right w:w="15" w:type="dxa"/>
            </w:tcMar>
            <w:vAlign w:val="center"/>
          </w:tcPr>
          <w:p w14:paraId="0E573DD9">
            <w:pPr>
              <w:adjustRightInd/>
              <w:spacing w:line="240" w:lineRule="auto"/>
              <w:jc w:val="left"/>
              <w:rPr>
                <w:rFonts w:ascii="宋体" w:hAnsi="宋体" w:cs="宋体"/>
                <w:sz w:val="18"/>
                <w:szCs w:val="18"/>
              </w:rPr>
            </w:pPr>
          </w:p>
        </w:tc>
        <w:tc>
          <w:tcPr>
            <w:tcW w:w="2820" w:type="dxa"/>
            <w:noWrap/>
            <w:tcMar>
              <w:top w:w="15" w:type="dxa"/>
              <w:left w:w="15" w:type="dxa"/>
              <w:right w:w="15" w:type="dxa"/>
            </w:tcMar>
            <w:vAlign w:val="center"/>
          </w:tcPr>
          <w:p w14:paraId="43EC625B">
            <w:pPr>
              <w:adjustRightInd/>
              <w:spacing w:line="240" w:lineRule="auto"/>
              <w:jc w:val="left"/>
              <w:rPr>
                <w:rFonts w:ascii="宋体" w:hAnsi="宋体" w:cs="宋体"/>
                <w:sz w:val="18"/>
                <w:szCs w:val="18"/>
              </w:rPr>
            </w:pPr>
            <w:r>
              <w:rPr>
                <w:rFonts w:hint="eastAsia" w:ascii="宋体" w:hAnsi="宋体" w:cs="宋体"/>
                <w:sz w:val="18"/>
                <w:szCs w:val="18"/>
              </w:rPr>
              <w:t>维持系统压力在正常范围（15MPa）内。</w:t>
            </w:r>
          </w:p>
        </w:tc>
        <w:tc>
          <w:tcPr>
            <w:tcW w:w="469" w:type="dxa"/>
            <w:noWrap/>
            <w:tcMar>
              <w:top w:w="15" w:type="dxa"/>
              <w:left w:w="15" w:type="dxa"/>
              <w:right w:w="15" w:type="dxa"/>
            </w:tcMar>
            <w:vAlign w:val="center"/>
          </w:tcPr>
          <w:p w14:paraId="5E86238F">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2958" w:type="dxa"/>
            <w:noWrap/>
            <w:tcMar>
              <w:top w:w="15" w:type="dxa"/>
              <w:left w:w="15" w:type="dxa"/>
              <w:right w:w="15" w:type="dxa"/>
            </w:tcMar>
            <w:vAlign w:val="center"/>
          </w:tcPr>
          <w:p w14:paraId="5B0F115E">
            <w:pPr>
              <w:adjustRightInd/>
              <w:spacing w:line="240" w:lineRule="auto"/>
              <w:jc w:val="left"/>
              <w:rPr>
                <w:rFonts w:ascii="宋体" w:hAnsi="宋体" w:cs="宋体"/>
                <w:sz w:val="18"/>
                <w:szCs w:val="18"/>
              </w:rPr>
            </w:pPr>
            <w:r>
              <w:rPr>
                <w:rFonts w:hint="eastAsia" w:ascii="宋体" w:hAnsi="宋体" w:cs="宋体"/>
                <w:sz w:val="18"/>
                <w:szCs w:val="18"/>
              </w:rPr>
              <w:t>未操作或操作错误扣20分。</w:t>
            </w:r>
          </w:p>
        </w:tc>
        <w:tc>
          <w:tcPr>
            <w:tcW w:w="1310" w:type="dxa"/>
            <w:vMerge w:val="continue"/>
            <w:noWrap/>
            <w:tcMar>
              <w:top w:w="15" w:type="dxa"/>
              <w:left w:w="15" w:type="dxa"/>
              <w:right w:w="15" w:type="dxa"/>
            </w:tcMar>
            <w:vAlign w:val="center"/>
          </w:tcPr>
          <w:p w14:paraId="6C1A3CFB">
            <w:pPr>
              <w:adjustRightInd/>
              <w:spacing w:line="240" w:lineRule="auto"/>
              <w:textAlignment w:val="center"/>
              <w:rPr>
                <w:rFonts w:ascii="宋体" w:hAnsi="宋体" w:cs="宋体"/>
                <w:sz w:val="18"/>
                <w:szCs w:val="18"/>
              </w:rPr>
            </w:pPr>
          </w:p>
        </w:tc>
      </w:tr>
      <w:tr w14:paraId="47E98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15" w:type="dxa"/>
            <w:vMerge w:val="continue"/>
            <w:noWrap/>
            <w:tcMar>
              <w:top w:w="15" w:type="dxa"/>
              <w:left w:w="15" w:type="dxa"/>
              <w:right w:w="15" w:type="dxa"/>
            </w:tcMar>
            <w:vAlign w:val="center"/>
          </w:tcPr>
          <w:p w14:paraId="7EF1B7E7">
            <w:pPr>
              <w:adjustRightInd/>
              <w:spacing w:line="240" w:lineRule="auto"/>
              <w:jc w:val="center"/>
              <w:textAlignment w:val="center"/>
              <w:rPr>
                <w:rFonts w:ascii="宋体" w:hAnsi="宋体" w:cs="宋体"/>
                <w:sz w:val="18"/>
                <w:szCs w:val="18"/>
              </w:rPr>
            </w:pPr>
          </w:p>
        </w:tc>
        <w:tc>
          <w:tcPr>
            <w:tcW w:w="1250" w:type="dxa"/>
            <w:vMerge w:val="continue"/>
            <w:noWrap/>
            <w:tcMar>
              <w:top w:w="15" w:type="dxa"/>
              <w:left w:w="15" w:type="dxa"/>
              <w:right w:w="15" w:type="dxa"/>
            </w:tcMar>
            <w:vAlign w:val="center"/>
          </w:tcPr>
          <w:p w14:paraId="1A291AFF">
            <w:pPr>
              <w:adjustRightInd/>
              <w:spacing w:line="240" w:lineRule="auto"/>
              <w:jc w:val="left"/>
              <w:rPr>
                <w:rFonts w:ascii="宋体" w:hAnsi="宋体" w:cs="宋体"/>
                <w:sz w:val="18"/>
                <w:szCs w:val="18"/>
              </w:rPr>
            </w:pPr>
          </w:p>
        </w:tc>
        <w:tc>
          <w:tcPr>
            <w:tcW w:w="2820" w:type="dxa"/>
            <w:noWrap/>
            <w:tcMar>
              <w:top w:w="15" w:type="dxa"/>
              <w:left w:w="15" w:type="dxa"/>
              <w:right w:w="15" w:type="dxa"/>
            </w:tcMar>
            <w:vAlign w:val="center"/>
          </w:tcPr>
          <w:p w14:paraId="35FD68B4">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469" w:type="dxa"/>
            <w:noWrap/>
            <w:tcMar>
              <w:top w:w="15" w:type="dxa"/>
              <w:left w:w="15" w:type="dxa"/>
              <w:right w:w="15" w:type="dxa"/>
            </w:tcMar>
            <w:vAlign w:val="center"/>
          </w:tcPr>
          <w:p w14:paraId="55A6807B">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958" w:type="dxa"/>
            <w:noWrap/>
            <w:tcMar>
              <w:top w:w="15" w:type="dxa"/>
              <w:left w:w="15" w:type="dxa"/>
              <w:right w:w="15" w:type="dxa"/>
            </w:tcMar>
            <w:vAlign w:val="center"/>
          </w:tcPr>
          <w:p w14:paraId="6F9BC646">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工具及设备乱摆乱放或未清理作业现场扣8分。</w:t>
            </w:r>
          </w:p>
        </w:tc>
        <w:tc>
          <w:tcPr>
            <w:tcW w:w="1310" w:type="dxa"/>
            <w:vMerge w:val="continue"/>
            <w:noWrap/>
            <w:tcMar>
              <w:top w:w="15" w:type="dxa"/>
              <w:left w:w="15" w:type="dxa"/>
              <w:right w:w="15" w:type="dxa"/>
            </w:tcMar>
            <w:vAlign w:val="center"/>
          </w:tcPr>
          <w:p w14:paraId="4612523B">
            <w:pPr>
              <w:adjustRightInd/>
              <w:spacing w:line="240" w:lineRule="auto"/>
              <w:textAlignment w:val="center"/>
              <w:rPr>
                <w:rFonts w:ascii="宋体" w:hAnsi="宋体" w:cs="宋体"/>
                <w:sz w:val="18"/>
                <w:szCs w:val="18"/>
              </w:rPr>
            </w:pPr>
          </w:p>
        </w:tc>
      </w:tr>
      <w:tr w14:paraId="6F937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585" w:type="dxa"/>
            <w:gridSpan w:val="3"/>
            <w:noWrap/>
            <w:tcMar>
              <w:top w:w="15" w:type="dxa"/>
              <w:left w:w="15" w:type="dxa"/>
              <w:right w:w="15" w:type="dxa"/>
            </w:tcMar>
            <w:vAlign w:val="center"/>
          </w:tcPr>
          <w:p w14:paraId="5BB0AD35">
            <w:pPr>
              <w:adjustRightInd/>
              <w:spacing w:line="240" w:lineRule="auto"/>
              <w:jc w:val="center"/>
              <w:textAlignment w:val="center"/>
              <w:rPr>
                <w:rFonts w:ascii="宋体" w:hAnsi="宋体" w:cs="宋体"/>
                <w:sz w:val="18"/>
                <w:szCs w:val="18"/>
              </w:rPr>
            </w:pPr>
            <w:r>
              <w:rPr>
                <w:rFonts w:hint="eastAsia" w:ascii="宋体" w:hAnsi="宋体" w:cs="宋体"/>
                <w:sz w:val="18"/>
                <w:szCs w:val="18"/>
              </w:rPr>
              <w:t>合计</w:t>
            </w:r>
          </w:p>
        </w:tc>
        <w:tc>
          <w:tcPr>
            <w:tcW w:w="469" w:type="dxa"/>
            <w:noWrap/>
            <w:tcMar>
              <w:top w:w="15" w:type="dxa"/>
              <w:left w:w="15" w:type="dxa"/>
              <w:right w:w="15" w:type="dxa"/>
            </w:tcMar>
            <w:vAlign w:val="center"/>
          </w:tcPr>
          <w:p w14:paraId="23F1BFAB">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w:t>
            </w:r>
            <w:r>
              <w:rPr>
                <w:rFonts w:ascii="宋体" w:hAnsi="宋体" w:cs="宋体"/>
                <w:bCs/>
                <w:sz w:val="18"/>
                <w:szCs w:val="18"/>
              </w:rPr>
              <w:t>00</w:t>
            </w:r>
          </w:p>
        </w:tc>
        <w:tc>
          <w:tcPr>
            <w:tcW w:w="2958" w:type="dxa"/>
            <w:noWrap/>
            <w:tcMar>
              <w:top w:w="15" w:type="dxa"/>
              <w:left w:w="15" w:type="dxa"/>
              <w:right w:w="15" w:type="dxa"/>
            </w:tcMar>
            <w:vAlign w:val="center"/>
          </w:tcPr>
          <w:p w14:paraId="0C52CECD">
            <w:pPr>
              <w:adjustRightInd/>
              <w:spacing w:line="240" w:lineRule="auto"/>
              <w:textAlignment w:val="center"/>
              <w:rPr>
                <w:rFonts w:ascii="宋体" w:hAnsi="宋体" w:cs="宋体"/>
                <w:sz w:val="18"/>
                <w:szCs w:val="18"/>
              </w:rPr>
            </w:pPr>
          </w:p>
        </w:tc>
        <w:tc>
          <w:tcPr>
            <w:tcW w:w="1310" w:type="dxa"/>
            <w:noWrap/>
            <w:tcMar>
              <w:top w:w="15" w:type="dxa"/>
              <w:left w:w="15" w:type="dxa"/>
              <w:right w:w="15" w:type="dxa"/>
            </w:tcMar>
            <w:vAlign w:val="center"/>
          </w:tcPr>
          <w:p w14:paraId="5FD4537B">
            <w:pPr>
              <w:adjustRightInd/>
              <w:spacing w:line="240" w:lineRule="auto"/>
              <w:textAlignment w:val="center"/>
              <w:rPr>
                <w:rFonts w:ascii="宋体" w:hAnsi="宋体" w:cs="宋体"/>
                <w:sz w:val="18"/>
                <w:szCs w:val="18"/>
              </w:rPr>
            </w:pPr>
          </w:p>
        </w:tc>
      </w:tr>
      <w:tr w14:paraId="47A9A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322" w:type="dxa"/>
            <w:gridSpan w:val="6"/>
            <w:noWrap/>
            <w:tcMar>
              <w:top w:w="15" w:type="dxa"/>
              <w:left w:w="15" w:type="dxa"/>
              <w:right w:w="15" w:type="dxa"/>
            </w:tcMar>
            <w:vAlign w:val="center"/>
          </w:tcPr>
          <w:p w14:paraId="335B110B">
            <w:pPr>
              <w:pStyle w:val="197"/>
            </w:pPr>
            <w:r>
              <w:rPr>
                <w:rFonts w:hint="eastAsia" w:hAnsi="宋体" w:cs="宋体"/>
              </w:rPr>
              <w:t>单项扣分总和不得超出该项配分数。</w:t>
            </w:r>
          </w:p>
        </w:tc>
      </w:tr>
    </w:tbl>
    <w:p w14:paraId="6DA0A8DD">
      <w:pPr>
        <w:adjustRightInd/>
        <w:spacing w:line="240" w:lineRule="auto"/>
        <w:ind w:left="440"/>
        <w:rPr>
          <w:rFonts w:ascii="宋体" w:hAnsi="宋体" w:cs="宋体"/>
        </w:rPr>
      </w:pPr>
      <w:r>
        <w:rPr>
          <w:rFonts w:hint="eastAsia" w:ascii="宋体" w:hAnsi="宋体" w:cs="宋体"/>
        </w:rPr>
        <w:t>4）K31-4原料泵坏异常处理</w:t>
      </w:r>
      <w:bookmarkEnd w:id="86"/>
    </w:p>
    <w:p w14:paraId="477B188D">
      <w:pPr>
        <w:adjustRightInd/>
        <w:spacing w:line="240" w:lineRule="auto"/>
        <w:ind w:firstLine="424" w:firstLineChars="202"/>
        <w:rPr>
          <w:rFonts w:ascii="宋体" w:hAnsi="宋体" w:cs="宋体"/>
        </w:rPr>
      </w:pPr>
      <w:r>
        <w:rPr>
          <w:rFonts w:hint="eastAsia" w:ascii="宋体" w:hAnsi="宋体" w:cs="宋体"/>
        </w:rPr>
        <w:t>试题难易程度：</w:t>
      </w:r>
    </w:p>
    <w:p w14:paraId="5869B336">
      <w:pPr>
        <w:adjustRightInd/>
        <w:spacing w:line="240" w:lineRule="auto"/>
        <w:ind w:firstLine="424" w:firstLineChars="202"/>
        <w:rPr>
          <w:rFonts w:ascii="宋体" w:hAnsi="宋体" w:cs="宋体"/>
        </w:rPr>
      </w:pPr>
      <w:r>
        <w:rPr>
          <w:rFonts w:hint="eastAsia" w:ascii="宋体" w:hAnsi="宋体" w:cs="宋体"/>
        </w:rPr>
        <w:t>较难。</w:t>
      </w:r>
    </w:p>
    <w:p w14:paraId="6A0CFE39">
      <w:pPr>
        <w:adjustRightInd/>
        <w:spacing w:line="240" w:lineRule="auto"/>
        <w:ind w:firstLine="424" w:firstLineChars="202"/>
        <w:rPr>
          <w:rFonts w:ascii="宋体" w:hAnsi="宋体" w:cs="宋体"/>
        </w:rPr>
      </w:pPr>
      <w:r>
        <w:rPr>
          <w:rFonts w:hint="eastAsia" w:ascii="宋体" w:hAnsi="宋体" w:cs="宋体"/>
        </w:rPr>
        <w:t>考试时间：</w:t>
      </w:r>
    </w:p>
    <w:p w14:paraId="0F81C839">
      <w:pPr>
        <w:adjustRightInd/>
        <w:spacing w:line="240" w:lineRule="auto"/>
        <w:ind w:firstLine="424" w:firstLineChars="202"/>
        <w:rPr>
          <w:rFonts w:ascii="宋体" w:hAnsi="宋体" w:cs="宋体"/>
        </w:rPr>
      </w:pPr>
      <w:r>
        <w:rPr>
          <w:rFonts w:hint="eastAsia" w:ascii="宋体" w:hAnsi="宋体" w:cs="宋体"/>
        </w:rPr>
        <w:t>8分钟。</w:t>
      </w:r>
    </w:p>
    <w:p w14:paraId="00EADB53">
      <w:pPr>
        <w:adjustRightInd/>
        <w:spacing w:line="240" w:lineRule="auto"/>
        <w:ind w:firstLine="424" w:firstLineChars="202"/>
        <w:jc w:val="left"/>
        <w:rPr>
          <w:rFonts w:ascii="宋体" w:hAnsi="宋体" w:cs="宋体"/>
        </w:rPr>
      </w:pPr>
      <w:r>
        <w:rPr>
          <w:rFonts w:hint="eastAsia" w:ascii="宋体" w:hAnsi="宋体" w:cs="宋体"/>
        </w:rPr>
        <w:t>评分标准：</w:t>
      </w:r>
    </w:p>
    <w:p w14:paraId="4CEC9D7F">
      <w:pPr>
        <w:pStyle w:val="130"/>
        <w:spacing w:before="156" w:after="156"/>
        <w:ind w:left="0" w:leftChars="-270" w:hanging="567" w:hangingChars="270"/>
      </w:pPr>
      <w:r>
        <w:rPr>
          <w:rFonts w:hint="eastAsia"/>
        </w:rPr>
        <w:t>K31-4原料泵坏异常处理评分表</w:t>
      </w:r>
    </w:p>
    <w:tbl>
      <w:tblPr>
        <w:tblStyle w:val="42"/>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11"/>
        <w:gridCol w:w="1237"/>
        <w:gridCol w:w="2575"/>
        <w:gridCol w:w="465"/>
        <w:gridCol w:w="3286"/>
        <w:gridCol w:w="1297"/>
      </w:tblGrid>
      <w:tr w14:paraId="67205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 w:type="dxa"/>
            <w:noWrap/>
            <w:tcMar>
              <w:top w:w="15" w:type="dxa"/>
              <w:left w:w="15" w:type="dxa"/>
              <w:right w:w="15" w:type="dxa"/>
            </w:tcMar>
            <w:vAlign w:val="center"/>
          </w:tcPr>
          <w:p w14:paraId="2C6300A2">
            <w:pPr>
              <w:adjustRightInd/>
              <w:spacing w:line="240" w:lineRule="auto"/>
              <w:jc w:val="center"/>
              <w:textAlignment w:val="center"/>
              <w:rPr>
                <w:rFonts w:ascii="宋体" w:hAnsi="宋体" w:cs="宋体"/>
                <w:bCs/>
                <w:sz w:val="18"/>
                <w:szCs w:val="18"/>
              </w:rPr>
            </w:pPr>
            <w:bookmarkStart w:id="87" w:name="_Hlk202773424"/>
            <w:r>
              <w:rPr>
                <w:rFonts w:hint="eastAsia" w:ascii="宋体" w:hAnsi="宋体" w:cs="宋体"/>
                <w:bCs/>
                <w:sz w:val="18"/>
                <w:szCs w:val="18"/>
              </w:rPr>
              <w:t>序号</w:t>
            </w:r>
          </w:p>
        </w:tc>
        <w:tc>
          <w:tcPr>
            <w:tcW w:w="1232" w:type="dxa"/>
            <w:noWrap/>
            <w:tcMar>
              <w:top w:w="15" w:type="dxa"/>
              <w:left w:w="15" w:type="dxa"/>
              <w:right w:w="15" w:type="dxa"/>
            </w:tcMar>
            <w:vAlign w:val="center"/>
          </w:tcPr>
          <w:p w14:paraId="6D1C1094">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2564" w:type="dxa"/>
            <w:noWrap/>
            <w:tcMar>
              <w:top w:w="15" w:type="dxa"/>
              <w:left w:w="15" w:type="dxa"/>
              <w:right w:w="15" w:type="dxa"/>
            </w:tcMar>
            <w:vAlign w:val="center"/>
          </w:tcPr>
          <w:p w14:paraId="68B4F3C7">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考试内容</w:t>
            </w:r>
          </w:p>
        </w:tc>
        <w:tc>
          <w:tcPr>
            <w:tcW w:w="463" w:type="dxa"/>
            <w:noWrap/>
            <w:tcMar>
              <w:top w:w="15" w:type="dxa"/>
              <w:left w:w="15" w:type="dxa"/>
              <w:right w:w="15" w:type="dxa"/>
            </w:tcMar>
            <w:vAlign w:val="center"/>
          </w:tcPr>
          <w:p w14:paraId="00F8F66F">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3272" w:type="dxa"/>
            <w:noWrap/>
            <w:tcMar>
              <w:top w:w="15" w:type="dxa"/>
              <w:left w:w="15" w:type="dxa"/>
              <w:right w:w="15" w:type="dxa"/>
            </w:tcMar>
            <w:vAlign w:val="center"/>
          </w:tcPr>
          <w:p w14:paraId="6A12AB55">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291" w:type="dxa"/>
            <w:noWrap/>
            <w:tcMar>
              <w:top w:w="15" w:type="dxa"/>
              <w:left w:w="15" w:type="dxa"/>
              <w:right w:w="15" w:type="dxa"/>
            </w:tcMar>
            <w:vAlign w:val="center"/>
          </w:tcPr>
          <w:p w14:paraId="6943BFC2">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bookmarkEnd w:id="87"/>
      <w:tr w14:paraId="2F644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 w:type="dxa"/>
            <w:vMerge w:val="restart"/>
            <w:noWrap/>
            <w:tcMar>
              <w:top w:w="15" w:type="dxa"/>
              <w:left w:w="15" w:type="dxa"/>
              <w:right w:w="15" w:type="dxa"/>
            </w:tcMar>
            <w:vAlign w:val="center"/>
          </w:tcPr>
          <w:p w14:paraId="60024BE7">
            <w:pPr>
              <w:adjustRightInd/>
              <w:spacing w:line="240" w:lineRule="auto"/>
              <w:jc w:val="center"/>
              <w:textAlignment w:val="center"/>
              <w:rPr>
                <w:rFonts w:ascii="宋体" w:hAnsi="宋体" w:cs="宋体"/>
                <w:sz w:val="18"/>
                <w:szCs w:val="18"/>
              </w:rPr>
            </w:pPr>
            <w:r>
              <w:rPr>
                <w:rFonts w:hint="eastAsia" w:ascii="宋体" w:hAnsi="宋体" w:cs="宋体"/>
                <w:sz w:val="18"/>
                <w:szCs w:val="18"/>
              </w:rPr>
              <w:t>1</w:t>
            </w:r>
          </w:p>
        </w:tc>
        <w:tc>
          <w:tcPr>
            <w:tcW w:w="1232" w:type="dxa"/>
            <w:vMerge w:val="restart"/>
            <w:noWrap/>
            <w:tcMar>
              <w:top w:w="15" w:type="dxa"/>
              <w:left w:w="15" w:type="dxa"/>
              <w:right w:w="15" w:type="dxa"/>
            </w:tcMar>
            <w:vAlign w:val="center"/>
          </w:tcPr>
          <w:p w14:paraId="5326CCA3">
            <w:pPr>
              <w:adjustRightInd/>
              <w:spacing w:line="240" w:lineRule="auto"/>
              <w:jc w:val="left"/>
              <w:rPr>
                <w:rFonts w:ascii="宋体" w:hAnsi="宋体" w:cs="宋体"/>
                <w:sz w:val="18"/>
                <w:szCs w:val="18"/>
              </w:rPr>
            </w:pPr>
            <w:r>
              <w:rPr>
                <w:rFonts w:hint="eastAsia" w:ascii="宋体" w:hAnsi="宋体" w:cs="宋体"/>
                <w:sz w:val="18"/>
                <w:szCs w:val="18"/>
              </w:rPr>
              <w:t>丙烯原料泵坏异常处理</w:t>
            </w:r>
          </w:p>
        </w:tc>
        <w:tc>
          <w:tcPr>
            <w:tcW w:w="2564" w:type="dxa"/>
            <w:noWrap/>
            <w:tcMar>
              <w:top w:w="15" w:type="dxa"/>
              <w:left w:w="15" w:type="dxa"/>
              <w:right w:w="15" w:type="dxa"/>
            </w:tcMar>
            <w:vAlign w:val="center"/>
          </w:tcPr>
          <w:p w14:paraId="12855C63">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463" w:type="dxa"/>
            <w:noWrap/>
            <w:tcMar>
              <w:top w:w="15" w:type="dxa"/>
              <w:left w:w="15" w:type="dxa"/>
              <w:right w:w="15" w:type="dxa"/>
            </w:tcMar>
            <w:vAlign w:val="center"/>
          </w:tcPr>
          <w:p w14:paraId="21360D45">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3272" w:type="dxa"/>
            <w:noWrap/>
            <w:tcMar>
              <w:top w:w="15" w:type="dxa"/>
              <w:left w:w="15" w:type="dxa"/>
              <w:right w:w="15" w:type="dxa"/>
            </w:tcMar>
            <w:vAlign w:val="center"/>
          </w:tcPr>
          <w:p w14:paraId="31A7D899">
            <w:pPr>
              <w:adjustRightInd/>
              <w:spacing w:line="240" w:lineRule="auto"/>
              <w:jc w:val="left"/>
              <w:rPr>
                <w:rFonts w:ascii="宋体" w:hAnsi="宋体" w:cs="宋体"/>
                <w:sz w:val="18"/>
                <w:szCs w:val="18"/>
              </w:rPr>
            </w:pPr>
            <w:r>
              <w:rPr>
                <w:rFonts w:hint="eastAsia" w:ascii="宋体" w:hAnsi="宋体" w:cs="宋体"/>
                <w:sz w:val="18"/>
                <w:szCs w:val="18"/>
              </w:rPr>
              <w:t>少穿戴一项扣12分；</w:t>
            </w:r>
          </w:p>
          <w:p w14:paraId="0F2D38D5">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未扣、鞋带未系、安全帽及护目镜未佩戴规范每处扣4分。</w:t>
            </w:r>
          </w:p>
        </w:tc>
        <w:tc>
          <w:tcPr>
            <w:tcW w:w="1291" w:type="dxa"/>
            <w:vMerge w:val="restart"/>
            <w:noWrap/>
            <w:tcMar>
              <w:top w:w="15" w:type="dxa"/>
              <w:left w:w="15" w:type="dxa"/>
              <w:right w:w="15" w:type="dxa"/>
            </w:tcMar>
            <w:vAlign w:val="center"/>
          </w:tcPr>
          <w:p w14:paraId="54E9EF49">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2D8DAE4B">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6DB14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 w:type="dxa"/>
            <w:vMerge w:val="continue"/>
            <w:noWrap/>
            <w:tcMar>
              <w:top w:w="15" w:type="dxa"/>
              <w:left w:w="15" w:type="dxa"/>
              <w:right w:w="15" w:type="dxa"/>
            </w:tcMar>
            <w:vAlign w:val="center"/>
          </w:tcPr>
          <w:p w14:paraId="34FF8166">
            <w:pPr>
              <w:adjustRightInd/>
              <w:spacing w:line="240" w:lineRule="auto"/>
              <w:jc w:val="center"/>
              <w:textAlignment w:val="center"/>
              <w:rPr>
                <w:rFonts w:ascii="宋体" w:hAnsi="宋体" w:cs="宋体"/>
                <w:sz w:val="18"/>
                <w:szCs w:val="18"/>
              </w:rPr>
            </w:pPr>
          </w:p>
        </w:tc>
        <w:tc>
          <w:tcPr>
            <w:tcW w:w="1232" w:type="dxa"/>
            <w:vMerge w:val="continue"/>
            <w:noWrap/>
            <w:tcMar>
              <w:top w:w="15" w:type="dxa"/>
              <w:left w:w="15" w:type="dxa"/>
              <w:right w:w="15" w:type="dxa"/>
            </w:tcMar>
            <w:vAlign w:val="center"/>
          </w:tcPr>
          <w:p w14:paraId="4913FC39">
            <w:pPr>
              <w:adjustRightInd/>
              <w:spacing w:line="240" w:lineRule="auto"/>
              <w:jc w:val="left"/>
              <w:rPr>
                <w:rFonts w:ascii="宋体" w:hAnsi="宋体" w:cs="宋体"/>
                <w:sz w:val="18"/>
                <w:szCs w:val="18"/>
              </w:rPr>
            </w:pPr>
          </w:p>
        </w:tc>
        <w:tc>
          <w:tcPr>
            <w:tcW w:w="2564" w:type="dxa"/>
            <w:noWrap/>
            <w:tcMar>
              <w:top w:w="15" w:type="dxa"/>
              <w:left w:w="15" w:type="dxa"/>
              <w:right w:w="15" w:type="dxa"/>
            </w:tcMar>
            <w:vAlign w:val="center"/>
          </w:tcPr>
          <w:p w14:paraId="1EBFEC34">
            <w:pPr>
              <w:adjustRightInd/>
              <w:spacing w:line="240" w:lineRule="auto"/>
              <w:jc w:val="left"/>
              <w:rPr>
                <w:rFonts w:ascii="宋体" w:hAnsi="宋体" w:cs="宋体"/>
                <w:sz w:val="18"/>
                <w:szCs w:val="18"/>
              </w:rPr>
            </w:pPr>
            <w:r>
              <w:rPr>
                <w:rFonts w:hint="eastAsia" w:ascii="宋体" w:hAnsi="宋体" w:cs="宋体"/>
                <w:sz w:val="18"/>
                <w:szCs w:val="18"/>
              </w:rPr>
              <w:t>打开备用泵入口阀；</w:t>
            </w:r>
          </w:p>
          <w:p w14:paraId="43D54408">
            <w:pPr>
              <w:adjustRightInd/>
              <w:spacing w:line="240" w:lineRule="auto"/>
              <w:jc w:val="left"/>
              <w:rPr>
                <w:rFonts w:ascii="宋体" w:hAnsi="宋体" w:cs="宋体"/>
                <w:sz w:val="18"/>
                <w:szCs w:val="18"/>
              </w:rPr>
            </w:pPr>
            <w:r>
              <w:rPr>
                <w:rFonts w:hint="eastAsia" w:ascii="宋体" w:hAnsi="宋体" w:cs="宋体"/>
                <w:sz w:val="18"/>
                <w:szCs w:val="18"/>
              </w:rPr>
              <w:t>启动备用泵。</w:t>
            </w:r>
          </w:p>
        </w:tc>
        <w:tc>
          <w:tcPr>
            <w:tcW w:w="463" w:type="dxa"/>
            <w:noWrap/>
            <w:tcMar>
              <w:top w:w="15" w:type="dxa"/>
              <w:left w:w="15" w:type="dxa"/>
              <w:right w:w="15" w:type="dxa"/>
            </w:tcMar>
            <w:vAlign w:val="center"/>
          </w:tcPr>
          <w:p w14:paraId="679FC923">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3272" w:type="dxa"/>
            <w:noWrap/>
            <w:tcMar>
              <w:top w:w="15" w:type="dxa"/>
              <w:left w:w="15" w:type="dxa"/>
              <w:right w:w="15" w:type="dxa"/>
            </w:tcMar>
            <w:vAlign w:val="center"/>
          </w:tcPr>
          <w:p w14:paraId="77F42292">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291" w:type="dxa"/>
            <w:vMerge w:val="continue"/>
            <w:noWrap/>
            <w:tcMar>
              <w:top w:w="15" w:type="dxa"/>
              <w:left w:w="15" w:type="dxa"/>
              <w:right w:w="15" w:type="dxa"/>
            </w:tcMar>
            <w:vAlign w:val="center"/>
          </w:tcPr>
          <w:p w14:paraId="6BDF3997">
            <w:pPr>
              <w:adjustRightInd/>
              <w:spacing w:line="240" w:lineRule="auto"/>
              <w:textAlignment w:val="center"/>
              <w:rPr>
                <w:rFonts w:ascii="宋体" w:hAnsi="宋体" w:cs="宋体"/>
                <w:sz w:val="18"/>
                <w:szCs w:val="18"/>
              </w:rPr>
            </w:pPr>
          </w:p>
        </w:tc>
      </w:tr>
      <w:tr w14:paraId="308E0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 w:type="dxa"/>
            <w:vMerge w:val="continue"/>
            <w:noWrap/>
            <w:tcMar>
              <w:top w:w="15" w:type="dxa"/>
              <w:left w:w="15" w:type="dxa"/>
              <w:right w:w="15" w:type="dxa"/>
            </w:tcMar>
            <w:vAlign w:val="center"/>
          </w:tcPr>
          <w:p w14:paraId="460E9CE8">
            <w:pPr>
              <w:adjustRightInd/>
              <w:spacing w:line="240" w:lineRule="auto"/>
              <w:jc w:val="center"/>
              <w:textAlignment w:val="center"/>
              <w:rPr>
                <w:rFonts w:ascii="宋体" w:hAnsi="宋体" w:cs="宋体"/>
                <w:sz w:val="18"/>
                <w:szCs w:val="18"/>
              </w:rPr>
            </w:pPr>
          </w:p>
        </w:tc>
        <w:tc>
          <w:tcPr>
            <w:tcW w:w="1232" w:type="dxa"/>
            <w:vMerge w:val="continue"/>
            <w:noWrap/>
            <w:tcMar>
              <w:top w:w="15" w:type="dxa"/>
              <w:left w:w="15" w:type="dxa"/>
              <w:right w:w="15" w:type="dxa"/>
            </w:tcMar>
            <w:vAlign w:val="center"/>
          </w:tcPr>
          <w:p w14:paraId="39A63930">
            <w:pPr>
              <w:adjustRightInd/>
              <w:spacing w:line="240" w:lineRule="auto"/>
              <w:jc w:val="left"/>
              <w:rPr>
                <w:rFonts w:ascii="宋体" w:hAnsi="宋体" w:cs="宋体"/>
                <w:sz w:val="18"/>
                <w:szCs w:val="18"/>
              </w:rPr>
            </w:pPr>
          </w:p>
        </w:tc>
        <w:tc>
          <w:tcPr>
            <w:tcW w:w="2564" w:type="dxa"/>
            <w:noWrap/>
            <w:tcMar>
              <w:top w:w="15" w:type="dxa"/>
              <w:left w:w="15" w:type="dxa"/>
              <w:right w:w="15" w:type="dxa"/>
            </w:tcMar>
            <w:vAlign w:val="center"/>
          </w:tcPr>
          <w:p w14:paraId="38ECB629">
            <w:pPr>
              <w:adjustRightInd/>
              <w:spacing w:line="240" w:lineRule="auto"/>
              <w:jc w:val="left"/>
              <w:rPr>
                <w:rFonts w:ascii="宋体" w:hAnsi="宋体" w:cs="宋体"/>
                <w:sz w:val="18"/>
                <w:szCs w:val="18"/>
              </w:rPr>
            </w:pPr>
            <w:r>
              <w:rPr>
                <w:rFonts w:hint="eastAsia" w:ascii="宋体" w:hAnsi="宋体" w:cs="宋体"/>
                <w:sz w:val="18"/>
                <w:szCs w:val="18"/>
              </w:rPr>
              <w:t>打开备用泵出口阀。</w:t>
            </w:r>
          </w:p>
        </w:tc>
        <w:tc>
          <w:tcPr>
            <w:tcW w:w="463" w:type="dxa"/>
            <w:noWrap/>
            <w:tcMar>
              <w:top w:w="15" w:type="dxa"/>
              <w:left w:w="15" w:type="dxa"/>
              <w:right w:w="15" w:type="dxa"/>
            </w:tcMar>
            <w:vAlign w:val="center"/>
          </w:tcPr>
          <w:p w14:paraId="6C1526EC">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3272" w:type="dxa"/>
            <w:noWrap/>
            <w:tcMar>
              <w:top w:w="15" w:type="dxa"/>
              <w:left w:w="15" w:type="dxa"/>
              <w:right w:w="15" w:type="dxa"/>
            </w:tcMar>
            <w:vAlign w:val="center"/>
          </w:tcPr>
          <w:p w14:paraId="02831862">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291" w:type="dxa"/>
            <w:vMerge w:val="continue"/>
            <w:noWrap/>
            <w:tcMar>
              <w:top w:w="15" w:type="dxa"/>
              <w:left w:w="15" w:type="dxa"/>
              <w:right w:w="15" w:type="dxa"/>
            </w:tcMar>
            <w:vAlign w:val="center"/>
          </w:tcPr>
          <w:p w14:paraId="7A4B29C3">
            <w:pPr>
              <w:adjustRightInd/>
              <w:spacing w:line="240" w:lineRule="auto"/>
              <w:textAlignment w:val="center"/>
              <w:rPr>
                <w:rFonts w:ascii="宋体" w:hAnsi="宋体" w:cs="宋体"/>
                <w:sz w:val="18"/>
                <w:szCs w:val="18"/>
              </w:rPr>
            </w:pPr>
          </w:p>
        </w:tc>
      </w:tr>
      <w:tr w14:paraId="482AC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 w:type="dxa"/>
            <w:vMerge w:val="continue"/>
            <w:noWrap/>
            <w:tcMar>
              <w:top w:w="15" w:type="dxa"/>
              <w:left w:w="15" w:type="dxa"/>
              <w:right w:w="15" w:type="dxa"/>
            </w:tcMar>
            <w:vAlign w:val="center"/>
          </w:tcPr>
          <w:p w14:paraId="539FBD39">
            <w:pPr>
              <w:adjustRightInd/>
              <w:spacing w:line="240" w:lineRule="auto"/>
              <w:jc w:val="center"/>
              <w:textAlignment w:val="center"/>
              <w:rPr>
                <w:rFonts w:ascii="宋体" w:hAnsi="宋体" w:cs="宋体"/>
                <w:sz w:val="18"/>
                <w:szCs w:val="18"/>
              </w:rPr>
            </w:pPr>
          </w:p>
        </w:tc>
        <w:tc>
          <w:tcPr>
            <w:tcW w:w="1232" w:type="dxa"/>
            <w:vMerge w:val="continue"/>
            <w:noWrap/>
            <w:tcMar>
              <w:top w:w="15" w:type="dxa"/>
              <w:left w:w="15" w:type="dxa"/>
              <w:right w:w="15" w:type="dxa"/>
            </w:tcMar>
            <w:vAlign w:val="center"/>
          </w:tcPr>
          <w:p w14:paraId="322B22E7">
            <w:pPr>
              <w:adjustRightInd/>
              <w:spacing w:line="240" w:lineRule="auto"/>
              <w:jc w:val="left"/>
              <w:rPr>
                <w:rFonts w:ascii="宋体" w:hAnsi="宋体" w:cs="宋体"/>
                <w:sz w:val="18"/>
                <w:szCs w:val="18"/>
              </w:rPr>
            </w:pPr>
          </w:p>
        </w:tc>
        <w:tc>
          <w:tcPr>
            <w:tcW w:w="2564" w:type="dxa"/>
            <w:noWrap/>
            <w:tcMar>
              <w:top w:w="15" w:type="dxa"/>
              <w:left w:w="15" w:type="dxa"/>
              <w:right w:w="15" w:type="dxa"/>
            </w:tcMar>
            <w:vAlign w:val="center"/>
          </w:tcPr>
          <w:p w14:paraId="3BE6C0AD">
            <w:pPr>
              <w:adjustRightInd/>
              <w:spacing w:line="240" w:lineRule="auto"/>
              <w:jc w:val="left"/>
              <w:rPr>
                <w:rFonts w:ascii="宋体" w:hAnsi="宋体" w:cs="宋体"/>
                <w:sz w:val="18"/>
                <w:szCs w:val="18"/>
              </w:rPr>
            </w:pPr>
            <w:r>
              <w:rPr>
                <w:rFonts w:hint="eastAsia" w:ascii="宋体" w:hAnsi="宋体" w:cs="宋体"/>
                <w:sz w:val="18"/>
                <w:szCs w:val="18"/>
              </w:rPr>
              <w:t>关闭原料泵出口阀。</w:t>
            </w:r>
          </w:p>
        </w:tc>
        <w:tc>
          <w:tcPr>
            <w:tcW w:w="463" w:type="dxa"/>
            <w:noWrap/>
            <w:tcMar>
              <w:top w:w="15" w:type="dxa"/>
              <w:left w:w="15" w:type="dxa"/>
              <w:right w:w="15" w:type="dxa"/>
            </w:tcMar>
            <w:vAlign w:val="center"/>
          </w:tcPr>
          <w:p w14:paraId="1E7A6EA3">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3272" w:type="dxa"/>
            <w:noWrap/>
            <w:tcMar>
              <w:top w:w="15" w:type="dxa"/>
              <w:left w:w="15" w:type="dxa"/>
              <w:right w:w="15" w:type="dxa"/>
            </w:tcMar>
            <w:vAlign w:val="center"/>
          </w:tcPr>
          <w:p w14:paraId="59F3291F">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291" w:type="dxa"/>
            <w:vMerge w:val="continue"/>
            <w:noWrap/>
            <w:tcMar>
              <w:top w:w="15" w:type="dxa"/>
              <w:left w:w="15" w:type="dxa"/>
              <w:right w:w="15" w:type="dxa"/>
            </w:tcMar>
            <w:vAlign w:val="center"/>
          </w:tcPr>
          <w:p w14:paraId="607D7628">
            <w:pPr>
              <w:adjustRightInd/>
              <w:spacing w:line="240" w:lineRule="auto"/>
              <w:textAlignment w:val="center"/>
              <w:rPr>
                <w:rFonts w:ascii="宋体" w:hAnsi="宋体" w:cs="宋体"/>
                <w:sz w:val="18"/>
                <w:szCs w:val="18"/>
              </w:rPr>
            </w:pPr>
          </w:p>
        </w:tc>
      </w:tr>
      <w:tr w14:paraId="0A4BF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 w:type="dxa"/>
            <w:vMerge w:val="continue"/>
            <w:noWrap/>
            <w:tcMar>
              <w:top w:w="15" w:type="dxa"/>
              <w:left w:w="15" w:type="dxa"/>
              <w:right w:w="15" w:type="dxa"/>
            </w:tcMar>
            <w:vAlign w:val="center"/>
          </w:tcPr>
          <w:p w14:paraId="2CDF06F0">
            <w:pPr>
              <w:adjustRightInd/>
              <w:spacing w:line="240" w:lineRule="auto"/>
              <w:jc w:val="center"/>
              <w:textAlignment w:val="center"/>
              <w:rPr>
                <w:rFonts w:ascii="宋体" w:hAnsi="宋体" w:cs="宋体"/>
                <w:sz w:val="18"/>
                <w:szCs w:val="18"/>
              </w:rPr>
            </w:pPr>
          </w:p>
        </w:tc>
        <w:tc>
          <w:tcPr>
            <w:tcW w:w="1232" w:type="dxa"/>
            <w:vMerge w:val="continue"/>
            <w:noWrap/>
            <w:tcMar>
              <w:top w:w="15" w:type="dxa"/>
              <w:left w:w="15" w:type="dxa"/>
              <w:right w:w="15" w:type="dxa"/>
            </w:tcMar>
            <w:vAlign w:val="center"/>
          </w:tcPr>
          <w:p w14:paraId="031A00FB">
            <w:pPr>
              <w:adjustRightInd/>
              <w:spacing w:line="240" w:lineRule="auto"/>
              <w:jc w:val="left"/>
              <w:rPr>
                <w:rFonts w:ascii="宋体" w:hAnsi="宋体" w:cs="宋体"/>
                <w:sz w:val="18"/>
                <w:szCs w:val="18"/>
              </w:rPr>
            </w:pPr>
          </w:p>
        </w:tc>
        <w:tc>
          <w:tcPr>
            <w:tcW w:w="2564" w:type="dxa"/>
            <w:noWrap/>
            <w:tcMar>
              <w:top w:w="15" w:type="dxa"/>
              <w:left w:w="15" w:type="dxa"/>
              <w:right w:w="15" w:type="dxa"/>
            </w:tcMar>
            <w:vAlign w:val="center"/>
          </w:tcPr>
          <w:p w14:paraId="17A43DDB">
            <w:pPr>
              <w:adjustRightInd/>
              <w:spacing w:line="240" w:lineRule="auto"/>
              <w:jc w:val="left"/>
              <w:rPr>
                <w:rFonts w:ascii="宋体" w:hAnsi="宋体" w:cs="宋体"/>
                <w:sz w:val="18"/>
                <w:szCs w:val="18"/>
              </w:rPr>
            </w:pPr>
            <w:r>
              <w:rPr>
                <w:rFonts w:hint="eastAsia" w:ascii="宋体" w:hAnsi="宋体" w:cs="宋体"/>
                <w:sz w:val="18"/>
                <w:szCs w:val="18"/>
              </w:rPr>
              <w:t>关闭原料泵入口阀。</w:t>
            </w:r>
          </w:p>
        </w:tc>
        <w:tc>
          <w:tcPr>
            <w:tcW w:w="463" w:type="dxa"/>
            <w:noWrap/>
            <w:tcMar>
              <w:top w:w="15" w:type="dxa"/>
              <w:left w:w="15" w:type="dxa"/>
              <w:right w:w="15" w:type="dxa"/>
            </w:tcMar>
            <w:vAlign w:val="center"/>
          </w:tcPr>
          <w:p w14:paraId="12E5B588">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3272" w:type="dxa"/>
            <w:noWrap/>
            <w:tcMar>
              <w:top w:w="15" w:type="dxa"/>
              <w:left w:w="15" w:type="dxa"/>
              <w:right w:w="15" w:type="dxa"/>
            </w:tcMar>
            <w:vAlign w:val="center"/>
          </w:tcPr>
          <w:p w14:paraId="1171EB04">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291" w:type="dxa"/>
            <w:vMerge w:val="continue"/>
            <w:noWrap/>
            <w:tcMar>
              <w:top w:w="15" w:type="dxa"/>
              <w:left w:w="15" w:type="dxa"/>
              <w:right w:w="15" w:type="dxa"/>
            </w:tcMar>
            <w:vAlign w:val="center"/>
          </w:tcPr>
          <w:p w14:paraId="5A51AC4D">
            <w:pPr>
              <w:adjustRightInd/>
              <w:spacing w:line="240" w:lineRule="auto"/>
              <w:textAlignment w:val="center"/>
              <w:rPr>
                <w:rFonts w:ascii="宋体" w:hAnsi="宋体" w:cs="宋体"/>
                <w:sz w:val="18"/>
                <w:szCs w:val="18"/>
              </w:rPr>
            </w:pPr>
          </w:p>
        </w:tc>
      </w:tr>
      <w:tr w14:paraId="36073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 w:type="dxa"/>
            <w:vMerge w:val="continue"/>
            <w:noWrap/>
            <w:tcMar>
              <w:top w:w="15" w:type="dxa"/>
              <w:left w:w="15" w:type="dxa"/>
              <w:right w:w="15" w:type="dxa"/>
            </w:tcMar>
            <w:vAlign w:val="center"/>
          </w:tcPr>
          <w:p w14:paraId="1FD55232">
            <w:pPr>
              <w:adjustRightInd/>
              <w:spacing w:line="240" w:lineRule="auto"/>
              <w:jc w:val="center"/>
              <w:textAlignment w:val="center"/>
              <w:rPr>
                <w:rFonts w:ascii="宋体" w:hAnsi="宋体" w:cs="宋体"/>
                <w:sz w:val="18"/>
                <w:szCs w:val="18"/>
              </w:rPr>
            </w:pPr>
          </w:p>
        </w:tc>
        <w:tc>
          <w:tcPr>
            <w:tcW w:w="1232" w:type="dxa"/>
            <w:vMerge w:val="continue"/>
            <w:noWrap/>
            <w:tcMar>
              <w:top w:w="15" w:type="dxa"/>
              <w:left w:w="15" w:type="dxa"/>
              <w:right w:w="15" w:type="dxa"/>
            </w:tcMar>
            <w:vAlign w:val="center"/>
          </w:tcPr>
          <w:p w14:paraId="55BF1843">
            <w:pPr>
              <w:adjustRightInd/>
              <w:spacing w:line="240" w:lineRule="auto"/>
              <w:jc w:val="left"/>
              <w:rPr>
                <w:rFonts w:ascii="宋体" w:hAnsi="宋体" w:cs="宋体"/>
                <w:sz w:val="18"/>
                <w:szCs w:val="18"/>
              </w:rPr>
            </w:pPr>
          </w:p>
        </w:tc>
        <w:tc>
          <w:tcPr>
            <w:tcW w:w="2564" w:type="dxa"/>
            <w:noWrap/>
            <w:tcMar>
              <w:top w:w="15" w:type="dxa"/>
              <w:left w:w="15" w:type="dxa"/>
              <w:right w:w="15" w:type="dxa"/>
            </w:tcMar>
            <w:vAlign w:val="center"/>
          </w:tcPr>
          <w:p w14:paraId="1F12A2DA">
            <w:pPr>
              <w:adjustRightInd/>
              <w:spacing w:line="240" w:lineRule="auto"/>
              <w:jc w:val="left"/>
              <w:rPr>
                <w:rFonts w:ascii="宋体" w:hAnsi="宋体" w:cs="宋体"/>
                <w:sz w:val="18"/>
                <w:szCs w:val="18"/>
              </w:rPr>
            </w:pPr>
            <w:r>
              <w:rPr>
                <w:rFonts w:hint="eastAsia" w:ascii="宋体" w:hAnsi="宋体" w:cs="宋体"/>
                <w:sz w:val="18"/>
                <w:szCs w:val="18"/>
              </w:rPr>
              <w:t>打开原料泵排液阀。</w:t>
            </w:r>
          </w:p>
        </w:tc>
        <w:tc>
          <w:tcPr>
            <w:tcW w:w="463" w:type="dxa"/>
            <w:noWrap/>
            <w:tcMar>
              <w:top w:w="15" w:type="dxa"/>
              <w:left w:w="15" w:type="dxa"/>
              <w:right w:w="15" w:type="dxa"/>
            </w:tcMar>
            <w:vAlign w:val="center"/>
          </w:tcPr>
          <w:p w14:paraId="28FE36E0">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3272" w:type="dxa"/>
            <w:noWrap/>
            <w:tcMar>
              <w:top w:w="15" w:type="dxa"/>
              <w:left w:w="15" w:type="dxa"/>
              <w:right w:w="15" w:type="dxa"/>
            </w:tcMar>
            <w:vAlign w:val="center"/>
          </w:tcPr>
          <w:p w14:paraId="3B8BF343">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291" w:type="dxa"/>
            <w:vMerge w:val="continue"/>
            <w:noWrap/>
            <w:tcMar>
              <w:top w:w="15" w:type="dxa"/>
              <w:left w:w="15" w:type="dxa"/>
              <w:right w:w="15" w:type="dxa"/>
            </w:tcMar>
            <w:vAlign w:val="center"/>
          </w:tcPr>
          <w:p w14:paraId="03001A8D">
            <w:pPr>
              <w:adjustRightInd/>
              <w:spacing w:line="240" w:lineRule="auto"/>
              <w:textAlignment w:val="center"/>
              <w:rPr>
                <w:rFonts w:ascii="宋体" w:hAnsi="宋体" w:cs="宋体"/>
                <w:sz w:val="18"/>
                <w:szCs w:val="18"/>
              </w:rPr>
            </w:pPr>
          </w:p>
        </w:tc>
      </w:tr>
      <w:tr w14:paraId="3CA5B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 w:type="dxa"/>
            <w:vMerge w:val="continue"/>
            <w:noWrap/>
            <w:tcMar>
              <w:top w:w="15" w:type="dxa"/>
              <w:left w:w="15" w:type="dxa"/>
              <w:right w:w="15" w:type="dxa"/>
            </w:tcMar>
            <w:vAlign w:val="center"/>
          </w:tcPr>
          <w:p w14:paraId="4D199644">
            <w:pPr>
              <w:adjustRightInd/>
              <w:spacing w:line="240" w:lineRule="auto"/>
              <w:jc w:val="center"/>
              <w:textAlignment w:val="center"/>
              <w:rPr>
                <w:rFonts w:ascii="宋体" w:hAnsi="宋体" w:cs="宋体"/>
                <w:sz w:val="18"/>
                <w:szCs w:val="18"/>
              </w:rPr>
            </w:pPr>
          </w:p>
        </w:tc>
        <w:tc>
          <w:tcPr>
            <w:tcW w:w="1232" w:type="dxa"/>
            <w:vMerge w:val="continue"/>
            <w:noWrap/>
            <w:tcMar>
              <w:top w:w="15" w:type="dxa"/>
              <w:left w:w="15" w:type="dxa"/>
              <w:right w:w="15" w:type="dxa"/>
            </w:tcMar>
            <w:vAlign w:val="center"/>
          </w:tcPr>
          <w:p w14:paraId="69A68D7C">
            <w:pPr>
              <w:adjustRightInd/>
              <w:spacing w:line="240" w:lineRule="auto"/>
              <w:jc w:val="left"/>
              <w:rPr>
                <w:rFonts w:ascii="宋体" w:hAnsi="宋体" w:cs="宋体"/>
                <w:sz w:val="18"/>
                <w:szCs w:val="18"/>
              </w:rPr>
            </w:pPr>
          </w:p>
        </w:tc>
        <w:tc>
          <w:tcPr>
            <w:tcW w:w="2564" w:type="dxa"/>
            <w:noWrap/>
            <w:tcMar>
              <w:top w:w="15" w:type="dxa"/>
              <w:left w:w="15" w:type="dxa"/>
              <w:right w:w="15" w:type="dxa"/>
            </w:tcMar>
            <w:vAlign w:val="center"/>
          </w:tcPr>
          <w:p w14:paraId="358EC5A2">
            <w:pPr>
              <w:adjustRightInd/>
              <w:spacing w:line="240" w:lineRule="auto"/>
              <w:jc w:val="left"/>
              <w:rPr>
                <w:rFonts w:ascii="宋体" w:hAnsi="宋体" w:cs="宋体"/>
                <w:sz w:val="18"/>
                <w:szCs w:val="18"/>
              </w:rPr>
            </w:pPr>
            <w:r>
              <w:rPr>
                <w:rFonts w:hint="eastAsia" w:ascii="宋体" w:hAnsi="宋体" w:cs="宋体"/>
                <w:sz w:val="18"/>
                <w:szCs w:val="18"/>
              </w:rPr>
              <w:t>控制备用泵出口压力至正常值（15MPa）。</w:t>
            </w:r>
          </w:p>
        </w:tc>
        <w:tc>
          <w:tcPr>
            <w:tcW w:w="463" w:type="dxa"/>
            <w:noWrap/>
            <w:tcMar>
              <w:top w:w="15" w:type="dxa"/>
              <w:left w:w="15" w:type="dxa"/>
              <w:right w:w="15" w:type="dxa"/>
            </w:tcMar>
            <w:vAlign w:val="center"/>
          </w:tcPr>
          <w:p w14:paraId="4140ADCB">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3272" w:type="dxa"/>
            <w:noWrap/>
            <w:tcMar>
              <w:top w:w="15" w:type="dxa"/>
              <w:left w:w="15" w:type="dxa"/>
              <w:right w:w="15" w:type="dxa"/>
            </w:tcMar>
            <w:vAlign w:val="center"/>
          </w:tcPr>
          <w:p w14:paraId="69582BB2">
            <w:pPr>
              <w:adjustRightInd/>
              <w:spacing w:line="240" w:lineRule="auto"/>
              <w:jc w:val="left"/>
              <w:rPr>
                <w:rFonts w:ascii="宋体" w:hAnsi="宋体" w:cs="宋体"/>
                <w:sz w:val="18"/>
                <w:szCs w:val="18"/>
              </w:rPr>
            </w:pPr>
            <w:r>
              <w:rPr>
                <w:rFonts w:hint="eastAsia" w:ascii="宋体" w:hAnsi="宋体" w:cs="宋体"/>
                <w:sz w:val="18"/>
                <w:szCs w:val="18"/>
              </w:rPr>
              <w:t>未操作或操作错误扣20分。</w:t>
            </w:r>
          </w:p>
        </w:tc>
        <w:tc>
          <w:tcPr>
            <w:tcW w:w="1291" w:type="dxa"/>
            <w:vMerge w:val="continue"/>
            <w:noWrap/>
            <w:tcMar>
              <w:top w:w="15" w:type="dxa"/>
              <w:left w:w="15" w:type="dxa"/>
              <w:right w:w="15" w:type="dxa"/>
            </w:tcMar>
            <w:vAlign w:val="center"/>
          </w:tcPr>
          <w:p w14:paraId="76913B87">
            <w:pPr>
              <w:adjustRightInd/>
              <w:spacing w:line="240" w:lineRule="auto"/>
              <w:textAlignment w:val="center"/>
              <w:rPr>
                <w:rFonts w:ascii="宋体" w:hAnsi="宋体" w:cs="宋体"/>
                <w:sz w:val="18"/>
                <w:szCs w:val="18"/>
              </w:rPr>
            </w:pPr>
          </w:p>
        </w:tc>
      </w:tr>
      <w:tr w14:paraId="1A811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 w:type="dxa"/>
            <w:vMerge w:val="continue"/>
            <w:noWrap/>
            <w:tcMar>
              <w:top w:w="15" w:type="dxa"/>
              <w:left w:w="15" w:type="dxa"/>
              <w:right w:w="15" w:type="dxa"/>
            </w:tcMar>
            <w:vAlign w:val="center"/>
          </w:tcPr>
          <w:p w14:paraId="3B97D804">
            <w:pPr>
              <w:adjustRightInd/>
              <w:spacing w:line="240" w:lineRule="auto"/>
              <w:jc w:val="center"/>
              <w:textAlignment w:val="center"/>
              <w:rPr>
                <w:rFonts w:ascii="宋体" w:hAnsi="宋体" w:cs="宋体"/>
                <w:sz w:val="18"/>
                <w:szCs w:val="18"/>
              </w:rPr>
            </w:pPr>
          </w:p>
        </w:tc>
        <w:tc>
          <w:tcPr>
            <w:tcW w:w="1232" w:type="dxa"/>
            <w:vMerge w:val="continue"/>
            <w:noWrap/>
            <w:tcMar>
              <w:top w:w="15" w:type="dxa"/>
              <w:left w:w="15" w:type="dxa"/>
              <w:right w:w="15" w:type="dxa"/>
            </w:tcMar>
            <w:vAlign w:val="center"/>
          </w:tcPr>
          <w:p w14:paraId="4B46DABC">
            <w:pPr>
              <w:adjustRightInd/>
              <w:spacing w:line="240" w:lineRule="auto"/>
              <w:jc w:val="left"/>
              <w:rPr>
                <w:rFonts w:ascii="宋体" w:hAnsi="宋体" w:cs="宋体"/>
                <w:sz w:val="18"/>
                <w:szCs w:val="18"/>
              </w:rPr>
            </w:pPr>
          </w:p>
        </w:tc>
        <w:tc>
          <w:tcPr>
            <w:tcW w:w="2564" w:type="dxa"/>
            <w:noWrap/>
            <w:tcMar>
              <w:top w:w="15" w:type="dxa"/>
              <w:left w:w="15" w:type="dxa"/>
              <w:right w:w="15" w:type="dxa"/>
            </w:tcMar>
            <w:vAlign w:val="center"/>
          </w:tcPr>
          <w:p w14:paraId="78422A7F">
            <w:pPr>
              <w:adjustRightInd/>
              <w:spacing w:line="240" w:lineRule="auto"/>
              <w:jc w:val="left"/>
              <w:rPr>
                <w:rFonts w:ascii="宋体" w:hAnsi="宋体" w:cs="宋体"/>
                <w:sz w:val="18"/>
                <w:szCs w:val="18"/>
              </w:rPr>
            </w:pPr>
            <w:r>
              <w:rPr>
                <w:rFonts w:hint="eastAsia" w:ascii="宋体" w:hAnsi="宋体" w:cs="宋体"/>
                <w:sz w:val="18"/>
                <w:szCs w:val="18"/>
              </w:rPr>
              <w:t>联系主操员控制泵出口流量至正常值（150t/h）且稳定。</w:t>
            </w:r>
          </w:p>
        </w:tc>
        <w:tc>
          <w:tcPr>
            <w:tcW w:w="463" w:type="dxa"/>
            <w:noWrap/>
            <w:tcMar>
              <w:top w:w="15" w:type="dxa"/>
              <w:left w:w="15" w:type="dxa"/>
              <w:right w:w="15" w:type="dxa"/>
            </w:tcMar>
            <w:vAlign w:val="center"/>
          </w:tcPr>
          <w:p w14:paraId="1D653FED">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3272" w:type="dxa"/>
            <w:noWrap/>
            <w:tcMar>
              <w:top w:w="15" w:type="dxa"/>
              <w:left w:w="15" w:type="dxa"/>
              <w:right w:w="15" w:type="dxa"/>
            </w:tcMar>
            <w:vAlign w:val="center"/>
          </w:tcPr>
          <w:p w14:paraId="50522F41">
            <w:pPr>
              <w:adjustRightInd/>
              <w:spacing w:line="240" w:lineRule="auto"/>
              <w:jc w:val="left"/>
              <w:rPr>
                <w:rFonts w:ascii="宋体" w:hAnsi="宋体" w:cs="宋体"/>
                <w:sz w:val="18"/>
                <w:szCs w:val="18"/>
              </w:rPr>
            </w:pPr>
            <w:r>
              <w:rPr>
                <w:rFonts w:hint="eastAsia" w:ascii="宋体" w:hAnsi="宋体" w:cs="宋体"/>
                <w:sz w:val="18"/>
                <w:szCs w:val="18"/>
              </w:rPr>
              <w:t>未操作或操作错误扣20分。</w:t>
            </w:r>
          </w:p>
        </w:tc>
        <w:tc>
          <w:tcPr>
            <w:tcW w:w="1291" w:type="dxa"/>
            <w:vMerge w:val="continue"/>
            <w:noWrap/>
            <w:tcMar>
              <w:top w:w="15" w:type="dxa"/>
              <w:left w:w="15" w:type="dxa"/>
              <w:right w:w="15" w:type="dxa"/>
            </w:tcMar>
            <w:vAlign w:val="center"/>
          </w:tcPr>
          <w:p w14:paraId="7BEBA760">
            <w:pPr>
              <w:adjustRightInd/>
              <w:spacing w:line="240" w:lineRule="auto"/>
              <w:textAlignment w:val="center"/>
              <w:rPr>
                <w:rFonts w:ascii="宋体" w:hAnsi="宋体" w:cs="宋体"/>
                <w:sz w:val="18"/>
                <w:szCs w:val="18"/>
              </w:rPr>
            </w:pPr>
          </w:p>
        </w:tc>
      </w:tr>
    </w:tbl>
    <w:p w14:paraId="2BEE4D20"/>
    <w:p w14:paraId="0F3DAFEA">
      <w:pPr>
        <w:pStyle w:val="130"/>
        <w:numPr>
          <w:ilvl w:val="0"/>
          <w:numId w:val="0"/>
        </w:numPr>
        <w:spacing w:before="156" w:after="156"/>
      </w:pPr>
      <w:r>
        <w:br w:type="column"/>
      </w:r>
      <w:r>
        <w:rPr>
          <w:rFonts w:hint="eastAsia"/>
        </w:rPr>
        <w:t>表1</w:t>
      </w:r>
      <w:r>
        <w:t xml:space="preserve">3  </w:t>
      </w:r>
      <w:r>
        <w:rPr>
          <w:rFonts w:hint="eastAsia"/>
        </w:rPr>
        <w:t>K31-4原料泵坏异常处理评分表（续）</w:t>
      </w:r>
    </w:p>
    <w:tbl>
      <w:tblPr>
        <w:tblStyle w:val="42"/>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11"/>
        <w:gridCol w:w="1237"/>
        <w:gridCol w:w="2575"/>
        <w:gridCol w:w="465"/>
        <w:gridCol w:w="3286"/>
        <w:gridCol w:w="1297"/>
      </w:tblGrid>
      <w:tr w14:paraId="6E084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93445DA">
            <w:pPr>
              <w:adjustRightInd/>
              <w:spacing w:line="240" w:lineRule="auto"/>
              <w:jc w:val="center"/>
              <w:textAlignment w:val="center"/>
              <w:rPr>
                <w:rFonts w:ascii="宋体" w:hAnsi="宋体" w:cs="宋体"/>
                <w:sz w:val="18"/>
                <w:szCs w:val="18"/>
              </w:rPr>
            </w:pPr>
            <w:r>
              <w:rPr>
                <w:rFonts w:hint="eastAsia" w:ascii="宋体" w:hAnsi="宋体" w:cs="宋体"/>
                <w:sz w:val="18"/>
                <w:szCs w:val="18"/>
              </w:rPr>
              <w:t>序号</w:t>
            </w:r>
          </w:p>
        </w:tc>
        <w:tc>
          <w:tcPr>
            <w:tcW w:w="1232"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568A88B">
            <w:pPr>
              <w:adjustRightInd/>
              <w:spacing w:line="240" w:lineRule="auto"/>
              <w:jc w:val="center"/>
              <w:rPr>
                <w:rFonts w:ascii="宋体" w:hAnsi="宋体" w:cs="宋体"/>
                <w:sz w:val="18"/>
                <w:szCs w:val="18"/>
              </w:rPr>
            </w:pPr>
            <w:r>
              <w:rPr>
                <w:rFonts w:hint="eastAsia" w:ascii="宋体" w:hAnsi="宋体" w:cs="宋体"/>
                <w:sz w:val="18"/>
                <w:szCs w:val="18"/>
              </w:rPr>
              <w:t>考核项目</w:t>
            </w:r>
          </w:p>
        </w:tc>
        <w:tc>
          <w:tcPr>
            <w:tcW w:w="256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B16C000">
            <w:pPr>
              <w:adjustRightInd/>
              <w:spacing w:line="240" w:lineRule="auto"/>
              <w:jc w:val="center"/>
              <w:rPr>
                <w:rFonts w:ascii="宋体" w:hAnsi="宋体" w:cs="宋体"/>
                <w:sz w:val="18"/>
                <w:szCs w:val="18"/>
              </w:rPr>
            </w:pPr>
            <w:r>
              <w:rPr>
                <w:rFonts w:hint="eastAsia" w:ascii="宋体" w:hAnsi="宋体" w:cs="宋体"/>
                <w:sz w:val="18"/>
                <w:szCs w:val="18"/>
              </w:rPr>
              <w:t>考试内容</w:t>
            </w:r>
          </w:p>
        </w:tc>
        <w:tc>
          <w:tcPr>
            <w:tcW w:w="46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2D0A23B">
            <w:pPr>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327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8EC904B">
            <w:pPr>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1291"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6686571">
            <w:pPr>
              <w:adjustRightInd/>
              <w:spacing w:line="240" w:lineRule="auto"/>
              <w:jc w:val="center"/>
              <w:textAlignment w:val="center"/>
              <w:rPr>
                <w:rFonts w:ascii="宋体" w:hAnsi="宋体" w:cs="宋体"/>
                <w:sz w:val="18"/>
                <w:szCs w:val="18"/>
              </w:rPr>
            </w:pPr>
            <w:r>
              <w:rPr>
                <w:rFonts w:hint="eastAsia" w:ascii="宋体" w:hAnsi="宋体" w:cs="宋体"/>
                <w:sz w:val="18"/>
                <w:szCs w:val="18"/>
              </w:rPr>
              <w:t>考试方式</w:t>
            </w:r>
          </w:p>
        </w:tc>
      </w:tr>
      <w:tr w14:paraId="179AC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 w:type="dxa"/>
            <w:vMerge w:val="restart"/>
            <w:noWrap/>
            <w:tcMar>
              <w:top w:w="15" w:type="dxa"/>
              <w:left w:w="15" w:type="dxa"/>
              <w:right w:w="15" w:type="dxa"/>
            </w:tcMar>
            <w:vAlign w:val="center"/>
          </w:tcPr>
          <w:p w14:paraId="65FA1082">
            <w:pPr>
              <w:adjustRightInd/>
              <w:spacing w:line="240" w:lineRule="auto"/>
              <w:jc w:val="center"/>
              <w:textAlignment w:val="center"/>
              <w:rPr>
                <w:rFonts w:ascii="宋体" w:hAnsi="宋体" w:cs="宋体"/>
                <w:sz w:val="18"/>
                <w:szCs w:val="18"/>
              </w:rPr>
            </w:pPr>
          </w:p>
        </w:tc>
        <w:tc>
          <w:tcPr>
            <w:tcW w:w="1232" w:type="dxa"/>
            <w:vMerge w:val="restart"/>
            <w:noWrap/>
            <w:tcMar>
              <w:top w:w="15" w:type="dxa"/>
              <w:left w:w="15" w:type="dxa"/>
              <w:right w:w="15" w:type="dxa"/>
            </w:tcMar>
            <w:vAlign w:val="center"/>
          </w:tcPr>
          <w:p w14:paraId="4558376C">
            <w:pPr>
              <w:adjustRightInd/>
              <w:spacing w:line="240" w:lineRule="auto"/>
              <w:jc w:val="left"/>
              <w:rPr>
                <w:rFonts w:ascii="宋体" w:hAnsi="宋体" w:cs="宋体"/>
                <w:sz w:val="18"/>
                <w:szCs w:val="18"/>
              </w:rPr>
            </w:pPr>
          </w:p>
        </w:tc>
        <w:tc>
          <w:tcPr>
            <w:tcW w:w="2564" w:type="dxa"/>
            <w:noWrap/>
            <w:tcMar>
              <w:top w:w="15" w:type="dxa"/>
              <w:left w:w="15" w:type="dxa"/>
              <w:right w:w="15" w:type="dxa"/>
            </w:tcMar>
            <w:vAlign w:val="center"/>
          </w:tcPr>
          <w:p w14:paraId="64530F29">
            <w:pPr>
              <w:adjustRightInd/>
              <w:spacing w:line="240" w:lineRule="auto"/>
              <w:jc w:val="left"/>
              <w:rPr>
                <w:rFonts w:ascii="宋体" w:hAnsi="宋体" w:cs="宋体"/>
                <w:sz w:val="18"/>
                <w:szCs w:val="18"/>
              </w:rPr>
            </w:pPr>
            <w:r>
              <w:rPr>
                <w:rFonts w:hint="eastAsia" w:ascii="宋体" w:hAnsi="宋体" w:cs="宋体"/>
                <w:sz w:val="18"/>
                <w:szCs w:val="18"/>
              </w:rPr>
              <w:t>控制原料罐液位在正常范围(60～80%)内。</w:t>
            </w:r>
          </w:p>
        </w:tc>
        <w:tc>
          <w:tcPr>
            <w:tcW w:w="463" w:type="dxa"/>
            <w:noWrap/>
            <w:tcMar>
              <w:top w:w="15" w:type="dxa"/>
              <w:left w:w="15" w:type="dxa"/>
              <w:right w:w="15" w:type="dxa"/>
            </w:tcMar>
            <w:vAlign w:val="center"/>
          </w:tcPr>
          <w:p w14:paraId="61798B6F">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3272" w:type="dxa"/>
            <w:noWrap/>
            <w:tcMar>
              <w:top w:w="15" w:type="dxa"/>
              <w:left w:w="15" w:type="dxa"/>
              <w:right w:w="15" w:type="dxa"/>
            </w:tcMar>
            <w:vAlign w:val="center"/>
          </w:tcPr>
          <w:p w14:paraId="0EE6FE9D">
            <w:pPr>
              <w:adjustRightInd/>
              <w:spacing w:line="240" w:lineRule="auto"/>
              <w:jc w:val="left"/>
              <w:rPr>
                <w:rFonts w:ascii="宋体" w:hAnsi="宋体" w:cs="宋体"/>
                <w:sz w:val="18"/>
                <w:szCs w:val="18"/>
              </w:rPr>
            </w:pPr>
            <w:r>
              <w:rPr>
                <w:rFonts w:hint="eastAsia" w:ascii="宋体" w:hAnsi="宋体" w:cs="宋体"/>
                <w:sz w:val="18"/>
                <w:szCs w:val="18"/>
              </w:rPr>
              <w:t>未操作或操作错误扣20分。</w:t>
            </w:r>
          </w:p>
        </w:tc>
        <w:tc>
          <w:tcPr>
            <w:tcW w:w="1291" w:type="dxa"/>
            <w:vMerge w:val="restart"/>
            <w:noWrap/>
            <w:tcMar>
              <w:top w:w="15" w:type="dxa"/>
              <w:left w:w="15" w:type="dxa"/>
              <w:right w:w="15" w:type="dxa"/>
            </w:tcMar>
            <w:vAlign w:val="center"/>
          </w:tcPr>
          <w:p w14:paraId="4EC285FB">
            <w:pPr>
              <w:adjustRightInd/>
              <w:spacing w:line="240" w:lineRule="auto"/>
              <w:textAlignment w:val="center"/>
              <w:rPr>
                <w:rFonts w:ascii="宋体" w:hAnsi="宋体" w:cs="宋体"/>
                <w:sz w:val="18"/>
                <w:szCs w:val="18"/>
              </w:rPr>
            </w:pPr>
          </w:p>
        </w:tc>
      </w:tr>
      <w:tr w14:paraId="0FD4A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 w:type="dxa"/>
            <w:vMerge w:val="continue"/>
            <w:noWrap/>
            <w:tcMar>
              <w:top w:w="15" w:type="dxa"/>
              <w:left w:w="15" w:type="dxa"/>
              <w:right w:w="15" w:type="dxa"/>
            </w:tcMar>
            <w:vAlign w:val="center"/>
          </w:tcPr>
          <w:p w14:paraId="283D5CC0">
            <w:pPr>
              <w:adjustRightInd/>
              <w:spacing w:line="240" w:lineRule="auto"/>
              <w:jc w:val="center"/>
              <w:textAlignment w:val="center"/>
              <w:rPr>
                <w:rFonts w:ascii="宋体" w:hAnsi="宋体" w:cs="宋体"/>
                <w:sz w:val="18"/>
                <w:szCs w:val="18"/>
              </w:rPr>
            </w:pPr>
          </w:p>
        </w:tc>
        <w:tc>
          <w:tcPr>
            <w:tcW w:w="1232" w:type="dxa"/>
            <w:vMerge w:val="continue"/>
            <w:noWrap/>
            <w:tcMar>
              <w:top w:w="15" w:type="dxa"/>
              <w:left w:w="15" w:type="dxa"/>
              <w:right w:w="15" w:type="dxa"/>
            </w:tcMar>
            <w:vAlign w:val="center"/>
          </w:tcPr>
          <w:p w14:paraId="551BF4F6">
            <w:pPr>
              <w:adjustRightInd/>
              <w:spacing w:line="240" w:lineRule="auto"/>
              <w:jc w:val="left"/>
              <w:rPr>
                <w:rFonts w:ascii="宋体" w:hAnsi="宋体" w:cs="宋体"/>
                <w:sz w:val="18"/>
                <w:szCs w:val="18"/>
              </w:rPr>
            </w:pPr>
          </w:p>
        </w:tc>
        <w:tc>
          <w:tcPr>
            <w:tcW w:w="2564" w:type="dxa"/>
            <w:noWrap/>
            <w:tcMar>
              <w:top w:w="15" w:type="dxa"/>
              <w:left w:w="15" w:type="dxa"/>
              <w:right w:w="15" w:type="dxa"/>
            </w:tcMar>
            <w:vAlign w:val="center"/>
          </w:tcPr>
          <w:p w14:paraId="2C915896">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463" w:type="dxa"/>
            <w:noWrap/>
            <w:tcMar>
              <w:top w:w="15" w:type="dxa"/>
              <w:left w:w="15" w:type="dxa"/>
              <w:right w:w="15" w:type="dxa"/>
            </w:tcMar>
            <w:vAlign w:val="center"/>
          </w:tcPr>
          <w:p w14:paraId="5F003673">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3272" w:type="dxa"/>
            <w:noWrap/>
            <w:tcMar>
              <w:top w:w="15" w:type="dxa"/>
              <w:left w:w="15" w:type="dxa"/>
              <w:right w:w="15" w:type="dxa"/>
            </w:tcMar>
            <w:vAlign w:val="center"/>
          </w:tcPr>
          <w:p w14:paraId="2635D051">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工具及设备乱摆乱放或未清理作业现场扣8分。</w:t>
            </w:r>
          </w:p>
        </w:tc>
        <w:tc>
          <w:tcPr>
            <w:tcW w:w="1291" w:type="dxa"/>
            <w:vMerge w:val="continue"/>
            <w:noWrap/>
            <w:tcMar>
              <w:top w:w="15" w:type="dxa"/>
              <w:left w:w="15" w:type="dxa"/>
              <w:right w:w="15" w:type="dxa"/>
            </w:tcMar>
            <w:vAlign w:val="center"/>
          </w:tcPr>
          <w:p w14:paraId="79857489">
            <w:pPr>
              <w:adjustRightInd/>
              <w:spacing w:line="240" w:lineRule="auto"/>
              <w:textAlignment w:val="center"/>
              <w:rPr>
                <w:rFonts w:ascii="宋体" w:hAnsi="宋体" w:cs="宋体"/>
                <w:sz w:val="18"/>
                <w:szCs w:val="18"/>
              </w:rPr>
            </w:pPr>
          </w:p>
        </w:tc>
      </w:tr>
      <w:tr w14:paraId="50620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305" w:type="dxa"/>
            <w:gridSpan w:val="3"/>
            <w:noWrap/>
            <w:tcMar>
              <w:top w:w="15" w:type="dxa"/>
              <w:left w:w="15" w:type="dxa"/>
              <w:right w:w="15" w:type="dxa"/>
            </w:tcMar>
            <w:vAlign w:val="center"/>
          </w:tcPr>
          <w:p w14:paraId="123DB0EE">
            <w:pPr>
              <w:adjustRightInd/>
              <w:spacing w:line="240" w:lineRule="auto"/>
              <w:jc w:val="center"/>
              <w:textAlignment w:val="center"/>
              <w:rPr>
                <w:rFonts w:ascii="宋体" w:hAnsi="宋体" w:cs="宋体"/>
                <w:sz w:val="18"/>
                <w:szCs w:val="18"/>
              </w:rPr>
            </w:pPr>
            <w:r>
              <w:rPr>
                <w:rFonts w:hint="eastAsia" w:ascii="宋体" w:hAnsi="宋体" w:cs="宋体"/>
                <w:sz w:val="18"/>
                <w:szCs w:val="18"/>
              </w:rPr>
              <w:t>合计</w:t>
            </w:r>
          </w:p>
        </w:tc>
        <w:tc>
          <w:tcPr>
            <w:tcW w:w="463" w:type="dxa"/>
            <w:noWrap/>
            <w:tcMar>
              <w:top w:w="15" w:type="dxa"/>
              <w:left w:w="15" w:type="dxa"/>
              <w:right w:w="15" w:type="dxa"/>
            </w:tcMar>
            <w:vAlign w:val="center"/>
          </w:tcPr>
          <w:p w14:paraId="63B9526E">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w:t>
            </w:r>
            <w:r>
              <w:rPr>
                <w:rFonts w:ascii="宋体" w:hAnsi="宋体" w:cs="宋体"/>
                <w:bCs/>
                <w:sz w:val="18"/>
                <w:szCs w:val="18"/>
              </w:rPr>
              <w:t>00</w:t>
            </w:r>
          </w:p>
        </w:tc>
        <w:tc>
          <w:tcPr>
            <w:tcW w:w="3272" w:type="dxa"/>
            <w:noWrap/>
            <w:tcMar>
              <w:top w:w="15" w:type="dxa"/>
              <w:left w:w="15" w:type="dxa"/>
              <w:right w:w="15" w:type="dxa"/>
            </w:tcMar>
            <w:vAlign w:val="center"/>
          </w:tcPr>
          <w:p w14:paraId="579C3A19">
            <w:pPr>
              <w:adjustRightInd/>
              <w:spacing w:line="240" w:lineRule="auto"/>
              <w:textAlignment w:val="center"/>
              <w:rPr>
                <w:rFonts w:ascii="宋体" w:hAnsi="宋体" w:cs="宋体"/>
                <w:sz w:val="18"/>
                <w:szCs w:val="18"/>
              </w:rPr>
            </w:pPr>
          </w:p>
        </w:tc>
        <w:tc>
          <w:tcPr>
            <w:tcW w:w="1291" w:type="dxa"/>
            <w:noWrap/>
            <w:tcMar>
              <w:top w:w="15" w:type="dxa"/>
              <w:left w:w="15" w:type="dxa"/>
              <w:right w:w="15" w:type="dxa"/>
            </w:tcMar>
            <w:vAlign w:val="center"/>
          </w:tcPr>
          <w:p w14:paraId="1F6DBFC1">
            <w:pPr>
              <w:adjustRightInd/>
              <w:spacing w:line="240" w:lineRule="auto"/>
              <w:textAlignment w:val="center"/>
              <w:rPr>
                <w:rFonts w:ascii="宋体" w:hAnsi="宋体" w:cs="宋体"/>
                <w:sz w:val="18"/>
                <w:szCs w:val="18"/>
              </w:rPr>
            </w:pPr>
          </w:p>
        </w:tc>
      </w:tr>
      <w:tr w14:paraId="6370F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331" w:type="dxa"/>
            <w:gridSpan w:val="6"/>
            <w:noWrap/>
            <w:tcMar>
              <w:top w:w="15" w:type="dxa"/>
              <w:left w:w="15" w:type="dxa"/>
              <w:right w:w="15" w:type="dxa"/>
            </w:tcMar>
            <w:vAlign w:val="center"/>
          </w:tcPr>
          <w:p w14:paraId="462A64FC">
            <w:pPr>
              <w:pStyle w:val="197"/>
            </w:pPr>
            <w:r>
              <w:rPr>
                <w:rFonts w:hint="eastAsia" w:hAnsi="宋体" w:cs="宋体"/>
              </w:rPr>
              <w:t>单项扣分总和不得超出该项配分数。</w:t>
            </w:r>
          </w:p>
        </w:tc>
      </w:tr>
    </w:tbl>
    <w:p w14:paraId="2C40CEEB">
      <w:pPr>
        <w:adjustRightInd/>
        <w:spacing w:line="240" w:lineRule="auto"/>
        <w:ind w:left="440"/>
        <w:rPr>
          <w:rFonts w:ascii="宋体" w:hAnsi="宋体" w:cs="宋体"/>
        </w:rPr>
      </w:pPr>
      <w:bookmarkStart w:id="88" w:name="_Toc81218878"/>
      <w:bookmarkStart w:id="89" w:name="_Hlk202447247"/>
      <w:r>
        <w:rPr>
          <w:rFonts w:hint="eastAsia" w:ascii="宋体" w:hAnsi="宋体" w:cs="宋体"/>
        </w:rPr>
        <w:t>5）K31-5出料流量控制阀卡顿异常处理</w:t>
      </w:r>
      <w:bookmarkEnd w:id="88"/>
    </w:p>
    <w:p w14:paraId="4D4ED17B">
      <w:pPr>
        <w:adjustRightInd/>
        <w:spacing w:line="240" w:lineRule="auto"/>
        <w:ind w:firstLine="424" w:firstLineChars="202"/>
        <w:rPr>
          <w:rFonts w:ascii="宋体" w:hAnsi="宋体" w:cs="宋体"/>
        </w:rPr>
      </w:pPr>
      <w:r>
        <w:rPr>
          <w:rFonts w:hint="eastAsia" w:ascii="宋体" w:hAnsi="宋体" w:cs="宋体"/>
        </w:rPr>
        <w:t>试题难易程度：</w:t>
      </w:r>
    </w:p>
    <w:p w14:paraId="63C739CB">
      <w:pPr>
        <w:adjustRightInd/>
        <w:spacing w:line="240" w:lineRule="auto"/>
        <w:ind w:firstLine="424" w:firstLineChars="202"/>
        <w:rPr>
          <w:rFonts w:ascii="宋体" w:hAnsi="宋体" w:cs="宋体"/>
        </w:rPr>
      </w:pPr>
      <w:r>
        <w:rPr>
          <w:rFonts w:hint="eastAsia" w:ascii="宋体" w:hAnsi="宋体" w:cs="宋体"/>
        </w:rPr>
        <w:t>容易。</w:t>
      </w:r>
    </w:p>
    <w:p w14:paraId="6D00FFFA">
      <w:pPr>
        <w:adjustRightInd/>
        <w:spacing w:line="240" w:lineRule="auto"/>
        <w:ind w:firstLine="424" w:firstLineChars="202"/>
        <w:rPr>
          <w:rFonts w:ascii="宋体" w:hAnsi="宋体" w:cs="宋体"/>
        </w:rPr>
      </w:pPr>
      <w:r>
        <w:rPr>
          <w:rFonts w:hint="eastAsia" w:ascii="宋体" w:hAnsi="宋体" w:cs="宋体"/>
        </w:rPr>
        <w:t>考试时间：</w:t>
      </w:r>
    </w:p>
    <w:p w14:paraId="5A6914DA">
      <w:pPr>
        <w:adjustRightInd/>
        <w:spacing w:line="240" w:lineRule="auto"/>
        <w:ind w:firstLine="424" w:firstLineChars="202"/>
        <w:rPr>
          <w:rFonts w:ascii="宋体" w:hAnsi="宋体" w:cs="宋体"/>
        </w:rPr>
      </w:pPr>
      <w:r>
        <w:rPr>
          <w:rFonts w:hint="eastAsia" w:ascii="宋体" w:hAnsi="宋体" w:cs="宋体"/>
        </w:rPr>
        <w:t>8分钟。</w:t>
      </w:r>
    </w:p>
    <w:p w14:paraId="0C51D2EE">
      <w:pPr>
        <w:adjustRightInd/>
        <w:spacing w:line="240" w:lineRule="auto"/>
        <w:ind w:firstLine="424" w:firstLineChars="202"/>
        <w:rPr>
          <w:rFonts w:ascii="宋体" w:hAnsi="宋体" w:cs="宋体"/>
        </w:rPr>
      </w:pPr>
      <w:r>
        <w:rPr>
          <w:rFonts w:hint="eastAsia" w:ascii="宋体" w:hAnsi="宋体" w:cs="宋体"/>
        </w:rPr>
        <w:t>评分标准：</w:t>
      </w:r>
    </w:p>
    <w:p w14:paraId="3A159EDF">
      <w:pPr>
        <w:pStyle w:val="130"/>
        <w:spacing w:before="156" w:after="156"/>
        <w:ind w:left="0" w:leftChars="-135" w:hanging="283" w:hangingChars="135"/>
      </w:pPr>
      <w:r>
        <w:rPr>
          <w:rFonts w:hint="eastAsia"/>
        </w:rPr>
        <w:t>K31-5出料流量控制阀卡顿异常处理评分表</w:t>
      </w:r>
    </w:p>
    <w:tbl>
      <w:tblPr>
        <w:tblStyle w:val="330"/>
        <w:tblW w:w="499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99"/>
        <w:gridCol w:w="1086"/>
        <w:gridCol w:w="2775"/>
        <w:gridCol w:w="733"/>
        <w:gridCol w:w="2518"/>
        <w:gridCol w:w="1534"/>
      </w:tblGrid>
      <w:tr w14:paraId="16AE1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374" w:type="pct"/>
            <w:vAlign w:val="center"/>
          </w:tcPr>
          <w:p w14:paraId="6A7CA381">
            <w:pPr>
              <w:adjustRightInd/>
              <w:spacing w:line="240" w:lineRule="auto"/>
              <w:jc w:val="center"/>
              <w:rPr>
                <w:rFonts w:ascii="宋体" w:hAnsi="宋体" w:cs="宋体"/>
                <w:sz w:val="18"/>
                <w:szCs w:val="18"/>
              </w:rPr>
            </w:pPr>
            <w:r>
              <w:rPr>
                <w:rFonts w:hint="eastAsia" w:ascii="宋体" w:hAnsi="宋体" w:cs="宋体"/>
                <w:sz w:val="18"/>
                <w:szCs w:val="18"/>
              </w:rPr>
              <w:t>序号</w:t>
            </w:r>
          </w:p>
        </w:tc>
        <w:tc>
          <w:tcPr>
            <w:tcW w:w="581" w:type="pct"/>
            <w:vAlign w:val="center"/>
          </w:tcPr>
          <w:p w14:paraId="4A998B8A">
            <w:pPr>
              <w:adjustRightInd/>
              <w:spacing w:line="240" w:lineRule="auto"/>
              <w:jc w:val="center"/>
              <w:rPr>
                <w:rFonts w:ascii="宋体" w:hAnsi="宋体" w:cs="宋体"/>
                <w:sz w:val="18"/>
                <w:szCs w:val="18"/>
              </w:rPr>
            </w:pPr>
            <w:r>
              <w:rPr>
                <w:rFonts w:hint="eastAsia" w:ascii="宋体" w:hAnsi="宋体" w:cs="宋体"/>
                <w:sz w:val="18"/>
                <w:szCs w:val="18"/>
              </w:rPr>
              <w:t>考核项目</w:t>
            </w:r>
          </w:p>
        </w:tc>
        <w:tc>
          <w:tcPr>
            <w:tcW w:w="1485" w:type="pct"/>
            <w:vAlign w:val="center"/>
          </w:tcPr>
          <w:p w14:paraId="7F8B1AC0">
            <w:pPr>
              <w:adjustRightInd/>
              <w:spacing w:line="240" w:lineRule="auto"/>
              <w:jc w:val="center"/>
              <w:rPr>
                <w:rFonts w:ascii="宋体" w:hAnsi="宋体" w:cs="宋体"/>
                <w:sz w:val="18"/>
                <w:szCs w:val="18"/>
              </w:rPr>
            </w:pPr>
            <w:r>
              <w:rPr>
                <w:rFonts w:hint="eastAsia" w:ascii="宋体" w:hAnsi="宋体" w:cs="宋体"/>
                <w:sz w:val="18"/>
                <w:szCs w:val="18"/>
              </w:rPr>
              <w:t>考试内容</w:t>
            </w:r>
          </w:p>
        </w:tc>
        <w:tc>
          <w:tcPr>
            <w:tcW w:w="392" w:type="pct"/>
            <w:vAlign w:val="center"/>
          </w:tcPr>
          <w:p w14:paraId="168E2DFD">
            <w:pPr>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1347" w:type="pct"/>
            <w:vAlign w:val="center"/>
          </w:tcPr>
          <w:p w14:paraId="67870EA9">
            <w:pPr>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821" w:type="pct"/>
            <w:vAlign w:val="center"/>
          </w:tcPr>
          <w:p w14:paraId="434A5BBC">
            <w:pPr>
              <w:adjustRightInd/>
              <w:spacing w:line="240" w:lineRule="auto"/>
              <w:jc w:val="center"/>
              <w:rPr>
                <w:rFonts w:ascii="宋体" w:hAnsi="宋体" w:cs="宋体"/>
                <w:sz w:val="18"/>
                <w:szCs w:val="18"/>
              </w:rPr>
            </w:pPr>
            <w:r>
              <w:rPr>
                <w:rFonts w:hint="eastAsia" w:ascii="宋体" w:hAnsi="宋体" w:cs="宋体"/>
                <w:sz w:val="18"/>
                <w:szCs w:val="18"/>
              </w:rPr>
              <w:t>考试方式</w:t>
            </w:r>
          </w:p>
        </w:tc>
      </w:tr>
      <w:tr w14:paraId="56218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374" w:type="pct"/>
            <w:vMerge w:val="restart"/>
            <w:vAlign w:val="center"/>
          </w:tcPr>
          <w:p w14:paraId="307BE53B">
            <w:pPr>
              <w:adjustRightInd/>
              <w:spacing w:line="240" w:lineRule="auto"/>
              <w:textAlignment w:val="center"/>
              <w:rPr>
                <w:rFonts w:ascii="宋体" w:hAnsi="宋体" w:cs="宋体"/>
                <w:sz w:val="18"/>
                <w:szCs w:val="18"/>
              </w:rPr>
            </w:pPr>
            <w:r>
              <w:rPr>
                <w:rFonts w:hint="eastAsia" w:ascii="宋体" w:hAnsi="宋体" w:cs="宋体"/>
                <w:sz w:val="18"/>
                <w:szCs w:val="18"/>
              </w:rPr>
              <w:t>1</w:t>
            </w:r>
          </w:p>
        </w:tc>
        <w:tc>
          <w:tcPr>
            <w:tcW w:w="581" w:type="pct"/>
            <w:vMerge w:val="restart"/>
            <w:vAlign w:val="center"/>
          </w:tcPr>
          <w:p w14:paraId="1C15DE14">
            <w:pPr>
              <w:adjustRightInd/>
              <w:spacing w:line="240" w:lineRule="auto"/>
              <w:jc w:val="left"/>
              <w:rPr>
                <w:rFonts w:ascii="宋体" w:hAnsi="宋体" w:cs="宋体"/>
                <w:sz w:val="18"/>
                <w:szCs w:val="18"/>
              </w:rPr>
            </w:pPr>
            <w:r>
              <w:rPr>
                <w:rFonts w:hint="eastAsia" w:ascii="宋体" w:hAnsi="宋体" w:cs="宋体"/>
                <w:sz w:val="18"/>
                <w:szCs w:val="18"/>
              </w:rPr>
              <w:t>出料流量控制阀卡顿异常处理</w:t>
            </w:r>
          </w:p>
        </w:tc>
        <w:tc>
          <w:tcPr>
            <w:tcW w:w="1485" w:type="pct"/>
            <w:vAlign w:val="center"/>
          </w:tcPr>
          <w:p w14:paraId="0DF57059">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392" w:type="pct"/>
            <w:vAlign w:val="center"/>
          </w:tcPr>
          <w:p w14:paraId="1BE3B9F6">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1347" w:type="pct"/>
            <w:vAlign w:val="center"/>
          </w:tcPr>
          <w:p w14:paraId="0A61CB9E">
            <w:pPr>
              <w:adjustRightInd/>
              <w:spacing w:line="240" w:lineRule="auto"/>
              <w:jc w:val="left"/>
              <w:rPr>
                <w:rFonts w:ascii="宋体" w:hAnsi="宋体" w:cs="宋体"/>
                <w:sz w:val="18"/>
                <w:szCs w:val="18"/>
              </w:rPr>
            </w:pPr>
            <w:r>
              <w:rPr>
                <w:rFonts w:hint="eastAsia" w:ascii="宋体" w:hAnsi="宋体" w:cs="宋体"/>
                <w:sz w:val="18"/>
                <w:szCs w:val="18"/>
              </w:rPr>
              <w:t>少穿戴一项扣12分；</w:t>
            </w:r>
          </w:p>
          <w:p w14:paraId="64CD172E">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未扣、鞋带未系、安全帽及护目镜未佩戴规范每处扣4分。</w:t>
            </w:r>
          </w:p>
        </w:tc>
        <w:tc>
          <w:tcPr>
            <w:tcW w:w="821" w:type="pct"/>
            <w:vMerge w:val="restart"/>
            <w:vAlign w:val="center"/>
          </w:tcPr>
          <w:p w14:paraId="2AFF350D">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1BA2F86F">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33C2A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374" w:type="pct"/>
            <w:vMerge w:val="continue"/>
            <w:vAlign w:val="center"/>
          </w:tcPr>
          <w:p w14:paraId="5EBCDDC5">
            <w:pPr>
              <w:adjustRightInd/>
              <w:spacing w:line="240" w:lineRule="auto"/>
              <w:jc w:val="left"/>
              <w:rPr>
                <w:rFonts w:ascii="宋体" w:hAnsi="宋体" w:cs="宋体"/>
                <w:sz w:val="18"/>
                <w:szCs w:val="18"/>
              </w:rPr>
            </w:pPr>
          </w:p>
        </w:tc>
        <w:tc>
          <w:tcPr>
            <w:tcW w:w="581" w:type="pct"/>
            <w:vMerge w:val="continue"/>
            <w:vAlign w:val="center"/>
          </w:tcPr>
          <w:p w14:paraId="0E94A63C">
            <w:pPr>
              <w:adjustRightInd/>
              <w:spacing w:line="240" w:lineRule="auto"/>
              <w:jc w:val="left"/>
              <w:rPr>
                <w:rFonts w:ascii="宋体" w:hAnsi="宋体" w:cs="宋体"/>
                <w:sz w:val="18"/>
                <w:szCs w:val="18"/>
              </w:rPr>
            </w:pPr>
          </w:p>
        </w:tc>
        <w:tc>
          <w:tcPr>
            <w:tcW w:w="1485" w:type="pct"/>
            <w:vAlign w:val="center"/>
          </w:tcPr>
          <w:p w14:paraId="77BA1333">
            <w:pPr>
              <w:adjustRightInd/>
              <w:spacing w:line="240" w:lineRule="auto"/>
              <w:jc w:val="left"/>
              <w:rPr>
                <w:rFonts w:ascii="宋体" w:hAnsi="宋体" w:cs="宋体"/>
                <w:sz w:val="18"/>
                <w:szCs w:val="18"/>
              </w:rPr>
            </w:pPr>
            <w:r>
              <w:rPr>
                <w:rFonts w:hint="eastAsia" w:ascii="宋体" w:hAnsi="宋体" w:cs="宋体"/>
                <w:sz w:val="18"/>
                <w:szCs w:val="18"/>
              </w:rPr>
              <w:t>联系主操员协同操作，缓慢打开出料流量控制阀旁路阀，控制流量参数不超过150t/h。</w:t>
            </w:r>
          </w:p>
        </w:tc>
        <w:tc>
          <w:tcPr>
            <w:tcW w:w="392" w:type="pct"/>
            <w:vAlign w:val="center"/>
          </w:tcPr>
          <w:p w14:paraId="387F8FB4">
            <w:pPr>
              <w:adjustRightInd/>
              <w:spacing w:line="240" w:lineRule="auto"/>
              <w:jc w:val="center"/>
              <w:rPr>
                <w:rFonts w:ascii="宋体" w:hAnsi="宋体" w:cs="宋体"/>
                <w:sz w:val="18"/>
                <w:szCs w:val="18"/>
              </w:rPr>
            </w:pPr>
            <w:r>
              <w:rPr>
                <w:rFonts w:hint="eastAsia" w:ascii="宋体" w:hAnsi="宋体" w:cs="宋体"/>
                <w:sz w:val="18"/>
                <w:szCs w:val="18"/>
              </w:rPr>
              <w:t>30</w:t>
            </w:r>
          </w:p>
        </w:tc>
        <w:tc>
          <w:tcPr>
            <w:tcW w:w="1347" w:type="pct"/>
            <w:vAlign w:val="center"/>
          </w:tcPr>
          <w:p w14:paraId="10B8AFC1">
            <w:pPr>
              <w:adjustRightInd/>
              <w:spacing w:line="240" w:lineRule="auto"/>
              <w:jc w:val="left"/>
              <w:rPr>
                <w:rFonts w:ascii="宋体" w:hAnsi="宋体" w:cs="宋体"/>
                <w:sz w:val="18"/>
                <w:szCs w:val="18"/>
              </w:rPr>
            </w:pPr>
            <w:r>
              <w:rPr>
                <w:rFonts w:hint="eastAsia" w:ascii="宋体" w:hAnsi="宋体" w:cs="宋体"/>
                <w:sz w:val="18"/>
                <w:szCs w:val="18"/>
              </w:rPr>
              <w:t>未操作或操作错误扣30分。</w:t>
            </w:r>
          </w:p>
        </w:tc>
        <w:tc>
          <w:tcPr>
            <w:tcW w:w="821" w:type="pct"/>
            <w:vMerge w:val="continue"/>
            <w:vAlign w:val="center"/>
          </w:tcPr>
          <w:p w14:paraId="183B3DE8">
            <w:pPr>
              <w:adjustRightInd/>
              <w:spacing w:line="240" w:lineRule="auto"/>
              <w:jc w:val="left"/>
              <w:rPr>
                <w:rFonts w:ascii="宋体" w:hAnsi="宋体" w:cs="宋体"/>
                <w:sz w:val="18"/>
                <w:szCs w:val="18"/>
              </w:rPr>
            </w:pPr>
          </w:p>
        </w:tc>
      </w:tr>
      <w:tr w14:paraId="5C3F8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374" w:type="pct"/>
            <w:vMerge w:val="continue"/>
            <w:vAlign w:val="center"/>
          </w:tcPr>
          <w:p w14:paraId="4DDA35EC">
            <w:pPr>
              <w:adjustRightInd/>
              <w:spacing w:line="240" w:lineRule="auto"/>
              <w:jc w:val="left"/>
              <w:rPr>
                <w:rFonts w:ascii="宋体" w:hAnsi="宋体" w:cs="宋体"/>
                <w:sz w:val="18"/>
                <w:szCs w:val="18"/>
              </w:rPr>
            </w:pPr>
          </w:p>
        </w:tc>
        <w:tc>
          <w:tcPr>
            <w:tcW w:w="581" w:type="pct"/>
            <w:vMerge w:val="continue"/>
            <w:vAlign w:val="center"/>
          </w:tcPr>
          <w:p w14:paraId="47537F2B">
            <w:pPr>
              <w:adjustRightInd/>
              <w:spacing w:line="240" w:lineRule="auto"/>
              <w:jc w:val="left"/>
              <w:rPr>
                <w:rFonts w:ascii="宋体" w:hAnsi="宋体" w:cs="宋体"/>
                <w:sz w:val="18"/>
                <w:szCs w:val="18"/>
              </w:rPr>
            </w:pPr>
          </w:p>
        </w:tc>
        <w:tc>
          <w:tcPr>
            <w:tcW w:w="1485" w:type="pct"/>
            <w:vAlign w:val="center"/>
          </w:tcPr>
          <w:p w14:paraId="694265B1">
            <w:pPr>
              <w:adjustRightInd/>
              <w:spacing w:line="240" w:lineRule="auto"/>
              <w:jc w:val="left"/>
              <w:rPr>
                <w:rFonts w:ascii="宋体" w:hAnsi="宋体" w:cs="宋体"/>
                <w:sz w:val="18"/>
                <w:szCs w:val="18"/>
              </w:rPr>
            </w:pPr>
            <w:r>
              <w:rPr>
                <w:rFonts w:hint="eastAsia" w:ascii="宋体" w:hAnsi="宋体" w:cs="宋体"/>
                <w:sz w:val="18"/>
                <w:szCs w:val="18"/>
              </w:rPr>
              <w:t>关闭出料流量控制阀前阀和后阀。</w:t>
            </w:r>
          </w:p>
        </w:tc>
        <w:tc>
          <w:tcPr>
            <w:tcW w:w="392" w:type="pct"/>
            <w:vAlign w:val="center"/>
          </w:tcPr>
          <w:p w14:paraId="334425AC">
            <w:pPr>
              <w:adjustRightInd/>
              <w:spacing w:line="240" w:lineRule="auto"/>
              <w:jc w:val="center"/>
              <w:rPr>
                <w:rFonts w:ascii="宋体" w:hAnsi="宋体" w:cs="宋体"/>
                <w:sz w:val="18"/>
                <w:szCs w:val="18"/>
              </w:rPr>
            </w:pPr>
            <w:r>
              <w:rPr>
                <w:rFonts w:hint="eastAsia" w:ascii="宋体" w:hAnsi="宋体" w:cs="宋体"/>
                <w:sz w:val="18"/>
                <w:szCs w:val="18"/>
              </w:rPr>
              <w:t>30</w:t>
            </w:r>
          </w:p>
        </w:tc>
        <w:tc>
          <w:tcPr>
            <w:tcW w:w="1347" w:type="pct"/>
            <w:vAlign w:val="center"/>
          </w:tcPr>
          <w:p w14:paraId="58660050">
            <w:pPr>
              <w:adjustRightInd/>
              <w:spacing w:line="240" w:lineRule="auto"/>
              <w:jc w:val="left"/>
              <w:rPr>
                <w:rFonts w:ascii="宋体" w:hAnsi="宋体" w:cs="宋体"/>
                <w:sz w:val="18"/>
                <w:szCs w:val="18"/>
              </w:rPr>
            </w:pPr>
            <w:r>
              <w:rPr>
                <w:rFonts w:hint="eastAsia" w:ascii="宋体" w:hAnsi="宋体" w:cs="宋体"/>
                <w:sz w:val="18"/>
                <w:szCs w:val="18"/>
              </w:rPr>
              <w:t>未操作或操作错误扣30分。</w:t>
            </w:r>
          </w:p>
        </w:tc>
        <w:tc>
          <w:tcPr>
            <w:tcW w:w="821" w:type="pct"/>
            <w:vMerge w:val="continue"/>
            <w:vAlign w:val="center"/>
          </w:tcPr>
          <w:p w14:paraId="5C26EC2E">
            <w:pPr>
              <w:adjustRightInd/>
              <w:spacing w:line="240" w:lineRule="auto"/>
              <w:jc w:val="left"/>
              <w:rPr>
                <w:rFonts w:ascii="宋体" w:hAnsi="宋体" w:cs="宋体"/>
                <w:sz w:val="18"/>
                <w:szCs w:val="18"/>
              </w:rPr>
            </w:pPr>
          </w:p>
        </w:tc>
      </w:tr>
      <w:tr w14:paraId="5E28C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374" w:type="pct"/>
            <w:vMerge w:val="continue"/>
            <w:vAlign w:val="center"/>
          </w:tcPr>
          <w:p w14:paraId="0C724C32">
            <w:pPr>
              <w:adjustRightInd/>
              <w:spacing w:line="240" w:lineRule="auto"/>
              <w:jc w:val="left"/>
              <w:rPr>
                <w:rFonts w:ascii="宋体" w:hAnsi="宋体" w:cs="宋体"/>
                <w:sz w:val="18"/>
                <w:szCs w:val="18"/>
              </w:rPr>
            </w:pPr>
          </w:p>
        </w:tc>
        <w:tc>
          <w:tcPr>
            <w:tcW w:w="581" w:type="pct"/>
            <w:vMerge w:val="continue"/>
            <w:vAlign w:val="center"/>
          </w:tcPr>
          <w:p w14:paraId="17E1DFB3">
            <w:pPr>
              <w:adjustRightInd/>
              <w:spacing w:line="240" w:lineRule="auto"/>
              <w:jc w:val="left"/>
              <w:rPr>
                <w:rFonts w:ascii="宋体" w:hAnsi="宋体" w:cs="宋体"/>
                <w:sz w:val="18"/>
                <w:szCs w:val="18"/>
              </w:rPr>
            </w:pPr>
          </w:p>
        </w:tc>
        <w:tc>
          <w:tcPr>
            <w:tcW w:w="1485" w:type="pct"/>
            <w:vAlign w:val="center"/>
          </w:tcPr>
          <w:p w14:paraId="4F4F9F15">
            <w:pPr>
              <w:adjustRightInd/>
              <w:spacing w:line="240" w:lineRule="auto"/>
              <w:jc w:val="left"/>
              <w:rPr>
                <w:rFonts w:ascii="宋体" w:hAnsi="宋体" w:cs="宋体"/>
                <w:sz w:val="18"/>
                <w:szCs w:val="18"/>
              </w:rPr>
            </w:pPr>
            <w:r>
              <w:rPr>
                <w:rFonts w:hint="eastAsia" w:ascii="宋体" w:hAnsi="宋体" w:cs="宋体"/>
                <w:sz w:val="18"/>
                <w:szCs w:val="18"/>
              </w:rPr>
              <w:t>联系主操员调节流量旁路阀门，直到流量达到正常值(150t/h)。</w:t>
            </w:r>
          </w:p>
        </w:tc>
        <w:tc>
          <w:tcPr>
            <w:tcW w:w="392" w:type="pct"/>
            <w:vAlign w:val="center"/>
          </w:tcPr>
          <w:p w14:paraId="3C96C64A">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1347" w:type="pct"/>
            <w:vAlign w:val="center"/>
          </w:tcPr>
          <w:p w14:paraId="7F41E0AB">
            <w:pPr>
              <w:adjustRightInd/>
              <w:spacing w:line="240" w:lineRule="auto"/>
              <w:jc w:val="left"/>
              <w:rPr>
                <w:rFonts w:ascii="宋体" w:hAnsi="宋体" w:cs="宋体"/>
                <w:sz w:val="18"/>
                <w:szCs w:val="18"/>
              </w:rPr>
            </w:pPr>
            <w:r>
              <w:rPr>
                <w:rFonts w:hint="eastAsia" w:ascii="宋体" w:hAnsi="宋体" w:cs="宋体"/>
                <w:sz w:val="18"/>
                <w:szCs w:val="18"/>
              </w:rPr>
              <w:t>未操作或操作错误扣20分。</w:t>
            </w:r>
          </w:p>
        </w:tc>
        <w:tc>
          <w:tcPr>
            <w:tcW w:w="821" w:type="pct"/>
            <w:vMerge w:val="continue"/>
            <w:vAlign w:val="center"/>
          </w:tcPr>
          <w:p w14:paraId="1D54ED85">
            <w:pPr>
              <w:adjustRightInd/>
              <w:spacing w:line="240" w:lineRule="auto"/>
              <w:jc w:val="left"/>
              <w:rPr>
                <w:rFonts w:ascii="宋体" w:hAnsi="宋体" w:cs="宋体"/>
                <w:sz w:val="18"/>
                <w:szCs w:val="18"/>
              </w:rPr>
            </w:pPr>
          </w:p>
        </w:tc>
      </w:tr>
      <w:tr w14:paraId="5F8BB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374" w:type="pct"/>
            <w:vMerge w:val="continue"/>
            <w:vAlign w:val="center"/>
          </w:tcPr>
          <w:p w14:paraId="5CB2427C">
            <w:pPr>
              <w:adjustRightInd/>
              <w:spacing w:line="240" w:lineRule="auto"/>
              <w:jc w:val="left"/>
              <w:rPr>
                <w:rFonts w:ascii="宋体" w:hAnsi="宋体" w:cs="宋体"/>
                <w:sz w:val="18"/>
                <w:szCs w:val="18"/>
              </w:rPr>
            </w:pPr>
          </w:p>
        </w:tc>
        <w:tc>
          <w:tcPr>
            <w:tcW w:w="581" w:type="pct"/>
            <w:vMerge w:val="continue"/>
            <w:vAlign w:val="center"/>
          </w:tcPr>
          <w:p w14:paraId="3DAD7254">
            <w:pPr>
              <w:adjustRightInd/>
              <w:spacing w:line="240" w:lineRule="auto"/>
              <w:jc w:val="left"/>
              <w:rPr>
                <w:rFonts w:ascii="宋体" w:hAnsi="宋体" w:cs="宋体"/>
                <w:sz w:val="18"/>
                <w:szCs w:val="18"/>
              </w:rPr>
            </w:pPr>
          </w:p>
        </w:tc>
        <w:tc>
          <w:tcPr>
            <w:tcW w:w="1485" w:type="pct"/>
            <w:vAlign w:val="center"/>
          </w:tcPr>
          <w:p w14:paraId="4207CDD8">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392" w:type="pct"/>
            <w:vAlign w:val="center"/>
          </w:tcPr>
          <w:p w14:paraId="40709C54">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1347" w:type="pct"/>
            <w:vAlign w:val="center"/>
          </w:tcPr>
          <w:p w14:paraId="3B2A1995">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工具及设备乱摆乱放或未清理作业现场扣8分。</w:t>
            </w:r>
          </w:p>
        </w:tc>
        <w:tc>
          <w:tcPr>
            <w:tcW w:w="821" w:type="pct"/>
            <w:vMerge w:val="continue"/>
            <w:vAlign w:val="center"/>
          </w:tcPr>
          <w:p w14:paraId="59244584">
            <w:pPr>
              <w:adjustRightInd/>
              <w:spacing w:line="240" w:lineRule="auto"/>
              <w:jc w:val="left"/>
              <w:rPr>
                <w:rFonts w:ascii="宋体" w:hAnsi="宋体" w:cs="宋体"/>
                <w:sz w:val="18"/>
                <w:szCs w:val="18"/>
              </w:rPr>
            </w:pPr>
          </w:p>
        </w:tc>
      </w:tr>
      <w:tr w14:paraId="4DABA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2440" w:type="pct"/>
            <w:gridSpan w:val="3"/>
            <w:vAlign w:val="center"/>
          </w:tcPr>
          <w:p w14:paraId="6F5FC4CD">
            <w:pPr>
              <w:adjustRightInd/>
              <w:spacing w:line="240" w:lineRule="auto"/>
              <w:jc w:val="center"/>
              <w:textAlignment w:val="center"/>
              <w:rPr>
                <w:rFonts w:ascii="宋体" w:hAnsi="宋体" w:cs="宋体"/>
                <w:sz w:val="18"/>
                <w:szCs w:val="18"/>
              </w:rPr>
            </w:pPr>
            <w:r>
              <w:rPr>
                <w:rFonts w:hint="eastAsia" w:ascii="宋体" w:hAnsi="宋体" w:cs="宋体"/>
                <w:sz w:val="18"/>
                <w:szCs w:val="18"/>
              </w:rPr>
              <w:t>合计</w:t>
            </w:r>
          </w:p>
        </w:tc>
        <w:tc>
          <w:tcPr>
            <w:tcW w:w="392" w:type="pct"/>
            <w:vAlign w:val="center"/>
          </w:tcPr>
          <w:p w14:paraId="480DD2E6">
            <w:pPr>
              <w:adjustRightInd/>
              <w:spacing w:line="240" w:lineRule="auto"/>
              <w:jc w:val="center"/>
              <w:textAlignment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00</w:t>
            </w:r>
          </w:p>
        </w:tc>
        <w:tc>
          <w:tcPr>
            <w:tcW w:w="1347" w:type="pct"/>
            <w:vAlign w:val="center"/>
          </w:tcPr>
          <w:p w14:paraId="5560A715">
            <w:pPr>
              <w:adjustRightInd/>
              <w:spacing w:line="240" w:lineRule="auto"/>
              <w:textAlignment w:val="center"/>
              <w:rPr>
                <w:rFonts w:ascii="宋体" w:hAnsi="宋体" w:cs="宋体"/>
                <w:sz w:val="18"/>
                <w:szCs w:val="18"/>
              </w:rPr>
            </w:pPr>
          </w:p>
        </w:tc>
        <w:tc>
          <w:tcPr>
            <w:tcW w:w="821" w:type="pct"/>
            <w:vAlign w:val="center"/>
          </w:tcPr>
          <w:p w14:paraId="77F6AF2F">
            <w:pPr>
              <w:adjustRightInd/>
              <w:spacing w:line="240" w:lineRule="auto"/>
              <w:jc w:val="left"/>
              <w:rPr>
                <w:rFonts w:ascii="宋体" w:hAnsi="宋体" w:cs="宋体"/>
                <w:sz w:val="18"/>
                <w:szCs w:val="18"/>
              </w:rPr>
            </w:pPr>
          </w:p>
        </w:tc>
      </w:tr>
      <w:tr w14:paraId="7EDE8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5000" w:type="pct"/>
            <w:gridSpan w:val="6"/>
            <w:vAlign w:val="center"/>
          </w:tcPr>
          <w:p w14:paraId="63EFBACF">
            <w:pPr>
              <w:pStyle w:val="197"/>
            </w:pPr>
            <w:r>
              <w:rPr>
                <w:rFonts w:hint="eastAsia" w:hAnsi="宋体" w:cs="宋体"/>
              </w:rPr>
              <w:t>单项扣分总和不得超出该项配分数。</w:t>
            </w:r>
          </w:p>
        </w:tc>
      </w:tr>
      <w:bookmarkEnd w:id="89"/>
    </w:tbl>
    <w:p w14:paraId="0DED045B">
      <w:pPr>
        <w:pStyle w:val="83"/>
        <w:spacing w:before="156" w:after="156"/>
      </w:pPr>
      <w:r>
        <w:rPr>
          <w:rFonts w:hint="eastAsia"/>
        </w:rPr>
        <w:t>K32通用单元-换热器异常处理</w:t>
      </w:r>
    </w:p>
    <w:p w14:paraId="58CCDFD0">
      <w:pPr>
        <w:adjustRightInd/>
        <w:spacing w:line="240" w:lineRule="auto"/>
        <w:ind w:left="426"/>
        <w:rPr>
          <w:rFonts w:ascii="宋体" w:hAnsi="宋体" w:cs="宋体"/>
        </w:rPr>
      </w:pPr>
      <w:bookmarkStart w:id="90" w:name="_Toc81218881"/>
      <w:r>
        <w:rPr>
          <w:rFonts w:hint="eastAsia" w:ascii="宋体" w:hAnsi="宋体" w:cs="宋体"/>
        </w:rPr>
        <w:t>1）K32-1换热器结垢异常处理</w:t>
      </w:r>
      <w:bookmarkEnd w:id="90"/>
    </w:p>
    <w:p w14:paraId="46B316B6">
      <w:pPr>
        <w:adjustRightInd/>
        <w:spacing w:line="240" w:lineRule="auto"/>
        <w:ind w:firstLine="424" w:firstLineChars="202"/>
        <w:rPr>
          <w:rFonts w:ascii="宋体" w:hAnsi="宋体" w:cs="宋体"/>
        </w:rPr>
      </w:pPr>
      <w:r>
        <w:rPr>
          <w:rFonts w:hint="eastAsia" w:ascii="宋体" w:hAnsi="宋体" w:cs="宋体"/>
        </w:rPr>
        <w:t>试题难易程度：</w:t>
      </w:r>
    </w:p>
    <w:p w14:paraId="5F7B3063">
      <w:pPr>
        <w:adjustRightInd/>
        <w:spacing w:line="240" w:lineRule="auto"/>
        <w:ind w:firstLine="424" w:firstLineChars="202"/>
        <w:rPr>
          <w:rFonts w:ascii="宋体" w:hAnsi="宋体" w:cs="宋体"/>
        </w:rPr>
      </w:pPr>
      <w:r>
        <w:rPr>
          <w:rFonts w:hint="eastAsia" w:ascii="宋体" w:hAnsi="宋体" w:cs="宋体"/>
        </w:rPr>
        <w:t>较难。</w:t>
      </w:r>
    </w:p>
    <w:p w14:paraId="13FC31DD">
      <w:pPr>
        <w:adjustRightInd/>
        <w:spacing w:line="240" w:lineRule="auto"/>
        <w:ind w:firstLine="424" w:firstLineChars="202"/>
        <w:rPr>
          <w:rFonts w:ascii="宋体" w:hAnsi="宋体" w:cs="宋体"/>
        </w:rPr>
      </w:pPr>
      <w:r>
        <w:rPr>
          <w:rFonts w:hint="eastAsia" w:ascii="宋体" w:hAnsi="宋体" w:cs="宋体"/>
        </w:rPr>
        <w:t>考试时间：</w:t>
      </w:r>
    </w:p>
    <w:p w14:paraId="4D11B457">
      <w:pPr>
        <w:adjustRightInd/>
        <w:spacing w:line="240" w:lineRule="auto"/>
        <w:ind w:firstLine="424" w:firstLineChars="202"/>
        <w:rPr>
          <w:rFonts w:ascii="宋体" w:hAnsi="宋体" w:cs="宋体"/>
        </w:rPr>
      </w:pPr>
      <w:r>
        <w:rPr>
          <w:rFonts w:hint="eastAsia" w:ascii="宋体" w:hAnsi="宋体" w:cs="宋体"/>
        </w:rPr>
        <w:t>8分钟。</w:t>
      </w:r>
    </w:p>
    <w:p w14:paraId="3B404B44">
      <w:pPr>
        <w:adjustRightInd/>
        <w:spacing w:line="240" w:lineRule="auto"/>
        <w:ind w:firstLine="424" w:firstLineChars="202"/>
        <w:rPr>
          <w:rFonts w:ascii="宋体" w:hAnsi="宋体" w:cs="宋体"/>
        </w:rPr>
      </w:pPr>
      <w:r>
        <w:rPr>
          <w:rFonts w:hint="eastAsia" w:ascii="宋体" w:hAnsi="宋体" w:cs="宋体"/>
        </w:rPr>
        <w:t>评分标准：</w:t>
      </w:r>
    </w:p>
    <w:p w14:paraId="2C944B7E">
      <w:pPr>
        <w:pStyle w:val="130"/>
        <w:keepNext/>
        <w:widowControl w:val="0"/>
        <w:spacing w:before="156" w:after="156"/>
        <w:ind w:left="-1" w:leftChars="-67" w:hanging="140" w:hangingChars="67"/>
      </w:pPr>
      <w:r>
        <w:rPr>
          <w:rFonts w:hint="eastAsia"/>
        </w:rPr>
        <w:t>K32-1换热器结垢异常处理评分表</w:t>
      </w:r>
    </w:p>
    <w:tbl>
      <w:tblPr>
        <w:tblStyle w:val="42"/>
        <w:tblW w:w="4921" w:type="pct"/>
        <w:jc w:val="center"/>
        <w:tblLayout w:type="fixed"/>
        <w:tblCellMar>
          <w:top w:w="0" w:type="dxa"/>
          <w:left w:w="0" w:type="dxa"/>
          <w:bottom w:w="0" w:type="dxa"/>
          <w:right w:w="0" w:type="dxa"/>
        </w:tblCellMar>
      </w:tblPr>
      <w:tblGrid>
        <w:gridCol w:w="487"/>
        <w:gridCol w:w="1105"/>
        <w:gridCol w:w="2847"/>
        <w:gridCol w:w="490"/>
        <w:gridCol w:w="3000"/>
        <w:gridCol w:w="1298"/>
      </w:tblGrid>
      <w:tr w14:paraId="6CE3AACE">
        <w:tblPrEx>
          <w:tblCellMar>
            <w:top w:w="0" w:type="dxa"/>
            <w:left w:w="0" w:type="dxa"/>
            <w:bottom w:w="0" w:type="dxa"/>
            <w:right w:w="0" w:type="dxa"/>
          </w:tblCellMar>
        </w:tblPrEx>
        <w:trPr>
          <w:trHeight w:val="20" w:hRule="atLeast"/>
          <w:jc w:val="center"/>
        </w:trPr>
        <w:tc>
          <w:tcPr>
            <w:tcW w:w="4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20E7CE">
            <w:pPr>
              <w:keepNext/>
              <w:keepLines/>
              <w:adjustRightInd/>
              <w:spacing w:line="240" w:lineRule="auto"/>
              <w:jc w:val="center"/>
              <w:rPr>
                <w:rFonts w:ascii="宋体" w:hAnsi="宋体" w:cs="宋体"/>
                <w:sz w:val="18"/>
                <w:szCs w:val="18"/>
              </w:rPr>
            </w:pPr>
            <w:bookmarkStart w:id="91" w:name="_Hlk202447538"/>
            <w:r>
              <w:rPr>
                <w:rFonts w:hint="eastAsia" w:ascii="宋体" w:hAnsi="宋体" w:cs="宋体"/>
                <w:sz w:val="18"/>
                <w:szCs w:val="18"/>
              </w:rPr>
              <w:t>序号</w:t>
            </w:r>
          </w:p>
        </w:tc>
        <w:tc>
          <w:tcPr>
            <w:tcW w:w="1101"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1969AB2C">
            <w:pPr>
              <w:keepNext/>
              <w:keepLines/>
              <w:adjustRightInd/>
              <w:spacing w:line="240" w:lineRule="auto"/>
              <w:jc w:val="center"/>
              <w:rPr>
                <w:rFonts w:ascii="宋体" w:hAnsi="宋体" w:cs="宋体"/>
                <w:sz w:val="18"/>
                <w:szCs w:val="18"/>
              </w:rPr>
            </w:pPr>
            <w:r>
              <w:rPr>
                <w:rFonts w:hint="eastAsia" w:ascii="宋体" w:hAnsi="宋体" w:cs="宋体"/>
                <w:sz w:val="18"/>
                <w:szCs w:val="18"/>
              </w:rPr>
              <w:t>考核项目</w:t>
            </w:r>
          </w:p>
        </w:tc>
        <w:tc>
          <w:tcPr>
            <w:tcW w:w="28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D86897">
            <w:pPr>
              <w:keepNext/>
              <w:keepLines/>
              <w:adjustRightInd/>
              <w:spacing w:line="240" w:lineRule="auto"/>
              <w:jc w:val="center"/>
              <w:rPr>
                <w:rFonts w:ascii="宋体" w:hAnsi="宋体" w:cs="宋体"/>
                <w:sz w:val="18"/>
                <w:szCs w:val="18"/>
              </w:rPr>
            </w:pPr>
            <w:r>
              <w:rPr>
                <w:rFonts w:hint="eastAsia" w:ascii="宋体" w:hAnsi="宋体" w:cs="宋体"/>
                <w:sz w:val="18"/>
                <w:szCs w:val="18"/>
              </w:rPr>
              <w:t>考试内容</w:t>
            </w:r>
          </w:p>
        </w:tc>
        <w:tc>
          <w:tcPr>
            <w:tcW w:w="4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3125C5">
            <w:pPr>
              <w:keepNext/>
              <w:keepLines/>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29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82EA42">
            <w:pPr>
              <w:keepNext/>
              <w:keepLines/>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1294" w:type="dxa"/>
            <w:tcBorders>
              <w:top w:val="single" w:color="000000" w:sz="4" w:space="0"/>
              <w:left w:val="single" w:color="000000" w:sz="4" w:space="0"/>
              <w:bottom w:val="single" w:color="auto" w:sz="4" w:space="0"/>
              <w:right w:val="single" w:color="000000" w:sz="4" w:space="0"/>
            </w:tcBorders>
            <w:vAlign w:val="center"/>
          </w:tcPr>
          <w:p w14:paraId="7B61AAD5">
            <w:pPr>
              <w:keepNext/>
              <w:keepLines/>
              <w:adjustRightInd/>
              <w:spacing w:line="240" w:lineRule="auto"/>
              <w:jc w:val="center"/>
              <w:rPr>
                <w:rFonts w:ascii="宋体" w:hAnsi="宋体" w:cs="宋体"/>
                <w:sz w:val="18"/>
                <w:szCs w:val="18"/>
              </w:rPr>
            </w:pPr>
            <w:r>
              <w:rPr>
                <w:rFonts w:hint="eastAsia" w:ascii="宋体" w:hAnsi="宋体" w:cs="宋体"/>
                <w:sz w:val="18"/>
                <w:szCs w:val="18"/>
              </w:rPr>
              <w:t>考试方式</w:t>
            </w:r>
          </w:p>
        </w:tc>
      </w:tr>
      <w:tr w14:paraId="229B3984">
        <w:tblPrEx>
          <w:tblCellMar>
            <w:top w:w="0" w:type="dxa"/>
            <w:left w:w="0" w:type="dxa"/>
            <w:bottom w:w="0" w:type="dxa"/>
            <w:right w:w="0" w:type="dxa"/>
          </w:tblCellMar>
        </w:tblPrEx>
        <w:trPr>
          <w:trHeight w:val="20" w:hRule="atLeast"/>
          <w:jc w:val="center"/>
        </w:trPr>
        <w:tc>
          <w:tcPr>
            <w:tcW w:w="486" w:type="dxa"/>
            <w:vMerge w:val="restart"/>
            <w:tcBorders>
              <w:top w:val="single" w:color="000000" w:sz="4" w:space="0"/>
              <w:left w:val="single" w:color="000000" w:sz="4" w:space="0"/>
              <w:right w:val="single" w:color="auto" w:sz="4" w:space="0"/>
            </w:tcBorders>
            <w:noWrap/>
            <w:tcMar>
              <w:top w:w="15" w:type="dxa"/>
              <w:left w:w="15" w:type="dxa"/>
              <w:right w:w="15" w:type="dxa"/>
            </w:tcMar>
            <w:vAlign w:val="center"/>
          </w:tcPr>
          <w:p w14:paraId="751CA3BC">
            <w:pPr>
              <w:adjustRightInd/>
              <w:jc w:val="center"/>
              <w:rPr>
                <w:rFonts w:ascii="宋体" w:hAnsi="宋体" w:cs="宋体"/>
                <w:kern w:val="0"/>
                <w:sz w:val="18"/>
                <w:szCs w:val="18"/>
              </w:rPr>
            </w:pPr>
            <w:r>
              <w:rPr>
                <w:rFonts w:hint="eastAsia" w:ascii="宋体" w:hAnsi="宋体" w:cs="宋体"/>
                <w:kern w:val="0"/>
                <w:sz w:val="18"/>
                <w:szCs w:val="18"/>
              </w:rPr>
              <w:t>1</w:t>
            </w:r>
          </w:p>
        </w:tc>
        <w:tc>
          <w:tcPr>
            <w:tcW w:w="1101" w:type="dxa"/>
            <w:vMerge w:val="restart"/>
            <w:tcBorders>
              <w:top w:val="single" w:color="auto" w:sz="4" w:space="0"/>
              <w:left w:val="single" w:color="auto" w:sz="4" w:space="0"/>
              <w:right w:val="single" w:color="auto" w:sz="4" w:space="0"/>
            </w:tcBorders>
            <w:noWrap/>
            <w:tcMar>
              <w:top w:w="15" w:type="dxa"/>
              <w:left w:w="15" w:type="dxa"/>
              <w:right w:w="15" w:type="dxa"/>
            </w:tcMar>
            <w:vAlign w:val="center"/>
          </w:tcPr>
          <w:p w14:paraId="66C249B9">
            <w:pPr>
              <w:adjustRightInd/>
              <w:spacing w:line="240" w:lineRule="auto"/>
              <w:jc w:val="left"/>
              <w:rPr>
                <w:rFonts w:ascii="宋体" w:hAnsi="宋体" w:cs="宋体"/>
                <w:sz w:val="18"/>
                <w:szCs w:val="18"/>
              </w:rPr>
            </w:pPr>
            <w:r>
              <w:rPr>
                <w:rFonts w:hint="eastAsia" w:ascii="宋体" w:hAnsi="宋体" w:cs="宋体"/>
                <w:sz w:val="18"/>
                <w:szCs w:val="18"/>
              </w:rPr>
              <w:t>换热器结垢异常处理</w:t>
            </w:r>
          </w:p>
        </w:tc>
        <w:tc>
          <w:tcPr>
            <w:tcW w:w="283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69323BC">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4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CEC1DC">
            <w:pPr>
              <w:adjustRightInd/>
              <w:jc w:val="center"/>
              <w:rPr>
                <w:rFonts w:ascii="宋体" w:hAnsi="宋体" w:cs="宋体"/>
                <w:sz w:val="18"/>
                <w:szCs w:val="18"/>
              </w:rPr>
            </w:pPr>
            <w:r>
              <w:rPr>
                <w:rFonts w:hint="eastAsia" w:ascii="宋体" w:hAnsi="宋体" w:cs="宋体"/>
                <w:sz w:val="18"/>
                <w:szCs w:val="18"/>
              </w:rPr>
              <w:t>12</w:t>
            </w:r>
          </w:p>
        </w:tc>
        <w:tc>
          <w:tcPr>
            <w:tcW w:w="299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7EFD13D">
            <w:pPr>
              <w:adjustRightInd/>
              <w:spacing w:line="240" w:lineRule="auto"/>
              <w:jc w:val="left"/>
              <w:rPr>
                <w:rFonts w:ascii="宋体" w:hAnsi="宋体" w:cs="宋体"/>
                <w:sz w:val="18"/>
                <w:szCs w:val="18"/>
              </w:rPr>
            </w:pPr>
            <w:r>
              <w:rPr>
                <w:rFonts w:hint="eastAsia" w:ascii="宋体" w:hAnsi="宋体" w:cs="宋体"/>
                <w:sz w:val="18"/>
                <w:szCs w:val="18"/>
              </w:rPr>
              <w:t>少穿戴一项扣12分；</w:t>
            </w:r>
          </w:p>
          <w:p w14:paraId="063AF378">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未扣、鞋带未系、安全帽及护目镜未佩戴规范每处扣4分。</w:t>
            </w:r>
          </w:p>
        </w:tc>
        <w:tc>
          <w:tcPr>
            <w:tcW w:w="1294" w:type="dxa"/>
            <w:vMerge w:val="restart"/>
            <w:tcBorders>
              <w:top w:val="single" w:color="auto" w:sz="4" w:space="0"/>
              <w:left w:val="single" w:color="auto" w:sz="4" w:space="0"/>
              <w:bottom w:val="single" w:color="auto" w:sz="4" w:space="0"/>
              <w:right w:val="single" w:color="auto" w:sz="4" w:space="0"/>
            </w:tcBorders>
            <w:vAlign w:val="center"/>
          </w:tcPr>
          <w:p w14:paraId="1E9B020F">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3BAACD85">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2D88F788">
        <w:tblPrEx>
          <w:tblCellMar>
            <w:top w:w="0" w:type="dxa"/>
            <w:left w:w="0" w:type="dxa"/>
            <w:bottom w:w="0" w:type="dxa"/>
            <w:right w:w="0" w:type="dxa"/>
          </w:tblCellMar>
        </w:tblPrEx>
        <w:trPr>
          <w:trHeight w:val="20" w:hRule="atLeast"/>
          <w:jc w:val="center"/>
        </w:trPr>
        <w:tc>
          <w:tcPr>
            <w:tcW w:w="486" w:type="dxa"/>
            <w:vMerge w:val="continue"/>
            <w:tcBorders>
              <w:left w:val="single" w:color="000000" w:sz="4" w:space="0"/>
              <w:right w:val="single" w:color="auto" w:sz="4" w:space="0"/>
            </w:tcBorders>
            <w:noWrap/>
            <w:tcMar>
              <w:top w:w="15" w:type="dxa"/>
              <w:left w:w="15" w:type="dxa"/>
              <w:right w:w="15" w:type="dxa"/>
            </w:tcMar>
            <w:vAlign w:val="center"/>
          </w:tcPr>
          <w:p w14:paraId="37FA3A65">
            <w:pPr>
              <w:adjustRightInd/>
              <w:jc w:val="center"/>
              <w:rPr>
                <w:rFonts w:ascii="宋体" w:hAnsi="宋体" w:cs="宋体"/>
                <w:kern w:val="0"/>
                <w:sz w:val="18"/>
                <w:szCs w:val="18"/>
              </w:rPr>
            </w:pPr>
          </w:p>
        </w:tc>
        <w:tc>
          <w:tcPr>
            <w:tcW w:w="1101" w:type="dxa"/>
            <w:vMerge w:val="continue"/>
            <w:tcBorders>
              <w:left w:val="single" w:color="auto" w:sz="4" w:space="0"/>
              <w:right w:val="single" w:color="auto" w:sz="4" w:space="0"/>
            </w:tcBorders>
            <w:noWrap/>
            <w:tcMar>
              <w:top w:w="15" w:type="dxa"/>
              <w:left w:w="15" w:type="dxa"/>
              <w:right w:w="15" w:type="dxa"/>
            </w:tcMar>
            <w:vAlign w:val="center"/>
          </w:tcPr>
          <w:p w14:paraId="159F0C6F">
            <w:pPr>
              <w:adjustRightInd/>
              <w:spacing w:line="240" w:lineRule="auto"/>
              <w:jc w:val="left"/>
              <w:rPr>
                <w:rFonts w:ascii="宋体" w:hAnsi="宋体" w:cs="宋体"/>
                <w:sz w:val="18"/>
                <w:szCs w:val="18"/>
              </w:rPr>
            </w:pPr>
          </w:p>
        </w:tc>
        <w:tc>
          <w:tcPr>
            <w:tcW w:w="283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1ACCCB4">
            <w:pPr>
              <w:adjustRightInd/>
              <w:spacing w:line="240" w:lineRule="auto"/>
              <w:jc w:val="left"/>
              <w:rPr>
                <w:rFonts w:ascii="宋体" w:hAnsi="宋体" w:cs="宋体"/>
                <w:sz w:val="18"/>
                <w:szCs w:val="18"/>
              </w:rPr>
            </w:pPr>
            <w:r>
              <w:rPr>
                <w:rFonts w:hint="eastAsia" w:ascii="宋体" w:hAnsi="宋体" w:cs="宋体"/>
                <w:sz w:val="18"/>
                <w:szCs w:val="18"/>
              </w:rPr>
              <w:t>关闭热物料进料泵后阀。</w:t>
            </w:r>
          </w:p>
        </w:tc>
        <w:tc>
          <w:tcPr>
            <w:tcW w:w="4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35C8B8">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99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361FE95">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294" w:type="dxa"/>
            <w:vMerge w:val="continue"/>
            <w:tcBorders>
              <w:top w:val="single" w:color="auto" w:sz="4" w:space="0"/>
              <w:left w:val="single" w:color="auto" w:sz="4" w:space="0"/>
              <w:bottom w:val="single" w:color="auto" w:sz="4" w:space="0"/>
              <w:right w:val="single" w:color="auto" w:sz="4" w:space="0"/>
            </w:tcBorders>
            <w:vAlign w:val="center"/>
          </w:tcPr>
          <w:p w14:paraId="61705565">
            <w:pPr>
              <w:adjustRightInd/>
              <w:rPr>
                <w:rFonts w:ascii="宋体" w:hAnsi="宋体" w:cs="宋体"/>
                <w:sz w:val="18"/>
                <w:szCs w:val="18"/>
              </w:rPr>
            </w:pPr>
          </w:p>
        </w:tc>
      </w:tr>
      <w:tr w14:paraId="1CC6B5E2">
        <w:tblPrEx>
          <w:tblCellMar>
            <w:top w:w="0" w:type="dxa"/>
            <w:left w:w="0" w:type="dxa"/>
            <w:bottom w:w="0" w:type="dxa"/>
            <w:right w:w="0" w:type="dxa"/>
          </w:tblCellMar>
        </w:tblPrEx>
        <w:trPr>
          <w:trHeight w:val="20" w:hRule="atLeast"/>
          <w:jc w:val="center"/>
        </w:trPr>
        <w:tc>
          <w:tcPr>
            <w:tcW w:w="486" w:type="dxa"/>
            <w:vMerge w:val="continue"/>
            <w:tcBorders>
              <w:left w:val="single" w:color="000000" w:sz="4" w:space="0"/>
              <w:right w:val="single" w:color="auto" w:sz="4" w:space="0"/>
            </w:tcBorders>
            <w:noWrap/>
            <w:tcMar>
              <w:top w:w="15" w:type="dxa"/>
              <w:left w:w="15" w:type="dxa"/>
              <w:right w:w="15" w:type="dxa"/>
            </w:tcMar>
            <w:vAlign w:val="center"/>
          </w:tcPr>
          <w:p w14:paraId="7A8CEF33">
            <w:pPr>
              <w:adjustRightInd/>
              <w:jc w:val="center"/>
              <w:rPr>
                <w:rFonts w:ascii="宋体" w:hAnsi="宋体" w:cs="宋体"/>
                <w:kern w:val="0"/>
                <w:sz w:val="18"/>
                <w:szCs w:val="18"/>
              </w:rPr>
            </w:pPr>
          </w:p>
        </w:tc>
        <w:tc>
          <w:tcPr>
            <w:tcW w:w="1101" w:type="dxa"/>
            <w:vMerge w:val="continue"/>
            <w:tcBorders>
              <w:left w:val="single" w:color="auto" w:sz="4" w:space="0"/>
              <w:right w:val="single" w:color="auto" w:sz="4" w:space="0"/>
            </w:tcBorders>
            <w:noWrap/>
            <w:tcMar>
              <w:top w:w="15" w:type="dxa"/>
              <w:left w:w="15" w:type="dxa"/>
              <w:right w:w="15" w:type="dxa"/>
            </w:tcMar>
            <w:vAlign w:val="center"/>
          </w:tcPr>
          <w:p w14:paraId="0BC16CB8">
            <w:pPr>
              <w:adjustRightInd/>
              <w:spacing w:line="240" w:lineRule="auto"/>
              <w:jc w:val="left"/>
              <w:rPr>
                <w:rFonts w:ascii="宋体" w:hAnsi="宋体" w:cs="宋体"/>
                <w:sz w:val="18"/>
                <w:szCs w:val="18"/>
              </w:rPr>
            </w:pPr>
          </w:p>
        </w:tc>
        <w:tc>
          <w:tcPr>
            <w:tcW w:w="283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674859F">
            <w:pPr>
              <w:adjustRightInd/>
              <w:spacing w:line="240" w:lineRule="auto"/>
              <w:jc w:val="left"/>
              <w:rPr>
                <w:rFonts w:ascii="宋体" w:hAnsi="宋体" w:cs="宋体"/>
                <w:sz w:val="18"/>
                <w:szCs w:val="18"/>
              </w:rPr>
            </w:pPr>
            <w:r>
              <w:rPr>
                <w:rFonts w:hint="eastAsia" w:ascii="宋体" w:hAnsi="宋体" w:cs="宋体"/>
                <w:sz w:val="18"/>
                <w:szCs w:val="18"/>
              </w:rPr>
              <w:t>关闭热物料进料泵。</w:t>
            </w:r>
          </w:p>
        </w:tc>
        <w:tc>
          <w:tcPr>
            <w:tcW w:w="4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36CFC6">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99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4CD9C72">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294" w:type="dxa"/>
            <w:vMerge w:val="continue"/>
            <w:tcBorders>
              <w:top w:val="single" w:color="auto" w:sz="4" w:space="0"/>
              <w:left w:val="single" w:color="auto" w:sz="4" w:space="0"/>
              <w:bottom w:val="single" w:color="auto" w:sz="4" w:space="0"/>
              <w:right w:val="single" w:color="auto" w:sz="4" w:space="0"/>
            </w:tcBorders>
            <w:vAlign w:val="center"/>
          </w:tcPr>
          <w:p w14:paraId="1EF7A020">
            <w:pPr>
              <w:adjustRightInd/>
              <w:rPr>
                <w:rFonts w:ascii="宋体" w:hAnsi="宋体" w:cs="宋体"/>
                <w:sz w:val="18"/>
                <w:szCs w:val="18"/>
              </w:rPr>
            </w:pPr>
          </w:p>
        </w:tc>
      </w:tr>
      <w:tr w14:paraId="5AF19929">
        <w:tblPrEx>
          <w:tblCellMar>
            <w:top w:w="0" w:type="dxa"/>
            <w:left w:w="0" w:type="dxa"/>
            <w:bottom w:w="0" w:type="dxa"/>
            <w:right w:w="0" w:type="dxa"/>
          </w:tblCellMar>
        </w:tblPrEx>
        <w:trPr>
          <w:trHeight w:val="20" w:hRule="atLeast"/>
          <w:jc w:val="center"/>
        </w:trPr>
        <w:tc>
          <w:tcPr>
            <w:tcW w:w="486" w:type="dxa"/>
            <w:vMerge w:val="continue"/>
            <w:tcBorders>
              <w:left w:val="single" w:color="000000" w:sz="4" w:space="0"/>
              <w:right w:val="single" w:color="auto" w:sz="4" w:space="0"/>
            </w:tcBorders>
            <w:noWrap/>
            <w:tcMar>
              <w:top w:w="15" w:type="dxa"/>
              <w:left w:w="15" w:type="dxa"/>
              <w:right w:w="15" w:type="dxa"/>
            </w:tcMar>
            <w:vAlign w:val="center"/>
          </w:tcPr>
          <w:p w14:paraId="0E3C52CE">
            <w:pPr>
              <w:adjustRightInd/>
              <w:jc w:val="center"/>
              <w:rPr>
                <w:rFonts w:ascii="宋体" w:hAnsi="宋体" w:cs="宋体"/>
                <w:kern w:val="0"/>
                <w:sz w:val="18"/>
                <w:szCs w:val="18"/>
              </w:rPr>
            </w:pPr>
          </w:p>
        </w:tc>
        <w:tc>
          <w:tcPr>
            <w:tcW w:w="1101" w:type="dxa"/>
            <w:vMerge w:val="continue"/>
            <w:tcBorders>
              <w:left w:val="single" w:color="auto" w:sz="4" w:space="0"/>
              <w:right w:val="single" w:color="auto" w:sz="4" w:space="0"/>
            </w:tcBorders>
            <w:noWrap/>
            <w:tcMar>
              <w:top w:w="15" w:type="dxa"/>
              <w:left w:w="15" w:type="dxa"/>
              <w:right w:w="15" w:type="dxa"/>
            </w:tcMar>
            <w:vAlign w:val="center"/>
          </w:tcPr>
          <w:p w14:paraId="3B41690D">
            <w:pPr>
              <w:adjustRightInd/>
              <w:spacing w:line="240" w:lineRule="auto"/>
              <w:jc w:val="left"/>
              <w:rPr>
                <w:rFonts w:ascii="宋体" w:hAnsi="宋体" w:cs="宋体"/>
                <w:sz w:val="18"/>
                <w:szCs w:val="18"/>
              </w:rPr>
            </w:pPr>
          </w:p>
        </w:tc>
        <w:tc>
          <w:tcPr>
            <w:tcW w:w="283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767E4BF">
            <w:pPr>
              <w:adjustRightInd/>
              <w:spacing w:line="240" w:lineRule="auto"/>
              <w:jc w:val="left"/>
              <w:rPr>
                <w:rFonts w:ascii="宋体" w:hAnsi="宋体" w:cs="宋体"/>
                <w:sz w:val="18"/>
                <w:szCs w:val="18"/>
              </w:rPr>
            </w:pPr>
            <w:r>
              <w:rPr>
                <w:rFonts w:hint="eastAsia" w:ascii="宋体" w:hAnsi="宋体" w:cs="宋体"/>
                <w:sz w:val="18"/>
                <w:szCs w:val="18"/>
              </w:rPr>
              <w:t>当热物料进料泵出口压力降到0.01MPa时，关闭热物料进料泵入口阀。</w:t>
            </w:r>
          </w:p>
        </w:tc>
        <w:tc>
          <w:tcPr>
            <w:tcW w:w="4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BF6919">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99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52FCBA3">
            <w:pPr>
              <w:adjustRightInd/>
              <w:spacing w:line="240" w:lineRule="auto"/>
              <w:jc w:val="left"/>
              <w:rPr>
                <w:rFonts w:ascii="宋体" w:hAnsi="宋体" w:cs="宋体"/>
                <w:sz w:val="18"/>
                <w:szCs w:val="18"/>
              </w:rPr>
            </w:pPr>
            <w:r>
              <w:rPr>
                <w:rFonts w:hint="eastAsia" w:ascii="宋体" w:hAnsi="宋体" w:cs="宋体"/>
                <w:sz w:val="18"/>
                <w:szCs w:val="18"/>
              </w:rPr>
              <w:t>未操作或操作错误扣12分。</w:t>
            </w:r>
          </w:p>
        </w:tc>
        <w:tc>
          <w:tcPr>
            <w:tcW w:w="1294" w:type="dxa"/>
            <w:vMerge w:val="continue"/>
            <w:tcBorders>
              <w:top w:val="single" w:color="auto" w:sz="4" w:space="0"/>
              <w:left w:val="single" w:color="auto" w:sz="4" w:space="0"/>
              <w:bottom w:val="single" w:color="auto" w:sz="4" w:space="0"/>
              <w:right w:val="single" w:color="auto" w:sz="4" w:space="0"/>
            </w:tcBorders>
            <w:vAlign w:val="center"/>
          </w:tcPr>
          <w:p w14:paraId="65A3E0BD">
            <w:pPr>
              <w:adjustRightInd/>
              <w:rPr>
                <w:rFonts w:ascii="宋体" w:hAnsi="宋体" w:cs="宋体"/>
                <w:sz w:val="18"/>
                <w:szCs w:val="18"/>
              </w:rPr>
            </w:pPr>
          </w:p>
        </w:tc>
      </w:tr>
      <w:tr w14:paraId="2A943E17">
        <w:tblPrEx>
          <w:tblCellMar>
            <w:top w:w="0" w:type="dxa"/>
            <w:left w:w="0" w:type="dxa"/>
            <w:bottom w:w="0" w:type="dxa"/>
            <w:right w:w="0" w:type="dxa"/>
          </w:tblCellMar>
        </w:tblPrEx>
        <w:trPr>
          <w:trHeight w:val="20" w:hRule="atLeast"/>
          <w:jc w:val="center"/>
        </w:trPr>
        <w:tc>
          <w:tcPr>
            <w:tcW w:w="486" w:type="dxa"/>
            <w:vMerge w:val="continue"/>
            <w:tcBorders>
              <w:left w:val="single" w:color="000000" w:sz="4" w:space="0"/>
              <w:right w:val="single" w:color="auto" w:sz="4" w:space="0"/>
            </w:tcBorders>
            <w:noWrap/>
            <w:tcMar>
              <w:top w:w="15" w:type="dxa"/>
              <w:left w:w="15" w:type="dxa"/>
              <w:right w:w="15" w:type="dxa"/>
            </w:tcMar>
            <w:vAlign w:val="center"/>
          </w:tcPr>
          <w:p w14:paraId="018DA652">
            <w:pPr>
              <w:adjustRightInd/>
              <w:jc w:val="center"/>
              <w:rPr>
                <w:rFonts w:ascii="宋体" w:hAnsi="宋体" w:cs="宋体"/>
                <w:kern w:val="0"/>
                <w:sz w:val="18"/>
                <w:szCs w:val="18"/>
              </w:rPr>
            </w:pPr>
          </w:p>
        </w:tc>
        <w:tc>
          <w:tcPr>
            <w:tcW w:w="1101" w:type="dxa"/>
            <w:vMerge w:val="continue"/>
            <w:tcBorders>
              <w:left w:val="single" w:color="auto" w:sz="4" w:space="0"/>
              <w:right w:val="single" w:color="auto" w:sz="4" w:space="0"/>
            </w:tcBorders>
            <w:noWrap/>
            <w:tcMar>
              <w:top w:w="15" w:type="dxa"/>
              <w:left w:w="15" w:type="dxa"/>
              <w:right w:w="15" w:type="dxa"/>
            </w:tcMar>
            <w:vAlign w:val="center"/>
          </w:tcPr>
          <w:p w14:paraId="323244E6">
            <w:pPr>
              <w:adjustRightInd/>
              <w:spacing w:line="240" w:lineRule="auto"/>
              <w:jc w:val="left"/>
              <w:rPr>
                <w:rFonts w:ascii="宋体" w:hAnsi="宋体" w:cs="宋体"/>
                <w:sz w:val="18"/>
                <w:szCs w:val="18"/>
              </w:rPr>
            </w:pPr>
          </w:p>
        </w:tc>
        <w:tc>
          <w:tcPr>
            <w:tcW w:w="283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D89EC5E">
            <w:pPr>
              <w:adjustRightInd/>
              <w:spacing w:line="240" w:lineRule="auto"/>
              <w:jc w:val="left"/>
              <w:rPr>
                <w:rFonts w:ascii="宋体" w:hAnsi="宋体" w:cs="宋体"/>
                <w:sz w:val="18"/>
                <w:szCs w:val="18"/>
              </w:rPr>
            </w:pPr>
            <w:r>
              <w:rPr>
                <w:rFonts w:hint="eastAsia" w:ascii="宋体" w:hAnsi="宋体" w:cs="宋体"/>
                <w:sz w:val="18"/>
                <w:szCs w:val="18"/>
              </w:rPr>
              <w:t>关闭热物料进料阀。</w:t>
            </w:r>
          </w:p>
        </w:tc>
        <w:tc>
          <w:tcPr>
            <w:tcW w:w="4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3DBC0F">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99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E646ECE">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294" w:type="dxa"/>
            <w:vMerge w:val="continue"/>
            <w:tcBorders>
              <w:top w:val="single" w:color="auto" w:sz="4" w:space="0"/>
              <w:left w:val="single" w:color="auto" w:sz="4" w:space="0"/>
              <w:bottom w:val="single" w:color="auto" w:sz="4" w:space="0"/>
              <w:right w:val="single" w:color="auto" w:sz="4" w:space="0"/>
            </w:tcBorders>
            <w:vAlign w:val="center"/>
          </w:tcPr>
          <w:p w14:paraId="2DFBA922">
            <w:pPr>
              <w:adjustRightInd/>
              <w:rPr>
                <w:rFonts w:ascii="宋体" w:hAnsi="宋体" w:cs="宋体"/>
                <w:sz w:val="18"/>
                <w:szCs w:val="18"/>
              </w:rPr>
            </w:pPr>
          </w:p>
        </w:tc>
      </w:tr>
      <w:tr w14:paraId="5A4C7A63">
        <w:tblPrEx>
          <w:tblCellMar>
            <w:top w:w="0" w:type="dxa"/>
            <w:left w:w="0" w:type="dxa"/>
            <w:bottom w:w="0" w:type="dxa"/>
            <w:right w:w="0" w:type="dxa"/>
          </w:tblCellMar>
        </w:tblPrEx>
        <w:trPr>
          <w:trHeight w:val="20" w:hRule="atLeast"/>
          <w:jc w:val="center"/>
        </w:trPr>
        <w:tc>
          <w:tcPr>
            <w:tcW w:w="486" w:type="dxa"/>
            <w:vMerge w:val="continue"/>
            <w:tcBorders>
              <w:left w:val="single" w:color="000000" w:sz="4" w:space="0"/>
              <w:right w:val="single" w:color="auto" w:sz="4" w:space="0"/>
            </w:tcBorders>
            <w:noWrap/>
            <w:tcMar>
              <w:top w:w="15" w:type="dxa"/>
              <w:left w:w="15" w:type="dxa"/>
              <w:right w:w="15" w:type="dxa"/>
            </w:tcMar>
            <w:vAlign w:val="center"/>
          </w:tcPr>
          <w:p w14:paraId="141ECFCD">
            <w:pPr>
              <w:adjustRightInd/>
              <w:jc w:val="center"/>
              <w:rPr>
                <w:rFonts w:ascii="宋体" w:hAnsi="宋体" w:cs="宋体"/>
                <w:kern w:val="0"/>
                <w:sz w:val="18"/>
                <w:szCs w:val="18"/>
              </w:rPr>
            </w:pPr>
          </w:p>
        </w:tc>
        <w:tc>
          <w:tcPr>
            <w:tcW w:w="1101" w:type="dxa"/>
            <w:vMerge w:val="continue"/>
            <w:tcBorders>
              <w:left w:val="single" w:color="auto" w:sz="4" w:space="0"/>
              <w:right w:val="single" w:color="auto" w:sz="4" w:space="0"/>
            </w:tcBorders>
            <w:noWrap/>
            <w:tcMar>
              <w:top w:w="15" w:type="dxa"/>
              <w:left w:w="15" w:type="dxa"/>
              <w:right w:w="15" w:type="dxa"/>
            </w:tcMar>
            <w:vAlign w:val="center"/>
          </w:tcPr>
          <w:p w14:paraId="7D169DF9">
            <w:pPr>
              <w:adjustRightInd/>
              <w:spacing w:line="240" w:lineRule="auto"/>
              <w:jc w:val="left"/>
              <w:rPr>
                <w:rFonts w:ascii="宋体" w:hAnsi="宋体" w:cs="宋体"/>
                <w:sz w:val="18"/>
                <w:szCs w:val="18"/>
              </w:rPr>
            </w:pPr>
          </w:p>
        </w:tc>
        <w:tc>
          <w:tcPr>
            <w:tcW w:w="283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7B743A1">
            <w:pPr>
              <w:adjustRightInd/>
              <w:spacing w:line="240" w:lineRule="auto"/>
              <w:jc w:val="left"/>
              <w:rPr>
                <w:rFonts w:ascii="宋体" w:hAnsi="宋体" w:cs="宋体"/>
                <w:sz w:val="18"/>
                <w:szCs w:val="18"/>
              </w:rPr>
            </w:pPr>
            <w:r>
              <w:rPr>
                <w:rFonts w:hint="eastAsia" w:ascii="宋体" w:hAnsi="宋体" w:cs="宋体"/>
                <w:sz w:val="18"/>
                <w:szCs w:val="18"/>
              </w:rPr>
              <w:t>关闭换热器热物料出口阀。</w:t>
            </w:r>
          </w:p>
        </w:tc>
        <w:tc>
          <w:tcPr>
            <w:tcW w:w="4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AA6029">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99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F37FB95">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294" w:type="dxa"/>
            <w:vMerge w:val="continue"/>
            <w:tcBorders>
              <w:top w:val="single" w:color="auto" w:sz="4" w:space="0"/>
              <w:left w:val="single" w:color="auto" w:sz="4" w:space="0"/>
              <w:bottom w:val="single" w:color="auto" w:sz="4" w:space="0"/>
              <w:right w:val="single" w:color="auto" w:sz="4" w:space="0"/>
            </w:tcBorders>
            <w:vAlign w:val="center"/>
          </w:tcPr>
          <w:p w14:paraId="11BB522E">
            <w:pPr>
              <w:adjustRightInd/>
              <w:rPr>
                <w:rFonts w:ascii="宋体" w:hAnsi="宋体" w:cs="宋体"/>
                <w:sz w:val="18"/>
                <w:szCs w:val="18"/>
              </w:rPr>
            </w:pPr>
          </w:p>
        </w:tc>
      </w:tr>
      <w:tr w14:paraId="549489B5">
        <w:tblPrEx>
          <w:tblCellMar>
            <w:top w:w="0" w:type="dxa"/>
            <w:left w:w="0" w:type="dxa"/>
            <w:bottom w:w="0" w:type="dxa"/>
            <w:right w:w="0" w:type="dxa"/>
          </w:tblCellMar>
        </w:tblPrEx>
        <w:trPr>
          <w:trHeight w:val="20" w:hRule="atLeast"/>
          <w:jc w:val="center"/>
        </w:trPr>
        <w:tc>
          <w:tcPr>
            <w:tcW w:w="486" w:type="dxa"/>
            <w:vMerge w:val="continue"/>
            <w:tcBorders>
              <w:left w:val="single" w:color="000000" w:sz="4" w:space="0"/>
              <w:right w:val="single" w:color="auto" w:sz="4" w:space="0"/>
            </w:tcBorders>
            <w:noWrap/>
            <w:tcMar>
              <w:top w:w="15" w:type="dxa"/>
              <w:left w:w="15" w:type="dxa"/>
              <w:right w:w="15" w:type="dxa"/>
            </w:tcMar>
            <w:vAlign w:val="center"/>
          </w:tcPr>
          <w:p w14:paraId="43001356">
            <w:pPr>
              <w:adjustRightInd/>
              <w:jc w:val="center"/>
              <w:rPr>
                <w:rFonts w:ascii="宋体" w:hAnsi="宋体" w:cs="宋体"/>
                <w:kern w:val="0"/>
                <w:sz w:val="18"/>
                <w:szCs w:val="18"/>
              </w:rPr>
            </w:pPr>
          </w:p>
        </w:tc>
        <w:tc>
          <w:tcPr>
            <w:tcW w:w="1101" w:type="dxa"/>
            <w:vMerge w:val="continue"/>
            <w:tcBorders>
              <w:left w:val="single" w:color="auto" w:sz="4" w:space="0"/>
              <w:right w:val="single" w:color="auto" w:sz="4" w:space="0"/>
            </w:tcBorders>
            <w:noWrap/>
            <w:tcMar>
              <w:top w:w="15" w:type="dxa"/>
              <w:left w:w="15" w:type="dxa"/>
              <w:right w:w="15" w:type="dxa"/>
            </w:tcMar>
            <w:vAlign w:val="center"/>
          </w:tcPr>
          <w:p w14:paraId="74F2AF3E">
            <w:pPr>
              <w:adjustRightInd/>
              <w:spacing w:line="240" w:lineRule="auto"/>
              <w:jc w:val="left"/>
              <w:rPr>
                <w:rFonts w:ascii="宋体" w:hAnsi="宋体" w:cs="宋体"/>
                <w:sz w:val="18"/>
                <w:szCs w:val="18"/>
              </w:rPr>
            </w:pPr>
          </w:p>
        </w:tc>
        <w:tc>
          <w:tcPr>
            <w:tcW w:w="283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D39D809">
            <w:pPr>
              <w:adjustRightInd/>
              <w:spacing w:line="240" w:lineRule="auto"/>
              <w:jc w:val="left"/>
              <w:rPr>
                <w:rFonts w:ascii="宋体" w:hAnsi="宋体" w:cs="宋体"/>
                <w:sz w:val="18"/>
                <w:szCs w:val="18"/>
              </w:rPr>
            </w:pPr>
            <w:r>
              <w:rPr>
                <w:rFonts w:hint="eastAsia" w:ascii="宋体" w:hAnsi="宋体" w:cs="宋体"/>
                <w:sz w:val="18"/>
                <w:szCs w:val="18"/>
              </w:rPr>
              <w:t>全开换热器管程排气阀。</w:t>
            </w:r>
          </w:p>
        </w:tc>
        <w:tc>
          <w:tcPr>
            <w:tcW w:w="4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218425">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99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3D76618">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294" w:type="dxa"/>
            <w:vMerge w:val="continue"/>
            <w:tcBorders>
              <w:top w:val="single" w:color="auto" w:sz="4" w:space="0"/>
              <w:left w:val="single" w:color="auto" w:sz="4" w:space="0"/>
              <w:bottom w:val="single" w:color="auto" w:sz="4" w:space="0"/>
              <w:right w:val="single" w:color="auto" w:sz="4" w:space="0"/>
            </w:tcBorders>
            <w:vAlign w:val="center"/>
          </w:tcPr>
          <w:p w14:paraId="09747AB8">
            <w:pPr>
              <w:adjustRightInd/>
              <w:rPr>
                <w:rFonts w:ascii="宋体" w:hAnsi="宋体" w:cs="宋体"/>
                <w:sz w:val="18"/>
                <w:szCs w:val="18"/>
              </w:rPr>
            </w:pPr>
          </w:p>
        </w:tc>
      </w:tr>
      <w:tr w14:paraId="43314247">
        <w:tblPrEx>
          <w:tblCellMar>
            <w:top w:w="0" w:type="dxa"/>
            <w:left w:w="0" w:type="dxa"/>
            <w:bottom w:w="0" w:type="dxa"/>
            <w:right w:w="0" w:type="dxa"/>
          </w:tblCellMar>
        </w:tblPrEx>
        <w:trPr>
          <w:trHeight w:val="20" w:hRule="atLeast"/>
          <w:jc w:val="center"/>
        </w:trPr>
        <w:tc>
          <w:tcPr>
            <w:tcW w:w="486" w:type="dxa"/>
            <w:vMerge w:val="continue"/>
            <w:tcBorders>
              <w:left w:val="single" w:color="000000" w:sz="4" w:space="0"/>
              <w:right w:val="single" w:color="auto" w:sz="4" w:space="0"/>
            </w:tcBorders>
            <w:noWrap/>
            <w:tcMar>
              <w:top w:w="15" w:type="dxa"/>
              <w:left w:w="15" w:type="dxa"/>
              <w:right w:w="15" w:type="dxa"/>
            </w:tcMar>
            <w:vAlign w:val="center"/>
          </w:tcPr>
          <w:p w14:paraId="6173CCAD">
            <w:pPr>
              <w:adjustRightInd/>
              <w:jc w:val="center"/>
              <w:rPr>
                <w:rFonts w:ascii="宋体" w:hAnsi="宋体" w:cs="宋体"/>
                <w:kern w:val="0"/>
                <w:sz w:val="18"/>
                <w:szCs w:val="18"/>
              </w:rPr>
            </w:pPr>
          </w:p>
        </w:tc>
        <w:tc>
          <w:tcPr>
            <w:tcW w:w="1101" w:type="dxa"/>
            <w:vMerge w:val="continue"/>
            <w:tcBorders>
              <w:left w:val="single" w:color="auto" w:sz="4" w:space="0"/>
              <w:right w:val="single" w:color="auto" w:sz="4" w:space="0"/>
            </w:tcBorders>
            <w:noWrap/>
            <w:tcMar>
              <w:top w:w="15" w:type="dxa"/>
              <w:left w:w="15" w:type="dxa"/>
              <w:right w:w="15" w:type="dxa"/>
            </w:tcMar>
            <w:vAlign w:val="center"/>
          </w:tcPr>
          <w:p w14:paraId="32800694">
            <w:pPr>
              <w:adjustRightInd/>
              <w:spacing w:line="240" w:lineRule="auto"/>
              <w:jc w:val="left"/>
              <w:rPr>
                <w:rFonts w:ascii="宋体" w:hAnsi="宋体" w:cs="宋体"/>
                <w:sz w:val="18"/>
                <w:szCs w:val="18"/>
              </w:rPr>
            </w:pPr>
          </w:p>
        </w:tc>
        <w:tc>
          <w:tcPr>
            <w:tcW w:w="283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4892DA9">
            <w:pPr>
              <w:adjustRightInd/>
              <w:spacing w:line="240" w:lineRule="auto"/>
              <w:jc w:val="left"/>
              <w:rPr>
                <w:rFonts w:ascii="宋体" w:hAnsi="宋体" w:cs="宋体"/>
                <w:sz w:val="18"/>
                <w:szCs w:val="18"/>
              </w:rPr>
            </w:pPr>
            <w:r>
              <w:rPr>
                <w:rFonts w:hint="eastAsia" w:ascii="宋体" w:hAnsi="宋体" w:cs="宋体"/>
                <w:sz w:val="18"/>
                <w:szCs w:val="18"/>
              </w:rPr>
              <w:t>打开管程排液阀。</w:t>
            </w:r>
          </w:p>
        </w:tc>
        <w:tc>
          <w:tcPr>
            <w:tcW w:w="4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A99AB0">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99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EA03A29">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294" w:type="dxa"/>
            <w:vMerge w:val="continue"/>
            <w:tcBorders>
              <w:top w:val="single" w:color="auto" w:sz="4" w:space="0"/>
              <w:left w:val="single" w:color="auto" w:sz="4" w:space="0"/>
              <w:bottom w:val="single" w:color="auto" w:sz="4" w:space="0"/>
              <w:right w:val="single" w:color="auto" w:sz="4" w:space="0"/>
            </w:tcBorders>
            <w:vAlign w:val="center"/>
          </w:tcPr>
          <w:p w14:paraId="63E42A22">
            <w:pPr>
              <w:adjustRightInd/>
              <w:rPr>
                <w:rFonts w:ascii="宋体" w:hAnsi="宋体" w:cs="宋体"/>
                <w:sz w:val="18"/>
                <w:szCs w:val="18"/>
              </w:rPr>
            </w:pPr>
          </w:p>
        </w:tc>
      </w:tr>
      <w:tr w14:paraId="1D1791F9">
        <w:tblPrEx>
          <w:tblCellMar>
            <w:top w:w="0" w:type="dxa"/>
            <w:left w:w="0" w:type="dxa"/>
            <w:bottom w:w="0" w:type="dxa"/>
            <w:right w:w="0" w:type="dxa"/>
          </w:tblCellMar>
        </w:tblPrEx>
        <w:trPr>
          <w:trHeight w:val="20" w:hRule="atLeast"/>
          <w:jc w:val="center"/>
        </w:trPr>
        <w:tc>
          <w:tcPr>
            <w:tcW w:w="486" w:type="dxa"/>
            <w:vMerge w:val="continue"/>
            <w:tcBorders>
              <w:left w:val="single" w:color="000000" w:sz="4" w:space="0"/>
              <w:right w:val="single" w:color="auto" w:sz="4" w:space="0"/>
            </w:tcBorders>
            <w:noWrap/>
            <w:tcMar>
              <w:top w:w="15" w:type="dxa"/>
              <w:left w:w="15" w:type="dxa"/>
              <w:right w:w="15" w:type="dxa"/>
            </w:tcMar>
            <w:vAlign w:val="center"/>
          </w:tcPr>
          <w:p w14:paraId="53C87529">
            <w:pPr>
              <w:adjustRightInd/>
              <w:jc w:val="center"/>
              <w:rPr>
                <w:rFonts w:ascii="宋体" w:hAnsi="宋体" w:cs="宋体"/>
                <w:kern w:val="0"/>
                <w:sz w:val="18"/>
                <w:szCs w:val="18"/>
              </w:rPr>
            </w:pPr>
          </w:p>
        </w:tc>
        <w:tc>
          <w:tcPr>
            <w:tcW w:w="1101" w:type="dxa"/>
            <w:vMerge w:val="continue"/>
            <w:tcBorders>
              <w:left w:val="single" w:color="auto" w:sz="4" w:space="0"/>
              <w:right w:val="single" w:color="auto" w:sz="4" w:space="0"/>
            </w:tcBorders>
            <w:noWrap/>
            <w:tcMar>
              <w:top w:w="15" w:type="dxa"/>
              <w:left w:w="15" w:type="dxa"/>
              <w:right w:w="15" w:type="dxa"/>
            </w:tcMar>
            <w:vAlign w:val="center"/>
          </w:tcPr>
          <w:p w14:paraId="4C4377CA">
            <w:pPr>
              <w:adjustRightInd/>
              <w:spacing w:line="240" w:lineRule="auto"/>
              <w:jc w:val="left"/>
              <w:rPr>
                <w:rFonts w:ascii="宋体" w:hAnsi="宋体" w:cs="宋体"/>
                <w:sz w:val="18"/>
                <w:szCs w:val="18"/>
              </w:rPr>
            </w:pPr>
          </w:p>
        </w:tc>
        <w:tc>
          <w:tcPr>
            <w:tcW w:w="283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3576EAD">
            <w:pPr>
              <w:adjustRightInd/>
              <w:spacing w:line="240" w:lineRule="auto"/>
              <w:jc w:val="left"/>
              <w:rPr>
                <w:rFonts w:ascii="宋体" w:hAnsi="宋体" w:cs="宋体"/>
                <w:sz w:val="18"/>
                <w:szCs w:val="18"/>
              </w:rPr>
            </w:pPr>
            <w:r>
              <w:rPr>
                <w:rFonts w:hint="eastAsia" w:ascii="宋体" w:hAnsi="宋体" w:cs="宋体"/>
                <w:sz w:val="18"/>
                <w:szCs w:val="18"/>
              </w:rPr>
              <w:t>确认排净管程中液体后，关闭管程排液阀和排气阀。</w:t>
            </w:r>
          </w:p>
        </w:tc>
        <w:tc>
          <w:tcPr>
            <w:tcW w:w="4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3DCB12">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99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9A464C7">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294" w:type="dxa"/>
            <w:vMerge w:val="continue"/>
            <w:tcBorders>
              <w:top w:val="single" w:color="auto" w:sz="4" w:space="0"/>
              <w:left w:val="single" w:color="auto" w:sz="4" w:space="0"/>
              <w:bottom w:val="single" w:color="auto" w:sz="4" w:space="0"/>
              <w:right w:val="single" w:color="auto" w:sz="4" w:space="0"/>
            </w:tcBorders>
            <w:vAlign w:val="center"/>
          </w:tcPr>
          <w:p w14:paraId="42BB0E12">
            <w:pPr>
              <w:adjustRightInd/>
              <w:rPr>
                <w:rFonts w:ascii="宋体" w:hAnsi="宋体" w:cs="宋体"/>
                <w:sz w:val="18"/>
                <w:szCs w:val="18"/>
              </w:rPr>
            </w:pPr>
          </w:p>
        </w:tc>
      </w:tr>
      <w:tr w14:paraId="0B138035">
        <w:tblPrEx>
          <w:tblCellMar>
            <w:top w:w="0" w:type="dxa"/>
            <w:left w:w="0" w:type="dxa"/>
            <w:bottom w:w="0" w:type="dxa"/>
            <w:right w:w="0" w:type="dxa"/>
          </w:tblCellMar>
        </w:tblPrEx>
        <w:trPr>
          <w:trHeight w:val="20" w:hRule="atLeast"/>
          <w:jc w:val="center"/>
        </w:trPr>
        <w:tc>
          <w:tcPr>
            <w:tcW w:w="486" w:type="dxa"/>
            <w:vMerge w:val="continue"/>
            <w:tcBorders>
              <w:left w:val="single" w:color="000000" w:sz="4" w:space="0"/>
              <w:right w:val="single" w:color="auto" w:sz="4" w:space="0"/>
            </w:tcBorders>
            <w:noWrap/>
            <w:tcMar>
              <w:top w:w="15" w:type="dxa"/>
              <w:left w:w="15" w:type="dxa"/>
              <w:right w:w="15" w:type="dxa"/>
            </w:tcMar>
            <w:vAlign w:val="center"/>
          </w:tcPr>
          <w:p w14:paraId="2C47B13C">
            <w:pPr>
              <w:adjustRightInd/>
              <w:jc w:val="center"/>
              <w:rPr>
                <w:rFonts w:ascii="宋体" w:hAnsi="宋体" w:cs="宋体"/>
                <w:kern w:val="0"/>
                <w:sz w:val="18"/>
                <w:szCs w:val="18"/>
              </w:rPr>
            </w:pPr>
          </w:p>
        </w:tc>
        <w:tc>
          <w:tcPr>
            <w:tcW w:w="1101" w:type="dxa"/>
            <w:vMerge w:val="continue"/>
            <w:tcBorders>
              <w:left w:val="single" w:color="auto" w:sz="4" w:space="0"/>
              <w:right w:val="single" w:color="auto" w:sz="4" w:space="0"/>
            </w:tcBorders>
            <w:noWrap/>
            <w:tcMar>
              <w:top w:w="15" w:type="dxa"/>
              <w:left w:w="15" w:type="dxa"/>
              <w:right w:w="15" w:type="dxa"/>
            </w:tcMar>
            <w:vAlign w:val="center"/>
          </w:tcPr>
          <w:p w14:paraId="556711FA">
            <w:pPr>
              <w:adjustRightInd/>
              <w:spacing w:line="240" w:lineRule="auto"/>
              <w:jc w:val="left"/>
              <w:rPr>
                <w:rFonts w:ascii="宋体" w:hAnsi="宋体" w:cs="宋体"/>
                <w:sz w:val="18"/>
                <w:szCs w:val="18"/>
              </w:rPr>
            </w:pPr>
          </w:p>
        </w:tc>
        <w:tc>
          <w:tcPr>
            <w:tcW w:w="283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E299316">
            <w:pPr>
              <w:adjustRightInd/>
              <w:spacing w:line="240" w:lineRule="auto"/>
              <w:jc w:val="left"/>
              <w:rPr>
                <w:rFonts w:ascii="宋体" w:hAnsi="宋体" w:cs="宋体"/>
                <w:sz w:val="18"/>
                <w:szCs w:val="18"/>
              </w:rPr>
            </w:pPr>
            <w:r>
              <w:rPr>
                <w:rFonts w:hint="eastAsia" w:ascii="宋体" w:hAnsi="宋体" w:cs="宋体"/>
                <w:sz w:val="18"/>
                <w:szCs w:val="18"/>
              </w:rPr>
              <w:t>关闭冷物料进料泵后阀和进料泵。</w:t>
            </w:r>
          </w:p>
        </w:tc>
        <w:tc>
          <w:tcPr>
            <w:tcW w:w="4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FCA914">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99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6EF484C">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294" w:type="dxa"/>
            <w:vMerge w:val="continue"/>
            <w:tcBorders>
              <w:top w:val="single" w:color="auto" w:sz="4" w:space="0"/>
              <w:left w:val="single" w:color="auto" w:sz="4" w:space="0"/>
              <w:bottom w:val="single" w:color="auto" w:sz="4" w:space="0"/>
              <w:right w:val="single" w:color="auto" w:sz="4" w:space="0"/>
            </w:tcBorders>
            <w:vAlign w:val="center"/>
          </w:tcPr>
          <w:p w14:paraId="14B551E5">
            <w:pPr>
              <w:adjustRightInd/>
              <w:rPr>
                <w:rFonts w:ascii="宋体" w:hAnsi="宋体" w:cs="宋体"/>
                <w:sz w:val="18"/>
                <w:szCs w:val="18"/>
              </w:rPr>
            </w:pPr>
          </w:p>
        </w:tc>
      </w:tr>
      <w:tr w14:paraId="4B43BA68">
        <w:tblPrEx>
          <w:tblCellMar>
            <w:top w:w="0" w:type="dxa"/>
            <w:left w:w="0" w:type="dxa"/>
            <w:bottom w:w="0" w:type="dxa"/>
            <w:right w:w="0" w:type="dxa"/>
          </w:tblCellMar>
        </w:tblPrEx>
        <w:trPr>
          <w:trHeight w:val="20" w:hRule="atLeast"/>
          <w:jc w:val="center"/>
        </w:trPr>
        <w:tc>
          <w:tcPr>
            <w:tcW w:w="486" w:type="dxa"/>
            <w:vMerge w:val="continue"/>
            <w:tcBorders>
              <w:left w:val="single" w:color="000000" w:sz="4" w:space="0"/>
              <w:right w:val="single" w:color="auto" w:sz="4" w:space="0"/>
            </w:tcBorders>
            <w:noWrap/>
            <w:tcMar>
              <w:top w:w="15" w:type="dxa"/>
              <w:left w:w="15" w:type="dxa"/>
              <w:right w:w="15" w:type="dxa"/>
            </w:tcMar>
            <w:vAlign w:val="center"/>
          </w:tcPr>
          <w:p w14:paraId="062A25B5">
            <w:pPr>
              <w:adjustRightInd/>
              <w:jc w:val="center"/>
              <w:rPr>
                <w:rFonts w:ascii="宋体" w:hAnsi="宋体" w:cs="宋体"/>
                <w:kern w:val="0"/>
                <w:sz w:val="18"/>
                <w:szCs w:val="18"/>
              </w:rPr>
            </w:pPr>
          </w:p>
        </w:tc>
        <w:tc>
          <w:tcPr>
            <w:tcW w:w="1101" w:type="dxa"/>
            <w:vMerge w:val="continue"/>
            <w:tcBorders>
              <w:left w:val="single" w:color="auto" w:sz="4" w:space="0"/>
              <w:right w:val="single" w:color="auto" w:sz="4" w:space="0"/>
            </w:tcBorders>
            <w:noWrap/>
            <w:tcMar>
              <w:top w:w="15" w:type="dxa"/>
              <w:left w:w="15" w:type="dxa"/>
              <w:right w:w="15" w:type="dxa"/>
            </w:tcMar>
            <w:vAlign w:val="center"/>
          </w:tcPr>
          <w:p w14:paraId="19F549ED">
            <w:pPr>
              <w:adjustRightInd/>
              <w:spacing w:line="240" w:lineRule="auto"/>
              <w:jc w:val="left"/>
              <w:rPr>
                <w:rFonts w:ascii="宋体" w:hAnsi="宋体" w:cs="宋体"/>
                <w:sz w:val="18"/>
                <w:szCs w:val="18"/>
              </w:rPr>
            </w:pPr>
          </w:p>
        </w:tc>
        <w:tc>
          <w:tcPr>
            <w:tcW w:w="283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221D346">
            <w:pPr>
              <w:adjustRightInd/>
              <w:spacing w:line="240" w:lineRule="auto"/>
              <w:jc w:val="left"/>
              <w:rPr>
                <w:rFonts w:ascii="宋体" w:hAnsi="宋体" w:cs="宋体"/>
                <w:sz w:val="18"/>
                <w:szCs w:val="18"/>
              </w:rPr>
            </w:pPr>
            <w:r>
              <w:rPr>
                <w:rFonts w:hint="eastAsia" w:ascii="宋体" w:hAnsi="宋体" w:cs="宋体"/>
                <w:sz w:val="18"/>
                <w:szCs w:val="18"/>
              </w:rPr>
              <w:t>当冷物料进料泵出口压力小于0.01MPa时，关闭冷物料进料泵前阀。</w:t>
            </w:r>
          </w:p>
        </w:tc>
        <w:tc>
          <w:tcPr>
            <w:tcW w:w="4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B31DE4">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99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08E783C">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294" w:type="dxa"/>
            <w:vMerge w:val="continue"/>
            <w:tcBorders>
              <w:top w:val="single" w:color="auto" w:sz="4" w:space="0"/>
              <w:left w:val="single" w:color="auto" w:sz="4" w:space="0"/>
              <w:bottom w:val="single" w:color="auto" w:sz="4" w:space="0"/>
              <w:right w:val="single" w:color="auto" w:sz="4" w:space="0"/>
            </w:tcBorders>
            <w:vAlign w:val="center"/>
          </w:tcPr>
          <w:p w14:paraId="24A78FC8">
            <w:pPr>
              <w:adjustRightInd/>
              <w:rPr>
                <w:rFonts w:ascii="宋体" w:hAnsi="宋体" w:cs="宋体"/>
                <w:sz w:val="18"/>
                <w:szCs w:val="18"/>
              </w:rPr>
            </w:pPr>
          </w:p>
        </w:tc>
      </w:tr>
      <w:tr w14:paraId="587E7348">
        <w:tblPrEx>
          <w:tblCellMar>
            <w:top w:w="0" w:type="dxa"/>
            <w:left w:w="0" w:type="dxa"/>
            <w:bottom w:w="0" w:type="dxa"/>
            <w:right w:w="0" w:type="dxa"/>
          </w:tblCellMar>
        </w:tblPrEx>
        <w:trPr>
          <w:trHeight w:val="20" w:hRule="atLeast"/>
          <w:jc w:val="center"/>
        </w:trPr>
        <w:tc>
          <w:tcPr>
            <w:tcW w:w="486" w:type="dxa"/>
            <w:vMerge w:val="continue"/>
            <w:tcBorders>
              <w:left w:val="single" w:color="000000" w:sz="4" w:space="0"/>
              <w:right w:val="single" w:color="auto" w:sz="4" w:space="0"/>
            </w:tcBorders>
            <w:noWrap/>
            <w:tcMar>
              <w:top w:w="15" w:type="dxa"/>
              <w:left w:w="15" w:type="dxa"/>
              <w:right w:w="15" w:type="dxa"/>
            </w:tcMar>
            <w:vAlign w:val="center"/>
          </w:tcPr>
          <w:p w14:paraId="0052FDF4">
            <w:pPr>
              <w:adjustRightInd/>
              <w:jc w:val="center"/>
              <w:rPr>
                <w:rFonts w:ascii="宋体" w:hAnsi="宋体" w:cs="宋体"/>
                <w:kern w:val="0"/>
                <w:sz w:val="18"/>
                <w:szCs w:val="18"/>
              </w:rPr>
            </w:pPr>
          </w:p>
        </w:tc>
        <w:tc>
          <w:tcPr>
            <w:tcW w:w="1101" w:type="dxa"/>
            <w:vMerge w:val="continue"/>
            <w:tcBorders>
              <w:left w:val="single" w:color="auto" w:sz="4" w:space="0"/>
              <w:right w:val="single" w:color="auto" w:sz="4" w:space="0"/>
            </w:tcBorders>
            <w:noWrap/>
            <w:tcMar>
              <w:top w:w="15" w:type="dxa"/>
              <w:left w:w="15" w:type="dxa"/>
              <w:right w:w="15" w:type="dxa"/>
            </w:tcMar>
            <w:vAlign w:val="center"/>
          </w:tcPr>
          <w:p w14:paraId="0AE528C6">
            <w:pPr>
              <w:adjustRightInd/>
              <w:spacing w:line="240" w:lineRule="auto"/>
              <w:jc w:val="left"/>
              <w:rPr>
                <w:rFonts w:ascii="宋体" w:hAnsi="宋体" w:cs="宋体"/>
                <w:sz w:val="18"/>
                <w:szCs w:val="18"/>
              </w:rPr>
            </w:pPr>
          </w:p>
        </w:tc>
        <w:tc>
          <w:tcPr>
            <w:tcW w:w="283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459F113">
            <w:pPr>
              <w:adjustRightInd/>
              <w:spacing w:line="240" w:lineRule="auto"/>
              <w:jc w:val="left"/>
              <w:rPr>
                <w:rFonts w:ascii="宋体" w:hAnsi="宋体" w:cs="宋体"/>
                <w:sz w:val="18"/>
                <w:szCs w:val="18"/>
              </w:rPr>
            </w:pPr>
            <w:r>
              <w:rPr>
                <w:rFonts w:hint="eastAsia" w:ascii="宋体" w:hAnsi="宋体" w:cs="宋体"/>
                <w:sz w:val="18"/>
                <w:szCs w:val="18"/>
              </w:rPr>
              <w:t>关闭冷物料进料阀。</w:t>
            </w:r>
          </w:p>
        </w:tc>
        <w:tc>
          <w:tcPr>
            <w:tcW w:w="4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823025">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99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27DEC9E">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294" w:type="dxa"/>
            <w:vMerge w:val="continue"/>
            <w:tcBorders>
              <w:top w:val="single" w:color="auto" w:sz="4" w:space="0"/>
              <w:left w:val="single" w:color="auto" w:sz="4" w:space="0"/>
              <w:bottom w:val="single" w:color="auto" w:sz="4" w:space="0"/>
              <w:right w:val="single" w:color="auto" w:sz="4" w:space="0"/>
            </w:tcBorders>
            <w:vAlign w:val="center"/>
          </w:tcPr>
          <w:p w14:paraId="63EB6494">
            <w:pPr>
              <w:adjustRightInd/>
              <w:rPr>
                <w:rFonts w:ascii="宋体" w:hAnsi="宋体" w:cs="宋体"/>
                <w:sz w:val="18"/>
                <w:szCs w:val="18"/>
              </w:rPr>
            </w:pPr>
          </w:p>
        </w:tc>
      </w:tr>
      <w:tr w14:paraId="626BF9D2">
        <w:tblPrEx>
          <w:tblCellMar>
            <w:top w:w="0" w:type="dxa"/>
            <w:left w:w="0" w:type="dxa"/>
            <w:bottom w:w="0" w:type="dxa"/>
            <w:right w:w="0" w:type="dxa"/>
          </w:tblCellMar>
        </w:tblPrEx>
        <w:trPr>
          <w:trHeight w:val="20" w:hRule="atLeast"/>
          <w:jc w:val="center"/>
        </w:trPr>
        <w:tc>
          <w:tcPr>
            <w:tcW w:w="486" w:type="dxa"/>
            <w:vMerge w:val="continue"/>
            <w:tcBorders>
              <w:left w:val="single" w:color="000000" w:sz="4" w:space="0"/>
              <w:right w:val="single" w:color="auto" w:sz="4" w:space="0"/>
            </w:tcBorders>
            <w:noWrap/>
            <w:tcMar>
              <w:top w:w="15" w:type="dxa"/>
              <w:left w:w="15" w:type="dxa"/>
              <w:right w:w="15" w:type="dxa"/>
            </w:tcMar>
            <w:vAlign w:val="center"/>
          </w:tcPr>
          <w:p w14:paraId="0619721E">
            <w:pPr>
              <w:adjustRightInd/>
              <w:jc w:val="center"/>
              <w:rPr>
                <w:rFonts w:ascii="宋体" w:hAnsi="宋体" w:cs="宋体"/>
                <w:kern w:val="0"/>
                <w:sz w:val="18"/>
                <w:szCs w:val="18"/>
              </w:rPr>
            </w:pPr>
          </w:p>
        </w:tc>
        <w:tc>
          <w:tcPr>
            <w:tcW w:w="1101" w:type="dxa"/>
            <w:vMerge w:val="continue"/>
            <w:tcBorders>
              <w:left w:val="single" w:color="auto" w:sz="4" w:space="0"/>
              <w:right w:val="single" w:color="auto" w:sz="4" w:space="0"/>
            </w:tcBorders>
            <w:noWrap/>
            <w:tcMar>
              <w:top w:w="15" w:type="dxa"/>
              <w:left w:w="15" w:type="dxa"/>
              <w:right w:w="15" w:type="dxa"/>
            </w:tcMar>
            <w:vAlign w:val="center"/>
          </w:tcPr>
          <w:p w14:paraId="193B9E06">
            <w:pPr>
              <w:adjustRightInd/>
              <w:spacing w:line="240" w:lineRule="auto"/>
              <w:jc w:val="left"/>
              <w:rPr>
                <w:rFonts w:ascii="宋体" w:hAnsi="宋体" w:cs="宋体"/>
                <w:sz w:val="18"/>
                <w:szCs w:val="18"/>
              </w:rPr>
            </w:pPr>
          </w:p>
        </w:tc>
        <w:tc>
          <w:tcPr>
            <w:tcW w:w="283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F2A1DB4">
            <w:pPr>
              <w:adjustRightInd/>
              <w:spacing w:line="240" w:lineRule="auto"/>
              <w:jc w:val="left"/>
              <w:rPr>
                <w:rFonts w:ascii="宋体" w:hAnsi="宋体" w:cs="宋体"/>
                <w:sz w:val="18"/>
                <w:szCs w:val="18"/>
              </w:rPr>
            </w:pPr>
            <w:r>
              <w:rPr>
                <w:rFonts w:hint="eastAsia" w:ascii="宋体" w:hAnsi="宋体" w:cs="宋体"/>
                <w:sz w:val="18"/>
                <w:szCs w:val="18"/>
              </w:rPr>
              <w:t>关闭换热器冷物料出口阀。</w:t>
            </w:r>
          </w:p>
        </w:tc>
        <w:tc>
          <w:tcPr>
            <w:tcW w:w="4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C24DD8">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99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2312DF0">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294" w:type="dxa"/>
            <w:vMerge w:val="continue"/>
            <w:tcBorders>
              <w:top w:val="single" w:color="auto" w:sz="4" w:space="0"/>
              <w:left w:val="single" w:color="auto" w:sz="4" w:space="0"/>
              <w:bottom w:val="single" w:color="auto" w:sz="4" w:space="0"/>
              <w:right w:val="single" w:color="auto" w:sz="4" w:space="0"/>
            </w:tcBorders>
            <w:vAlign w:val="center"/>
          </w:tcPr>
          <w:p w14:paraId="03BC1B32">
            <w:pPr>
              <w:adjustRightInd/>
              <w:rPr>
                <w:rFonts w:ascii="宋体" w:hAnsi="宋体" w:cs="宋体"/>
                <w:sz w:val="18"/>
                <w:szCs w:val="18"/>
              </w:rPr>
            </w:pPr>
          </w:p>
        </w:tc>
      </w:tr>
      <w:tr w14:paraId="286C5EDC">
        <w:tblPrEx>
          <w:tblCellMar>
            <w:top w:w="0" w:type="dxa"/>
            <w:left w:w="0" w:type="dxa"/>
            <w:bottom w:w="0" w:type="dxa"/>
            <w:right w:w="0" w:type="dxa"/>
          </w:tblCellMar>
        </w:tblPrEx>
        <w:trPr>
          <w:trHeight w:val="20" w:hRule="atLeast"/>
          <w:jc w:val="center"/>
        </w:trPr>
        <w:tc>
          <w:tcPr>
            <w:tcW w:w="486" w:type="dxa"/>
            <w:vMerge w:val="continue"/>
            <w:tcBorders>
              <w:left w:val="single" w:color="000000" w:sz="4" w:space="0"/>
              <w:right w:val="single" w:color="auto" w:sz="4" w:space="0"/>
            </w:tcBorders>
            <w:noWrap/>
            <w:tcMar>
              <w:top w:w="15" w:type="dxa"/>
              <w:left w:w="15" w:type="dxa"/>
              <w:right w:w="15" w:type="dxa"/>
            </w:tcMar>
            <w:vAlign w:val="center"/>
          </w:tcPr>
          <w:p w14:paraId="635BD104">
            <w:pPr>
              <w:adjustRightInd/>
              <w:jc w:val="center"/>
              <w:rPr>
                <w:rFonts w:ascii="宋体" w:hAnsi="宋体" w:cs="宋体"/>
                <w:kern w:val="0"/>
                <w:sz w:val="18"/>
                <w:szCs w:val="18"/>
              </w:rPr>
            </w:pPr>
          </w:p>
        </w:tc>
        <w:tc>
          <w:tcPr>
            <w:tcW w:w="1101" w:type="dxa"/>
            <w:vMerge w:val="continue"/>
            <w:tcBorders>
              <w:left w:val="single" w:color="auto" w:sz="4" w:space="0"/>
              <w:right w:val="single" w:color="auto" w:sz="4" w:space="0"/>
            </w:tcBorders>
            <w:noWrap/>
            <w:tcMar>
              <w:top w:w="15" w:type="dxa"/>
              <w:left w:w="15" w:type="dxa"/>
              <w:right w:w="15" w:type="dxa"/>
            </w:tcMar>
            <w:vAlign w:val="center"/>
          </w:tcPr>
          <w:p w14:paraId="546E7D97">
            <w:pPr>
              <w:adjustRightInd/>
              <w:spacing w:line="240" w:lineRule="auto"/>
              <w:jc w:val="left"/>
              <w:rPr>
                <w:rFonts w:ascii="宋体" w:hAnsi="宋体" w:cs="宋体"/>
                <w:sz w:val="18"/>
                <w:szCs w:val="18"/>
              </w:rPr>
            </w:pPr>
          </w:p>
        </w:tc>
        <w:tc>
          <w:tcPr>
            <w:tcW w:w="283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DD4DC5A">
            <w:pPr>
              <w:adjustRightInd/>
              <w:spacing w:line="240" w:lineRule="auto"/>
              <w:jc w:val="left"/>
              <w:rPr>
                <w:rFonts w:ascii="宋体" w:hAnsi="宋体" w:cs="宋体"/>
                <w:sz w:val="18"/>
                <w:szCs w:val="18"/>
              </w:rPr>
            </w:pPr>
            <w:r>
              <w:rPr>
                <w:rFonts w:hint="eastAsia" w:ascii="宋体" w:hAnsi="宋体" w:cs="宋体"/>
                <w:sz w:val="18"/>
                <w:szCs w:val="18"/>
              </w:rPr>
              <w:t>全开壳程排气阀和排液阀。</w:t>
            </w:r>
          </w:p>
        </w:tc>
        <w:tc>
          <w:tcPr>
            <w:tcW w:w="4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164202">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99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2EF3459">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294" w:type="dxa"/>
            <w:vMerge w:val="continue"/>
            <w:tcBorders>
              <w:top w:val="single" w:color="auto" w:sz="4" w:space="0"/>
              <w:left w:val="single" w:color="auto" w:sz="4" w:space="0"/>
              <w:bottom w:val="single" w:color="auto" w:sz="4" w:space="0"/>
              <w:right w:val="single" w:color="auto" w:sz="4" w:space="0"/>
            </w:tcBorders>
            <w:vAlign w:val="center"/>
          </w:tcPr>
          <w:p w14:paraId="4DB80A35">
            <w:pPr>
              <w:adjustRightInd/>
              <w:rPr>
                <w:rFonts w:ascii="宋体" w:hAnsi="宋体" w:cs="宋体"/>
                <w:sz w:val="18"/>
                <w:szCs w:val="18"/>
              </w:rPr>
            </w:pPr>
          </w:p>
        </w:tc>
      </w:tr>
      <w:tr w14:paraId="3D239AE0">
        <w:tblPrEx>
          <w:tblCellMar>
            <w:top w:w="0" w:type="dxa"/>
            <w:left w:w="0" w:type="dxa"/>
            <w:bottom w:w="0" w:type="dxa"/>
            <w:right w:w="0" w:type="dxa"/>
          </w:tblCellMar>
        </w:tblPrEx>
        <w:trPr>
          <w:trHeight w:val="20" w:hRule="atLeast"/>
          <w:jc w:val="center"/>
        </w:trPr>
        <w:tc>
          <w:tcPr>
            <w:tcW w:w="486" w:type="dxa"/>
            <w:vMerge w:val="continue"/>
            <w:tcBorders>
              <w:left w:val="single" w:color="000000" w:sz="4" w:space="0"/>
              <w:right w:val="single" w:color="auto" w:sz="4" w:space="0"/>
            </w:tcBorders>
            <w:noWrap/>
            <w:tcMar>
              <w:top w:w="15" w:type="dxa"/>
              <w:left w:w="15" w:type="dxa"/>
              <w:right w:w="15" w:type="dxa"/>
            </w:tcMar>
            <w:vAlign w:val="center"/>
          </w:tcPr>
          <w:p w14:paraId="607FDBF6">
            <w:pPr>
              <w:adjustRightInd/>
              <w:jc w:val="center"/>
              <w:rPr>
                <w:rFonts w:ascii="宋体" w:hAnsi="宋体" w:cs="宋体"/>
                <w:kern w:val="0"/>
                <w:sz w:val="18"/>
                <w:szCs w:val="18"/>
              </w:rPr>
            </w:pPr>
          </w:p>
        </w:tc>
        <w:tc>
          <w:tcPr>
            <w:tcW w:w="1101" w:type="dxa"/>
            <w:vMerge w:val="continue"/>
            <w:tcBorders>
              <w:left w:val="single" w:color="auto" w:sz="4" w:space="0"/>
              <w:right w:val="single" w:color="auto" w:sz="4" w:space="0"/>
            </w:tcBorders>
            <w:noWrap/>
            <w:tcMar>
              <w:top w:w="15" w:type="dxa"/>
              <w:left w:w="15" w:type="dxa"/>
              <w:right w:w="15" w:type="dxa"/>
            </w:tcMar>
            <w:vAlign w:val="center"/>
          </w:tcPr>
          <w:p w14:paraId="2426557E">
            <w:pPr>
              <w:adjustRightInd/>
              <w:spacing w:line="240" w:lineRule="auto"/>
              <w:jc w:val="left"/>
              <w:rPr>
                <w:rFonts w:ascii="宋体" w:hAnsi="宋体" w:cs="宋体"/>
                <w:sz w:val="18"/>
                <w:szCs w:val="18"/>
              </w:rPr>
            </w:pPr>
          </w:p>
        </w:tc>
        <w:tc>
          <w:tcPr>
            <w:tcW w:w="283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DAA968A">
            <w:pPr>
              <w:adjustRightInd/>
              <w:spacing w:line="240" w:lineRule="auto"/>
              <w:jc w:val="left"/>
              <w:rPr>
                <w:rFonts w:ascii="宋体" w:hAnsi="宋体" w:cs="宋体"/>
                <w:sz w:val="18"/>
                <w:szCs w:val="18"/>
              </w:rPr>
            </w:pPr>
            <w:r>
              <w:rPr>
                <w:rFonts w:hint="eastAsia" w:ascii="宋体" w:hAnsi="宋体" w:cs="宋体"/>
                <w:sz w:val="18"/>
                <w:szCs w:val="18"/>
              </w:rPr>
              <w:t>确认排净壳程液体后，关闭壳程排气阀和排液阀。</w:t>
            </w:r>
          </w:p>
        </w:tc>
        <w:tc>
          <w:tcPr>
            <w:tcW w:w="4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5E2F2F">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99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C44EC12">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294" w:type="dxa"/>
            <w:vMerge w:val="continue"/>
            <w:tcBorders>
              <w:top w:val="single" w:color="auto" w:sz="4" w:space="0"/>
              <w:left w:val="single" w:color="auto" w:sz="4" w:space="0"/>
              <w:bottom w:val="single" w:color="auto" w:sz="4" w:space="0"/>
              <w:right w:val="single" w:color="auto" w:sz="4" w:space="0"/>
            </w:tcBorders>
            <w:vAlign w:val="center"/>
          </w:tcPr>
          <w:p w14:paraId="2B21721D">
            <w:pPr>
              <w:adjustRightInd/>
              <w:rPr>
                <w:rFonts w:ascii="宋体" w:hAnsi="宋体" w:cs="宋体"/>
                <w:sz w:val="18"/>
                <w:szCs w:val="18"/>
              </w:rPr>
            </w:pPr>
          </w:p>
        </w:tc>
      </w:tr>
      <w:tr w14:paraId="7C2A88B5">
        <w:tblPrEx>
          <w:tblCellMar>
            <w:top w:w="0" w:type="dxa"/>
            <w:left w:w="0" w:type="dxa"/>
            <w:bottom w:w="0" w:type="dxa"/>
            <w:right w:w="0" w:type="dxa"/>
          </w:tblCellMar>
        </w:tblPrEx>
        <w:trPr>
          <w:trHeight w:val="20" w:hRule="atLeast"/>
          <w:jc w:val="center"/>
        </w:trPr>
        <w:tc>
          <w:tcPr>
            <w:tcW w:w="486" w:type="dxa"/>
            <w:vMerge w:val="continue"/>
            <w:tcBorders>
              <w:left w:val="single" w:color="000000" w:sz="4" w:space="0"/>
              <w:bottom w:val="single" w:color="000000" w:sz="4" w:space="0"/>
              <w:right w:val="single" w:color="auto" w:sz="4" w:space="0"/>
            </w:tcBorders>
            <w:noWrap/>
            <w:tcMar>
              <w:top w:w="15" w:type="dxa"/>
              <w:left w:w="15" w:type="dxa"/>
              <w:right w:w="15" w:type="dxa"/>
            </w:tcMar>
            <w:vAlign w:val="center"/>
          </w:tcPr>
          <w:p w14:paraId="19F96323">
            <w:pPr>
              <w:adjustRightInd/>
              <w:jc w:val="center"/>
              <w:rPr>
                <w:rFonts w:ascii="宋体" w:hAnsi="宋体" w:cs="宋体"/>
                <w:kern w:val="0"/>
                <w:sz w:val="18"/>
                <w:szCs w:val="18"/>
              </w:rPr>
            </w:pPr>
          </w:p>
        </w:tc>
        <w:tc>
          <w:tcPr>
            <w:tcW w:w="1101" w:type="dxa"/>
            <w:vMerge w:val="continue"/>
            <w:tcBorders>
              <w:left w:val="single" w:color="auto" w:sz="4" w:space="0"/>
              <w:bottom w:val="single" w:color="auto" w:sz="4" w:space="0"/>
              <w:right w:val="single" w:color="auto" w:sz="4" w:space="0"/>
            </w:tcBorders>
            <w:noWrap/>
            <w:tcMar>
              <w:top w:w="15" w:type="dxa"/>
              <w:left w:w="15" w:type="dxa"/>
              <w:right w:w="15" w:type="dxa"/>
            </w:tcMar>
            <w:vAlign w:val="center"/>
          </w:tcPr>
          <w:p w14:paraId="0F5CEE70">
            <w:pPr>
              <w:adjustRightInd/>
              <w:spacing w:line="240" w:lineRule="auto"/>
              <w:jc w:val="left"/>
              <w:rPr>
                <w:rFonts w:ascii="宋体" w:hAnsi="宋体" w:cs="宋体"/>
                <w:sz w:val="18"/>
                <w:szCs w:val="18"/>
              </w:rPr>
            </w:pPr>
          </w:p>
        </w:tc>
        <w:tc>
          <w:tcPr>
            <w:tcW w:w="283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B34056B">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4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C0C5B2">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99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F6CFFD4">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工具及设备乱摆乱放或未清理作业现场扣8分。</w:t>
            </w:r>
          </w:p>
        </w:tc>
        <w:tc>
          <w:tcPr>
            <w:tcW w:w="1294" w:type="dxa"/>
            <w:vMerge w:val="continue"/>
            <w:tcBorders>
              <w:top w:val="single" w:color="auto" w:sz="4" w:space="0"/>
              <w:left w:val="single" w:color="auto" w:sz="4" w:space="0"/>
              <w:bottom w:val="single" w:color="auto" w:sz="4" w:space="0"/>
              <w:right w:val="single" w:color="auto" w:sz="4" w:space="0"/>
            </w:tcBorders>
            <w:vAlign w:val="center"/>
          </w:tcPr>
          <w:p w14:paraId="339F2A67">
            <w:pPr>
              <w:adjustRightInd/>
              <w:rPr>
                <w:rFonts w:ascii="宋体" w:hAnsi="宋体" w:cs="宋体"/>
                <w:sz w:val="18"/>
                <w:szCs w:val="18"/>
              </w:rPr>
            </w:pPr>
          </w:p>
        </w:tc>
      </w:tr>
      <w:tr w14:paraId="769D4AE9">
        <w:tblPrEx>
          <w:tblCellMar>
            <w:top w:w="0" w:type="dxa"/>
            <w:left w:w="0" w:type="dxa"/>
            <w:bottom w:w="0" w:type="dxa"/>
            <w:right w:w="0" w:type="dxa"/>
          </w:tblCellMar>
        </w:tblPrEx>
        <w:trPr>
          <w:trHeight w:val="20" w:hRule="atLeast"/>
          <w:jc w:val="center"/>
        </w:trPr>
        <w:tc>
          <w:tcPr>
            <w:tcW w:w="4425" w:type="dxa"/>
            <w:gridSpan w:val="3"/>
            <w:tcBorders>
              <w:left w:val="single" w:color="000000" w:sz="4" w:space="0"/>
              <w:bottom w:val="single" w:color="auto" w:sz="4" w:space="0"/>
              <w:right w:val="single" w:color="000000" w:sz="4" w:space="0"/>
            </w:tcBorders>
            <w:noWrap/>
            <w:tcMar>
              <w:top w:w="15" w:type="dxa"/>
              <w:left w:w="15" w:type="dxa"/>
              <w:right w:w="15" w:type="dxa"/>
            </w:tcMar>
            <w:vAlign w:val="center"/>
          </w:tcPr>
          <w:p w14:paraId="55DD00BE">
            <w:pPr>
              <w:pStyle w:val="197"/>
              <w:numPr>
                <w:ilvl w:val="0"/>
                <w:numId w:val="0"/>
              </w:numPr>
              <w:ind w:left="737"/>
              <w:jc w:val="center"/>
              <w:rPr>
                <w:rFonts w:hAnsi="宋体" w:cs="宋体"/>
              </w:rPr>
            </w:pPr>
            <w:r>
              <w:rPr>
                <w:rFonts w:hint="eastAsia" w:hAnsi="宋体" w:cs="宋体"/>
              </w:rPr>
              <w:t>合计</w:t>
            </w:r>
          </w:p>
        </w:tc>
        <w:tc>
          <w:tcPr>
            <w:tcW w:w="488"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1A726DD7">
            <w:pPr>
              <w:adjustRightInd/>
              <w:spacing w:line="240" w:lineRule="auto"/>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00</w:t>
            </w:r>
          </w:p>
        </w:tc>
        <w:tc>
          <w:tcPr>
            <w:tcW w:w="2990" w:type="dxa"/>
            <w:tcBorders>
              <w:top w:val="single" w:color="000000" w:sz="4" w:space="0"/>
              <w:left w:val="single" w:color="000000" w:sz="4" w:space="0"/>
              <w:bottom w:val="single" w:color="auto" w:sz="4" w:space="0"/>
              <w:right w:val="single" w:color="auto" w:sz="4" w:space="0"/>
            </w:tcBorders>
            <w:noWrap/>
            <w:tcMar>
              <w:top w:w="15" w:type="dxa"/>
              <w:left w:w="15" w:type="dxa"/>
              <w:right w:w="15" w:type="dxa"/>
            </w:tcMar>
            <w:vAlign w:val="center"/>
          </w:tcPr>
          <w:p w14:paraId="32EC8B67">
            <w:pPr>
              <w:adjustRightInd/>
              <w:spacing w:line="240" w:lineRule="auto"/>
              <w:jc w:val="center"/>
              <w:rPr>
                <w:rFonts w:ascii="宋体" w:hAnsi="宋体" w:cs="宋体"/>
                <w:sz w:val="18"/>
                <w:szCs w:val="18"/>
              </w:rPr>
            </w:pPr>
          </w:p>
        </w:tc>
        <w:tc>
          <w:tcPr>
            <w:tcW w:w="1294" w:type="dxa"/>
            <w:tcBorders>
              <w:top w:val="single" w:color="auto" w:sz="4" w:space="0"/>
              <w:left w:val="single" w:color="auto" w:sz="4" w:space="0"/>
              <w:bottom w:val="single" w:color="auto" w:sz="4" w:space="0"/>
              <w:right w:val="single" w:color="auto" w:sz="4" w:space="0"/>
            </w:tcBorders>
            <w:vAlign w:val="center"/>
          </w:tcPr>
          <w:p w14:paraId="37ACAE08">
            <w:pPr>
              <w:pStyle w:val="197"/>
              <w:numPr>
                <w:ilvl w:val="0"/>
                <w:numId w:val="0"/>
              </w:numPr>
              <w:ind w:left="737" w:hanging="374"/>
              <w:rPr>
                <w:rFonts w:hAnsi="宋体" w:cs="宋体"/>
              </w:rPr>
            </w:pPr>
          </w:p>
        </w:tc>
      </w:tr>
      <w:tr w14:paraId="2BBCAE30">
        <w:tblPrEx>
          <w:tblCellMar>
            <w:top w:w="0" w:type="dxa"/>
            <w:left w:w="0" w:type="dxa"/>
            <w:bottom w:w="0" w:type="dxa"/>
            <w:right w:w="0" w:type="dxa"/>
          </w:tblCellMar>
        </w:tblPrEx>
        <w:trPr>
          <w:trHeight w:val="20" w:hRule="atLeast"/>
          <w:jc w:val="center"/>
        </w:trPr>
        <w:tc>
          <w:tcPr>
            <w:tcW w:w="9197" w:type="dxa"/>
            <w:gridSpan w:val="6"/>
            <w:tcBorders>
              <w:left w:val="single" w:color="000000" w:sz="4" w:space="0"/>
              <w:bottom w:val="single" w:color="auto" w:sz="4" w:space="0"/>
              <w:right w:val="single" w:color="auto" w:sz="4" w:space="0"/>
            </w:tcBorders>
            <w:noWrap/>
            <w:tcMar>
              <w:top w:w="15" w:type="dxa"/>
              <w:left w:w="15" w:type="dxa"/>
              <w:right w:w="15" w:type="dxa"/>
            </w:tcMar>
            <w:vAlign w:val="center"/>
          </w:tcPr>
          <w:p w14:paraId="175179DC">
            <w:pPr>
              <w:pStyle w:val="197"/>
              <w:rPr>
                <w:rFonts w:hAnsi="宋体" w:cs="宋体"/>
              </w:rPr>
            </w:pPr>
            <w:r>
              <w:rPr>
                <w:rFonts w:hint="eastAsia"/>
              </w:rPr>
              <w:t>单项扣分总和不得超出该项配分数。</w:t>
            </w:r>
          </w:p>
        </w:tc>
      </w:tr>
      <w:bookmarkEnd w:id="91"/>
    </w:tbl>
    <w:p w14:paraId="077A3DE7">
      <w:pPr>
        <w:adjustRightInd/>
        <w:spacing w:line="240" w:lineRule="auto"/>
        <w:ind w:left="426"/>
        <w:rPr>
          <w:rFonts w:ascii="宋体" w:hAnsi="宋体" w:cs="宋体"/>
        </w:rPr>
      </w:pPr>
      <w:bookmarkStart w:id="92" w:name="_Toc81218882"/>
      <w:bookmarkStart w:id="93" w:name="_Hlk202447652"/>
      <w:r>
        <w:rPr>
          <w:rFonts w:hint="eastAsia" w:ascii="宋体" w:hAnsi="宋体" w:cs="宋体"/>
        </w:rPr>
        <w:t>2）K32-2换热器长时间停电异常处理</w:t>
      </w:r>
      <w:bookmarkEnd w:id="92"/>
    </w:p>
    <w:p w14:paraId="77A5834F">
      <w:pPr>
        <w:adjustRightInd/>
        <w:spacing w:line="240" w:lineRule="auto"/>
        <w:ind w:firstLine="424" w:firstLineChars="202"/>
        <w:rPr>
          <w:rFonts w:ascii="宋体" w:hAnsi="宋体" w:cs="宋体"/>
        </w:rPr>
      </w:pPr>
      <w:r>
        <w:rPr>
          <w:rFonts w:hint="eastAsia" w:ascii="宋体" w:hAnsi="宋体" w:cs="宋体"/>
        </w:rPr>
        <w:t>试题难易程度：</w:t>
      </w:r>
    </w:p>
    <w:p w14:paraId="23AB56FA">
      <w:pPr>
        <w:adjustRightInd/>
        <w:spacing w:line="240" w:lineRule="auto"/>
        <w:ind w:firstLine="424" w:firstLineChars="202"/>
        <w:rPr>
          <w:rFonts w:ascii="宋体" w:hAnsi="宋体" w:cs="宋体"/>
        </w:rPr>
      </w:pPr>
      <w:r>
        <w:rPr>
          <w:rFonts w:hint="eastAsia" w:ascii="宋体" w:hAnsi="宋体" w:cs="宋体"/>
        </w:rPr>
        <w:t>容易。</w:t>
      </w:r>
    </w:p>
    <w:p w14:paraId="7F34703C">
      <w:pPr>
        <w:adjustRightInd/>
        <w:spacing w:line="240" w:lineRule="auto"/>
        <w:ind w:firstLine="424" w:firstLineChars="202"/>
        <w:rPr>
          <w:rFonts w:ascii="宋体" w:hAnsi="宋体" w:cs="宋体"/>
        </w:rPr>
      </w:pPr>
      <w:r>
        <w:rPr>
          <w:rFonts w:hint="eastAsia" w:ascii="宋体" w:hAnsi="宋体" w:cs="宋体"/>
        </w:rPr>
        <w:t>考试时间：</w:t>
      </w:r>
    </w:p>
    <w:p w14:paraId="19C2AF93">
      <w:pPr>
        <w:adjustRightInd/>
        <w:spacing w:line="240" w:lineRule="auto"/>
        <w:ind w:firstLine="424" w:firstLineChars="202"/>
        <w:rPr>
          <w:rFonts w:ascii="宋体" w:hAnsi="宋体" w:cs="宋体"/>
        </w:rPr>
      </w:pPr>
      <w:r>
        <w:rPr>
          <w:rFonts w:hint="eastAsia" w:ascii="宋体" w:hAnsi="宋体" w:cs="宋体"/>
        </w:rPr>
        <w:t>5分钟。</w:t>
      </w:r>
    </w:p>
    <w:p w14:paraId="5CD664F4">
      <w:pPr>
        <w:adjustRightInd/>
        <w:spacing w:line="240" w:lineRule="auto"/>
        <w:ind w:firstLine="424" w:firstLineChars="202"/>
        <w:rPr>
          <w:rFonts w:ascii="宋体" w:hAnsi="宋体" w:cs="宋体"/>
        </w:rPr>
      </w:pPr>
      <w:r>
        <w:rPr>
          <w:rFonts w:hint="eastAsia" w:ascii="宋体" w:hAnsi="宋体" w:cs="宋体"/>
        </w:rPr>
        <w:t>评分标准：</w:t>
      </w:r>
    </w:p>
    <w:p w14:paraId="27EBDA94">
      <w:pPr>
        <w:pStyle w:val="130"/>
        <w:numPr>
          <w:ilvl w:val="0"/>
          <w:numId w:val="0"/>
        </w:numPr>
        <w:spacing w:before="156" w:after="156"/>
        <w:rPr>
          <w:bCs/>
        </w:rPr>
      </w:pPr>
      <w:r>
        <w:rPr>
          <w:rFonts w:hint="eastAsia"/>
        </w:rPr>
        <w:t>表1</w:t>
      </w:r>
      <w:r>
        <w:t xml:space="preserve">6  </w:t>
      </w:r>
      <w:r>
        <w:rPr>
          <w:rFonts w:hint="eastAsia"/>
        </w:rPr>
        <w:t>K32-2换热器长时间停电异常处理评分表</w:t>
      </w:r>
    </w:p>
    <w:tbl>
      <w:tblPr>
        <w:tblStyle w:val="42"/>
        <w:tblW w:w="4995" w:type="pct"/>
        <w:jc w:val="center"/>
        <w:tblLayout w:type="fixed"/>
        <w:tblCellMar>
          <w:top w:w="0" w:type="dxa"/>
          <w:left w:w="0" w:type="dxa"/>
          <w:bottom w:w="0" w:type="dxa"/>
          <w:right w:w="0" w:type="dxa"/>
        </w:tblCellMar>
      </w:tblPr>
      <w:tblGrid>
        <w:gridCol w:w="512"/>
        <w:gridCol w:w="1151"/>
        <w:gridCol w:w="2591"/>
        <w:gridCol w:w="488"/>
        <w:gridCol w:w="3285"/>
        <w:gridCol w:w="1339"/>
      </w:tblGrid>
      <w:tr w14:paraId="448510A9">
        <w:tblPrEx>
          <w:tblCellMar>
            <w:top w:w="0" w:type="dxa"/>
            <w:left w:w="0" w:type="dxa"/>
            <w:bottom w:w="0" w:type="dxa"/>
            <w:right w:w="0" w:type="dxa"/>
          </w:tblCellMar>
        </w:tblPrEx>
        <w:trPr>
          <w:trHeight w:val="20" w:hRule="atLeast"/>
          <w:jc w:val="center"/>
        </w:trPr>
        <w:tc>
          <w:tcPr>
            <w:tcW w:w="510"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1E2D35DC">
            <w:pPr>
              <w:adjustRightInd/>
              <w:spacing w:line="240" w:lineRule="auto"/>
              <w:jc w:val="center"/>
              <w:rPr>
                <w:rFonts w:ascii="宋体" w:hAnsi="宋体" w:cs="宋体"/>
                <w:sz w:val="18"/>
                <w:szCs w:val="18"/>
              </w:rPr>
            </w:pPr>
            <w:r>
              <w:rPr>
                <w:rFonts w:hint="eastAsia" w:ascii="宋体" w:hAnsi="宋体" w:cs="宋体"/>
                <w:sz w:val="18"/>
                <w:szCs w:val="18"/>
              </w:rPr>
              <w:t>序号</w:t>
            </w:r>
          </w:p>
        </w:tc>
        <w:tc>
          <w:tcPr>
            <w:tcW w:w="1147"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47780772">
            <w:pPr>
              <w:adjustRightInd/>
              <w:spacing w:line="240" w:lineRule="auto"/>
              <w:jc w:val="center"/>
              <w:rPr>
                <w:rFonts w:ascii="宋体" w:hAnsi="宋体" w:cs="宋体"/>
                <w:sz w:val="18"/>
                <w:szCs w:val="18"/>
              </w:rPr>
            </w:pPr>
            <w:r>
              <w:rPr>
                <w:rFonts w:hint="eastAsia" w:ascii="宋体" w:hAnsi="宋体" w:cs="宋体"/>
                <w:sz w:val="18"/>
                <w:szCs w:val="18"/>
              </w:rPr>
              <w:t>考核项目</w:t>
            </w:r>
          </w:p>
        </w:tc>
        <w:tc>
          <w:tcPr>
            <w:tcW w:w="2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C2880A">
            <w:pPr>
              <w:adjustRightInd/>
              <w:spacing w:line="240" w:lineRule="auto"/>
              <w:jc w:val="center"/>
              <w:rPr>
                <w:rFonts w:ascii="宋体" w:hAnsi="宋体" w:cs="宋体"/>
                <w:sz w:val="18"/>
                <w:szCs w:val="18"/>
              </w:rPr>
            </w:pPr>
            <w:r>
              <w:rPr>
                <w:rFonts w:hint="eastAsia" w:ascii="宋体" w:hAnsi="宋体" w:cs="宋体"/>
                <w:sz w:val="18"/>
                <w:szCs w:val="18"/>
              </w:rPr>
              <w:t>考试内容</w:t>
            </w:r>
          </w:p>
        </w:tc>
        <w:tc>
          <w:tcPr>
            <w:tcW w:w="4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E9C97D">
            <w:pPr>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32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E3A2CB">
            <w:pPr>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1335" w:type="dxa"/>
            <w:tcBorders>
              <w:top w:val="single" w:color="000000" w:sz="4" w:space="0"/>
              <w:left w:val="single" w:color="000000" w:sz="4" w:space="0"/>
              <w:bottom w:val="single" w:color="auto" w:sz="4" w:space="0"/>
              <w:right w:val="single" w:color="000000" w:sz="4" w:space="0"/>
            </w:tcBorders>
            <w:vAlign w:val="center"/>
          </w:tcPr>
          <w:p w14:paraId="61E90C2D">
            <w:pPr>
              <w:adjustRightInd/>
              <w:spacing w:line="240" w:lineRule="auto"/>
              <w:jc w:val="center"/>
              <w:rPr>
                <w:rFonts w:ascii="宋体" w:hAnsi="宋体" w:cs="宋体"/>
                <w:sz w:val="18"/>
                <w:szCs w:val="18"/>
              </w:rPr>
            </w:pPr>
            <w:r>
              <w:rPr>
                <w:rFonts w:hint="eastAsia" w:ascii="宋体" w:hAnsi="宋体" w:cs="宋体"/>
                <w:sz w:val="18"/>
                <w:szCs w:val="18"/>
              </w:rPr>
              <w:t>考试方式</w:t>
            </w:r>
          </w:p>
        </w:tc>
      </w:tr>
      <w:tr w14:paraId="26FA6C24">
        <w:tblPrEx>
          <w:tblCellMar>
            <w:top w:w="0" w:type="dxa"/>
            <w:left w:w="0" w:type="dxa"/>
            <w:bottom w:w="0" w:type="dxa"/>
            <w:right w:w="0" w:type="dxa"/>
          </w:tblCellMar>
        </w:tblPrEx>
        <w:trPr>
          <w:trHeight w:val="20" w:hRule="atLeast"/>
          <w:jc w:val="center"/>
        </w:trPr>
        <w:tc>
          <w:tcPr>
            <w:tcW w:w="51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FDCF5F7">
            <w:pPr>
              <w:adjustRightInd/>
              <w:jc w:val="center"/>
              <w:rPr>
                <w:rFonts w:ascii="宋体" w:hAnsi="宋体" w:cs="宋体"/>
                <w:kern w:val="0"/>
                <w:sz w:val="18"/>
                <w:szCs w:val="18"/>
              </w:rPr>
            </w:pPr>
            <w:r>
              <w:rPr>
                <w:rFonts w:hint="eastAsia" w:ascii="宋体" w:hAnsi="宋体" w:cs="宋体"/>
                <w:kern w:val="0"/>
                <w:sz w:val="18"/>
                <w:szCs w:val="18"/>
              </w:rPr>
              <w:t>1</w:t>
            </w:r>
          </w:p>
        </w:tc>
        <w:tc>
          <w:tcPr>
            <w:tcW w:w="114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AD4E504">
            <w:pPr>
              <w:adjustRightInd/>
              <w:spacing w:line="240" w:lineRule="auto"/>
              <w:jc w:val="left"/>
              <w:rPr>
                <w:rFonts w:ascii="宋体" w:hAnsi="宋体" w:cs="宋体"/>
                <w:sz w:val="18"/>
                <w:szCs w:val="18"/>
              </w:rPr>
            </w:pPr>
            <w:r>
              <w:rPr>
                <w:rFonts w:hint="eastAsia" w:ascii="宋体" w:hAnsi="宋体" w:cs="宋体"/>
                <w:sz w:val="18"/>
                <w:szCs w:val="18"/>
              </w:rPr>
              <w:t>换热器长时间停电异常处理</w:t>
            </w:r>
          </w:p>
        </w:tc>
        <w:tc>
          <w:tcPr>
            <w:tcW w:w="258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4628D96">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4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DEAA1C">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3274"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03095F8">
            <w:pPr>
              <w:adjustRightInd/>
              <w:spacing w:line="240" w:lineRule="auto"/>
              <w:jc w:val="left"/>
              <w:rPr>
                <w:rFonts w:ascii="宋体" w:hAnsi="宋体" w:cs="宋体"/>
                <w:sz w:val="18"/>
                <w:szCs w:val="18"/>
              </w:rPr>
            </w:pPr>
            <w:r>
              <w:rPr>
                <w:rFonts w:hint="eastAsia" w:ascii="宋体" w:hAnsi="宋体" w:cs="宋体"/>
                <w:sz w:val="18"/>
                <w:szCs w:val="18"/>
              </w:rPr>
              <w:t>少穿戴一项扣12分；</w:t>
            </w:r>
          </w:p>
          <w:p w14:paraId="32F5FB80">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未扣、鞋带未系、安全帽及护目镜未佩戴规范每处扣4分。</w:t>
            </w:r>
          </w:p>
        </w:tc>
        <w:tc>
          <w:tcPr>
            <w:tcW w:w="1335" w:type="dxa"/>
            <w:tcBorders>
              <w:top w:val="single" w:color="auto" w:sz="4" w:space="0"/>
              <w:left w:val="single" w:color="auto" w:sz="4" w:space="0"/>
              <w:bottom w:val="single" w:color="auto" w:sz="4" w:space="0"/>
              <w:right w:val="single" w:color="auto" w:sz="4" w:space="0"/>
            </w:tcBorders>
            <w:vAlign w:val="center"/>
          </w:tcPr>
          <w:p w14:paraId="21BE1E04">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159241FE">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bl>
    <w:p w14:paraId="5798A626">
      <w:pPr>
        <w:adjustRightInd/>
        <w:spacing w:before="156" w:beforeLines="50" w:after="156" w:afterLines="50" w:line="240" w:lineRule="auto"/>
        <w:jc w:val="center"/>
        <w:rPr>
          <w:rFonts w:ascii="黑体" w:hAnsi="Times New Roman" w:eastAsia="黑体"/>
          <w:kern w:val="0"/>
          <w:szCs w:val="20"/>
        </w:rPr>
      </w:pPr>
      <w:r>
        <w:rPr>
          <w:rFonts w:hint="eastAsia" w:ascii="黑体" w:hAnsi="Times New Roman" w:eastAsia="黑体"/>
          <w:kern w:val="0"/>
          <w:szCs w:val="20"/>
        </w:rPr>
        <w:t>表1</w:t>
      </w:r>
      <w:r>
        <w:rPr>
          <w:rFonts w:ascii="黑体" w:hAnsi="Times New Roman" w:eastAsia="黑体"/>
          <w:kern w:val="0"/>
          <w:szCs w:val="20"/>
        </w:rPr>
        <w:t xml:space="preserve">6  </w:t>
      </w:r>
      <w:r>
        <w:rPr>
          <w:rFonts w:hint="eastAsia" w:ascii="黑体" w:hAnsi="Times New Roman" w:eastAsia="黑体"/>
          <w:kern w:val="0"/>
          <w:szCs w:val="20"/>
        </w:rPr>
        <w:t>K32-2换热器长时间停电异常处理评分表（续）</w:t>
      </w:r>
    </w:p>
    <w:tbl>
      <w:tblPr>
        <w:tblStyle w:val="42"/>
        <w:tblW w:w="4995" w:type="pct"/>
        <w:jc w:val="center"/>
        <w:tblLayout w:type="fixed"/>
        <w:tblCellMar>
          <w:top w:w="0" w:type="dxa"/>
          <w:left w:w="0" w:type="dxa"/>
          <w:bottom w:w="0" w:type="dxa"/>
          <w:right w:w="0" w:type="dxa"/>
        </w:tblCellMar>
      </w:tblPr>
      <w:tblGrid>
        <w:gridCol w:w="512"/>
        <w:gridCol w:w="1151"/>
        <w:gridCol w:w="2591"/>
        <w:gridCol w:w="488"/>
        <w:gridCol w:w="3285"/>
        <w:gridCol w:w="1339"/>
      </w:tblGrid>
      <w:tr w14:paraId="037E9EF8">
        <w:tblPrEx>
          <w:tblCellMar>
            <w:top w:w="0" w:type="dxa"/>
            <w:left w:w="0" w:type="dxa"/>
            <w:bottom w:w="0" w:type="dxa"/>
            <w:right w:w="0" w:type="dxa"/>
          </w:tblCellMar>
        </w:tblPrEx>
        <w:trPr>
          <w:trHeight w:val="20" w:hRule="atLeast"/>
          <w:jc w:val="center"/>
        </w:trPr>
        <w:tc>
          <w:tcPr>
            <w:tcW w:w="510"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190D876">
            <w:pPr>
              <w:adjustRightInd/>
              <w:spacing w:line="240" w:lineRule="auto"/>
              <w:jc w:val="center"/>
              <w:rPr>
                <w:rFonts w:ascii="宋体" w:hAnsi="宋体" w:cs="宋体"/>
                <w:sz w:val="18"/>
                <w:szCs w:val="18"/>
              </w:rPr>
            </w:pPr>
            <w:r>
              <w:rPr>
                <w:rFonts w:hint="eastAsia" w:ascii="宋体" w:hAnsi="宋体" w:cs="宋体"/>
                <w:sz w:val="18"/>
                <w:szCs w:val="18"/>
              </w:rPr>
              <w:t>序号</w:t>
            </w:r>
          </w:p>
        </w:tc>
        <w:tc>
          <w:tcPr>
            <w:tcW w:w="1147"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CCD1BAF">
            <w:pPr>
              <w:adjustRightInd/>
              <w:spacing w:line="240" w:lineRule="auto"/>
              <w:jc w:val="center"/>
              <w:rPr>
                <w:rFonts w:ascii="宋体" w:hAnsi="宋体" w:cs="宋体"/>
                <w:sz w:val="18"/>
                <w:szCs w:val="18"/>
              </w:rPr>
            </w:pPr>
            <w:r>
              <w:rPr>
                <w:rFonts w:hint="eastAsia" w:ascii="宋体" w:hAnsi="宋体" w:cs="宋体"/>
                <w:sz w:val="18"/>
                <w:szCs w:val="18"/>
              </w:rPr>
              <w:t>考核项目</w:t>
            </w:r>
          </w:p>
        </w:tc>
        <w:tc>
          <w:tcPr>
            <w:tcW w:w="258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3ABC2DF">
            <w:pPr>
              <w:adjustRightInd/>
              <w:spacing w:line="240" w:lineRule="auto"/>
              <w:jc w:val="center"/>
              <w:rPr>
                <w:rFonts w:ascii="宋体" w:hAnsi="宋体" w:cs="宋体"/>
                <w:sz w:val="18"/>
                <w:szCs w:val="18"/>
              </w:rPr>
            </w:pPr>
            <w:r>
              <w:rPr>
                <w:rFonts w:hint="eastAsia" w:ascii="宋体" w:hAnsi="宋体" w:cs="宋体"/>
                <w:sz w:val="18"/>
                <w:szCs w:val="18"/>
              </w:rPr>
              <w:t>考试内容</w:t>
            </w:r>
          </w:p>
        </w:tc>
        <w:tc>
          <w:tcPr>
            <w:tcW w:w="4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5FA4A0">
            <w:pPr>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3274"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33B7021">
            <w:pPr>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1335" w:type="dxa"/>
            <w:vMerge w:val="restart"/>
            <w:tcBorders>
              <w:top w:val="single" w:color="auto" w:sz="4" w:space="0"/>
              <w:left w:val="single" w:color="auto" w:sz="4" w:space="0"/>
              <w:bottom w:val="single" w:color="auto" w:sz="4" w:space="0"/>
              <w:right w:val="single" w:color="auto" w:sz="4" w:space="0"/>
            </w:tcBorders>
            <w:vAlign w:val="center"/>
          </w:tcPr>
          <w:p w14:paraId="4A49924E">
            <w:pPr>
              <w:adjustRightInd/>
              <w:spacing w:line="240" w:lineRule="auto"/>
              <w:jc w:val="center"/>
              <w:rPr>
                <w:rFonts w:ascii="宋体" w:hAnsi="宋体" w:cs="宋体"/>
                <w:sz w:val="18"/>
                <w:szCs w:val="18"/>
              </w:rPr>
            </w:pPr>
            <w:r>
              <w:rPr>
                <w:rFonts w:hint="eastAsia" w:ascii="宋体" w:hAnsi="宋体" w:cs="宋体"/>
                <w:sz w:val="18"/>
                <w:szCs w:val="18"/>
              </w:rPr>
              <w:t>考试方式</w:t>
            </w:r>
          </w:p>
        </w:tc>
      </w:tr>
      <w:tr w14:paraId="0844E0D7">
        <w:tblPrEx>
          <w:tblCellMar>
            <w:top w:w="0" w:type="dxa"/>
            <w:left w:w="0" w:type="dxa"/>
            <w:bottom w:w="0" w:type="dxa"/>
            <w:right w:w="0" w:type="dxa"/>
          </w:tblCellMar>
        </w:tblPrEx>
        <w:trPr>
          <w:trHeight w:val="20" w:hRule="atLeast"/>
          <w:jc w:val="center"/>
        </w:trPr>
        <w:tc>
          <w:tcPr>
            <w:tcW w:w="510"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01363C3">
            <w:pPr>
              <w:adjustRightInd/>
              <w:jc w:val="center"/>
              <w:rPr>
                <w:rFonts w:ascii="宋体" w:hAnsi="宋体" w:cs="宋体"/>
                <w:kern w:val="0"/>
                <w:sz w:val="18"/>
                <w:szCs w:val="18"/>
              </w:rPr>
            </w:pPr>
          </w:p>
        </w:tc>
        <w:tc>
          <w:tcPr>
            <w:tcW w:w="1147"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2E72301">
            <w:pPr>
              <w:adjustRightInd/>
              <w:spacing w:line="240" w:lineRule="auto"/>
              <w:jc w:val="center"/>
              <w:rPr>
                <w:rFonts w:ascii="宋体" w:hAnsi="宋体" w:cs="宋体"/>
                <w:sz w:val="18"/>
                <w:szCs w:val="18"/>
              </w:rPr>
            </w:pPr>
          </w:p>
        </w:tc>
        <w:tc>
          <w:tcPr>
            <w:tcW w:w="258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836BE3E">
            <w:pPr>
              <w:adjustRightInd/>
              <w:spacing w:line="240" w:lineRule="auto"/>
              <w:jc w:val="left"/>
              <w:rPr>
                <w:rFonts w:ascii="宋体" w:hAnsi="宋体" w:cs="宋体"/>
                <w:sz w:val="18"/>
                <w:szCs w:val="18"/>
              </w:rPr>
            </w:pPr>
            <w:r>
              <w:rPr>
                <w:rFonts w:hint="eastAsia" w:ascii="宋体" w:hAnsi="宋体" w:cs="宋体"/>
                <w:sz w:val="18"/>
                <w:szCs w:val="18"/>
              </w:rPr>
              <w:t>关闭冷物料进料泵出口阀。</w:t>
            </w:r>
          </w:p>
        </w:tc>
        <w:tc>
          <w:tcPr>
            <w:tcW w:w="4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2D4B69">
            <w:pPr>
              <w:adjustRightInd/>
              <w:spacing w:line="240" w:lineRule="auto"/>
              <w:jc w:val="center"/>
              <w:rPr>
                <w:rFonts w:ascii="宋体" w:hAnsi="宋体" w:cs="宋体"/>
                <w:sz w:val="18"/>
                <w:szCs w:val="18"/>
              </w:rPr>
            </w:pPr>
            <w:r>
              <w:rPr>
                <w:rFonts w:hint="eastAsia" w:ascii="宋体" w:hAnsi="宋体" w:cs="宋体"/>
                <w:sz w:val="18"/>
                <w:szCs w:val="18"/>
              </w:rPr>
              <w:t>40</w:t>
            </w:r>
          </w:p>
        </w:tc>
        <w:tc>
          <w:tcPr>
            <w:tcW w:w="3274"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FB2AA6D">
            <w:pPr>
              <w:adjustRightInd/>
              <w:spacing w:line="240" w:lineRule="auto"/>
              <w:jc w:val="left"/>
              <w:rPr>
                <w:rFonts w:ascii="宋体" w:hAnsi="宋体" w:cs="宋体"/>
                <w:sz w:val="18"/>
                <w:szCs w:val="18"/>
              </w:rPr>
            </w:pPr>
            <w:r>
              <w:rPr>
                <w:rFonts w:hint="eastAsia" w:ascii="宋体" w:hAnsi="宋体" w:cs="宋体"/>
                <w:sz w:val="18"/>
                <w:szCs w:val="18"/>
              </w:rPr>
              <w:t>未操作或操作错误扣40分。</w:t>
            </w:r>
          </w:p>
        </w:tc>
        <w:tc>
          <w:tcPr>
            <w:tcW w:w="1335" w:type="dxa"/>
            <w:vMerge w:val="restart"/>
            <w:tcBorders>
              <w:top w:val="single" w:color="auto" w:sz="4" w:space="0"/>
              <w:left w:val="single" w:color="auto" w:sz="4" w:space="0"/>
              <w:bottom w:val="single" w:color="auto" w:sz="4" w:space="0"/>
              <w:right w:val="single" w:color="auto" w:sz="4" w:space="0"/>
            </w:tcBorders>
            <w:vAlign w:val="center"/>
          </w:tcPr>
          <w:p w14:paraId="4440E2AD">
            <w:pPr>
              <w:adjustRightInd/>
              <w:rPr>
                <w:rFonts w:ascii="宋体" w:hAnsi="宋体" w:cs="宋体"/>
                <w:sz w:val="18"/>
                <w:szCs w:val="18"/>
              </w:rPr>
            </w:pPr>
          </w:p>
        </w:tc>
      </w:tr>
      <w:tr w14:paraId="670C45B0">
        <w:tblPrEx>
          <w:tblCellMar>
            <w:top w:w="0" w:type="dxa"/>
            <w:left w:w="0" w:type="dxa"/>
            <w:bottom w:w="0" w:type="dxa"/>
            <w:right w:w="0" w:type="dxa"/>
          </w:tblCellMar>
        </w:tblPrEx>
        <w:trPr>
          <w:trHeight w:val="20" w:hRule="atLeast"/>
          <w:jc w:val="center"/>
        </w:trPr>
        <w:tc>
          <w:tcPr>
            <w:tcW w:w="51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572515A">
            <w:pPr>
              <w:adjustRightInd/>
              <w:jc w:val="center"/>
              <w:rPr>
                <w:rFonts w:ascii="宋体" w:hAnsi="宋体" w:cs="宋体"/>
                <w:kern w:val="0"/>
                <w:sz w:val="18"/>
                <w:szCs w:val="18"/>
              </w:rPr>
            </w:pPr>
          </w:p>
        </w:tc>
        <w:tc>
          <w:tcPr>
            <w:tcW w:w="1147"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DA7BAD8">
            <w:pPr>
              <w:adjustRightInd/>
              <w:spacing w:line="240" w:lineRule="auto"/>
              <w:jc w:val="center"/>
              <w:rPr>
                <w:rFonts w:ascii="宋体" w:hAnsi="宋体" w:cs="宋体"/>
                <w:sz w:val="18"/>
                <w:szCs w:val="18"/>
              </w:rPr>
            </w:pPr>
          </w:p>
        </w:tc>
        <w:tc>
          <w:tcPr>
            <w:tcW w:w="258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6B7BF71">
            <w:pPr>
              <w:adjustRightInd/>
              <w:spacing w:line="240" w:lineRule="auto"/>
              <w:jc w:val="left"/>
              <w:rPr>
                <w:rFonts w:ascii="宋体" w:hAnsi="宋体" w:cs="宋体"/>
                <w:sz w:val="18"/>
                <w:szCs w:val="18"/>
              </w:rPr>
            </w:pPr>
            <w:r>
              <w:rPr>
                <w:rFonts w:hint="eastAsia" w:ascii="宋体" w:hAnsi="宋体" w:cs="宋体"/>
                <w:sz w:val="18"/>
                <w:szCs w:val="18"/>
              </w:rPr>
              <w:t>关闭热物料进料泵出口阀。</w:t>
            </w:r>
          </w:p>
        </w:tc>
        <w:tc>
          <w:tcPr>
            <w:tcW w:w="4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383D20">
            <w:pPr>
              <w:adjustRightInd/>
              <w:spacing w:line="240" w:lineRule="auto"/>
              <w:jc w:val="center"/>
              <w:rPr>
                <w:rFonts w:ascii="宋体" w:hAnsi="宋体" w:cs="宋体"/>
                <w:sz w:val="18"/>
                <w:szCs w:val="18"/>
              </w:rPr>
            </w:pPr>
            <w:r>
              <w:rPr>
                <w:rFonts w:hint="eastAsia" w:ascii="宋体" w:hAnsi="宋体" w:cs="宋体"/>
                <w:sz w:val="18"/>
                <w:szCs w:val="18"/>
              </w:rPr>
              <w:t>40</w:t>
            </w:r>
          </w:p>
        </w:tc>
        <w:tc>
          <w:tcPr>
            <w:tcW w:w="3274"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28DBDC2">
            <w:pPr>
              <w:adjustRightInd/>
              <w:spacing w:line="240" w:lineRule="auto"/>
              <w:jc w:val="left"/>
              <w:rPr>
                <w:rFonts w:ascii="宋体" w:hAnsi="宋体" w:cs="宋体"/>
                <w:sz w:val="18"/>
                <w:szCs w:val="18"/>
              </w:rPr>
            </w:pPr>
            <w:r>
              <w:rPr>
                <w:rFonts w:hint="eastAsia" w:ascii="宋体" w:hAnsi="宋体" w:cs="宋体"/>
                <w:sz w:val="18"/>
                <w:szCs w:val="18"/>
              </w:rPr>
              <w:t>未操作或操作错误扣40分。</w:t>
            </w:r>
          </w:p>
        </w:tc>
        <w:tc>
          <w:tcPr>
            <w:tcW w:w="1335" w:type="dxa"/>
            <w:vMerge w:val="continue"/>
            <w:tcBorders>
              <w:top w:val="single" w:color="auto" w:sz="4" w:space="0"/>
              <w:left w:val="single" w:color="auto" w:sz="4" w:space="0"/>
              <w:bottom w:val="single" w:color="auto" w:sz="4" w:space="0"/>
              <w:right w:val="single" w:color="auto" w:sz="4" w:space="0"/>
            </w:tcBorders>
            <w:vAlign w:val="center"/>
          </w:tcPr>
          <w:p w14:paraId="62B579BD">
            <w:pPr>
              <w:adjustRightInd/>
              <w:rPr>
                <w:rFonts w:ascii="宋体" w:hAnsi="宋体" w:cs="宋体"/>
                <w:sz w:val="18"/>
                <w:szCs w:val="18"/>
              </w:rPr>
            </w:pPr>
          </w:p>
        </w:tc>
      </w:tr>
      <w:tr w14:paraId="6AD8AEC3">
        <w:tblPrEx>
          <w:tblCellMar>
            <w:top w:w="0" w:type="dxa"/>
            <w:left w:w="0" w:type="dxa"/>
            <w:bottom w:w="0" w:type="dxa"/>
            <w:right w:w="0" w:type="dxa"/>
          </w:tblCellMar>
        </w:tblPrEx>
        <w:trPr>
          <w:trHeight w:val="20" w:hRule="atLeast"/>
          <w:jc w:val="center"/>
        </w:trPr>
        <w:tc>
          <w:tcPr>
            <w:tcW w:w="51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CDA5EB5">
            <w:pPr>
              <w:adjustRightInd/>
              <w:jc w:val="center"/>
              <w:rPr>
                <w:rFonts w:ascii="宋体" w:hAnsi="宋体" w:cs="宋体"/>
                <w:kern w:val="0"/>
                <w:sz w:val="18"/>
                <w:szCs w:val="18"/>
              </w:rPr>
            </w:pPr>
          </w:p>
        </w:tc>
        <w:tc>
          <w:tcPr>
            <w:tcW w:w="1147"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0702390">
            <w:pPr>
              <w:adjustRightInd/>
              <w:spacing w:line="240" w:lineRule="auto"/>
              <w:jc w:val="center"/>
              <w:rPr>
                <w:rFonts w:ascii="宋体" w:hAnsi="宋体" w:cs="宋体"/>
                <w:sz w:val="18"/>
                <w:szCs w:val="18"/>
              </w:rPr>
            </w:pPr>
          </w:p>
        </w:tc>
        <w:tc>
          <w:tcPr>
            <w:tcW w:w="258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911350A">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4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2C7F6D">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3274"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A213452">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工具及设备乱摆乱放或未清理作业现场扣8分。</w:t>
            </w:r>
          </w:p>
        </w:tc>
        <w:tc>
          <w:tcPr>
            <w:tcW w:w="1335" w:type="dxa"/>
            <w:vMerge w:val="continue"/>
            <w:tcBorders>
              <w:top w:val="single" w:color="auto" w:sz="4" w:space="0"/>
              <w:left w:val="single" w:color="auto" w:sz="4" w:space="0"/>
              <w:bottom w:val="single" w:color="auto" w:sz="4" w:space="0"/>
              <w:right w:val="single" w:color="auto" w:sz="4" w:space="0"/>
            </w:tcBorders>
            <w:vAlign w:val="center"/>
          </w:tcPr>
          <w:p w14:paraId="36E0D859">
            <w:pPr>
              <w:adjustRightInd/>
              <w:rPr>
                <w:rFonts w:ascii="宋体" w:hAnsi="宋体" w:cs="宋体"/>
                <w:sz w:val="18"/>
                <w:szCs w:val="18"/>
              </w:rPr>
            </w:pPr>
          </w:p>
        </w:tc>
      </w:tr>
      <w:tr w14:paraId="2A172C2E">
        <w:tblPrEx>
          <w:tblCellMar>
            <w:top w:w="0" w:type="dxa"/>
            <w:left w:w="0" w:type="dxa"/>
            <w:bottom w:w="0" w:type="dxa"/>
            <w:right w:w="0" w:type="dxa"/>
          </w:tblCellMar>
        </w:tblPrEx>
        <w:trPr>
          <w:trHeight w:val="20" w:hRule="atLeast"/>
          <w:jc w:val="center"/>
        </w:trPr>
        <w:tc>
          <w:tcPr>
            <w:tcW w:w="4240" w:type="dxa"/>
            <w:gridSpan w:val="3"/>
            <w:tcBorders>
              <w:left w:val="single" w:color="000000" w:sz="4" w:space="0"/>
              <w:bottom w:val="single" w:color="auto" w:sz="4" w:space="0"/>
              <w:right w:val="single" w:color="000000" w:sz="4" w:space="0"/>
            </w:tcBorders>
            <w:noWrap/>
            <w:tcMar>
              <w:top w:w="15" w:type="dxa"/>
              <w:left w:w="15" w:type="dxa"/>
              <w:right w:w="15" w:type="dxa"/>
            </w:tcMar>
            <w:vAlign w:val="center"/>
          </w:tcPr>
          <w:p w14:paraId="5EBC58D1">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486"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7AA82EDA">
            <w:pPr>
              <w:adjustRightInd/>
              <w:spacing w:line="240" w:lineRule="auto"/>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00</w:t>
            </w:r>
          </w:p>
        </w:tc>
        <w:tc>
          <w:tcPr>
            <w:tcW w:w="3274" w:type="dxa"/>
            <w:tcBorders>
              <w:top w:val="single" w:color="000000" w:sz="4" w:space="0"/>
              <w:left w:val="single" w:color="000000" w:sz="4" w:space="0"/>
              <w:bottom w:val="single" w:color="auto" w:sz="4" w:space="0"/>
              <w:right w:val="single" w:color="auto" w:sz="4" w:space="0"/>
            </w:tcBorders>
            <w:noWrap/>
            <w:tcMar>
              <w:top w:w="15" w:type="dxa"/>
              <w:left w:w="15" w:type="dxa"/>
              <w:right w:w="15" w:type="dxa"/>
            </w:tcMar>
            <w:vAlign w:val="center"/>
          </w:tcPr>
          <w:p w14:paraId="211A54BD">
            <w:pPr>
              <w:adjustRightInd/>
              <w:spacing w:line="240" w:lineRule="auto"/>
              <w:jc w:val="left"/>
              <w:rPr>
                <w:rFonts w:ascii="宋体" w:hAnsi="宋体" w:cs="宋体"/>
                <w:sz w:val="18"/>
                <w:szCs w:val="18"/>
              </w:rPr>
            </w:pPr>
          </w:p>
        </w:tc>
        <w:tc>
          <w:tcPr>
            <w:tcW w:w="1335" w:type="dxa"/>
            <w:tcBorders>
              <w:top w:val="single" w:color="auto" w:sz="4" w:space="0"/>
              <w:left w:val="single" w:color="auto" w:sz="4" w:space="0"/>
              <w:bottom w:val="single" w:color="auto" w:sz="4" w:space="0"/>
              <w:right w:val="single" w:color="auto" w:sz="4" w:space="0"/>
            </w:tcBorders>
            <w:vAlign w:val="center"/>
          </w:tcPr>
          <w:p w14:paraId="0A318DBC">
            <w:pPr>
              <w:adjustRightInd/>
              <w:spacing w:line="240" w:lineRule="auto"/>
              <w:jc w:val="center"/>
              <w:rPr>
                <w:rFonts w:ascii="宋体" w:hAnsi="宋体" w:cs="宋体"/>
                <w:sz w:val="18"/>
                <w:szCs w:val="18"/>
              </w:rPr>
            </w:pPr>
          </w:p>
        </w:tc>
      </w:tr>
      <w:tr w14:paraId="6B18C78A">
        <w:tblPrEx>
          <w:tblCellMar>
            <w:top w:w="0" w:type="dxa"/>
            <w:left w:w="0" w:type="dxa"/>
            <w:bottom w:w="0" w:type="dxa"/>
            <w:right w:w="0" w:type="dxa"/>
          </w:tblCellMar>
        </w:tblPrEx>
        <w:trPr>
          <w:trHeight w:val="20" w:hRule="atLeast"/>
          <w:jc w:val="center"/>
        </w:trPr>
        <w:tc>
          <w:tcPr>
            <w:tcW w:w="9335" w:type="dxa"/>
            <w:gridSpan w:val="6"/>
            <w:tcBorders>
              <w:left w:val="single" w:color="000000" w:sz="4" w:space="0"/>
              <w:bottom w:val="single" w:color="auto" w:sz="4" w:space="0"/>
              <w:right w:val="single" w:color="auto" w:sz="4" w:space="0"/>
            </w:tcBorders>
            <w:noWrap/>
            <w:tcMar>
              <w:top w:w="15" w:type="dxa"/>
              <w:left w:w="15" w:type="dxa"/>
              <w:right w:w="15" w:type="dxa"/>
            </w:tcMar>
            <w:vAlign w:val="center"/>
          </w:tcPr>
          <w:p w14:paraId="6016F097">
            <w:pPr>
              <w:pStyle w:val="197"/>
            </w:pPr>
            <w:r>
              <w:rPr>
                <w:rFonts w:hint="eastAsia" w:hAnsi="宋体" w:cs="宋体"/>
                <w:kern w:val="2"/>
              </w:rPr>
              <w:t>单项扣分总和不得超出该项配分数。</w:t>
            </w:r>
          </w:p>
        </w:tc>
      </w:tr>
    </w:tbl>
    <w:p w14:paraId="2024258F">
      <w:pPr>
        <w:adjustRightInd/>
        <w:spacing w:line="240" w:lineRule="auto"/>
        <w:ind w:left="426"/>
        <w:rPr>
          <w:rFonts w:ascii="宋体" w:hAnsi="宋体" w:cs="宋体"/>
        </w:rPr>
      </w:pPr>
      <w:bookmarkStart w:id="94" w:name="_Toc81218883"/>
      <w:r>
        <w:rPr>
          <w:rFonts w:hint="eastAsia" w:ascii="宋体" w:hAnsi="宋体" w:cs="宋体"/>
        </w:rPr>
        <w:t>3）K32-3换热器冷物料中断异常处理</w:t>
      </w:r>
      <w:bookmarkEnd w:id="94"/>
    </w:p>
    <w:p w14:paraId="25C19307">
      <w:pPr>
        <w:adjustRightInd/>
        <w:spacing w:line="240" w:lineRule="auto"/>
        <w:ind w:firstLine="424" w:firstLineChars="202"/>
        <w:rPr>
          <w:rFonts w:ascii="宋体" w:hAnsi="宋体" w:cs="宋体"/>
        </w:rPr>
      </w:pPr>
      <w:r>
        <w:rPr>
          <w:rFonts w:hint="eastAsia" w:ascii="宋体" w:hAnsi="宋体" w:cs="宋体"/>
        </w:rPr>
        <w:t>试题难易程度：</w:t>
      </w:r>
    </w:p>
    <w:p w14:paraId="0E32303D">
      <w:pPr>
        <w:adjustRightInd/>
        <w:spacing w:line="240" w:lineRule="auto"/>
        <w:ind w:firstLine="424" w:firstLineChars="202"/>
        <w:rPr>
          <w:rFonts w:ascii="宋体" w:hAnsi="宋体" w:cs="宋体"/>
        </w:rPr>
      </w:pPr>
      <w:r>
        <w:rPr>
          <w:rFonts w:hint="eastAsia" w:ascii="宋体" w:hAnsi="宋体" w:cs="宋体"/>
        </w:rPr>
        <w:t>容易。</w:t>
      </w:r>
    </w:p>
    <w:p w14:paraId="36714C95">
      <w:pPr>
        <w:adjustRightInd/>
        <w:spacing w:line="240" w:lineRule="auto"/>
        <w:ind w:firstLine="424" w:firstLineChars="202"/>
        <w:rPr>
          <w:rFonts w:ascii="宋体" w:hAnsi="宋体" w:cs="宋体"/>
        </w:rPr>
      </w:pPr>
      <w:r>
        <w:rPr>
          <w:rFonts w:hint="eastAsia" w:ascii="宋体" w:hAnsi="宋体" w:cs="宋体"/>
        </w:rPr>
        <w:t>考试时间：</w:t>
      </w:r>
    </w:p>
    <w:p w14:paraId="3393C15A">
      <w:pPr>
        <w:adjustRightInd/>
        <w:spacing w:line="240" w:lineRule="auto"/>
        <w:ind w:firstLine="424" w:firstLineChars="202"/>
        <w:rPr>
          <w:rFonts w:ascii="宋体" w:hAnsi="宋体" w:cs="宋体"/>
        </w:rPr>
      </w:pPr>
      <w:r>
        <w:rPr>
          <w:rFonts w:hint="eastAsia" w:ascii="宋体" w:hAnsi="宋体" w:cs="宋体"/>
        </w:rPr>
        <w:t>5分钟。</w:t>
      </w:r>
    </w:p>
    <w:p w14:paraId="466D6FA3">
      <w:pPr>
        <w:adjustRightInd/>
        <w:spacing w:line="240" w:lineRule="auto"/>
        <w:ind w:firstLine="424" w:firstLineChars="202"/>
        <w:rPr>
          <w:rFonts w:ascii="宋体" w:hAnsi="宋体" w:cs="宋体"/>
        </w:rPr>
      </w:pPr>
      <w:r>
        <w:rPr>
          <w:rFonts w:hint="eastAsia" w:ascii="宋体" w:hAnsi="宋体" w:cs="宋体"/>
        </w:rPr>
        <w:t>评分标准：</w:t>
      </w:r>
    </w:p>
    <w:p w14:paraId="6F60A72A">
      <w:pPr>
        <w:pStyle w:val="130"/>
        <w:numPr>
          <w:ilvl w:val="0"/>
          <w:numId w:val="0"/>
        </w:numPr>
        <w:spacing w:before="156" w:after="156"/>
        <w:rPr>
          <w:bCs/>
        </w:rPr>
      </w:pPr>
      <w:r>
        <w:rPr>
          <w:rFonts w:hint="eastAsia"/>
        </w:rPr>
        <w:t>表1</w:t>
      </w:r>
      <w:r>
        <w:t xml:space="preserve">7  </w:t>
      </w:r>
      <w:r>
        <w:rPr>
          <w:rFonts w:hint="eastAsia"/>
        </w:rPr>
        <w:t>K32-3换热器冷物料中断异常处理评分表</w:t>
      </w:r>
    </w:p>
    <w:tbl>
      <w:tblPr>
        <w:tblStyle w:val="42"/>
        <w:tblW w:w="4989" w:type="pct"/>
        <w:jc w:val="center"/>
        <w:tblLayout w:type="fixed"/>
        <w:tblCellMar>
          <w:top w:w="0" w:type="dxa"/>
          <w:left w:w="0" w:type="dxa"/>
          <w:bottom w:w="0" w:type="dxa"/>
          <w:right w:w="0" w:type="dxa"/>
        </w:tblCellMar>
      </w:tblPr>
      <w:tblGrid>
        <w:gridCol w:w="486"/>
        <w:gridCol w:w="1095"/>
        <w:gridCol w:w="2619"/>
        <w:gridCol w:w="532"/>
        <w:gridCol w:w="3282"/>
        <w:gridCol w:w="1340"/>
      </w:tblGrid>
      <w:tr w14:paraId="298A5ABF">
        <w:tblPrEx>
          <w:tblCellMar>
            <w:top w:w="0" w:type="dxa"/>
            <w:left w:w="0" w:type="dxa"/>
            <w:bottom w:w="0" w:type="dxa"/>
            <w:right w:w="0" w:type="dxa"/>
          </w:tblCellMar>
        </w:tblPrEx>
        <w:trPr>
          <w:trHeight w:val="20" w:hRule="atLeast"/>
          <w:jc w:val="center"/>
        </w:trPr>
        <w:tc>
          <w:tcPr>
            <w:tcW w:w="484"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69F9E620">
            <w:pPr>
              <w:adjustRightInd/>
              <w:spacing w:line="240" w:lineRule="auto"/>
              <w:jc w:val="center"/>
              <w:rPr>
                <w:rFonts w:ascii="宋体" w:hAnsi="宋体" w:cs="宋体"/>
                <w:sz w:val="18"/>
                <w:szCs w:val="18"/>
              </w:rPr>
            </w:pPr>
            <w:r>
              <w:rPr>
                <w:rFonts w:hint="eastAsia" w:ascii="宋体" w:hAnsi="宋体" w:cs="宋体"/>
                <w:sz w:val="18"/>
                <w:szCs w:val="18"/>
              </w:rPr>
              <w:t>序号</w:t>
            </w:r>
          </w:p>
        </w:tc>
        <w:tc>
          <w:tcPr>
            <w:tcW w:w="1091"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32FE3ACF">
            <w:pPr>
              <w:adjustRightInd/>
              <w:spacing w:line="240" w:lineRule="auto"/>
              <w:jc w:val="center"/>
              <w:rPr>
                <w:rFonts w:ascii="宋体" w:hAnsi="宋体" w:cs="宋体"/>
                <w:sz w:val="18"/>
                <w:szCs w:val="18"/>
              </w:rPr>
            </w:pPr>
            <w:r>
              <w:rPr>
                <w:rFonts w:hint="eastAsia" w:ascii="宋体" w:hAnsi="宋体" w:cs="宋体"/>
                <w:sz w:val="18"/>
                <w:szCs w:val="18"/>
              </w:rPr>
              <w:t>考核项目</w:t>
            </w:r>
          </w:p>
        </w:tc>
        <w:tc>
          <w:tcPr>
            <w:tcW w:w="2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22E13A">
            <w:pPr>
              <w:adjustRightInd/>
              <w:spacing w:line="240" w:lineRule="auto"/>
              <w:jc w:val="center"/>
              <w:rPr>
                <w:rFonts w:ascii="宋体" w:hAnsi="宋体" w:cs="宋体"/>
                <w:sz w:val="18"/>
                <w:szCs w:val="18"/>
              </w:rPr>
            </w:pPr>
            <w:r>
              <w:rPr>
                <w:rFonts w:hint="eastAsia" w:ascii="宋体" w:hAnsi="宋体" w:cs="宋体"/>
                <w:sz w:val="18"/>
                <w:szCs w:val="18"/>
              </w:rPr>
              <w:t>考试内容</w:t>
            </w:r>
          </w:p>
        </w:tc>
        <w:tc>
          <w:tcPr>
            <w:tcW w:w="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275997">
            <w:pPr>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32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A4E8CC">
            <w:pPr>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1336" w:type="dxa"/>
            <w:tcBorders>
              <w:top w:val="single" w:color="000000" w:sz="4" w:space="0"/>
              <w:left w:val="single" w:color="000000" w:sz="4" w:space="0"/>
              <w:bottom w:val="single" w:color="auto" w:sz="4" w:space="0"/>
              <w:right w:val="single" w:color="000000" w:sz="4" w:space="0"/>
            </w:tcBorders>
            <w:vAlign w:val="center"/>
          </w:tcPr>
          <w:p w14:paraId="6483A629">
            <w:pPr>
              <w:adjustRightInd/>
              <w:spacing w:line="240" w:lineRule="auto"/>
              <w:jc w:val="center"/>
              <w:rPr>
                <w:rFonts w:ascii="宋体" w:hAnsi="宋体" w:cs="宋体"/>
                <w:sz w:val="18"/>
                <w:szCs w:val="18"/>
              </w:rPr>
            </w:pPr>
            <w:r>
              <w:rPr>
                <w:rFonts w:hint="eastAsia" w:ascii="宋体" w:hAnsi="宋体" w:cs="宋体"/>
                <w:sz w:val="18"/>
                <w:szCs w:val="18"/>
              </w:rPr>
              <w:t>考试方式</w:t>
            </w:r>
          </w:p>
        </w:tc>
      </w:tr>
      <w:tr w14:paraId="7AD7C95F">
        <w:tblPrEx>
          <w:tblCellMar>
            <w:top w:w="0" w:type="dxa"/>
            <w:left w:w="0" w:type="dxa"/>
            <w:bottom w:w="0" w:type="dxa"/>
            <w:right w:w="0" w:type="dxa"/>
          </w:tblCellMar>
        </w:tblPrEx>
        <w:trPr>
          <w:trHeight w:val="20" w:hRule="atLeast"/>
          <w:jc w:val="center"/>
        </w:trPr>
        <w:tc>
          <w:tcPr>
            <w:tcW w:w="484"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BC821C9">
            <w:pPr>
              <w:adjustRightInd/>
              <w:spacing w:line="240" w:lineRule="auto"/>
              <w:jc w:val="center"/>
              <w:rPr>
                <w:rFonts w:ascii="宋体" w:hAnsi="宋体" w:cs="宋体"/>
                <w:sz w:val="18"/>
                <w:szCs w:val="18"/>
              </w:rPr>
            </w:pPr>
            <w:r>
              <w:rPr>
                <w:rFonts w:hint="eastAsia" w:ascii="宋体" w:hAnsi="宋体" w:cs="宋体"/>
                <w:sz w:val="18"/>
                <w:szCs w:val="18"/>
              </w:rPr>
              <w:t>1</w:t>
            </w:r>
          </w:p>
        </w:tc>
        <w:tc>
          <w:tcPr>
            <w:tcW w:w="1091"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7C4F20A">
            <w:pPr>
              <w:adjustRightInd/>
              <w:spacing w:line="240" w:lineRule="auto"/>
              <w:jc w:val="left"/>
              <w:rPr>
                <w:rFonts w:ascii="宋体" w:hAnsi="宋体" w:cs="宋体"/>
                <w:sz w:val="18"/>
                <w:szCs w:val="18"/>
              </w:rPr>
            </w:pPr>
            <w:r>
              <w:rPr>
                <w:rFonts w:hint="eastAsia" w:ascii="宋体" w:hAnsi="宋体" w:cs="宋体"/>
                <w:sz w:val="18"/>
                <w:szCs w:val="18"/>
              </w:rPr>
              <w:t>换热器冷物料中断异常处理</w:t>
            </w:r>
          </w:p>
        </w:tc>
        <w:tc>
          <w:tcPr>
            <w:tcW w:w="2611"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9863131">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19EA30">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3271"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939EE8F">
            <w:pPr>
              <w:adjustRightInd/>
              <w:spacing w:line="240" w:lineRule="auto"/>
              <w:jc w:val="left"/>
              <w:rPr>
                <w:rFonts w:ascii="宋体" w:hAnsi="宋体" w:cs="宋体"/>
                <w:sz w:val="18"/>
                <w:szCs w:val="18"/>
              </w:rPr>
            </w:pPr>
            <w:r>
              <w:rPr>
                <w:rFonts w:hint="eastAsia" w:ascii="宋体" w:hAnsi="宋体" w:cs="宋体"/>
                <w:sz w:val="18"/>
                <w:szCs w:val="18"/>
              </w:rPr>
              <w:t>少穿戴一项扣12分；</w:t>
            </w:r>
          </w:p>
          <w:p w14:paraId="2E81A37D">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未扣、鞋带未系、安全帽及护目镜未佩戴规范每处扣4分。</w:t>
            </w:r>
          </w:p>
        </w:tc>
        <w:tc>
          <w:tcPr>
            <w:tcW w:w="1336" w:type="dxa"/>
            <w:vMerge w:val="restart"/>
            <w:tcBorders>
              <w:top w:val="single" w:color="auto" w:sz="4" w:space="0"/>
              <w:left w:val="single" w:color="auto" w:sz="4" w:space="0"/>
              <w:bottom w:val="single" w:color="auto" w:sz="4" w:space="0"/>
              <w:right w:val="single" w:color="auto" w:sz="4" w:space="0"/>
            </w:tcBorders>
            <w:vAlign w:val="center"/>
          </w:tcPr>
          <w:p w14:paraId="3E69CD73">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7BFB82D9">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310A9A56">
        <w:tblPrEx>
          <w:tblCellMar>
            <w:top w:w="0" w:type="dxa"/>
            <w:left w:w="0" w:type="dxa"/>
            <w:bottom w:w="0" w:type="dxa"/>
            <w:right w:w="0" w:type="dxa"/>
          </w:tblCellMar>
        </w:tblPrEx>
        <w:trPr>
          <w:trHeight w:val="20" w:hRule="atLeast"/>
          <w:jc w:val="center"/>
        </w:trPr>
        <w:tc>
          <w:tcPr>
            <w:tcW w:w="48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3553C2B">
            <w:pPr>
              <w:adjustRightInd/>
              <w:spacing w:line="240" w:lineRule="auto"/>
              <w:jc w:val="center"/>
              <w:rPr>
                <w:rFonts w:ascii="宋体" w:hAnsi="宋体" w:cs="宋体"/>
                <w:sz w:val="18"/>
                <w:szCs w:val="18"/>
              </w:rPr>
            </w:pPr>
          </w:p>
        </w:tc>
        <w:tc>
          <w:tcPr>
            <w:tcW w:w="109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7F224CC">
            <w:pPr>
              <w:adjustRightInd/>
              <w:spacing w:line="240" w:lineRule="auto"/>
              <w:jc w:val="left"/>
              <w:rPr>
                <w:rFonts w:ascii="宋体" w:hAnsi="宋体" w:cs="宋体"/>
                <w:sz w:val="18"/>
                <w:szCs w:val="18"/>
              </w:rPr>
            </w:pPr>
          </w:p>
        </w:tc>
        <w:tc>
          <w:tcPr>
            <w:tcW w:w="2611"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F7A8484">
            <w:pPr>
              <w:adjustRightInd/>
              <w:spacing w:line="240" w:lineRule="auto"/>
              <w:jc w:val="left"/>
              <w:rPr>
                <w:rFonts w:ascii="宋体" w:hAnsi="宋体" w:cs="宋体"/>
                <w:sz w:val="18"/>
                <w:szCs w:val="18"/>
              </w:rPr>
            </w:pPr>
            <w:r>
              <w:rPr>
                <w:rFonts w:hint="eastAsia" w:ascii="宋体" w:hAnsi="宋体" w:cs="宋体"/>
                <w:sz w:val="18"/>
                <w:szCs w:val="18"/>
              </w:rPr>
              <w:t>关闭热物料进料泵出口阀。</w:t>
            </w:r>
          </w:p>
        </w:tc>
        <w:tc>
          <w:tcPr>
            <w:tcW w:w="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3AB70F">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3271"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98DA4FF">
            <w:pPr>
              <w:adjustRightInd/>
              <w:spacing w:line="240" w:lineRule="auto"/>
              <w:jc w:val="left"/>
              <w:rPr>
                <w:rFonts w:ascii="宋体" w:hAnsi="宋体" w:cs="宋体"/>
                <w:sz w:val="18"/>
                <w:szCs w:val="18"/>
              </w:rPr>
            </w:pPr>
            <w:r>
              <w:rPr>
                <w:rFonts w:hint="eastAsia" w:ascii="宋体" w:hAnsi="宋体" w:cs="宋体"/>
                <w:sz w:val="18"/>
                <w:szCs w:val="18"/>
              </w:rPr>
              <w:t>未操作或操作错误扣20分。</w:t>
            </w:r>
          </w:p>
        </w:tc>
        <w:tc>
          <w:tcPr>
            <w:tcW w:w="1336" w:type="dxa"/>
            <w:vMerge w:val="continue"/>
            <w:tcBorders>
              <w:top w:val="single" w:color="auto" w:sz="4" w:space="0"/>
              <w:left w:val="single" w:color="auto" w:sz="4" w:space="0"/>
              <w:bottom w:val="single" w:color="auto" w:sz="4" w:space="0"/>
              <w:right w:val="single" w:color="auto" w:sz="4" w:space="0"/>
            </w:tcBorders>
            <w:vAlign w:val="center"/>
          </w:tcPr>
          <w:p w14:paraId="09FFAFDE">
            <w:pPr>
              <w:adjustRightInd/>
              <w:spacing w:line="240" w:lineRule="auto"/>
              <w:rPr>
                <w:rFonts w:ascii="宋体" w:hAnsi="宋体" w:cs="宋体"/>
                <w:sz w:val="18"/>
                <w:szCs w:val="18"/>
              </w:rPr>
            </w:pPr>
          </w:p>
        </w:tc>
      </w:tr>
      <w:tr w14:paraId="5976E69F">
        <w:tblPrEx>
          <w:tblCellMar>
            <w:top w:w="0" w:type="dxa"/>
            <w:left w:w="0" w:type="dxa"/>
            <w:bottom w:w="0" w:type="dxa"/>
            <w:right w:w="0" w:type="dxa"/>
          </w:tblCellMar>
        </w:tblPrEx>
        <w:trPr>
          <w:trHeight w:val="20" w:hRule="atLeast"/>
          <w:jc w:val="center"/>
        </w:trPr>
        <w:tc>
          <w:tcPr>
            <w:tcW w:w="48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ECFA20A">
            <w:pPr>
              <w:adjustRightInd/>
              <w:spacing w:line="240" w:lineRule="auto"/>
              <w:jc w:val="center"/>
              <w:rPr>
                <w:rFonts w:ascii="宋体" w:hAnsi="宋体" w:cs="宋体"/>
                <w:sz w:val="18"/>
                <w:szCs w:val="18"/>
              </w:rPr>
            </w:pPr>
          </w:p>
        </w:tc>
        <w:tc>
          <w:tcPr>
            <w:tcW w:w="109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E8860CD">
            <w:pPr>
              <w:adjustRightInd/>
              <w:spacing w:line="240" w:lineRule="auto"/>
              <w:jc w:val="left"/>
              <w:rPr>
                <w:rFonts w:ascii="宋体" w:hAnsi="宋体" w:cs="宋体"/>
                <w:sz w:val="18"/>
                <w:szCs w:val="18"/>
              </w:rPr>
            </w:pPr>
          </w:p>
        </w:tc>
        <w:tc>
          <w:tcPr>
            <w:tcW w:w="2611"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0F68C63">
            <w:pPr>
              <w:adjustRightInd/>
              <w:spacing w:line="240" w:lineRule="auto"/>
              <w:jc w:val="left"/>
              <w:rPr>
                <w:rFonts w:ascii="宋体" w:hAnsi="宋体" w:cs="宋体"/>
                <w:sz w:val="18"/>
                <w:szCs w:val="18"/>
              </w:rPr>
            </w:pPr>
            <w:r>
              <w:rPr>
                <w:rFonts w:hint="eastAsia" w:ascii="宋体" w:hAnsi="宋体" w:cs="宋体"/>
                <w:sz w:val="18"/>
                <w:szCs w:val="18"/>
              </w:rPr>
              <w:t>停热物料进料泵。</w:t>
            </w:r>
          </w:p>
        </w:tc>
        <w:tc>
          <w:tcPr>
            <w:tcW w:w="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748BCE">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3271"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B242F83">
            <w:pPr>
              <w:adjustRightInd/>
              <w:spacing w:line="240" w:lineRule="auto"/>
              <w:jc w:val="left"/>
              <w:rPr>
                <w:rFonts w:ascii="宋体" w:hAnsi="宋体" w:cs="宋体"/>
                <w:sz w:val="18"/>
                <w:szCs w:val="18"/>
              </w:rPr>
            </w:pPr>
            <w:r>
              <w:rPr>
                <w:rFonts w:hint="eastAsia" w:ascii="宋体" w:hAnsi="宋体" w:cs="宋体"/>
                <w:sz w:val="18"/>
                <w:szCs w:val="18"/>
              </w:rPr>
              <w:t>未操作或操作错误扣20分。</w:t>
            </w:r>
          </w:p>
        </w:tc>
        <w:tc>
          <w:tcPr>
            <w:tcW w:w="1336" w:type="dxa"/>
            <w:vMerge w:val="continue"/>
            <w:tcBorders>
              <w:top w:val="single" w:color="auto" w:sz="4" w:space="0"/>
              <w:left w:val="single" w:color="auto" w:sz="4" w:space="0"/>
              <w:bottom w:val="single" w:color="auto" w:sz="4" w:space="0"/>
              <w:right w:val="single" w:color="auto" w:sz="4" w:space="0"/>
            </w:tcBorders>
            <w:vAlign w:val="center"/>
          </w:tcPr>
          <w:p w14:paraId="563F679D">
            <w:pPr>
              <w:adjustRightInd/>
              <w:spacing w:line="240" w:lineRule="auto"/>
              <w:rPr>
                <w:rFonts w:ascii="宋体" w:hAnsi="宋体" w:cs="宋体"/>
                <w:sz w:val="18"/>
                <w:szCs w:val="18"/>
              </w:rPr>
            </w:pPr>
          </w:p>
        </w:tc>
      </w:tr>
      <w:tr w14:paraId="56752C54">
        <w:tblPrEx>
          <w:tblCellMar>
            <w:top w:w="0" w:type="dxa"/>
            <w:left w:w="0" w:type="dxa"/>
            <w:bottom w:w="0" w:type="dxa"/>
            <w:right w:w="0" w:type="dxa"/>
          </w:tblCellMar>
        </w:tblPrEx>
        <w:trPr>
          <w:trHeight w:val="20" w:hRule="atLeast"/>
          <w:jc w:val="center"/>
        </w:trPr>
        <w:tc>
          <w:tcPr>
            <w:tcW w:w="48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17A53E1">
            <w:pPr>
              <w:adjustRightInd/>
              <w:spacing w:line="240" w:lineRule="auto"/>
              <w:jc w:val="center"/>
              <w:rPr>
                <w:rFonts w:ascii="宋体" w:hAnsi="宋体" w:cs="宋体"/>
                <w:sz w:val="18"/>
                <w:szCs w:val="18"/>
              </w:rPr>
            </w:pPr>
          </w:p>
        </w:tc>
        <w:tc>
          <w:tcPr>
            <w:tcW w:w="109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CF0AAB8">
            <w:pPr>
              <w:adjustRightInd/>
              <w:spacing w:line="240" w:lineRule="auto"/>
              <w:jc w:val="left"/>
              <w:rPr>
                <w:rFonts w:ascii="宋体" w:hAnsi="宋体" w:cs="宋体"/>
                <w:sz w:val="18"/>
                <w:szCs w:val="18"/>
              </w:rPr>
            </w:pPr>
          </w:p>
        </w:tc>
        <w:tc>
          <w:tcPr>
            <w:tcW w:w="2611"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07D20F5E">
            <w:pPr>
              <w:adjustRightInd/>
              <w:spacing w:line="240" w:lineRule="auto"/>
              <w:jc w:val="left"/>
              <w:rPr>
                <w:rFonts w:ascii="宋体" w:hAnsi="宋体" w:cs="宋体"/>
                <w:sz w:val="18"/>
                <w:szCs w:val="18"/>
              </w:rPr>
            </w:pPr>
            <w:r>
              <w:rPr>
                <w:rFonts w:hint="eastAsia" w:ascii="宋体" w:hAnsi="宋体" w:cs="宋体"/>
                <w:sz w:val="18"/>
                <w:szCs w:val="18"/>
              </w:rPr>
              <w:t xml:space="preserve">关闭冷物料进料泵出口阀。 </w:t>
            </w:r>
          </w:p>
        </w:tc>
        <w:tc>
          <w:tcPr>
            <w:tcW w:w="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A4374E">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3271"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6EA80FA">
            <w:pPr>
              <w:adjustRightInd/>
              <w:spacing w:line="240" w:lineRule="auto"/>
              <w:jc w:val="left"/>
              <w:rPr>
                <w:rFonts w:ascii="宋体" w:hAnsi="宋体" w:cs="宋体"/>
                <w:sz w:val="18"/>
                <w:szCs w:val="18"/>
              </w:rPr>
            </w:pPr>
            <w:r>
              <w:rPr>
                <w:rFonts w:hint="eastAsia" w:ascii="宋体" w:hAnsi="宋体" w:cs="宋体"/>
                <w:sz w:val="18"/>
                <w:szCs w:val="18"/>
              </w:rPr>
              <w:t>未操作或操作错误扣20分。</w:t>
            </w:r>
          </w:p>
        </w:tc>
        <w:tc>
          <w:tcPr>
            <w:tcW w:w="1336" w:type="dxa"/>
            <w:vMerge w:val="continue"/>
            <w:tcBorders>
              <w:top w:val="single" w:color="auto" w:sz="4" w:space="0"/>
              <w:left w:val="single" w:color="auto" w:sz="4" w:space="0"/>
              <w:bottom w:val="single" w:color="auto" w:sz="4" w:space="0"/>
              <w:right w:val="single" w:color="auto" w:sz="4" w:space="0"/>
            </w:tcBorders>
            <w:vAlign w:val="center"/>
          </w:tcPr>
          <w:p w14:paraId="7D62E842">
            <w:pPr>
              <w:adjustRightInd/>
              <w:spacing w:line="240" w:lineRule="auto"/>
              <w:rPr>
                <w:rFonts w:ascii="宋体" w:hAnsi="宋体" w:cs="宋体"/>
                <w:sz w:val="18"/>
                <w:szCs w:val="18"/>
              </w:rPr>
            </w:pPr>
          </w:p>
        </w:tc>
      </w:tr>
      <w:tr w14:paraId="23AF6962">
        <w:tblPrEx>
          <w:tblCellMar>
            <w:top w:w="0" w:type="dxa"/>
            <w:left w:w="0" w:type="dxa"/>
            <w:bottom w:w="0" w:type="dxa"/>
            <w:right w:w="0" w:type="dxa"/>
          </w:tblCellMar>
        </w:tblPrEx>
        <w:trPr>
          <w:trHeight w:val="20" w:hRule="atLeast"/>
          <w:jc w:val="center"/>
        </w:trPr>
        <w:tc>
          <w:tcPr>
            <w:tcW w:w="48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8327232">
            <w:pPr>
              <w:adjustRightInd/>
              <w:spacing w:line="240" w:lineRule="auto"/>
              <w:jc w:val="center"/>
              <w:rPr>
                <w:rFonts w:ascii="宋体" w:hAnsi="宋体" w:cs="宋体"/>
                <w:sz w:val="18"/>
                <w:szCs w:val="18"/>
              </w:rPr>
            </w:pPr>
          </w:p>
        </w:tc>
        <w:tc>
          <w:tcPr>
            <w:tcW w:w="109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253E6A4">
            <w:pPr>
              <w:adjustRightInd/>
              <w:spacing w:line="240" w:lineRule="auto"/>
              <w:jc w:val="left"/>
              <w:rPr>
                <w:rFonts w:ascii="宋体" w:hAnsi="宋体" w:cs="宋体"/>
                <w:sz w:val="18"/>
                <w:szCs w:val="18"/>
              </w:rPr>
            </w:pPr>
          </w:p>
        </w:tc>
        <w:tc>
          <w:tcPr>
            <w:tcW w:w="2611"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7C412CC">
            <w:pPr>
              <w:adjustRightInd/>
              <w:spacing w:line="240" w:lineRule="auto"/>
              <w:jc w:val="left"/>
              <w:rPr>
                <w:rFonts w:ascii="宋体" w:hAnsi="宋体" w:cs="宋体"/>
                <w:sz w:val="18"/>
                <w:szCs w:val="18"/>
              </w:rPr>
            </w:pPr>
            <w:r>
              <w:rPr>
                <w:rFonts w:hint="eastAsia" w:ascii="宋体" w:hAnsi="宋体" w:cs="宋体"/>
                <w:sz w:val="18"/>
                <w:szCs w:val="18"/>
              </w:rPr>
              <w:t>停冷物料进料泵。</w:t>
            </w:r>
          </w:p>
        </w:tc>
        <w:tc>
          <w:tcPr>
            <w:tcW w:w="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11E144">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3271"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0FBE0A5">
            <w:pPr>
              <w:adjustRightInd/>
              <w:spacing w:line="240" w:lineRule="auto"/>
              <w:jc w:val="left"/>
              <w:rPr>
                <w:rFonts w:ascii="宋体" w:hAnsi="宋体" w:cs="宋体"/>
                <w:sz w:val="18"/>
                <w:szCs w:val="18"/>
              </w:rPr>
            </w:pPr>
            <w:r>
              <w:rPr>
                <w:rFonts w:hint="eastAsia" w:ascii="宋体" w:hAnsi="宋体" w:cs="宋体"/>
                <w:sz w:val="18"/>
                <w:szCs w:val="18"/>
              </w:rPr>
              <w:t>未操作或操作错误扣20分。</w:t>
            </w:r>
          </w:p>
        </w:tc>
        <w:tc>
          <w:tcPr>
            <w:tcW w:w="1336" w:type="dxa"/>
            <w:vMerge w:val="continue"/>
            <w:tcBorders>
              <w:top w:val="single" w:color="auto" w:sz="4" w:space="0"/>
              <w:left w:val="single" w:color="auto" w:sz="4" w:space="0"/>
              <w:bottom w:val="single" w:color="auto" w:sz="4" w:space="0"/>
              <w:right w:val="single" w:color="auto" w:sz="4" w:space="0"/>
            </w:tcBorders>
            <w:vAlign w:val="center"/>
          </w:tcPr>
          <w:p w14:paraId="19E5E5D9">
            <w:pPr>
              <w:adjustRightInd/>
              <w:spacing w:line="240" w:lineRule="auto"/>
              <w:rPr>
                <w:rFonts w:ascii="宋体" w:hAnsi="宋体" w:cs="宋体"/>
                <w:sz w:val="18"/>
                <w:szCs w:val="18"/>
              </w:rPr>
            </w:pPr>
          </w:p>
        </w:tc>
      </w:tr>
      <w:tr w14:paraId="0262DED0">
        <w:tblPrEx>
          <w:tblCellMar>
            <w:top w:w="0" w:type="dxa"/>
            <w:left w:w="0" w:type="dxa"/>
            <w:bottom w:w="0" w:type="dxa"/>
            <w:right w:w="0" w:type="dxa"/>
          </w:tblCellMar>
        </w:tblPrEx>
        <w:trPr>
          <w:trHeight w:val="20" w:hRule="atLeast"/>
          <w:jc w:val="center"/>
        </w:trPr>
        <w:tc>
          <w:tcPr>
            <w:tcW w:w="48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B6AAD3F">
            <w:pPr>
              <w:adjustRightInd/>
              <w:spacing w:line="240" w:lineRule="auto"/>
              <w:jc w:val="center"/>
              <w:rPr>
                <w:rFonts w:ascii="宋体" w:hAnsi="宋体" w:cs="宋体"/>
                <w:sz w:val="18"/>
                <w:szCs w:val="18"/>
              </w:rPr>
            </w:pPr>
          </w:p>
        </w:tc>
        <w:tc>
          <w:tcPr>
            <w:tcW w:w="109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684F8CA">
            <w:pPr>
              <w:adjustRightInd/>
              <w:spacing w:line="240" w:lineRule="auto"/>
              <w:jc w:val="left"/>
              <w:rPr>
                <w:rFonts w:ascii="宋体" w:hAnsi="宋体" w:cs="宋体"/>
                <w:sz w:val="18"/>
                <w:szCs w:val="18"/>
              </w:rPr>
            </w:pPr>
          </w:p>
        </w:tc>
        <w:tc>
          <w:tcPr>
            <w:tcW w:w="2611"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6495259">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E8E891">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3271"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32EBA0D">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工具及设备乱摆乱放或未清理作业现场扣8分。</w:t>
            </w:r>
          </w:p>
        </w:tc>
        <w:tc>
          <w:tcPr>
            <w:tcW w:w="1336" w:type="dxa"/>
            <w:vMerge w:val="continue"/>
            <w:tcBorders>
              <w:top w:val="single" w:color="auto" w:sz="4" w:space="0"/>
              <w:left w:val="single" w:color="auto" w:sz="4" w:space="0"/>
              <w:bottom w:val="single" w:color="auto" w:sz="4" w:space="0"/>
              <w:right w:val="single" w:color="auto" w:sz="4" w:space="0"/>
            </w:tcBorders>
            <w:vAlign w:val="center"/>
          </w:tcPr>
          <w:p w14:paraId="52A4411D">
            <w:pPr>
              <w:adjustRightInd/>
              <w:spacing w:line="240" w:lineRule="auto"/>
              <w:rPr>
                <w:rFonts w:ascii="宋体" w:hAnsi="宋体" w:cs="宋体"/>
                <w:sz w:val="18"/>
                <w:szCs w:val="18"/>
              </w:rPr>
            </w:pPr>
          </w:p>
        </w:tc>
      </w:tr>
      <w:tr w14:paraId="096AED4C">
        <w:tblPrEx>
          <w:tblCellMar>
            <w:top w:w="0" w:type="dxa"/>
            <w:left w:w="0" w:type="dxa"/>
            <w:bottom w:w="0" w:type="dxa"/>
            <w:right w:w="0" w:type="dxa"/>
          </w:tblCellMar>
        </w:tblPrEx>
        <w:trPr>
          <w:trHeight w:val="20" w:hRule="atLeast"/>
          <w:jc w:val="center"/>
        </w:trPr>
        <w:tc>
          <w:tcPr>
            <w:tcW w:w="4186" w:type="dxa"/>
            <w:gridSpan w:val="3"/>
            <w:tcBorders>
              <w:left w:val="single" w:color="000000" w:sz="4" w:space="0"/>
              <w:bottom w:val="single" w:color="auto" w:sz="4" w:space="0"/>
              <w:right w:val="single" w:color="000000" w:sz="4" w:space="0"/>
            </w:tcBorders>
            <w:noWrap/>
            <w:tcMar>
              <w:top w:w="15" w:type="dxa"/>
              <w:left w:w="15" w:type="dxa"/>
              <w:right w:w="15" w:type="dxa"/>
            </w:tcMar>
            <w:vAlign w:val="center"/>
          </w:tcPr>
          <w:p w14:paraId="15BABFAE">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530"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385835FA">
            <w:pPr>
              <w:adjustRightInd/>
              <w:spacing w:line="240" w:lineRule="auto"/>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00</w:t>
            </w:r>
          </w:p>
        </w:tc>
        <w:tc>
          <w:tcPr>
            <w:tcW w:w="3271" w:type="dxa"/>
            <w:tcBorders>
              <w:top w:val="single" w:color="000000" w:sz="4" w:space="0"/>
              <w:left w:val="single" w:color="000000" w:sz="4" w:space="0"/>
              <w:bottom w:val="single" w:color="auto" w:sz="4" w:space="0"/>
              <w:right w:val="single" w:color="auto" w:sz="4" w:space="0"/>
            </w:tcBorders>
            <w:noWrap/>
            <w:tcMar>
              <w:top w:w="15" w:type="dxa"/>
              <w:left w:w="15" w:type="dxa"/>
              <w:right w:w="15" w:type="dxa"/>
            </w:tcMar>
            <w:vAlign w:val="center"/>
          </w:tcPr>
          <w:p w14:paraId="2B1B8167">
            <w:pPr>
              <w:adjustRightInd/>
              <w:spacing w:line="240" w:lineRule="auto"/>
              <w:jc w:val="center"/>
              <w:rPr>
                <w:rFonts w:ascii="宋体" w:hAnsi="宋体" w:cs="宋体"/>
                <w:sz w:val="18"/>
                <w:szCs w:val="18"/>
              </w:rPr>
            </w:pPr>
          </w:p>
        </w:tc>
        <w:tc>
          <w:tcPr>
            <w:tcW w:w="1336" w:type="dxa"/>
            <w:tcBorders>
              <w:top w:val="single" w:color="auto" w:sz="4" w:space="0"/>
              <w:left w:val="single" w:color="auto" w:sz="4" w:space="0"/>
              <w:bottom w:val="single" w:color="auto" w:sz="4" w:space="0"/>
              <w:right w:val="single" w:color="auto" w:sz="4" w:space="0"/>
            </w:tcBorders>
            <w:vAlign w:val="center"/>
          </w:tcPr>
          <w:p w14:paraId="59400E21">
            <w:pPr>
              <w:adjustRightInd/>
              <w:spacing w:line="240" w:lineRule="auto"/>
              <w:jc w:val="center"/>
              <w:rPr>
                <w:rFonts w:ascii="宋体" w:hAnsi="宋体" w:cs="宋体"/>
                <w:sz w:val="18"/>
                <w:szCs w:val="18"/>
              </w:rPr>
            </w:pPr>
          </w:p>
        </w:tc>
      </w:tr>
      <w:tr w14:paraId="13F999EE">
        <w:tblPrEx>
          <w:tblCellMar>
            <w:top w:w="0" w:type="dxa"/>
            <w:left w:w="0" w:type="dxa"/>
            <w:bottom w:w="0" w:type="dxa"/>
            <w:right w:w="0" w:type="dxa"/>
          </w:tblCellMar>
        </w:tblPrEx>
        <w:trPr>
          <w:trHeight w:val="20" w:hRule="atLeast"/>
          <w:jc w:val="center"/>
        </w:trPr>
        <w:tc>
          <w:tcPr>
            <w:tcW w:w="9323" w:type="dxa"/>
            <w:gridSpan w:val="6"/>
            <w:tcBorders>
              <w:left w:val="single" w:color="000000" w:sz="4" w:space="0"/>
              <w:bottom w:val="single" w:color="auto" w:sz="4" w:space="0"/>
              <w:right w:val="single" w:color="auto" w:sz="4" w:space="0"/>
            </w:tcBorders>
            <w:noWrap/>
            <w:tcMar>
              <w:top w:w="15" w:type="dxa"/>
              <w:left w:w="15" w:type="dxa"/>
              <w:right w:w="15" w:type="dxa"/>
            </w:tcMar>
            <w:vAlign w:val="center"/>
          </w:tcPr>
          <w:p w14:paraId="27E1940E">
            <w:pPr>
              <w:pStyle w:val="197"/>
            </w:pPr>
            <w:r>
              <w:rPr>
                <w:rFonts w:hint="eastAsia"/>
              </w:rPr>
              <w:t>单项扣分总和不得超出该项配分数。</w:t>
            </w:r>
          </w:p>
        </w:tc>
      </w:tr>
      <w:bookmarkEnd w:id="93"/>
    </w:tbl>
    <w:p w14:paraId="798F0DAA">
      <w:pPr>
        <w:adjustRightInd/>
        <w:spacing w:line="240" w:lineRule="auto"/>
        <w:ind w:left="426"/>
        <w:rPr>
          <w:rFonts w:ascii="宋体" w:hAnsi="宋体" w:cs="宋体"/>
        </w:rPr>
      </w:pPr>
      <w:bookmarkStart w:id="95" w:name="_Toc81218884"/>
      <w:bookmarkStart w:id="96" w:name="_Hlk202447711"/>
      <w:r>
        <w:rPr>
          <w:rFonts w:hint="eastAsia" w:ascii="宋体" w:hAnsi="宋体" w:cs="宋体"/>
        </w:rPr>
        <w:t>4）K32-4换热器冷物流泵坏异常处理</w:t>
      </w:r>
      <w:bookmarkEnd w:id="95"/>
    </w:p>
    <w:p w14:paraId="000C3CDB">
      <w:pPr>
        <w:adjustRightInd/>
        <w:spacing w:line="240" w:lineRule="auto"/>
        <w:ind w:firstLine="424" w:firstLineChars="202"/>
        <w:rPr>
          <w:rFonts w:ascii="宋体" w:hAnsi="宋体" w:cs="宋体"/>
        </w:rPr>
      </w:pPr>
      <w:r>
        <w:rPr>
          <w:rFonts w:hint="eastAsia" w:ascii="宋体" w:hAnsi="宋体" w:cs="宋体"/>
        </w:rPr>
        <w:t>试题难易程度：</w:t>
      </w:r>
    </w:p>
    <w:p w14:paraId="7087480A">
      <w:pPr>
        <w:adjustRightInd/>
        <w:spacing w:line="240" w:lineRule="auto"/>
        <w:ind w:firstLine="424" w:firstLineChars="202"/>
        <w:rPr>
          <w:rFonts w:ascii="宋体" w:hAnsi="宋体" w:cs="宋体"/>
        </w:rPr>
      </w:pPr>
      <w:r>
        <w:rPr>
          <w:rFonts w:hint="eastAsia" w:ascii="宋体" w:hAnsi="宋体" w:cs="宋体"/>
        </w:rPr>
        <w:t>容易。</w:t>
      </w:r>
    </w:p>
    <w:p w14:paraId="10E3A777">
      <w:pPr>
        <w:adjustRightInd/>
        <w:spacing w:line="240" w:lineRule="auto"/>
        <w:ind w:firstLine="424" w:firstLineChars="202"/>
        <w:rPr>
          <w:rFonts w:ascii="宋体" w:hAnsi="宋体" w:cs="宋体"/>
        </w:rPr>
      </w:pPr>
      <w:r>
        <w:rPr>
          <w:rFonts w:hint="eastAsia" w:ascii="宋体" w:hAnsi="宋体" w:cs="宋体"/>
        </w:rPr>
        <w:t>考试时间：</w:t>
      </w:r>
    </w:p>
    <w:p w14:paraId="089C3CDA">
      <w:pPr>
        <w:adjustRightInd/>
        <w:spacing w:line="240" w:lineRule="auto"/>
        <w:ind w:firstLine="424" w:firstLineChars="202"/>
        <w:rPr>
          <w:rFonts w:ascii="宋体" w:hAnsi="宋体" w:cs="宋体"/>
        </w:rPr>
      </w:pPr>
      <w:r>
        <w:rPr>
          <w:rFonts w:hint="eastAsia" w:ascii="宋体" w:hAnsi="宋体" w:cs="宋体"/>
        </w:rPr>
        <w:t>5分钟。</w:t>
      </w:r>
    </w:p>
    <w:p w14:paraId="6CD728A5">
      <w:pPr>
        <w:adjustRightInd/>
        <w:spacing w:line="240" w:lineRule="auto"/>
        <w:ind w:firstLine="424" w:firstLineChars="202"/>
        <w:rPr>
          <w:rFonts w:ascii="宋体" w:hAnsi="宋体" w:cs="宋体"/>
        </w:rPr>
      </w:pPr>
      <w:r>
        <w:rPr>
          <w:rFonts w:hint="eastAsia" w:ascii="宋体" w:hAnsi="宋体" w:cs="宋体"/>
        </w:rPr>
        <w:t>评分标准：</w:t>
      </w:r>
    </w:p>
    <w:p w14:paraId="153F3DA7">
      <w:pPr>
        <w:pStyle w:val="130"/>
        <w:numPr>
          <w:ilvl w:val="0"/>
          <w:numId w:val="0"/>
        </w:numPr>
        <w:spacing w:before="156" w:after="156"/>
        <w:rPr>
          <w:bCs/>
        </w:rPr>
      </w:pPr>
      <w:r>
        <w:rPr>
          <w:rFonts w:hint="eastAsia"/>
        </w:rPr>
        <w:t>表1</w:t>
      </w:r>
      <w:r>
        <w:t xml:space="preserve">8  </w:t>
      </w:r>
      <w:r>
        <w:rPr>
          <w:rFonts w:hint="eastAsia"/>
        </w:rPr>
        <w:t>K32-4换热器冷物流泵坏异常处理评分表</w:t>
      </w:r>
    </w:p>
    <w:tbl>
      <w:tblPr>
        <w:tblStyle w:val="42"/>
        <w:tblW w:w="4994" w:type="pct"/>
        <w:jc w:val="center"/>
        <w:tblLayout w:type="fixed"/>
        <w:tblCellMar>
          <w:top w:w="0" w:type="dxa"/>
          <w:left w:w="0" w:type="dxa"/>
          <w:bottom w:w="0" w:type="dxa"/>
          <w:right w:w="0" w:type="dxa"/>
        </w:tblCellMar>
      </w:tblPr>
      <w:tblGrid>
        <w:gridCol w:w="510"/>
        <w:gridCol w:w="1149"/>
        <w:gridCol w:w="2589"/>
        <w:gridCol w:w="509"/>
        <w:gridCol w:w="3251"/>
        <w:gridCol w:w="1355"/>
      </w:tblGrid>
      <w:tr w14:paraId="03BE8E6B">
        <w:tblPrEx>
          <w:tblCellMar>
            <w:top w:w="0" w:type="dxa"/>
            <w:left w:w="0" w:type="dxa"/>
            <w:bottom w:w="0" w:type="dxa"/>
            <w:right w:w="0" w:type="dxa"/>
          </w:tblCellMar>
        </w:tblPrEx>
        <w:trPr>
          <w:trHeight w:val="20" w:hRule="atLeast"/>
          <w:jc w:val="center"/>
        </w:trPr>
        <w:tc>
          <w:tcPr>
            <w:tcW w:w="508"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362CDEF3">
            <w:pPr>
              <w:adjustRightInd/>
              <w:spacing w:line="240" w:lineRule="auto"/>
              <w:jc w:val="center"/>
              <w:rPr>
                <w:rFonts w:ascii="宋体" w:hAnsi="宋体" w:cs="宋体"/>
                <w:sz w:val="18"/>
                <w:szCs w:val="18"/>
              </w:rPr>
            </w:pPr>
            <w:r>
              <w:rPr>
                <w:rFonts w:hint="eastAsia" w:ascii="宋体" w:hAnsi="宋体" w:cs="宋体"/>
                <w:sz w:val="18"/>
                <w:szCs w:val="18"/>
              </w:rPr>
              <w:t>序号</w:t>
            </w:r>
          </w:p>
        </w:tc>
        <w:tc>
          <w:tcPr>
            <w:tcW w:w="1145"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7271DB5A">
            <w:pPr>
              <w:adjustRightInd/>
              <w:spacing w:line="240" w:lineRule="auto"/>
              <w:jc w:val="center"/>
              <w:rPr>
                <w:rFonts w:ascii="宋体" w:hAnsi="宋体" w:cs="宋体"/>
                <w:sz w:val="18"/>
                <w:szCs w:val="18"/>
              </w:rPr>
            </w:pPr>
            <w:r>
              <w:rPr>
                <w:rFonts w:hint="eastAsia" w:ascii="宋体" w:hAnsi="宋体" w:cs="宋体"/>
                <w:sz w:val="18"/>
                <w:szCs w:val="18"/>
              </w:rPr>
              <w:t>考核项目</w:t>
            </w:r>
          </w:p>
        </w:tc>
        <w:tc>
          <w:tcPr>
            <w:tcW w:w="25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F90C0D">
            <w:pPr>
              <w:adjustRightInd/>
              <w:spacing w:line="240" w:lineRule="auto"/>
              <w:jc w:val="center"/>
              <w:rPr>
                <w:rFonts w:ascii="宋体" w:hAnsi="宋体" w:cs="宋体"/>
                <w:sz w:val="18"/>
                <w:szCs w:val="18"/>
              </w:rPr>
            </w:pPr>
            <w:r>
              <w:rPr>
                <w:rFonts w:hint="eastAsia" w:ascii="宋体" w:hAnsi="宋体" w:cs="宋体"/>
                <w:sz w:val="18"/>
                <w:szCs w:val="18"/>
              </w:rPr>
              <w:t>考试内容</w:t>
            </w:r>
          </w:p>
        </w:tc>
        <w:tc>
          <w:tcPr>
            <w:tcW w:w="5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50080B">
            <w:pPr>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3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51661C">
            <w:pPr>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1351" w:type="dxa"/>
            <w:tcBorders>
              <w:top w:val="single" w:color="000000" w:sz="4" w:space="0"/>
              <w:left w:val="single" w:color="000000" w:sz="4" w:space="0"/>
              <w:bottom w:val="single" w:color="auto" w:sz="4" w:space="0"/>
              <w:right w:val="single" w:color="000000" w:sz="4" w:space="0"/>
            </w:tcBorders>
            <w:vAlign w:val="center"/>
          </w:tcPr>
          <w:p w14:paraId="5BC73163">
            <w:pPr>
              <w:adjustRightInd/>
              <w:spacing w:line="240" w:lineRule="auto"/>
              <w:jc w:val="center"/>
              <w:rPr>
                <w:rFonts w:ascii="宋体" w:hAnsi="宋体" w:cs="宋体"/>
                <w:sz w:val="18"/>
                <w:szCs w:val="18"/>
              </w:rPr>
            </w:pPr>
            <w:r>
              <w:rPr>
                <w:rFonts w:hint="eastAsia" w:ascii="宋体" w:hAnsi="宋体" w:cs="宋体"/>
                <w:sz w:val="18"/>
                <w:szCs w:val="18"/>
              </w:rPr>
              <w:t>考试方式</w:t>
            </w:r>
          </w:p>
        </w:tc>
      </w:tr>
      <w:tr w14:paraId="5C5A48FB">
        <w:tblPrEx>
          <w:tblCellMar>
            <w:top w:w="0" w:type="dxa"/>
            <w:left w:w="0" w:type="dxa"/>
            <w:bottom w:w="0" w:type="dxa"/>
            <w:right w:w="0" w:type="dxa"/>
          </w:tblCellMar>
        </w:tblPrEx>
        <w:trPr>
          <w:trHeight w:val="20" w:hRule="atLeast"/>
          <w:jc w:val="center"/>
        </w:trPr>
        <w:tc>
          <w:tcPr>
            <w:tcW w:w="508"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06A3E1E">
            <w:pPr>
              <w:adjustRightInd/>
              <w:spacing w:line="240" w:lineRule="auto"/>
              <w:jc w:val="center"/>
              <w:rPr>
                <w:rFonts w:ascii="宋体" w:hAnsi="宋体" w:cs="宋体"/>
                <w:sz w:val="18"/>
                <w:szCs w:val="18"/>
              </w:rPr>
            </w:pPr>
            <w:r>
              <w:rPr>
                <w:rFonts w:hint="eastAsia" w:ascii="宋体" w:hAnsi="宋体" w:cs="宋体"/>
                <w:sz w:val="18"/>
                <w:szCs w:val="18"/>
              </w:rPr>
              <w:t>1</w:t>
            </w:r>
          </w:p>
        </w:tc>
        <w:tc>
          <w:tcPr>
            <w:tcW w:w="1145"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6DDD4EC">
            <w:pPr>
              <w:adjustRightInd/>
              <w:spacing w:line="240" w:lineRule="auto"/>
              <w:jc w:val="left"/>
              <w:rPr>
                <w:rFonts w:ascii="宋体" w:hAnsi="宋体" w:cs="宋体"/>
                <w:sz w:val="18"/>
                <w:szCs w:val="18"/>
              </w:rPr>
            </w:pPr>
            <w:r>
              <w:rPr>
                <w:rFonts w:hint="eastAsia" w:ascii="宋体" w:hAnsi="宋体" w:cs="宋体"/>
                <w:sz w:val="18"/>
                <w:szCs w:val="18"/>
              </w:rPr>
              <w:t>换热器冷物流泵坏异常处理</w:t>
            </w:r>
          </w:p>
        </w:tc>
        <w:tc>
          <w:tcPr>
            <w:tcW w:w="2581"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73E3B46">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5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74C898">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3241"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04032BA">
            <w:pPr>
              <w:adjustRightInd/>
              <w:spacing w:line="240" w:lineRule="auto"/>
              <w:jc w:val="left"/>
              <w:rPr>
                <w:rFonts w:ascii="宋体" w:hAnsi="宋体" w:cs="宋体"/>
                <w:sz w:val="18"/>
                <w:szCs w:val="18"/>
              </w:rPr>
            </w:pPr>
            <w:r>
              <w:rPr>
                <w:rFonts w:hint="eastAsia" w:ascii="宋体" w:hAnsi="宋体" w:cs="宋体"/>
                <w:sz w:val="18"/>
                <w:szCs w:val="18"/>
              </w:rPr>
              <w:t>少穿戴一项扣12分；</w:t>
            </w:r>
          </w:p>
          <w:p w14:paraId="49E6FCA9">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未扣、鞋带未系、安全帽及护目镜未佩戴规范每处扣4分。</w:t>
            </w:r>
          </w:p>
        </w:tc>
        <w:tc>
          <w:tcPr>
            <w:tcW w:w="1351" w:type="dxa"/>
            <w:vMerge w:val="restart"/>
            <w:tcBorders>
              <w:top w:val="single" w:color="auto" w:sz="4" w:space="0"/>
              <w:left w:val="single" w:color="auto" w:sz="4" w:space="0"/>
              <w:bottom w:val="single" w:color="auto" w:sz="4" w:space="0"/>
              <w:right w:val="single" w:color="auto" w:sz="4" w:space="0"/>
            </w:tcBorders>
            <w:vAlign w:val="center"/>
          </w:tcPr>
          <w:p w14:paraId="3D77B93C">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350A0478">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062366FA">
        <w:tblPrEx>
          <w:tblCellMar>
            <w:top w:w="0" w:type="dxa"/>
            <w:left w:w="0" w:type="dxa"/>
            <w:bottom w:w="0" w:type="dxa"/>
            <w:right w:w="0" w:type="dxa"/>
          </w:tblCellMar>
        </w:tblPrEx>
        <w:trPr>
          <w:trHeight w:val="20" w:hRule="atLeast"/>
          <w:jc w:val="center"/>
        </w:trPr>
        <w:tc>
          <w:tcPr>
            <w:tcW w:w="508"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EAEB9C6">
            <w:pPr>
              <w:adjustRightInd/>
              <w:spacing w:line="240" w:lineRule="auto"/>
              <w:jc w:val="center"/>
              <w:rPr>
                <w:rFonts w:ascii="宋体" w:hAnsi="宋体" w:cs="宋体"/>
                <w:sz w:val="18"/>
                <w:szCs w:val="18"/>
              </w:rPr>
            </w:pPr>
          </w:p>
        </w:tc>
        <w:tc>
          <w:tcPr>
            <w:tcW w:w="114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019ACAE">
            <w:pPr>
              <w:adjustRightInd/>
              <w:spacing w:line="240" w:lineRule="auto"/>
              <w:jc w:val="left"/>
              <w:rPr>
                <w:rFonts w:ascii="宋体" w:hAnsi="宋体" w:cs="宋体"/>
                <w:sz w:val="18"/>
                <w:szCs w:val="18"/>
              </w:rPr>
            </w:pPr>
          </w:p>
        </w:tc>
        <w:tc>
          <w:tcPr>
            <w:tcW w:w="2581"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402818D">
            <w:pPr>
              <w:adjustRightInd/>
              <w:spacing w:line="240" w:lineRule="auto"/>
              <w:jc w:val="left"/>
              <w:rPr>
                <w:rFonts w:ascii="宋体" w:hAnsi="宋体" w:cs="宋体"/>
                <w:sz w:val="18"/>
                <w:szCs w:val="18"/>
              </w:rPr>
            </w:pPr>
            <w:r>
              <w:rPr>
                <w:rFonts w:hint="eastAsia" w:ascii="宋体" w:hAnsi="宋体" w:cs="宋体"/>
                <w:sz w:val="18"/>
                <w:szCs w:val="18"/>
              </w:rPr>
              <w:t>切换备用泵。</w:t>
            </w:r>
          </w:p>
        </w:tc>
        <w:tc>
          <w:tcPr>
            <w:tcW w:w="5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30DF1A">
            <w:pPr>
              <w:adjustRightInd/>
              <w:spacing w:line="240" w:lineRule="auto"/>
              <w:jc w:val="center"/>
              <w:rPr>
                <w:rFonts w:ascii="宋体" w:hAnsi="宋体" w:cs="宋体"/>
                <w:sz w:val="18"/>
                <w:szCs w:val="18"/>
              </w:rPr>
            </w:pPr>
            <w:r>
              <w:rPr>
                <w:rFonts w:hint="eastAsia" w:ascii="宋体" w:hAnsi="宋体" w:cs="宋体"/>
                <w:sz w:val="18"/>
                <w:szCs w:val="18"/>
              </w:rPr>
              <w:t>40</w:t>
            </w:r>
          </w:p>
        </w:tc>
        <w:tc>
          <w:tcPr>
            <w:tcW w:w="3241"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0EBE355">
            <w:pPr>
              <w:adjustRightInd/>
              <w:spacing w:line="240" w:lineRule="auto"/>
              <w:jc w:val="left"/>
              <w:rPr>
                <w:rFonts w:ascii="宋体" w:hAnsi="宋体" w:cs="宋体"/>
                <w:sz w:val="18"/>
                <w:szCs w:val="18"/>
              </w:rPr>
            </w:pPr>
            <w:r>
              <w:rPr>
                <w:rFonts w:hint="eastAsia" w:ascii="宋体" w:hAnsi="宋体" w:cs="宋体"/>
                <w:sz w:val="18"/>
                <w:szCs w:val="18"/>
              </w:rPr>
              <w:t>未操作或操作错误扣40分。</w:t>
            </w:r>
          </w:p>
        </w:tc>
        <w:tc>
          <w:tcPr>
            <w:tcW w:w="1351" w:type="dxa"/>
            <w:vMerge w:val="continue"/>
            <w:tcBorders>
              <w:top w:val="single" w:color="auto" w:sz="4" w:space="0"/>
              <w:left w:val="single" w:color="auto" w:sz="4" w:space="0"/>
              <w:bottom w:val="single" w:color="auto" w:sz="4" w:space="0"/>
              <w:right w:val="single" w:color="auto" w:sz="4" w:space="0"/>
            </w:tcBorders>
            <w:vAlign w:val="center"/>
          </w:tcPr>
          <w:p w14:paraId="447CE329">
            <w:pPr>
              <w:adjustRightInd/>
              <w:spacing w:line="240" w:lineRule="auto"/>
              <w:jc w:val="center"/>
              <w:rPr>
                <w:rFonts w:ascii="宋体" w:hAnsi="宋体" w:cs="宋体"/>
                <w:sz w:val="18"/>
                <w:szCs w:val="18"/>
              </w:rPr>
            </w:pPr>
          </w:p>
        </w:tc>
      </w:tr>
    </w:tbl>
    <w:p w14:paraId="1C1FB4AF">
      <w:pPr>
        <w:pStyle w:val="130"/>
        <w:numPr>
          <w:ilvl w:val="0"/>
          <w:numId w:val="0"/>
        </w:numPr>
        <w:spacing w:before="156" w:after="156"/>
        <w:rPr>
          <w:bCs/>
        </w:rPr>
      </w:pPr>
      <w:r>
        <w:rPr>
          <w:rFonts w:hint="eastAsia"/>
        </w:rPr>
        <w:t>表1</w:t>
      </w:r>
      <w:r>
        <w:t xml:space="preserve">8  </w:t>
      </w:r>
      <w:r>
        <w:rPr>
          <w:rFonts w:hint="eastAsia"/>
        </w:rPr>
        <w:t>K32-4换热器冷物流泵坏异常处理评分表（续）</w:t>
      </w:r>
    </w:p>
    <w:tbl>
      <w:tblPr>
        <w:tblStyle w:val="42"/>
        <w:tblW w:w="4994" w:type="pct"/>
        <w:jc w:val="center"/>
        <w:tblLayout w:type="fixed"/>
        <w:tblCellMar>
          <w:top w:w="0" w:type="dxa"/>
          <w:left w:w="0" w:type="dxa"/>
          <w:bottom w:w="0" w:type="dxa"/>
          <w:right w:w="0" w:type="dxa"/>
        </w:tblCellMar>
      </w:tblPr>
      <w:tblGrid>
        <w:gridCol w:w="510"/>
        <w:gridCol w:w="1149"/>
        <w:gridCol w:w="2589"/>
        <w:gridCol w:w="509"/>
        <w:gridCol w:w="3251"/>
        <w:gridCol w:w="1355"/>
      </w:tblGrid>
      <w:tr w14:paraId="058146D7">
        <w:tblPrEx>
          <w:tblCellMar>
            <w:top w:w="0" w:type="dxa"/>
            <w:left w:w="0" w:type="dxa"/>
            <w:bottom w:w="0" w:type="dxa"/>
            <w:right w:w="0" w:type="dxa"/>
          </w:tblCellMar>
        </w:tblPrEx>
        <w:trPr>
          <w:trHeight w:val="20" w:hRule="atLeast"/>
          <w:jc w:val="center"/>
        </w:trPr>
        <w:tc>
          <w:tcPr>
            <w:tcW w:w="508"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48BDEA6">
            <w:pPr>
              <w:adjustRightInd/>
              <w:spacing w:line="240" w:lineRule="auto"/>
              <w:jc w:val="center"/>
              <w:rPr>
                <w:rFonts w:ascii="宋体" w:hAnsi="宋体" w:cs="宋体"/>
                <w:sz w:val="18"/>
                <w:szCs w:val="18"/>
              </w:rPr>
            </w:pPr>
            <w:r>
              <w:rPr>
                <w:rFonts w:hint="eastAsia" w:ascii="宋体" w:hAnsi="宋体" w:cs="宋体"/>
                <w:sz w:val="18"/>
                <w:szCs w:val="18"/>
              </w:rPr>
              <w:t>序号</w:t>
            </w:r>
          </w:p>
        </w:tc>
        <w:tc>
          <w:tcPr>
            <w:tcW w:w="1145"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4E94D43">
            <w:pPr>
              <w:adjustRightInd/>
              <w:spacing w:line="240" w:lineRule="auto"/>
              <w:jc w:val="center"/>
              <w:rPr>
                <w:rFonts w:ascii="宋体" w:hAnsi="宋体" w:cs="宋体"/>
                <w:sz w:val="18"/>
                <w:szCs w:val="18"/>
              </w:rPr>
            </w:pPr>
            <w:r>
              <w:rPr>
                <w:rFonts w:hint="eastAsia" w:ascii="宋体" w:hAnsi="宋体" w:cs="宋体"/>
                <w:sz w:val="18"/>
                <w:szCs w:val="18"/>
              </w:rPr>
              <w:t>考核项目</w:t>
            </w:r>
          </w:p>
        </w:tc>
        <w:tc>
          <w:tcPr>
            <w:tcW w:w="2581"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545DDB4">
            <w:pPr>
              <w:adjustRightInd/>
              <w:spacing w:line="240" w:lineRule="auto"/>
              <w:jc w:val="center"/>
              <w:rPr>
                <w:rFonts w:ascii="宋体" w:hAnsi="宋体" w:cs="宋体"/>
                <w:sz w:val="18"/>
                <w:szCs w:val="18"/>
              </w:rPr>
            </w:pPr>
            <w:r>
              <w:rPr>
                <w:rFonts w:hint="eastAsia" w:ascii="宋体" w:hAnsi="宋体" w:cs="宋体"/>
                <w:sz w:val="18"/>
                <w:szCs w:val="18"/>
              </w:rPr>
              <w:t>考试内容</w:t>
            </w:r>
          </w:p>
        </w:tc>
        <w:tc>
          <w:tcPr>
            <w:tcW w:w="5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571E7B">
            <w:pPr>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3241"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D39113A">
            <w:pPr>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1351" w:type="dxa"/>
            <w:vMerge w:val="restart"/>
            <w:tcBorders>
              <w:top w:val="single" w:color="auto" w:sz="4" w:space="0"/>
              <w:left w:val="single" w:color="auto" w:sz="4" w:space="0"/>
              <w:bottom w:val="single" w:color="auto" w:sz="4" w:space="0"/>
              <w:right w:val="single" w:color="auto" w:sz="4" w:space="0"/>
            </w:tcBorders>
            <w:vAlign w:val="center"/>
          </w:tcPr>
          <w:p w14:paraId="5156AEEB">
            <w:pPr>
              <w:adjustRightInd/>
              <w:spacing w:line="240" w:lineRule="auto"/>
              <w:jc w:val="center"/>
              <w:rPr>
                <w:rFonts w:ascii="宋体" w:hAnsi="宋体" w:cs="宋体"/>
                <w:sz w:val="18"/>
                <w:szCs w:val="18"/>
              </w:rPr>
            </w:pPr>
            <w:r>
              <w:rPr>
                <w:rFonts w:hint="eastAsia" w:ascii="宋体" w:hAnsi="宋体" w:cs="宋体"/>
                <w:sz w:val="18"/>
                <w:szCs w:val="18"/>
              </w:rPr>
              <w:t>考试方式</w:t>
            </w:r>
          </w:p>
        </w:tc>
      </w:tr>
      <w:tr w14:paraId="74B08211">
        <w:tblPrEx>
          <w:tblCellMar>
            <w:top w:w="0" w:type="dxa"/>
            <w:left w:w="0" w:type="dxa"/>
            <w:bottom w:w="0" w:type="dxa"/>
            <w:right w:w="0" w:type="dxa"/>
          </w:tblCellMar>
        </w:tblPrEx>
        <w:trPr>
          <w:trHeight w:val="20" w:hRule="atLeast"/>
          <w:jc w:val="center"/>
        </w:trPr>
        <w:tc>
          <w:tcPr>
            <w:tcW w:w="508"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7323873">
            <w:pPr>
              <w:adjustRightInd/>
              <w:spacing w:line="240" w:lineRule="auto"/>
              <w:jc w:val="left"/>
              <w:rPr>
                <w:rFonts w:ascii="宋体" w:hAnsi="宋体" w:cs="宋体"/>
                <w:sz w:val="18"/>
                <w:szCs w:val="18"/>
              </w:rPr>
            </w:pPr>
          </w:p>
        </w:tc>
        <w:tc>
          <w:tcPr>
            <w:tcW w:w="1145"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CAC4D05">
            <w:pPr>
              <w:adjustRightInd/>
              <w:spacing w:line="240" w:lineRule="auto"/>
              <w:jc w:val="left"/>
              <w:rPr>
                <w:rFonts w:ascii="宋体" w:hAnsi="宋体" w:cs="宋体"/>
                <w:sz w:val="18"/>
                <w:szCs w:val="18"/>
              </w:rPr>
            </w:pPr>
          </w:p>
        </w:tc>
        <w:tc>
          <w:tcPr>
            <w:tcW w:w="2581"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913B053">
            <w:pPr>
              <w:adjustRightInd/>
              <w:spacing w:line="240" w:lineRule="auto"/>
              <w:jc w:val="left"/>
              <w:rPr>
                <w:rFonts w:ascii="宋体" w:hAnsi="宋体" w:cs="宋体"/>
                <w:sz w:val="18"/>
                <w:szCs w:val="18"/>
              </w:rPr>
            </w:pPr>
            <w:r>
              <w:rPr>
                <w:rFonts w:hint="eastAsia" w:ascii="宋体" w:hAnsi="宋体" w:cs="宋体"/>
                <w:sz w:val="18"/>
                <w:szCs w:val="18"/>
              </w:rPr>
              <w:t>调整冷物流出口温度为40℃，热物流出口温度为100℃。</w:t>
            </w:r>
          </w:p>
        </w:tc>
        <w:tc>
          <w:tcPr>
            <w:tcW w:w="5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605592">
            <w:pPr>
              <w:adjustRightInd/>
              <w:spacing w:line="240" w:lineRule="auto"/>
              <w:jc w:val="center"/>
              <w:rPr>
                <w:rFonts w:ascii="宋体" w:hAnsi="宋体" w:cs="宋体"/>
                <w:sz w:val="18"/>
                <w:szCs w:val="18"/>
              </w:rPr>
            </w:pPr>
            <w:r>
              <w:rPr>
                <w:rFonts w:hint="eastAsia" w:ascii="宋体" w:hAnsi="宋体" w:cs="宋体"/>
                <w:sz w:val="18"/>
                <w:szCs w:val="18"/>
              </w:rPr>
              <w:t>40</w:t>
            </w:r>
          </w:p>
        </w:tc>
        <w:tc>
          <w:tcPr>
            <w:tcW w:w="3241"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1BF676E">
            <w:pPr>
              <w:adjustRightInd/>
              <w:spacing w:line="240" w:lineRule="auto"/>
              <w:jc w:val="left"/>
              <w:rPr>
                <w:rFonts w:ascii="宋体" w:hAnsi="宋体" w:cs="宋体"/>
                <w:sz w:val="18"/>
                <w:szCs w:val="18"/>
              </w:rPr>
            </w:pPr>
            <w:r>
              <w:rPr>
                <w:rFonts w:hint="eastAsia" w:ascii="宋体" w:hAnsi="宋体" w:cs="宋体"/>
                <w:sz w:val="18"/>
                <w:szCs w:val="18"/>
              </w:rPr>
              <w:t>未操作或操作错误扣40分。</w:t>
            </w:r>
          </w:p>
        </w:tc>
        <w:tc>
          <w:tcPr>
            <w:tcW w:w="1351" w:type="dxa"/>
            <w:vMerge w:val="restart"/>
            <w:tcBorders>
              <w:top w:val="single" w:color="auto" w:sz="4" w:space="0"/>
              <w:left w:val="single" w:color="auto" w:sz="4" w:space="0"/>
              <w:bottom w:val="single" w:color="auto" w:sz="4" w:space="0"/>
              <w:right w:val="single" w:color="auto" w:sz="4" w:space="0"/>
            </w:tcBorders>
            <w:vAlign w:val="center"/>
          </w:tcPr>
          <w:p w14:paraId="46EFB2F0">
            <w:pPr>
              <w:adjustRightInd/>
              <w:spacing w:line="240" w:lineRule="auto"/>
              <w:jc w:val="left"/>
              <w:rPr>
                <w:rFonts w:ascii="宋体" w:hAnsi="宋体" w:cs="宋体"/>
                <w:sz w:val="18"/>
                <w:szCs w:val="18"/>
              </w:rPr>
            </w:pPr>
          </w:p>
        </w:tc>
      </w:tr>
      <w:tr w14:paraId="02E956A5">
        <w:tblPrEx>
          <w:tblCellMar>
            <w:top w:w="0" w:type="dxa"/>
            <w:left w:w="0" w:type="dxa"/>
            <w:bottom w:w="0" w:type="dxa"/>
            <w:right w:w="0" w:type="dxa"/>
          </w:tblCellMar>
        </w:tblPrEx>
        <w:trPr>
          <w:trHeight w:val="20" w:hRule="atLeast"/>
          <w:jc w:val="center"/>
        </w:trPr>
        <w:tc>
          <w:tcPr>
            <w:tcW w:w="508"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27AC10F">
            <w:pPr>
              <w:adjustRightInd/>
              <w:spacing w:line="240" w:lineRule="auto"/>
              <w:jc w:val="left"/>
              <w:rPr>
                <w:rFonts w:ascii="宋体" w:hAnsi="宋体" w:cs="宋体"/>
                <w:sz w:val="18"/>
                <w:szCs w:val="18"/>
              </w:rPr>
            </w:pPr>
          </w:p>
        </w:tc>
        <w:tc>
          <w:tcPr>
            <w:tcW w:w="114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A4D3218">
            <w:pPr>
              <w:adjustRightInd/>
              <w:spacing w:line="240" w:lineRule="auto"/>
              <w:jc w:val="left"/>
              <w:rPr>
                <w:rFonts w:ascii="宋体" w:hAnsi="宋体" w:cs="宋体"/>
                <w:sz w:val="18"/>
                <w:szCs w:val="18"/>
              </w:rPr>
            </w:pPr>
          </w:p>
        </w:tc>
        <w:tc>
          <w:tcPr>
            <w:tcW w:w="2581"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E878DCB">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5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57A519">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3241"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A658FC3">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工具及设备乱摆乱放或未清理作业现场扣8分。</w:t>
            </w:r>
          </w:p>
        </w:tc>
        <w:tc>
          <w:tcPr>
            <w:tcW w:w="1351" w:type="dxa"/>
            <w:vMerge w:val="continue"/>
            <w:tcBorders>
              <w:top w:val="single" w:color="auto" w:sz="4" w:space="0"/>
              <w:left w:val="single" w:color="auto" w:sz="4" w:space="0"/>
              <w:bottom w:val="single" w:color="auto" w:sz="4" w:space="0"/>
              <w:right w:val="single" w:color="auto" w:sz="4" w:space="0"/>
            </w:tcBorders>
            <w:vAlign w:val="center"/>
          </w:tcPr>
          <w:p w14:paraId="25492A52">
            <w:pPr>
              <w:adjustRightInd/>
              <w:spacing w:line="240" w:lineRule="auto"/>
              <w:jc w:val="left"/>
              <w:rPr>
                <w:rFonts w:ascii="宋体" w:hAnsi="宋体" w:cs="宋体"/>
                <w:sz w:val="18"/>
                <w:szCs w:val="18"/>
              </w:rPr>
            </w:pPr>
          </w:p>
        </w:tc>
      </w:tr>
      <w:tr w14:paraId="3F9157FF">
        <w:tblPrEx>
          <w:tblCellMar>
            <w:top w:w="0" w:type="dxa"/>
            <w:left w:w="0" w:type="dxa"/>
            <w:bottom w:w="0" w:type="dxa"/>
            <w:right w:w="0" w:type="dxa"/>
          </w:tblCellMar>
        </w:tblPrEx>
        <w:trPr>
          <w:trHeight w:val="20" w:hRule="atLeast"/>
          <w:jc w:val="center"/>
        </w:trPr>
        <w:tc>
          <w:tcPr>
            <w:tcW w:w="4234" w:type="dxa"/>
            <w:gridSpan w:val="3"/>
            <w:tcBorders>
              <w:left w:val="single" w:color="000000" w:sz="4" w:space="0"/>
              <w:bottom w:val="single" w:color="auto" w:sz="4" w:space="0"/>
              <w:right w:val="single" w:color="000000" w:sz="4" w:space="0"/>
            </w:tcBorders>
            <w:noWrap/>
            <w:tcMar>
              <w:top w:w="15" w:type="dxa"/>
              <w:left w:w="15" w:type="dxa"/>
              <w:right w:w="15" w:type="dxa"/>
            </w:tcMar>
            <w:vAlign w:val="center"/>
          </w:tcPr>
          <w:p w14:paraId="1B2E00D5">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507"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4EE29CAE">
            <w:pPr>
              <w:adjustRightInd/>
              <w:spacing w:line="240" w:lineRule="auto"/>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00</w:t>
            </w:r>
          </w:p>
        </w:tc>
        <w:tc>
          <w:tcPr>
            <w:tcW w:w="3241" w:type="dxa"/>
            <w:tcBorders>
              <w:top w:val="single" w:color="000000" w:sz="4" w:space="0"/>
              <w:left w:val="single" w:color="000000" w:sz="4" w:space="0"/>
              <w:bottom w:val="single" w:color="auto" w:sz="4" w:space="0"/>
              <w:right w:val="single" w:color="auto" w:sz="4" w:space="0"/>
            </w:tcBorders>
            <w:noWrap/>
            <w:tcMar>
              <w:top w:w="15" w:type="dxa"/>
              <w:left w:w="15" w:type="dxa"/>
              <w:right w:w="15" w:type="dxa"/>
            </w:tcMar>
            <w:vAlign w:val="center"/>
          </w:tcPr>
          <w:p w14:paraId="66A1ACFB">
            <w:pPr>
              <w:adjustRightInd/>
              <w:spacing w:line="240" w:lineRule="auto"/>
              <w:jc w:val="center"/>
              <w:rPr>
                <w:rFonts w:ascii="宋体" w:hAnsi="宋体" w:cs="宋体"/>
                <w:sz w:val="18"/>
                <w:szCs w:val="18"/>
              </w:rPr>
            </w:pPr>
          </w:p>
        </w:tc>
        <w:tc>
          <w:tcPr>
            <w:tcW w:w="1351" w:type="dxa"/>
            <w:tcBorders>
              <w:top w:val="single" w:color="auto" w:sz="4" w:space="0"/>
              <w:left w:val="single" w:color="auto" w:sz="4" w:space="0"/>
              <w:bottom w:val="single" w:color="auto" w:sz="4" w:space="0"/>
              <w:right w:val="single" w:color="auto" w:sz="4" w:space="0"/>
            </w:tcBorders>
            <w:vAlign w:val="center"/>
          </w:tcPr>
          <w:p w14:paraId="6375F6FE">
            <w:pPr>
              <w:adjustRightInd/>
              <w:spacing w:line="240" w:lineRule="auto"/>
              <w:jc w:val="center"/>
              <w:rPr>
                <w:rFonts w:ascii="宋体" w:hAnsi="宋体" w:cs="宋体"/>
                <w:kern w:val="0"/>
                <w:sz w:val="18"/>
                <w:szCs w:val="18"/>
              </w:rPr>
            </w:pPr>
          </w:p>
        </w:tc>
      </w:tr>
      <w:tr w14:paraId="5B22135F">
        <w:tblPrEx>
          <w:tblCellMar>
            <w:top w:w="0" w:type="dxa"/>
            <w:left w:w="0" w:type="dxa"/>
            <w:bottom w:w="0" w:type="dxa"/>
            <w:right w:w="0" w:type="dxa"/>
          </w:tblCellMar>
        </w:tblPrEx>
        <w:trPr>
          <w:trHeight w:val="20" w:hRule="atLeast"/>
          <w:jc w:val="center"/>
        </w:trPr>
        <w:tc>
          <w:tcPr>
            <w:tcW w:w="9333" w:type="dxa"/>
            <w:gridSpan w:val="6"/>
            <w:tcBorders>
              <w:left w:val="single" w:color="000000" w:sz="4" w:space="0"/>
              <w:bottom w:val="single" w:color="auto" w:sz="4" w:space="0"/>
              <w:right w:val="single" w:color="auto" w:sz="4" w:space="0"/>
            </w:tcBorders>
            <w:noWrap/>
            <w:tcMar>
              <w:top w:w="15" w:type="dxa"/>
              <w:left w:w="15" w:type="dxa"/>
              <w:right w:w="15" w:type="dxa"/>
            </w:tcMar>
            <w:vAlign w:val="center"/>
          </w:tcPr>
          <w:p w14:paraId="3080E01A">
            <w:pPr>
              <w:pStyle w:val="197"/>
            </w:pPr>
            <w:r>
              <w:rPr>
                <w:rFonts w:hint="eastAsia"/>
              </w:rPr>
              <w:t>单项扣分总和不得超出该项配分数。</w:t>
            </w:r>
          </w:p>
        </w:tc>
      </w:tr>
      <w:bookmarkEnd w:id="96"/>
    </w:tbl>
    <w:p w14:paraId="5533DBDF">
      <w:pPr>
        <w:adjustRightInd/>
        <w:spacing w:line="240" w:lineRule="auto"/>
        <w:ind w:left="426"/>
        <w:rPr>
          <w:rFonts w:ascii="宋体" w:hAnsi="宋体" w:cs="宋体"/>
        </w:rPr>
      </w:pPr>
      <w:bookmarkStart w:id="97" w:name="_Toc81218885"/>
      <w:bookmarkStart w:id="98" w:name="_Hlk202447790"/>
      <w:r>
        <w:rPr>
          <w:rFonts w:hint="eastAsia" w:ascii="宋体" w:hAnsi="宋体" w:cs="宋体"/>
        </w:rPr>
        <w:t>5）K32-5换热器热物流泵坏异常处理</w:t>
      </w:r>
      <w:bookmarkEnd w:id="97"/>
    </w:p>
    <w:p w14:paraId="4186CB3C">
      <w:pPr>
        <w:adjustRightInd/>
        <w:spacing w:line="240" w:lineRule="auto"/>
        <w:ind w:firstLine="424" w:firstLineChars="202"/>
        <w:rPr>
          <w:rFonts w:ascii="宋体" w:hAnsi="宋体" w:cs="宋体"/>
        </w:rPr>
      </w:pPr>
      <w:r>
        <w:rPr>
          <w:rFonts w:hint="eastAsia" w:ascii="宋体" w:hAnsi="宋体" w:cs="宋体"/>
        </w:rPr>
        <w:t>试题难易程度：</w:t>
      </w:r>
    </w:p>
    <w:p w14:paraId="6B2F92BD">
      <w:pPr>
        <w:adjustRightInd/>
        <w:spacing w:line="240" w:lineRule="auto"/>
        <w:ind w:firstLine="424" w:firstLineChars="202"/>
        <w:rPr>
          <w:rFonts w:ascii="宋体" w:hAnsi="宋体" w:cs="宋体"/>
        </w:rPr>
      </w:pPr>
      <w:r>
        <w:rPr>
          <w:rFonts w:hint="eastAsia" w:ascii="宋体" w:hAnsi="宋体" w:cs="宋体"/>
        </w:rPr>
        <w:t>容易。</w:t>
      </w:r>
    </w:p>
    <w:p w14:paraId="1B1D439D">
      <w:pPr>
        <w:adjustRightInd/>
        <w:spacing w:line="240" w:lineRule="auto"/>
        <w:ind w:firstLine="424" w:firstLineChars="202"/>
        <w:rPr>
          <w:rFonts w:ascii="宋体" w:hAnsi="宋体" w:cs="宋体"/>
        </w:rPr>
      </w:pPr>
      <w:r>
        <w:rPr>
          <w:rFonts w:hint="eastAsia" w:ascii="宋体" w:hAnsi="宋体" w:cs="宋体"/>
        </w:rPr>
        <w:t>考试时间：</w:t>
      </w:r>
    </w:p>
    <w:p w14:paraId="4CB7A7B0">
      <w:pPr>
        <w:adjustRightInd/>
        <w:spacing w:line="240" w:lineRule="auto"/>
        <w:ind w:firstLine="424" w:firstLineChars="202"/>
        <w:rPr>
          <w:rFonts w:ascii="宋体" w:hAnsi="宋体" w:cs="宋体"/>
        </w:rPr>
      </w:pPr>
      <w:r>
        <w:rPr>
          <w:rFonts w:hint="eastAsia" w:ascii="宋体" w:hAnsi="宋体" w:cs="宋体"/>
        </w:rPr>
        <w:t>5分钟。</w:t>
      </w:r>
    </w:p>
    <w:p w14:paraId="3CA8F9FB">
      <w:pPr>
        <w:adjustRightInd/>
        <w:spacing w:line="240" w:lineRule="auto"/>
        <w:ind w:firstLine="424" w:firstLineChars="202"/>
        <w:rPr>
          <w:rFonts w:ascii="宋体" w:hAnsi="宋体" w:cs="宋体"/>
        </w:rPr>
      </w:pPr>
      <w:r>
        <w:rPr>
          <w:rFonts w:hint="eastAsia" w:ascii="宋体" w:hAnsi="宋体" w:cs="宋体"/>
        </w:rPr>
        <w:t>评分标准：</w:t>
      </w:r>
    </w:p>
    <w:p w14:paraId="398AF35E">
      <w:pPr>
        <w:pStyle w:val="130"/>
        <w:numPr>
          <w:ilvl w:val="0"/>
          <w:numId w:val="0"/>
        </w:numPr>
        <w:spacing w:before="156" w:after="156"/>
        <w:rPr>
          <w:bCs/>
        </w:rPr>
      </w:pPr>
      <w:r>
        <w:rPr>
          <w:rFonts w:hint="eastAsia"/>
        </w:rPr>
        <w:t>表1</w:t>
      </w:r>
      <w:r>
        <w:t xml:space="preserve">9  </w:t>
      </w:r>
      <w:r>
        <w:rPr>
          <w:rFonts w:hint="eastAsia"/>
        </w:rPr>
        <w:t>K32-5换热器热物流泵坏异常处理评分表</w:t>
      </w:r>
    </w:p>
    <w:tbl>
      <w:tblPr>
        <w:tblStyle w:val="42"/>
        <w:tblW w:w="4994" w:type="pct"/>
        <w:jc w:val="center"/>
        <w:tblLayout w:type="fixed"/>
        <w:tblCellMar>
          <w:top w:w="0" w:type="dxa"/>
          <w:left w:w="0" w:type="dxa"/>
          <w:bottom w:w="0" w:type="dxa"/>
          <w:right w:w="0" w:type="dxa"/>
        </w:tblCellMar>
      </w:tblPr>
      <w:tblGrid>
        <w:gridCol w:w="562"/>
        <w:gridCol w:w="984"/>
        <w:gridCol w:w="2701"/>
        <w:gridCol w:w="532"/>
        <w:gridCol w:w="3229"/>
        <w:gridCol w:w="1355"/>
      </w:tblGrid>
      <w:tr w14:paraId="4564149E">
        <w:tblPrEx>
          <w:tblCellMar>
            <w:top w:w="0" w:type="dxa"/>
            <w:left w:w="0" w:type="dxa"/>
            <w:bottom w:w="0" w:type="dxa"/>
            <w:right w:w="0" w:type="dxa"/>
          </w:tblCellMar>
        </w:tblPrEx>
        <w:trPr>
          <w:trHeight w:val="20" w:hRule="atLeast"/>
          <w:jc w:val="center"/>
        </w:trPr>
        <w:tc>
          <w:tcPr>
            <w:tcW w:w="560"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22A7272E">
            <w:pPr>
              <w:adjustRightInd/>
              <w:spacing w:line="240" w:lineRule="auto"/>
              <w:jc w:val="center"/>
              <w:rPr>
                <w:rFonts w:ascii="宋体" w:hAnsi="宋体" w:cs="宋体"/>
                <w:sz w:val="18"/>
                <w:szCs w:val="18"/>
              </w:rPr>
            </w:pPr>
            <w:r>
              <w:rPr>
                <w:rFonts w:hint="eastAsia" w:ascii="宋体" w:hAnsi="宋体" w:cs="宋体"/>
                <w:sz w:val="18"/>
                <w:szCs w:val="18"/>
              </w:rPr>
              <w:t>序号</w:t>
            </w:r>
          </w:p>
        </w:tc>
        <w:tc>
          <w:tcPr>
            <w:tcW w:w="981"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0196D4E0">
            <w:pPr>
              <w:adjustRightInd/>
              <w:spacing w:line="240" w:lineRule="auto"/>
              <w:jc w:val="center"/>
              <w:rPr>
                <w:rFonts w:ascii="宋体" w:hAnsi="宋体" w:cs="宋体"/>
                <w:sz w:val="18"/>
                <w:szCs w:val="18"/>
              </w:rPr>
            </w:pPr>
            <w:r>
              <w:rPr>
                <w:rFonts w:hint="eastAsia" w:ascii="宋体" w:hAnsi="宋体" w:cs="宋体"/>
                <w:sz w:val="18"/>
                <w:szCs w:val="18"/>
              </w:rPr>
              <w:t>考核项目</w:t>
            </w:r>
          </w:p>
        </w:tc>
        <w:tc>
          <w:tcPr>
            <w:tcW w:w="26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713B97">
            <w:pPr>
              <w:adjustRightInd/>
              <w:spacing w:line="240" w:lineRule="auto"/>
              <w:jc w:val="center"/>
              <w:rPr>
                <w:rFonts w:ascii="宋体" w:hAnsi="宋体" w:cs="宋体"/>
                <w:sz w:val="18"/>
                <w:szCs w:val="18"/>
              </w:rPr>
            </w:pPr>
            <w:r>
              <w:rPr>
                <w:rFonts w:hint="eastAsia" w:ascii="宋体" w:hAnsi="宋体" w:cs="宋体"/>
                <w:sz w:val="18"/>
                <w:szCs w:val="18"/>
              </w:rPr>
              <w:t>考试内容</w:t>
            </w:r>
          </w:p>
        </w:tc>
        <w:tc>
          <w:tcPr>
            <w:tcW w:w="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07DBC3">
            <w:pPr>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32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8686E4">
            <w:pPr>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1351" w:type="dxa"/>
            <w:tcBorders>
              <w:top w:val="single" w:color="000000" w:sz="4" w:space="0"/>
              <w:left w:val="single" w:color="000000" w:sz="4" w:space="0"/>
              <w:bottom w:val="single" w:color="auto" w:sz="4" w:space="0"/>
              <w:right w:val="single" w:color="000000" w:sz="4" w:space="0"/>
            </w:tcBorders>
            <w:vAlign w:val="center"/>
          </w:tcPr>
          <w:p w14:paraId="30F1C01E">
            <w:pPr>
              <w:adjustRightInd/>
              <w:spacing w:line="240" w:lineRule="auto"/>
              <w:jc w:val="center"/>
              <w:rPr>
                <w:rFonts w:ascii="宋体" w:hAnsi="宋体" w:cs="宋体"/>
                <w:sz w:val="18"/>
                <w:szCs w:val="18"/>
              </w:rPr>
            </w:pPr>
            <w:r>
              <w:rPr>
                <w:rFonts w:hint="eastAsia" w:ascii="宋体" w:hAnsi="宋体" w:cs="宋体"/>
                <w:sz w:val="18"/>
                <w:szCs w:val="18"/>
              </w:rPr>
              <w:t>考试方式</w:t>
            </w:r>
          </w:p>
        </w:tc>
      </w:tr>
      <w:tr w14:paraId="7D54B2CF">
        <w:tblPrEx>
          <w:tblCellMar>
            <w:top w:w="0" w:type="dxa"/>
            <w:left w:w="0" w:type="dxa"/>
            <w:bottom w:w="0" w:type="dxa"/>
            <w:right w:w="0" w:type="dxa"/>
          </w:tblCellMar>
        </w:tblPrEx>
        <w:trPr>
          <w:trHeight w:val="20" w:hRule="atLeast"/>
          <w:jc w:val="center"/>
        </w:trPr>
        <w:tc>
          <w:tcPr>
            <w:tcW w:w="560"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B77C372">
            <w:pPr>
              <w:adjustRightInd/>
              <w:spacing w:line="240" w:lineRule="auto"/>
              <w:jc w:val="center"/>
              <w:rPr>
                <w:rFonts w:ascii="宋体" w:hAnsi="宋体" w:cs="宋体"/>
                <w:sz w:val="18"/>
                <w:szCs w:val="18"/>
              </w:rPr>
            </w:pPr>
            <w:r>
              <w:rPr>
                <w:rFonts w:hint="eastAsia" w:ascii="宋体" w:hAnsi="宋体" w:cs="宋体"/>
                <w:sz w:val="18"/>
                <w:szCs w:val="18"/>
              </w:rPr>
              <w:t>1</w:t>
            </w:r>
          </w:p>
        </w:tc>
        <w:tc>
          <w:tcPr>
            <w:tcW w:w="981"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C91C249">
            <w:pPr>
              <w:adjustRightInd/>
              <w:spacing w:line="240" w:lineRule="auto"/>
              <w:jc w:val="left"/>
              <w:rPr>
                <w:rFonts w:ascii="宋体" w:hAnsi="宋体" w:cs="宋体"/>
                <w:sz w:val="18"/>
                <w:szCs w:val="18"/>
              </w:rPr>
            </w:pPr>
            <w:r>
              <w:rPr>
                <w:rFonts w:hint="eastAsia" w:ascii="宋体" w:hAnsi="宋体" w:cs="宋体"/>
                <w:sz w:val="18"/>
                <w:szCs w:val="18"/>
              </w:rPr>
              <w:t>换热器热物流泵坏异常处理</w:t>
            </w:r>
          </w:p>
        </w:tc>
        <w:tc>
          <w:tcPr>
            <w:tcW w:w="2692"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ED72423">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9246B4">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3219"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CAF481F">
            <w:pPr>
              <w:adjustRightInd/>
              <w:spacing w:line="240" w:lineRule="auto"/>
              <w:jc w:val="left"/>
              <w:rPr>
                <w:rFonts w:ascii="宋体" w:hAnsi="宋体" w:cs="宋体"/>
                <w:sz w:val="18"/>
                <w:szCs w:val="18"/>
              </w:rPr>
            </w:pPr>
            <w:r>
              <w:rPr>
                <w:rFonts w:hint="eastAsia" w:ascii="宋体" w:hAnsi="宋体" w:cs="宋体"/>
                <w:sz w:val="18"/>
                <w:szCs w:val="18"/>
              </w:rPr>
              <w:t>少穿戴一项扣12分；</w:t>
            </w:r>
          </w:p>
          <w:p w14:paraId="4B6EBA35">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未扣、鞋带未系、安全帽及护目镜未佩戴规范每处扣4分。</w:t>
            </w:r>
          </w:p>
        </w:tc>
        <w:tc>
          <w:tcPr>
            <w:tcW w:w="1351" w:type="dxa"/>
            <w:vMerge w:val="restart"/>
            <w:tcBorders>
              <w:top w:val="single" w:color="auto" w:sz="4" w:space="0"/>
              <w:left w:val="single" w:color="auto" w:sz="4" w:space="0"/>
              <w:bottom w:val="single" w:color="auto" w:sz="4" w:space="0"/>
              <w:right w:val="single" w:color="auto" w:sz="4" w:space="0"/>
            </w:tcBorders>
            <w:vAlign w:val="center"/>
          </w:tcPr>
          <w:p w14:paraId="71EA6123">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479D6C68">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4005B0E1">
        <w:tblPrEx>
          <w:tblCellMar>
            <w:top w:w="0" w:type="dxa"/>
            <w:left w:w="0" w:type="dxa"/>
            <w:bottom w:w="0" w:type="dxa"/>
            <w:right w:w="0" w:type="dxa"/>
          </w:tblCellMar>
        </w:tblPrEx>
        <w:trPr>
          <w:trHeight w:val="20" w:hRule="atLeast"/>
          <w:jc w:val="center"/>
        </w:trPr>
        <w:tc>
          <w:tcPr>
            <w:tcW w:w="56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55CB805">
            <w:pPr>
              <w:adjustRightInd/>
              <w:jc w:val="center"/>
              <w:rPr>
                <w:rFonts w:ascii="宋体" w:hAnsi="宋体" w:cs="宋体"/>
                <w:kern w:val="0"/>
                <w:sz w:val="18"/>
                <w:szCs w:val="18"/>
              </w:rPr>
            </w:pPr>
          </w:p>
        </w:tc>
        <w:tc>
          <w:tcPr>
            <w:tcW w:w="98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10C655E">
            <w:pPr>
              <w:adjustRightInd/>
              <w:spacing w:line="240" w:lineRule="auto"/>
              <w:jc w:val="left"/>
              <w:rPr>
                <w:rFonts w:ascii="宋体" w:hAnsi="宋体" w:cs="宋体"/>
                <w:sz w:val="18"/>
                <w:szCs w:val="18"/>
              </w:rPr>
            </w:pPr>
          </w:p>
        </w:tc>
        <w:tc>
          <w:tcPr>
            <w:tcW w:w="2692"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399A0EA">
            <w:pPr>
              <w:adjustRightInd/>
              <w:spacing w:line="240" w:lineRule="auto"/>
              <w:jc w:val="left"/>
              <w:rPr>
                <w:rFonts w:ascii="宋体" w:hAnsi="宋体" w:cs="宋体"/>
                <w:sz w:val="18"/>
                <w:szCs w:val="18"/>
              </w:rPr>
            </w:pPr>
            <w:r>
              <w:rPr>
                <w:rFonts w:hint="eastAsia" w:ascii="宋体" w:hAnsi="宋体" w:cs="宋体"/>
                <w:sz w:val="18"/>
                <w:szCs w:val="18"/>
              </w:rPr>
              <w:t>切换备用泵。</w:t>
            </w:r>
          </w:p>
        </w:tc>
        <w:tc>
          <w:tcPr>
            <w:tcW w:w="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BEFBB7">
            <w:pPr>
              <w:adjustRightInd/>
              <w:spacing w:line="240" w:lineRule="auto"/>
              <w:jc w:val="center"/>
              <w:rPr>
                <w:rFonts w:ascii="宋体" w:hAnsi="宋体" w:cs="宋体"/>
                <w:sz w:val="18"/>
                <w:szCs w:val="18"/>
              </w:rPr>
            </w:pPr>
            <w:r>
              <w:rPr>
                <w:rFonts w:hint="eastAsia" w:ascii="宋体" w:hAnsi="宋体" w:cs="宋体"/>
                <w:sz w:val="18"/>
                <w:szCs w:val="18"/>
              </w:rPr>
              <w:t>40</w:t>
            </w:r>
          </w:p>
        </w:tc>
        <w:tc>
          <w:tcPr>
            <w:tcW w:w="3219"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4CB52A1">
            <w:pPr>
              <w:adjustRightInd/>
              <w:spacing w:line="240" w:lineRule="auto"/>
              <w:jc w:val="left"/>
              <w:rPr>
                <w:rFonts w:ascii="宋体" w:hAnsi="宋体" w:cs="宋体"/>
                <w:sz w:val="18"/>
                <w:szCs w:val="18"/>
              </w:rPr>
            </w:pPr>
            <w:r>
              <w:rPr>
                <w:rFonts w:hint="eastAsia" w:ascii="宋体" w:hAnsi="宋体" w:cs="宋体"/>
                <w:sz w:val="18"/>
                <w:szCs w:val="18"/>
              </w:rPr>
              <w:t>未操作或操作错误扣40分。</w:t>
            </w:r>
          </w:p>
        </w:tc>
        <w:tc>
          <w:tcPr>
            <w:tcW w:w="1351" w:type="dxa"/>
            <w:vMerge w:val="continue"/>
            <w:tcBorders>
              <w:top w:val="single" w:color="auto" w:sz="4" w:space="0"/>
              <w:left w:val="single" w:color="auto" w:sz="4" w:space="0"/>
              <w:bottom w:val="single" w:color="auto" w:sz="4" w:space="0"/>
              <w:right w:val="single" w:color="auto" w:sz="4" w:space="0"/>
            </w:tcBorders>
            <w:vAlign w:val="center"/>
          </w:tcPr>
          <w:p w14:paraId="472DB857">
            <w:pPr>
              <w:adjustRightInd/>
              <w:rPr>
                <w:rFonts w:ascii="宋体" w:hAnsi="宋体" w:cs="宋体"/>
                <w:sz w:val="18"/>
                <w:szCs w:val="18"/>
              </w:rPr>
            </w:pPr>
          </w:p>
        </w:tc>
      </w:tr>
      <w:tr w14:paraId="029E7D9B">
        <w:tblPrEx>
          <w:tblCellMar>
            <w:top w:w="0" w:type="dxa"/>
            <w:left w:w="0" w:type="dxa"/>
            <w:bottom w:w="0" w:type="dxa"/>
            <w:right w:w="0" w:type="dxa"/>
          </w:tblCellMar>
        </w:tblPrEx>
        <w:trPr>
          <w:trHeight w:val="20" w:hRule="atLeast"/>
          <w:jc w:val="center"/>
        </w:trPr>
        <w:tc>
          <w:tcPr>
            <w:tcW w:w="56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55F8852">
            <w:pPr>
              <w:adjustRightInd/>
              <w:jc w:val="center"/>
              <w:rPr>
                <w:rFonts w:ascii="宋体" w:hAnsi="宋体" w:cs="宋体"/>
                <w:kern w:val="0"/>
                <w:sz w:val="18"/>
                <w:szCs w:val="18"/>
              </w:rPr>
            </w:pPr>
          </w:p>
        </w:tc>
        <w:tc>
          <w:tcPr>
            <w:tcW w:w="98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CFD90CD">
            <w:pPr>
              <w:adjustRightInd/>
              <w:spacing w:line="240" w:lineRule="auto"/>
              <w:jc w:val="left"/>
              <w:rPr>
                <w:rFonts w:ascii="宋体" w:hAnsi="宋体" w:cs="宋体"/>
                <w:sz w:val="18"/>
                <w:szCs w:val="18"/>
              </w:rPr>
            </w:pPr>
          </w:p>
        </w:tc>
        <w:tc>
          <w:tcPr>
            <w:tcW w:w="2692"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6A8C83D">
            <w:pPr>
              <w:adjustRightInd/>
              <w:spacing w:line="240" w:lineRule="auto"/>
              <w:jc w:val="left"/>
              <w:rPr>
                <w:rFonts w:ascii="宋体" w:hAnsi="宋体" w:cs="宋体"/>
                <w:sz w:val="18"/>
                <w:szCs w:val="18"/>
              </w:rPr>
            </w:pPr>
            <w:r>
              <w:rPr>
                <w:rFonts w:hint="eastAsia" w:ascii="宋体" w:hAnsi="宋体" w:cs="宋体"/>
                <w:sz w:val="18"/>
                <w:szCs w:val="18"/>
              </w:rPr>
              <w:t>调整冷物流出口温度为40℃，热物流出口温度为100℃。</w:t>
            </w:r>
          </w:p>
        </w:tc>
        <w:tc>
          <w:tcPr>
            <w:tcW w:w="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1695BD">
            <w:pPr>
              <w:adjustRightInd/>
              <w:spacing w:line="240" w:lineRule="auto"/>
              <w:jc w:val="center"/>
              <w:rPr>
                <w:rFonts w:ascii="宋体" w:hAnsi="宋体" w:cs="宋体"/>
                <w:sz w:val="18"/>
                <w:szCs w:val="18"/>
              </w:rPr>
            </w:pPr>
            <w:r>
              <w:rPr>
                <w:rFonts w:hint="eastAsia" w:ascii="宋体" w:hAnsi="宋体" w:cs="宋体"/>
                <w:sz w:val="18"/>
                <w:szCs w:val="18"/>
              </w:rPr>
              <w:t>40</w:t>
            </w:r>
          </w:p>
        </w:tc>
        <w:tc>
          <w:tcPr>
            <w:tcW w:w="3219"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17B5BBC">
            <w:pPr>
              <w:adjustRightInd/>
              <w:spacing w:line="240" w:lineRule="auto"/>
              <w:jc w:val="left"/>
              <w:rPr>
                <w:rFonts w:ascii="宋体" w:hAnsi="宋体" w:cs="宋体"/>
                <w:sz w:val="18"/>
                <w:szCs w:val="18"/>
              </w:rPr>
            </w:pPr>
            <w:r>
              <w:rPr>
                <w:rFonts w:hint="eastAsia" w:ascii="宋体" w:hAnsi="宋体" w:cs="宋体"/>
                <w:sz w:val="18"/>
                <w:szCs w:val="18"/>
              </w:rPr>
              <w:t>未操作或操作错误扣40分。</w:t>
            </w:r>
          </w:p>
        </w:tc>
        <w:tc>
          <w:tcPr>
            <w:tcW w:w="1351" w:type="dxa"/>
            <w:vMerge w:val="continue"/>
            <w:tcBorders>
              <w:top w:val="single" w:color="auto" w:sz="4" w:space="0"/>
              <w:left w:val="single" w:color="auto" w:sz="4" w:space="0"/>
              <w:bottom w:val="single" w:color="auto" w:sz="4" w:space="0"/>
              <w:right w:val="single" w:color="auto" w:sz="4" w:space="0"/>
            </w:tcBorders>
            <w:vAlign w:val="center"/>
          </w:tcPr>
          <w:p w14:paraId="047B209B">
            <w:pPr>
              <w:adjustRightInd/>
              <w:rPr>
                <w:rFonts w:ascii="宋体" w:hAnsi="宋体" w:cs="宋体"/>
                <w:sz w:val="18"/>
                <w:szCs w:val="18"/>
              </w:rPr>
            </w:pPr>
          </w:p>
        </w:tc>
      </w:tr>
      <w:tr w14:paraId="31DE14A8">
        <w:tblPrEx>
          <w:tblCellMar>
            <w:top w:w="0" w:type="dxa"/>
            <w:left w:w="0" w:type="dxa"/>
            <w:bottom w:w="0" w:type="dxa"/>
            <w:right w:w="0" w:type="dxa"/>
          </w:tblCellMar>
        </w:tblPrEx>
        <w:trPr>
          <w:trHeight w:val="20" w:hRule="atLeast"/>
          <w:jc w:val="center"/>
        </w:trPr>
        <w:tc>
          <w:tcPr>
            <w:tcW w:w="56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54545A1">
            <w:pPr>
              <w:adjustRightInd/>
              <w:jc w:val="center"/>
              <w:rPr>
                <w:rFonts w:ascii="宋体" w:hAnsi="宋体" w:cs="宋体"/>
                <w:kern w:val="0"/>
                <w:sz w:val="18"/>
                <w:szCs w:val="18"/>
              </w:rPr>
            </w:pPr>
          </w:p>
        </w:tc>
        <w:tc>
          <w:tcPr>
            <w:tcW w:w="98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D8CEC50">
            <w:pPr>
              <w:adjustRightInd/>
              <w:spacing w:line="240" w:lineRule="auto"/>
              <w:jc w:val="left"/>
              <w:rPr>
                <w:rFonts w:ascii="宋体" w:hAnsi="宋体" w:cs="宋体"/>
                <w:sz w:val="18"/>
                <w:szCs w:val="18"/>
              </w:rPr>
            </w:pPr>
          </w:p>
        </w:tc>
        <w:tc>
          <w:tcPr>
            <w:tcW w:w="2692"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25273BB">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2EAF63">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3219"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A0B5CBB">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工具及设备乱摆乱放或未清理作业现场扣8分。</w:t>
            </w:r>
          </w:p>
        </w:tc>
        <w:tc>
          <w:tcPr>
            <w:tcW w:w="1351" w:type="dxa"/>
            <w:vMerge w:val="continue"/>
            <w:tcBorders>
              <w:top w:val="single" w:color="auto" w:sz="4" w:space="0"/>
              <w:left w:val="single" w:color="auto" w:sz="4" w:space="0"/>
              <w:bottom w:val="single" w:color="auto" w:sz="4" w:space="0"/>
              <w:right w:val="single" w:color="auto" w:sz="4" w:space="0"/>
            </w:tcBorders>
            <w:vAlign w:val="center"/>
          </w:tcPr>
          <w:p w14:paraId="30F13DD6">
            <w:pPr>
              <w:adjustRightInd/>
              <w:rPr>
                <w:rFonts w:ascii="宋体" w:hAnsi="宋体" w:cs="宋体"/>
                <w:sz w:val="18"/>
                <w:szCs w:val="18"/>
              </w:rPr>
            </w:pPr>
          </w:p>
        </w:tc>
      </w:tr>
      <w:tr w14:paraId="4A29DBC3">
        <w:tblPrEx>
          <w:tblCellMar>
            <w:top w:w="0" w:type="dxa"/>
            <w:left w:w="0" w:type="dxa"/>
            <w:bottom w:w="0" w:type="dxa"/>
            <w:right w:w="0" w:type="dxa"/>
          </w:tblCellMar>
        </w:tblPrEx>
        <w:trPr>
          <w:trHeight w:val="20" w:hRule="atLeast"/>
          <w:jc w:val="center"/>
        </w:trPr>
        <w:tc>
          <w:tcPr>
            <w:tcW w:w="4233" w:type="dxa"/>
            <w:gridSpan w:val="3"/>
            <w:tcBorders>
              <w:top w:val="single" w:color="auto" w:sz="4" w:space="0"/>
              <w:left w:val="single" w:color="auto" w:sz="4" w:space="0"/>
              <w:bottom w:val="single" w:color="auto" w:sz="4" w:space="0"/>
              <w:right w:val="single" w:color="000000" w:sz="4" w:space="0"/>
            </w:tcBorders>
            <w:noWrap/>
            <w:tcMar>
              <w:top w:w="15" w:type="dxa"/>
              <w:left w:w="15" w:type="dxa"/>
              <w:right w:w="15" w:type="dxa"/>
            </w:tcMar>
            <w:vAlign w:val="center"/>
          </w:tcPr>
          <w:p w14:paraId="29D20E36">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77FCBD">
            <w:pPr>
              <w:adjustRightInd/>
              <w:spacing w:line="240" w:lineRule="auto"/>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00</w:t>
            </w:r>
          </w:p>
        </w:tc>
        <w:tc>
          <w:tcPr>
            <w:tcW w:w="3219"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827D7AB">
            <w:pPr>
              <w:adjustRightInd/>
              <w:spacing w:line="240" w:lineRule="auto"/>
              <w:jc w:val="left"/>
              <w:rPr>
                <w:rFonts w:ascii="宋体" w:hAnsi="宋体" w:cs="宋体"/>
                <w:sz w:val="18"/>
                <w:szCs w:val="18"/>
              </w:rPr>
            </w:pPr>
          </w:p>
        </w:tc>
        <w:tc>
          <w:tcPr>
            <w:tcW w:w="1351" w:type="dxa"/>
            <w:tcBorders>
              <w:top w:val="single" w:color="auto" w:sz="4" w:space="0"/>
              <w:left w:val="single" w:color="auto" w:sz="4" w:space="0"/>
              <w:bottom w:val="single" w:color="auto" w:sz="4" w:space="0"/>
              <w:right w:val="single" w:color="auto" w:sz="4" w:space="0"/>
            </w:tcBorders>
            <w:vAlign w:val="center"/>
          </w:tcPr>
          <w:p w14:paraId="5B89A272">
            <w:pPr>
              <w:adjustRightInd/>
              <w:spacing w:line="240" w:lineRule="auto"/>
              <w:jc w:val="left"/>
              <w:rPr>
                <w:rFonts w:ascii="宋体" w:hAnsi="宋体" w:cs="宋体"/>
                <w:sz w:val="18"/>
                <w:szCs w:val="18"/>
              </w:rPr>
            </w:pPr>
          </w:p>
        </w:tc>
      </w:tr>
      <w:tr w14:paraId="4BEEFF18">
        <w:tblPrEx>
          <w:tblCellMar>
            <w:top w:w="0" w:type="dxa"/>
            <w:left w:w="0" w:type="dxa"/>
            <w:bottom w:w="0" w:type="dxa"/>
            <w:right w:w="0" w:type="dxa"/>
          </w:tblCellMar>
        </w:tblPrEx>
        <w:trPr>
          <w:trHeight w:val="20" w:hRule="atLeast"/>
          <w:jc w:val="center"/>
        </w:trPr>
        <w:tc>
          <w:tcPr>
            <w:tcW w:w="9333" w:type="dxa"/>
            <w:gridSpan w:val="6"/>
            <w:tcBorders>
              <w:left w:val="single" w:color="000000" w:sz="4" w:space="0"/>
              <w:bottom w:val="single" w:color="auto" w:sz="4" w:space="0"/>
              <w:right w:val="single" w:color="auto" w:sz="4" w:space="0"/>
            </w:tcBorders>
            <w:noWrap/>
            <w:tcMar>
              <w:top w:w="15" w:type="dxa"/>
              <w:left w:w="15" w:type="dxa"/>
              <w:right w:w="15" w:type="dxa"/>
            </w:tcMar>
            <w:vAlign w:val="center"/>
          </w:tcPr>
          <w:p w14:paraId="3A0AD08A">
            <w:pPr>
              <w:pStyle w:val="197"/>
            </w:pPr>
            <w:r>
              <w:rPr>
                <w:rFonts w:hint="eastAsia"/>
              </w:rPr>
              <w:t>单项扣分总和不得超出该项配分数。</w:t>
            </w:r>
          </w:p>
        </w:tc>
      </w:tr>
      <w:bookmarkEnd w:id="98"/>
    </w:tbl>
    <w:p w14:paraId="5E1753AE">
      <w:pPr>
        <w:pStyle w:val="83"/>
        <w:spacing w:before="156" w:after="156"/>
      </w:pPr>
      <w:r>
        <w:rPr>
          <w:rFonts w:hint="eastAsia"/>
        </w:rPr>
        <w:t>K33通用单元—加热炉异常处理</w:t>
      </w:r>
    </w:p>
    <w:p w14:paraId="4C17B1F2">
      <w:pPr>
        <w:pStyle w:val="74"/>
        <w:ind w:firstLine="420"/>
      </w:pPr>
      <w:r>
        <w:rPr>
          <w:rFonts w:hint="eastAsia"/>
        </w:rPr>
        <w:t>1）K33-1 加热炉原料中断异常处理</w:t>
      </w:r>
    </w:p>
    <w:p w14:paraId="692B6609">
      <w:pPr>
        <w:pStyle w:val="74"/>
        <w:ind w:firstLine="420"/>
      </w:pPr>
      <w:r>
        <w:rPr>
          <w:rFonts w:hint="eastAsia"/>
        </w:rPr>
        <w:t>试题难易程度：</w:t>
      </w:r>
    </w:p>
    <w:p w14:paraId="40F6466E">
      <w:pPr>
        <w:pStyle w:val="74"/>
        <w:ind w:firstLine="420"/>
      </w:pPr>
      <w:r>
        <w:rPr>
          <w:rFonts w:hint="eastAsia"/>
        </w:rPr>
        <w:t>中等。</w:t>
      </w:r>
    </w:p>
    <w:p w14:paraId="42F8B7A9">
      <w:pPr>
        <w:pStyle w:val="74"/>
        <w:ind w:firstLine="420"/>
      </w:pPr>
      <w:r>
        <w:rPr>
          <w:rFonts w:hint="eastAsia"/>
        </w:rPr>
        <w:t>考试时间：</w:t>
      </w:r>
    </w:p>
    <w:p w14:paraId="5AAAB618">
      <w:pPr>
        <w:pStyle w:val="74"/>
        <w:ind w:firstLine="420"/>
      </w:pPr>
      <w:r>
        <w:rPr>
          <w:rFonts w:hint="eastAsia"/>
        </w:rPr>
        <w:t>8分钟。</w:t>
      </w:r>
    </w:p>
    <w:p w14:paraId="093AACDB">
      <w:pPr>
        <w:pStyle w:val="74"/>
        <w:ind w:firstLine="420"/>
      </w:pPr>
      <w:r>
        <w:rPr>
          <w:rFonts w:hint="eastAsia"/>
        </w:rPr>
        <w:t>评分标准：</w:t>
      </w:r>
    </w:p>
    <w:p w14:paraId="7E43E0FB">
      <w:pPr>
        <w:pStyle w:val="130"/>
        <w:numPr>
          <w:ilvl w:val="0"/>
          <w:numId w:val="0"/>
        </w:numPr>
        <w:spacing w:before="156" w:after="156"/>
        <w:rPr>
          <w:bCs/>
        </w:rPr>
      </w:pPr>
      <w:r>
        <w:rPr>
          <w:rFonts w:hint="eastAsia"/>
        </w:rPr>
        <w:t>表2</w:t>
      </w:r>
      <w:r>
        <w:t xml:space="preserve">0  </w:t>
      </w:r>
      <w:r>
        <w:rPr>
          <w:rFonts w:hint="eastAsia"/>
        </w:rPr>
        <w:t>K33-1加热炉原料中断操作过程评分表</w:t>
      </w:r>
    </w:p>
    <w:tbl>
      <w:tblPr>
        <w:tblStyle w:val="42"/>
        <w:tblW w:w="5004" w:type="pct"/>
        <w:jc w:val="center"/>
        <w:tblLayout w:type="fixed"/>
        <w:tblCellMar>
          <w:top w:w="0" w:type="dxa"/>
          <w:left w:w="0" w:type="dxa"/>
          <w:bottom w:w="0" w:type="dxa"/>
          <w:right w:w="0" w:type="dxa"/>
        </w:tblCellMar>
      </w:tblPr>
      <w:tblGrid>
        <w:gridCol w:w="561"/>
        <w:gridCol w:w="1259"/>
        <w:gridCol w:w="2826"/>
        <w:gridCol w:w="563"/>
        <w:gridCol w:w="2749"/>
        <w:gridCol w:w="1424"/>
      </w:tblGrid>
      <w:tr w14:paraId="4627CBD2">
        <w:tblPrEx>
          <w:tblCellMar>
            <w:top w:w="0" w:type="dxa"/>
            <w:left w:w="0" w:type="dxa"/>
            <w:bottom w:w="0" w:type="dxa"/>
            <w:right w:w="0" w:type="dxa"/>
          </w:tblCellMar>
        </w:tblPrEx>
        <w:trPr>
          <w:trHeight w:val="20" w:hRule="atLeast"/>
          <w:jc w:val="center"/>
        </w:trPr>
        <w:tc>
          <w:tcPr>
            <w:tcW w:w="559"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0D1AE87C">
            <w:pPr>
              <w:adjustRightInd/>
              <w:spacing w:line="240" w:lineRule="auto"/>
              <w:jc w:val="center"/>
              <w:rPr>
                <w:rFonts w:ascii="宋体" w:hAnsi="宋体" w:cs="宋体"/>
                <w:sz w:val="18"/>
                <w:szCs w:val="18"/>
              </w:rPr>
            </w:pPr>
            <w:r>
              <w:rPr>
                <w:rFonts w:hint="eastAsia" w:ascii="宋体" w:hAnsi="宋体" w:cs="宋体"/>
                <w:kern w:val="0"/>
                <w:sz w:val="18"/>
                <w:szCs w:val="18"/>
              </w:rPr>
              <w:t>序号</w:t>
            </w:r>
          </w:p>
        </w:tc>
        <w:tc>
          <w:tcPr>
            <w:tcW w:w="1255"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5C5594B8">
            <w:pPr>
              <w:adjustRightInd/>
              <w:spacing w:line="240" w:lineRule="auto"/>
              <w:jc w:val="center"/>
              <w:rPr>
                <w:rFonts w:ascii="宋体" w:hAnsi="宋体" w:cs="宋体"/>
                <w:sz w:val="18"/>
                <w:szCs w:val="18"/>
              </w:rPr>
            </w:pPr>
            <w:r>
              <w:rPr>
                <w:rFonts w:hint="eastAsia" w:ascii="宋体" w:hAnsi="宋体" w:cs="宋体"/>
                <w:kern w:val="0"/>
                <w:sz w:val="18"/>
                <w:szCs w:val="18"/>
              </w:rPr>
              <w:t>考核项目</w:t>
            </w:r>
          </w:p>
        </w:tc>
        <w:tc>
          <w:tcPr>
            <w:tcW w:w="2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372F1C">
            <w:pPr>
              <w:adjustRightInd/>
              <w:spacing w:line="240" w:lineRule="auto"/>
              <w:jc w:val="center"/>
              <w:rPr>
                <w:rFonts w:ascii="宋体" w:hAnsi="宋体" w:cs="宋体"/>
                <w:sz w:val="18"/>
                <w:szCs w:val="18"/>
              </w:rPr>
            </w:pPr>
            <w:r>
              <w:rPr>
                <w:rFonts w:hint="eastAsia" w:ascii="宋体" w:hAnsi="宋体" w:cs="宋体"/>
                <w:kern w:val="0"/>
                <w:sz w:val="18"/>
                <w:szCs w:val="18"/>
              </w:rPr>
              <w:t>考试内容</w:t>
            </w:r>
          </w:p>
        </w:tc>
        <w:tc>
          <w:tcPr>
            <w:tcW w:w="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171DF7">
            <w:pPr>
              <w:adjustRightInd/>
              <w:spacing w:line="240" w:lineRule="auto"/>
              <w:jc w:val="center"/>
              <w:rPr>
                <w:rFonts w:ascii="宋体" w:hAnsi="宋体" w:cs="宋体"/>
                <w:sz w:val="18"/>
                <w:szCs w:val="18"/>
              </w:rPr>
            </w:pPr>
            <w:r>
              <w:rPr>
                <w:rFonts w:hint="eastAsia" w:ascii="宋体" w:hAnsi="宋体" w:cs="宋体"/>
                <w:kern w:val="0"/>
                <w:sz w:val="18"/>
                <w:szCs w:val="18"/>
              </w:rPr>
              <w:t>配分</w:t>
            </w:r>
          </w:p>
        </w:tc>
        <w:tc>
          <w:tcPr>
            <w:tcW w:w="27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E54993">
            <w:pPr>
              <w:adjustRightInd/>
              <w:spacing w:line="240" w:lineRule="auto"/>
              <w:jc w:val="center"/>
              <w:rPr>
                <w:rFonts w:ascii="宋体" w:hAnsi="宋体" w:cs="宋体"/>
                <w:sz w:val="18"/>
                <w:szCs w:val="18"/>
              </w:rPr>
            </w:pPr>
            <w:r>
              <w:rPr>
                <w:rFonts w:hint="eastAsia" w:ascii="宋体" w:hAnsi="宋体" w:cs="宋体"/>
                <w:kern w:val="0"/>
                <w:sz w:val="18"/>
                <w:szCs w:val="18"/>
              </w:rPr>
              <w:t>评分标准</w:t>
            </w:r>
          </w:p>
        </w:tc>
        <w:tc>
          <w:tcPr>
            <w:tcW w:w="1419" w:type="dxa"/>
            <w:tcBorders>
              <w:top w:val="single" w:color="000000" w:sz="4" w:space="0"/>
              <w:left w:val="single" w:color="000000" w:sz="4" w:space="0"/>
              <w:bottom w:val="single" w:color="auto" w:sz="4" w:space="0"/>
              <w:right w:val="single" w:color="000000" w:sz="4" w:space="0"/>
            </w:tcBorders>
            <w:vAlign w:val="center"/>
          </w:tcPr>
          <w:p w14:paraId="464452C3">
            <w:pPr>
              <w:adjustRightInd/>
              <w:spacing w:line="240" w:lineRule="auto"/>
              <w:jc w:val="center"/>
              <w:rPr>
                <w:rFonts w:ascii="宋体" w:hAnsi="宋体" w:cs="宋体"/>
                <w:kern w:val="0"/>
                <w:sz w:val="18"/>
                <w:szCs w:val="18"/>
              </w:rPr>
            </w:pPr>
            <w:r>
              <w:rPr>
                <w:rFonts w:hint="eastAsia" w:ascii="宋体" w:hAnsi="宋体" w:cs="宋体"/>
                <w:kern w:val="0"/>
                <w:sz w:val="18"/>
                <w:szCs w:val="18"/>
              </w:rPr>
              <w:t>考试方式</w:t>
            </w:r>
          </w:p>
        </w:tc>
      </w:tr>
      <w:tr w14:paraId="0A83C766">
        <w:tblPrEx>
          <w:tblCellMar>
            <w:top w:w="0" w:type="dxa"/>
            <w:left w:w="0" w:type="dxa"/>
            <w:bottom w:w="0" w:type="dxa"/>
            <w:right w:w="0" w:type="dxa"/>
          </w:tblCellMar>
        </w:tblPrEx>
        <w:trPr>
          <w:trHeight w:val="20" w:hRule="atLeast"/>
          <w:jc w:val="center"/>
        </w:trPr>
        <w:tc>
          <w:tcPr>
            <w:tcW w:w="55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FC30DFA">
            <w:pPr>
              <w:adjustRightInd/>
              <w:spacing w:line="240" w:lineRule="auto"/>
              <w:jc w:val="center"/>
              <w:rPr>
                <w:rFonts w:ascii="宋体" w:hAnsi="宋体" w:cs="宋体"/>
                <w:kern w:val="0"/>
                <w:sz w:val="18"/>
                <w:szCs w:val="18"/>
              </w:rPr>
            </w:pPr>
            <w:r>
              <w:rPr>
                <w:rFonts w:hint="eastAsia" w:ascii="宋体" w:hAnsi="宋体" w:cs="宋体"/>
                <w:kern w:val="0"/>
                <w:sz w:val="18"/>
                <w:szCs w:val="18"/>
              </w:rPr>
              <w:t>1</w:t>
            </w:r>
          </w:p>
        </w:tc>
        <w:tc>
          <w:tcPr>
            <w:tcW w:w="125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8FC3617">
            <w:pPr>
              <w:adjustRightInd/>
              <w:spacing w:line="240" w:lineRule="auto"/>
              <w:jc w:val="left"/>
              <w:rPr>
                <w:rFonts w:ascii="宋体" w:hAnsi="宋体" w:cs="宋体"/>
                <w:kern w:val="0"/>
                <w:sz w:val="18"/>
                <w:szCs w:val="18"/>
              </w:rPr>
            </w:pPr>
            <w:r>
              <w:rPr>
                <w:rFonts w:hint="eastAsia" w:ascii="宋体" w:hAnsi="宋体" w:cs="宋体"/>
                <w:sz w:val="18"/>
                <w:szCs w:val="18"/>
              </w:rPr>
              <w:t>加热炉原料中断操作过程</w:t>
            </w:r>
          </w:p>
        </w:tc>
        <w:tc>
          <w:tcPr>
            <w:tcW w:w="281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EB3FD5F">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0C30CD">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74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C5641A3">
            <w:pPr>
              <w:adjustRightInd/>
              <w:spacing w:line="240" w:lineRule="auto"/>
              <w:jc w:val="left"/>
              <w:rPr>
                <w:rFonts w:ascii="宋体" w:hAnsi="宋体" w:cs="宋体"/>
                <w:sz w:val="18"/>
                <w:szCs w:val="18"/>
              </w:rPr>
            </w:pPr>
            <w:r>
              <w:rPr>
                <w:rFonts w:hint="eastAsia" w:ascii="宋体" w:hAnsi="宋体" w:cs="宋体"/>
                <w:sz w:val="18"/>
                <w:szCs w:val="18"/>
              </w:rPr>
              <w:t>少穿戴一项扣12分；</w:t>
            </w:r>
          </w:p>
          <w:p w14:paraId="161AB814">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未扣、鞋带未系、安全帽及护目镜未佩戴规范每处扣4分。</w:t>
            </w:r>
          </w:p>
        </w:tc>
        <w:tc>
          <w:tcPr>
            <w:tcW w:w="1419" w:type="dxa"/>
            <w:tcBorders>
              <w:top w:val="single" w:color="auto" w:sz="4" w:space="0"/>
              <w:left w:val="single" w:color="auto" w:sz="4" w:space="0"/>
              <w:bottom w:val="single" w:color="auto" w:sz="4" w:space="0"/>
              <w:right w:val="single" w:color="auto" w:sz="4" w:space="0"/>
            </w:tcBorders>
            <w:vAlign w:val="center"/>
          </w:tcPr>
          <w:p w14:paraId="0F4546BB">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20662AC7">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bl>
    <w:p w14:paraId="4184ECB4">
      <w:pPr>
        <w:pStyle w:val="130"/>
        <w:numPr>
          <w:ilvl w:val="0"/>
          <w:numId w:val="0"/>
        </w:numPr>
        <w:spacing w:before="156" w:after="156"/>
        <w:rPr>
          <w:bCs/>
        </w:rPr>
      </w:pPr>
      <w:r>
        <w:rPr>
          <w:rFonts w:hint="eastAsia"/>
        </w:rPr>
        <w:t>表2</w:t>
      </w:r>
      <w:r>
        <w:t xml:space="preserve">0  </w:t>
      </w:r>
      <w:r>
        <w:rPr>
          <w:rFonts w:hint="eastAsia"/>
        </w:rPr>
        <w:t>K33-1加热炉原料中断操作过程评分表（续）</w:t>
      </w:r>
    </w:p>
    <w:tbl>
      <w:tblPr>
        <w:tblStyle w:val="42"/>
        <w:tblW w:w="5004" w:type="pct"/>
        <w:jc w:val="center"/>
        <w:tblLayout w:type="fixed"/>
        <w:tblCellMar>
          <w:top w:w="0" w:type="dxa"/>
          <w:left w:w="0" w:type="dxa"/>
          <w:bottom w:w="0" w:type="dxa"/>
          <w:right w:w="0" w:type="dxa"/>
        </w:tblCellMar>
      </w:tblPr>
      <w:tblGrid>
        <w:gridCol w:w="561"/>
        <w:gridCol w:w="1259"/>
        <w:gridCol w:w="2826"/>
        <w:gridCol w:w="563"/>
        <w:gridCol w:w="2749"/>
        <w:gridCol w:w="1424"/>
      </w:tblGrid>
      <w:tr w14:paraId="6CED88A1">
        <w:tblPrEx>
          <w:tblCellMar>
            <w:top w:w="0" w:type="dxa"/>
            <w:left w:w="0" w:type="dxa"/>
            <w:bottom w:w="0" w:type="dxa"/>
            <w:right w:w="0" w:type="dxa"/>
          </w:tblCellMar>
        </w:tblPrEx>
        <w:trPr>
          <w:trHeight w:val="20" w:hRule="atLeast"/>
          <w:jc w:val="center"/>
        </w:trPr>
        <w:tc>
          <w:tcPr>
            <w:tcW w:w="559"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EC9FE64">
            <w:pPr>
              <w:adjustRightInd/>
              <w:spacing w:line="240" w:lineRule="auto"/>
              <w:jc w:val="center"/>
              <w:rPr>
                <w:rFonts w:ascii="宋体" w:hAnsi="宋体" w:cs="宋体"/>
                <w:kern w:val="0"/>
                <w:sz w:val="18"/>
                <w:szCs w:val="18"/>
              </w:rPr>
            </w:pPr>
            <w:r>
              <w:rPr>
                <w:rFonts w:hint="eastAsia" w:ascii="宋体" w:hAnsi="宋体" w:cs="宋体"/>
                <w:kern w:val="0"/>
                <w:sz w:val="18"/>
                <w:szCs w:val="18"/>
              </w:rPr>
              <w:t>序号</w:t>
            </w:r>
          </w:p>
        </w:tc>
        <w:tc>
          <w:tcPr>
            <w:tcW w:w="1255"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630F3A1">
            <w:pPr>
              <w:adjustRightInd/>
              <w:spacing w:line="240" w:lineRule="auto"/>
              <w:jc w:val="center"/>
              <w:rPr>
                <w:rFonts w:ascii="宋体" w:hAnsi="宋体" w:cs="宋体"/>
                <w:sz w:val="18"/>
                <w:szCs w:val="18"/>
              </w:rPr>
            </w:pPr>
            <w:r>
              <w:rPr>
                <w:rFonts w:hint="eastAsia" w:ascii="宋体" w:hAnsi="宋体" w:cs="宋体"/>
                <w:sz w:val="18"/>
                <w:szCs w:val="18"/>
              </w:rPr>
              <w:t>考核项目</w:t>
            </w:r>
          </w:p>
        </w:tc>
        <w:tc>
          <w:tcPr>
            <w:tcW w:w="281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EFF5542">
            <w:pPr>
              <w:adjustRightInd/>
              <w:spacing w:line="240" w:lineRule="auto"/>
              <w:jc w:val="center"/>
              <w:rPr>
                <w:rFonts w:ascii="宋体" w:hAnsi="宋体" w:cs="宋体"/>
                <w:sz w:val="18"/>
                <w:szCs w:val="18"/>
              </w:rPr>
            </w:pPr>
            <w:r>
              <w:rPr>
                <w:rFonts w:hint="eastAsia" w:ascii="宋体" w:hAnsi="宋体" w:cs="宋体"/>
                <w:sz w:val="18"/>
                <w:szCs w:val="18"/>
              </w:rPr>
              <w:t>考试内容</w:t>
            </w:r>
          </w:p>
        </w:tc>
        <w:tc>
          <w:tcPr>
            <w:tcW w:w="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76A2DD">
            <w:pPr>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274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652C29D">
            <w:pPr>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1419" w:type="dxa"/>
            <w:vMerge w:val="restart"/>
            <w:tcBorders>
              <w:top w:val="single" w:color="auto" w:sz="4" w:space="0"/>
              <w:left w:val="single" w:color="auto" w:sz="4" w:space="0"/>
              <w:bottom w:val="single" w:color="auto" w:sz="4" w:space="0"/>
              <w:right w:val="single" w:color="auto" w:sz="4" w:space="0"/>
            </w:tcBorders>
            <w:vAlign w:val="center"/>
          </w:tcPr>
          <w:p w14:paraId="7000E211">
            <w:pPr>
              <w:adjustRightInd/>
              <w:spacing w:line="240" w:lineRule="auto"/>
              <w:jc w:val="center"/>
              <w:rPr>
                <w:rFonts w:ascii="宋体" w:hAnsi="宋体" w:cs="宋体"/>
                <w:sz w:val="18"/>
                <w:szCs w:val="18"/>
              </w:rPr>
            </w:pPr>
            <w:r>
              <w:rPr>
                <w:rFonts w:hint="eastAsia" w:ascii="宋体" w:hAnsi="宋体" w:cs="宋体"/>
                <w:sz w:val="18"/>
                <w:szCs w:val="18"/>
              </w:rPr>
              <w:t>考试方式</w:t>
            </w:r>
          </w:p>
        </w:tc>
      </w:tr>
      <w:tr w14:paraId="5999DAD2">
        <w:tblPrEx>
          <w:tblCellMar>
            <w:top w:w="0" w:type="dxa"/>
            <w:left w:w="0" w:type="dxa"/>
            <w:bottom w:w="0" w:type="dxa"/>
            <w:right w:w="0" w:type="dxa"/>
          </w:tblCellMar>
        </w:tblPrEx>
        <w:trPr>
          <w:trHeight w:val="20" w:hRule="atLeast"/>
          <w:jc w:val="center"/>
        </w:trPr>
        <w:tc>
          <w:tcPr>
            <w:tcW w:w="559"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C8542E2">
            <w:pPr>
              <w:adjustRightInd/>
              <w:spacing w:line="240" w:lineRule="auto"/>
              <w:jc w:val="center"/>
              <w:rPr>
                <w:rFonts w:ascii="宋体" w:hAnsi="宋体" w:cs="宋体"/>
                <w:kern w:val="0"/>
                <w:sz w:val="18"/>
                <w:szCs w:val="18"/>
              </w:rPr>
            </w:pPr>
          </w:p>
        </w:tc>
        <w:tc>
          <w:tcPr>
            <w:tcW w:w="1255"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F63C619">
            <w:pPr>
              <w:adjustRightInd/>
              <w:spacing w:line="240" w:lineRule="auto"/>
              <w:jc w:val="left"/>
              <w:rPr>
                <w:rFonts w:ascii="宋体" w:hAnsi="宋体" w:cs="宋体"/>
                <w:sz w:val="18"/>
                <w:szCs w:val="18"/>
              </w:rPr>
            </w:pPr>
          </w:p>
        </w:tc>
        <w:tc>
          <w:tcPr>
            <w:tcW w:w="281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1B3796F">
            <w:pPr>
              <w:adjustRightInd/>
              <w:spacing w:line="240" w:lineRule="auto"/>
              <w:jc w:val="left"/>
              <w:rPr>
                <w:rFonts w:ascii="宋体" w:hAnsi="宋体" w:cs="宋体"/>
                <w:sz w:val="18"/>
                <w:szCs w:val="18"/>
              </w:rPr>
            </w:pPr>
            <w:r>
              <w:rPr>
                <w:rFonts w:hint="eastAsia" w:ascii="宋体" w:hAnsi="宋体" w:cs="宋体"/>
                <w:sz w:val="18"/>
                <w:szCs w:val="18"/>
              </w:rPr>
              <w:t>按紧急停主瓦斯按钮，关闭燃料气主瓦斯调节阀。</w:t>
            </w:r>
          </w:p>
        </w:tc>
        <w:tc>
          <w:tcPr>
            <w:tcW w:w="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4674AF">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74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2F743DA">
            <w:pPr>
              <w:adjustRightInd/>
              <w:spacing w:line="240" w:lineRule="auto"/>
              <w:jc w:val="left"/>
              <w:rPr>
                <w:rFonts w:ascii="宋体" w:hAnsi="宋体" w:cs="宋体"/>
                <w:sz w:val="18"/>
                <w:szCs w:val="18"/>
              </w:rPr>
            </w:pPr>
            <w:r>
              <w:rPr>
                <w:rFonts w:hint="eastAsia" w:ascii="宋体" w:hAnsi="宋体" w:cs="宋体"/>
                <w:sz w:val="18"/>
                <w:szCs w:val="18"/>
              </w:rPr>
              <w:t>未操作或操作错误扣12分。</w:t>
            </w:r>
          </w:p>
        </w:tc>
        <w:tc>
          <w:tcPr>
            <w:tcW w:w="1419" w:type="dxa"/>
            <w:vMerge w:val="restart"/>
            <w:tcBorders>
              <w:top w:val="single" w:color="auto" w:sz="4" w:space="0"/>
              <w:left w:val="single" w:color="auto" w:sz="4" w:space="0"/>
              <w:bottom w:val="single" w:color="auto" w:sz="4" w:space="0"/>
              <w:right w:val="single" w:color="auto" w:sz="4" w:space="0"/>
            </w:tcBorders>
            <w:vAlign w:val="center"/>
          </w:tcPr>
          <w:p w14:paraId="22F2D9CA">
            <w:pPr>
              <w:adjustRightInd/>
              <w:spacing w:line="240" w:lineRule="auto"/>
              <w:rPr>
                <w:rFonts w:ascii="宋体" w:hAnsi="宋体" w:cs="宋体"/>
                <w:sz w:val="18"/>
                <w:szCs w:val="18"/>
              </w:rPr>
            </w:pPr>
          </w:p>
        </w:tc>
      </w:tr>
      <w:tr w14:paraId="777E3289">
        <w:tblPrEx>
          <w:tblCellMar>
            <w:top w:w="0" w:type="dxa"/>
            <w:left w:w="0" w:type="dxa"/>
            <w:bottom w:w="0" w:type="dxa"/>
            <w:right w:w="0" w:type="dxa"/>
          </w:tblCellMar>
        </w:tblPrEx>
        <w:trPr>
          <w:trHeight w:val="20" w:hRule="atLeast"/>
          <w:jc w:val="center"/>
        </w:trPr>
        <w:tc>
          <w:tcPr>
            <w:tcW w:w="55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E6C8C38">
            <w:pPr>
              <w:adjustRightInd/>
              <w:spacing w:line="240" w:lineRule="auto"/>
              <w:jc w:val="center"/>
              <w:rPr>
                <w:rFonts w:ascii="宋体" w:hAnsi="宋体" w:cs="宋体"/>
                <w:kern w:val="0"/>
                <w:sz w:val="18"/>
                <w:szCs w:val="18"/>
              </w:rPr>
            </w:pPr>
          </w:p>
        </w:tc>
        <w:tc>
          <w:tcPr>
            <w:tcW w:w="125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54C29B2">
            <w:pPr>
              <w:adjustRightInd/>
              <w:spacing w:line="240" w:lineRule="auto"/>
              <w:jc w:val="left"/>
              <w:rPr>
                <w:rFonts w:ascii="宋体" w:hAnsi="宋体" w:cs="宋体"/>
                <w:sz w:val="18"/>
                <w:szCs w:val="18"/>
              </w:rPr>
            </w:pPr>
          </w:p>
        </w:tc>
        <w:tc>
          <w:tcPr>
            <w:tcW w:w="281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5E8541F">
            <w:pPr>
              <w:adjustRightInd/>
              <w:spacing w:line="240" w:lineRule="auto"/>
              <w:jc w:val="left"/>
              <w:rPr>
                <w:rFonts w:ascii="宋体" w:hAnsi="宋体" w:cs="宋体"/>
                <w:sz w:val="18"/>
                <w:szCs w:val="18"/>
              </w:rPr>
            </w:pPr>
            <w:r>
              <w:rPr>
                <w:rFonts w:hint="eastAsia" w:ascii="宋体" w:hAnsi="宋体" w:cs="宋体"/>
                <w:sz w:val="18"/>
                <w:szCs w:val="18"/>
              </w:rPr>
              <w:t>关闭燃料气主嘴进炉根部阀。</w:t>
            </w:r>
          </w:p>
        </w:tc>
        <w:tc>
          <w:tcPr>
            <w:tcW w:w="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F02DE2">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74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51D246C">
            <w:pPr>
              <w:adjustRightInd/>
              <w:spacing w:line="240" w:lineRule="auto"/>
              <w:jc w:val="left"/>
              <w:rPr>
                <w:rFonts w:ascii="宋体" w:hAnsi="宋体" w:cs="宋体"/>
                <w:sz w:val="18"/>
                <w:szCs w:val="18"/>
              </w:rPr>
            </w:pPr>
            <w:r>
              <w:rPr>
                <w:rFonts w:hint="eastAsia" w:ascii="宋体" w:hAnsi="宋体" w:cs="宋体"/>
                <w:sz w:val="18"/>
                <w:szCs w:val="18"/>
              </w:rPr>
              <w:t>未操作或操作错误扣12分。</w:t>
            </w: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5A0B1DAC">
            <w:pPr>
              <w:adjustRightInd/>
              <w:spacing w:line="240" w:lineRule="auto"/>
              <w:rPr>
                <w:rFonts w:ascii="宋体" w:hAnsi="宋体" w:cs="宋体"/>
                <w:sz w:val="18"/>
                <w:szCs w:val="18"/>
              </w:rPr>
            </w:pPr>
          </w:p>
        </w:tc>
      </w:tr>
      <w:tr w14:paraId="637886A9">
        <w:tblPrEx>
          <w:tblCellMar>
            <w:top w:w="0" w:type="dxa"/>
            <w:left w:w="0" w:type="dxa"/>
            <w:bottom w:w="0" w:type="dxa"/>
            <w:right w:w="0" w:type="dxa"/>
          </w:tblCellMar>
        </w:tblPrEx>
        <w:trPr>
          <w:trHeight w:val="20" w:hRule="atLeast"/>
          <w:jc w:val="center"/>
        </w:trPr>
        <w:tc>
          <w:tcPr>
            <w:tcW w:w="55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F65B6EB">
            <w:pPr>
              <w:adjustRightInd/>
              <w:spacing w:line="240" w:lineRule="auto"/>
              <w:jc w:val="center"/>
              <w:rPr>
                <w:rFonts w:ascii="宋体" w:hAnsi="宋体" w:cs="宋体"/>
                <w:kern w:val="0"/>
                <w:sz w:val="18"/>
                <w:szCs w:val="18"/>
              </w:rPr>
            </w:pPr>
          </w:p>
        </w:tc>
        <w:tc>
          <w:tcPr>
            <w:tcW w:w="125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C2726AB">
            <w:pPr>
              <w:adjustRightInd/>
              <w:spacing w:line="240" w:lineRule="auto"/>
              <w:jc w:val="left"/>
              <w:rPr>
                <w:rFonts w:ascii="宋体" w:hAnsi="宋体" w:cs="宋体"/>
                <w:sz w:val="18"/>
                <w:szCs w:val="18"/>
              </w:rPr>
            </w:pPr>
          </w:p>
        </w:tc>
        <w:tc>
          <w:tcPr>
            <w:tcW w:w="281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5034B08">
            <w:pPr>
              <w:adjustRightInd/>
              <w:spacing w:line="240" w:lineRule="auto"/>
              <w:jc w:val="left"/>
              <w:rPr>
                <w:rFonts w:ascii="宋体" w:hAnsi="宋体" w:cs="宋体"/>
                <w:sz w:val="18"/>
                <w:szCs w:val="18"/>
              </w:rPr>
            </w:pPr>
            <w:r>
              <w:rPr>
                <w:rFonts w:hint="eastAsia" w:ascii="宋体" w:hAnsi="宋体" w:cs="宋体"/>
                <w:sz w:val="18"/>
                <w:szCs w:val="18"/>
              </w:rPr>
              <w:t>关闭原料油缓冲罐进料阀及下游阀。</w:t>
            </w:r>
          </w:p>
        </w:tc>
        <w:tc>
          <w:tcPr>
            <w:tcW w:w="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6254BD">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74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959A08B">
            <w:pPr>
              <w:adjustRightInd/>
              <w:spacing w:line="240" w:lineRule="auto"/>
              <w:jc w:val="left"/>
              <w:rPr>
                <w:rFonts w:ascii="宋体" w:hAnsi="宋体" w:cs="宋体"/>
                <w:sz w:val="18"/>
                <w:szCs w:val="18"/>
              </w:rPr>
            </w:pPr>
            <w:r>
              <w:rPr>
                <w:rFonts w:hint="eastAsia" w:ascii="宋体" w:hAnsi="宋体" w:cs="宋体"/>
                <w:sz w:val="18"/>
                <w:szCs w:val="18"/>
              </w:rPr>
              <w:t>未操作或操作错误扣12分。</w:t>
            </w: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1E70ABB8">
            <w:pPr>
              <w:adjustRightInd/>
              <w:spacing w:line="240" w:lineRule="auto"/>
              <w:rPr>
                <w:rFonts w:ascii="宋体" w:hAnsi="宋体" w:cs="宋体"/>
                <w:sz w:val="18"/>
                <w:szCs w:val="18"/>
              </w:rPr>
            </w:pPr>
          </w:p>
        </w:tc>
      </w:tr>
      <w:tr w14:paraId="6F5461E9">
        <w:tblPrEx>
          <w:tblCellMar>
            <w:top w:w="0" w:type="dxa"/>
            <w:left w:w="0" w:type="dxa"/>
            <w:bottom w:w="0" w:type="dxa"/>
            <w:right w:w="0" w:type="dxa"/>
          </w:tblCellMar>
        </w:tblPrEx>
        <w:trPr>
          <w:trHeight w:val="20" w:hRule="atLeast"/>
          <w:jc w:val="center"/>
        </w:trPr>
        <w:tc>
          <w:tcPr>
            <w:tcW w:w="55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1D2F2EA">
            <w:pPr>
              <w:adjustRightInd/>
              <w:spacing w:line="240" w:lineRule="auto"/>
              <w:jc w:val="center"/>
              <w:rPr>
                <w:rFonts w:ascii="宋体" w:hAnsi="宋体" w:cs="宋体"/>
                <w:kern w:val="0"/>
                <w:sz w:val="18"/>
                <w:szCs w:val="18"/>
              </w:rPr>
            </w:pPr>
          </w:p>
        </w:tc>
        <w:tc>
          <w:tcPr>
            <w:tcW w:w="125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4BDB59A">
            <w:pPr>
              <w:adjustRightInd/>
              <w:spacing w:line="240" w:lineRule="auto"/>
              <w:jc w:val="left"/>
              <w:rPr>
                <w:rFonts w:ascii="宋体" w:hAnsi="宋体" w:cs="宋体"/>
                <w:sz w:val="18"/>
                <w:szCs w:val="18"/>
              </w:rPr>
            </w:pPr>
          </w:p>
        </w:tc>
        <w:tc>
          <w:tcPr>
            <w:tcW w:w="281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CECB06E">
            <w:pPr>
              <w:adjustRightInd/>
              <w:spacing w:line="240" w:lineRule="auto"/>
              <w:jc w:val="left"/>
              <w:rPr>
                <w:rFonts w:ascii="宋体" w:hAnsi="宋体" w:cs="宋体"/>
                <w:sz w:val="18"/>
                <w:szCs w:val="18"/>
              </w:rPr>
            </w:pPr>
            <w:r>
              <w:rPr>
                <w:rFonts w:hint="eastAsia" w:ascii="宋体" w:hAnsi="宋体" w:cs="宋体"/>
                <w:sz w:val="18"/>
                <w:szCs w:val="18"/>
              </w:rPr>
              <w:t>停原料泵。</w:t>
            </w:r>
          </w:p>
        </w:tc>
        <w:tc>
          <w:tcPr>
            <w:tcW w:w="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3963D8">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74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7B84748">
            <w:pPr>
              <w:adjustRightInd/>
              <w:spacing w:line="240" w:lineRule="auto"/>
              <w:jc w:val="left"/>
              <w:rPr>
                <w:rFonts w:ascii="宋体" w:hAnsi="宋体" w:cs="宋体"/>
                <w:sz w:val="18"/>
                <w:szCs w:val="18"/>
              </w:rPr>
            </w:pPr>
            <w:r>
              <w:rPr>
                <w:rFonts w:hint="eastAsia" w:ascii="宋体" w:hAnsi="宋体" w:cs="宋体"/>
                <w:sz w:val="18"/>
                <w:szCs w:val="18"/>
              </w:rPr>
              <w:t>未操作或操作错误扣12分。</w:t>
            </w: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239391FD">
            <w:pPr>
              <w:adjustRightInd/>
              <w:spacing w:line="240" w:lineRule="auto"/>
              <w:rPr>
                <w:rFonts w:ascii="宋体" w:hAnsi="宋体" w:cs="宋体"/>
                <w:sz w:val="18"/>
                <w:szCs w:val="18"/>
              </w:rPr>
            </w:pPr>
          </w:p>
        </w:tc>
      </w:tr>
      <w:tr w14:paraId="1C88EE62">
        <w:tblPrEx>
          <w:tblCellMar>
            <w:top w:w="0" w:type="dxa"/>
            <w:left w:w="0" w:type="dxa"/>
            <w:bottom w:w="0" w:type="dxa"/>
            <w:right w:w="0" w:type="dxa"/>
          </w:tblCellMar>
        </w:tblPrEx>
        <w:trPr>
          <w:trHeight w:val="20" w:hRule="atLeast"/>
          <w:jc w:val="center"/>
        </w:trPr>
        <w:tc>
          <w:tcPr>
            <w:tcW w:w="55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33D2108">
            <w:pPr>
              <w:adjustRightInd/>
              <w:spacing w:line="240" w:lineRule="auto"/>
              <w:jc w:val="center"/>
              <w:rPr>
                <w:rFonts w:ascii="宋体" w:hAnsi="宋体" w:cs="宋体"/>
                <w:kern w:val="0"/>
                <w:sz w:val="18"/>
                <w:szCs w:val="18"/>
              </w:rPr>
            </w:pPr>
          </w:p>
        </w:tc>
        <w:tc>
          <w:tcPr>
            <w:tcW w:w="125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B28ED46">
            <w:pPr>
              <w:adjustRightInd/>
              <w:spacing w:line="240" w:lineRule="auto"/>
              <w:jc w:val="left"/>
              <w:rPr>
                <w:rFonts w:ascii="宋体" w:hAnsi="宋体" w:cs="宋体"/>
                <w:sz w:val="18"/>
                <w:szCs w:val="18"/>
              </w:rPr>
            </w:pPr>
          </w:p>
        </w:tc>
        <w:tc>
          <w:tcPr>
            <w:tcW w:w="281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C236733">
            <w:pPr>
              <w:adjustRightInd/>
              <w:spacing w:line="240" w:lineRule="auto"/>
              <w:jc w:val="left"/>
              <w:rPr>
                <w:rFonts w:ascii="宋体" w:hAnsi="宋体" w:cs="宋体"/>
                <w:sz w:val="18"/>
                <w:szCs w:val="18"/>
              </w:rPr>
            </w:pPr>
            <w:r>
              <w:rPr>
                <w:rFonts w:hint="eastAsia" w:ascii="宋体" w:hAnsi="宋体" w:cs="宋体"/>
                <w:sz w:val="18"/>
                <w:szCs w:val="18"/>
              </w:rPr>
              <w:t>停塔釜出料泵。</w:t>
            </w:r>
          </w:p>
        </w:tc>
        <w:tc>
          <w:tcPr>
            <w:tcW w:w="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3B0863">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74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4BD9747">
            <w:pPr>
              <w:adjustRightInd/>
              <w:spacing w:line="240" w:lineRule="auto"/>
              <w:jc w:val="left"/>
              <w:rPr>
                <w:rFonts w:ascii="宋体" w:hAnsi="宋体" w:cs="宋体"/>
                <w:sz w:val="18"/>
                <w:szCs w:val="18"/>
              </w:rPr>
            </w:pPr>
            <w:r>
              <w:rPr>
                <w:rFonts w:hint="eastAsia" w:ascii="宋体" w:hAnsi="宋体" w:cs="宋体"/>
                <w:sz w:val="18"/>
                <w:szCs w:val="18"/>
              </w:rPr>
              <w:t>未操作或操作错误扣12分。</w:t>
            </w: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08616C6B">
            <w:pPr>
              <w:adjustRightInd/>
              <w:spacing w:line="240" w:lineRule="auto"/>
              <w:rPr>
                <w:rFonts w:ascii="宋体" w:hAnsi="宋体" w:cs="宋体"/>
                <w:sz w:val="18"/>
                <w:szCs w:val="18"/>
              </w:rPr>
            </w:pPr>
          </w:p>
        </w:tc>
      </w:tr>
      <w:tr w14:paraId="642B2CEF">
        <w:tblPrEx>
          <w:tblCellMar>
            <w:top w:w="0" w:type="dxa"/>
            <w:left w:w="0" w:type="dxa"/>
            <w:bottom w:w="0" w:type="dxa"/>
            <w:right w:w="0" w:type="dxa"/>
          </w:tblCellMar>
        </w:tblPrEx>
        <w:trPr>
          <w:trHeight w:val="20" w:hRule="atLeast"/>
          <w:jc w:val="center"/>
        </w:trPr>
        <w:tc>
          <w:tcPr>
            <w:tcW w:w="55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C2DF134">
            <w:pPr>
              <w:adjustRightInd/>
              <w:spacing w:line="240" w:lineRule="auto"/>
              <w:jc w:val="center"/>
              <w:rPr>
                <w:rFonts w:ascii="宋体" w:hAnsi="宋体" w:cs="宋体"/>
                <w:kern w:val="0"/>
                <w:sz w:val="18"/>
                <w:szCs w:val="18"/>
              </w:rPr>
            </w:pPr>
          </w:p>
        </w:tc>
        <w:tc>
          <w:tcPr>
            <w:tcW w:w="125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98B3C4C">
            <w:pPr>
              <w:adjustRightInd/>
              <w:spacing w:line="240" w:lineRule="auto"/>
              <w:jc w:val="left"/>
              <w:rPr>
                <w:rFonts w:ascii="宋体" w:hAnsi="宋体" w:cs="宋体"/>
                <w:sz w:val="18"/>
                <w:szCs w:val="18"/>
              </w:rPr>
            </w:pPr>
          </w:p>
        </w:tc>
        <w:tc>
          <w:tcPr>
            <w:tcW w:w="281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0D94F260">
            <w:pPr>
              <w:adjustRightInd/>
              <w:spacing w:line="240" w:lineRule="auto"/>
              <w:jc w:val="left"/>
              <w:rPr>
                <w:rFonts w:ascii="宋体" w:hAnsi="宋体" w:cs="宋体"/>
                <w:sz w:val="18"/>
                <w:szCs w:val="18"/>
              </w:rPr>
            </w:pPr>
            <w:r>
              <w:rPr>
                <w:rFonts w:hint="eastAsia" w:ascii="宋体" w:hAnsi="宋体" w:cs="宋体"/>
                <w:sz w:val="18"/>
                <w:szCs w:val="18"/>
              </w:rPr>
              <w:t>关闭采暖气并网阀门，打开采暖气放空阀门，将采暖气由并网改放空。</w:t>
            </w:r>
          </w:p>
        </w:tc>
        <w:tc>
          <w:tcPr>
            <w:tcW w:w="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22FA49">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274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6E878D8">
            <w:pPr>
              <w:adjustRightInd/>
              <w:spacing w:line="240" w:lineRule="auto"/>
              <w:jc w:val="left"/>
              <w:rPr>
                <w:rFonts w:ascii="宋体" w:hAnsi="宋体" w:cs="宋体"/>
                <w:sz w:val="18"/>
                <w:szCs w:val="18"/>
              </w:rPr>
            </w:pPr>
            <w:r>
              <w:rPr>
                <w:rFonts w:hint="eastAsia" w:ascii="宋体" w:hAnsi="宋体" w:cs="宋体"/>
                <w:sz w:val="18"/>
                <w:szCs w:val="18"/>
              </w:rPr>
              <w:t>未操作或操作错误扣20分。</w:t>
            </w: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3F70C465">
            <w:pPr>
              <w:adjustRightInd/>
              <w:spacing w:line="240" w:lineRule="auto"/>
              <w:rPr>
                <w:rFonts w:ascii="宋体" w:hAnsi="宋体" w:cs="宋体"/>
                <w:sz w:val="18"/>
                <w:szCs w:val="18"/>
              </w:rPr>
            </w:pPr>
          </w:p>
        </w:tc>
      </w:tr>
      <w:tr w14:paraId="5E84B440">
        <w:tblPrEx>
          <w:tblCellMar>
            <w:top w:w="0" w:type="dxa"/>
            <w:left w:w="0" w:type="dxa"/>
            <w:bottom w:w="0" w:type="dxa"/>
            <w:right w:w="0" w:type="dxa"/>
          </w:tblCellMar>
        </w:tblPrEx>
        <w:trPr>
          <w:trHeight w:val="20" w:hRule="atLeast"/>
          <w:jc w:val="center"/>
        </w:trPr>
        <w:tc>
          <w:tcPr>
            <w:tcW w:w="55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767A949">
            <w:pPr>
              <w:adjustRightInd/>
              <w:spacing w:line="240" w:lineRule="auto"/>
              <w:jc w:val="center"/>
              <w:rPr>
                <w:rFonts w:ascii="宋体" w:hAnsi="宋体" w:cs="宋体"/>
                <w:kern w:val="0"/>
                <w:sz w:val="18"/>
                <w:szCs w:val="18"/>
              </w:rPr>
            </w:pPr>
          </w:p>
        </w:tc>
        <w:tc>
          <w:tcPr>
            <w:tcW w:w="125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ED634E8">
            <w:pPr>
              <w:adjustRightInd/>
              <w:spacing w:line="240" w:lineRule="auto"/>
              <w:jc w:val="left"/>
              <w:rPr>
                <w:rFonts w:ascii="宋体" w:hAnsi="宋体" w:cs="宋体"/>
                <w:sz w:val="18"/>
                <w:szCs w:val="18"/>
              </w:rPr>
            </w:pPr>
          </w:p>
        </w:tc>
        <w:tc>
          <w:tcPr>
            <w:tcW w:w="2817" w:type="dxa"/>
            <w:tcBorders>
              <w:top w:val="single" w:color="000000" w:sz="4" w:space="0"/>
              <w:left w:val="single" w:color="auto" w:sz="4" w:space="0"/>
              <w:bottom w:val="single" w:color="auto" w:sz="4" w:space="0"/>
              <w:right w:val="single" w:color="000000" w:sz="4" w:space="0"/>
            </w:tcBorders>
            <w:noWrap/>
            <w:tcMar>
              <w:top w:w="15" w:type="dxa"/>
              <w:left w:w="15" w:type="dxa"/>
              <w:right w:w="15" w:type="dxa"/>
            </w:tcMar>
            <w:vAlign w:val="center"/>
          </w:tcPr>
          <w:p w14:paraId="4AB86486">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F54405">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74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23F3767">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工具及设备乱摆乱放或未清理作业现场扣8分。</w:t>
            </w: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0E3D3E1E">
            <w:pPr>
              <w:adjustRightInd/>
              <w:spacing w:line="240" w:lineRule="auto"/>
              <w:rPr>
                <w:rFonts w:ascii="宋体" w:hAnsi="宋体" w:cs="宋体"/>
                <w:sz w:val="18"/>
                <w:szCs w:val="18"/>
              </w:rPr>
            </w:pPr>
          </w:p>
        </w:tc>
      </w:tr>
      <w:tr w14:paraId="4F86D947">
        <w:tblPrEx>
          <w:tblCellMar>
            <w:top w:w="0" w:type="dxa"/>
            <w:left w:w="0" w:type="dxa"/>
            <w:bottom w:w="0" w:type="dxa"/>
            <w:right w:w="0" w:type="dxa"/>
          </w:tblCellMar>
        </w:tblPrEx>
        <w:trPr>
          <w:trHeight w:val="20" w:hRule="atLeast"/>
          <w:jc w:val="center"/>
        </w:trPr>
        <w:tc>
          <w:tcPr>
            <w:tcW w:w="4631"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64A9BCE">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561" w:type="dxa"/>
            <w:tcBorders>
              <w:top w:val="single" w:color="000000" w:sz="4" w:space="0"/>
              <w:left w:val="single" w:color="auto" w:sz="4" w:space="0"/>
              <w:bottom w:val="single" w:color="auto" w:sz="4" w:space="0"/>
              <w:right w:val="single" w:color="000000" w:sz="4" w:space="0"/>
            </w:tcBorders>
            <w:noWrap/>
            <w:tcMar>
              <w:top w:w="15" w:type="dxa"/>
              <w:left w:w="15" w:type="dxa"/>
              <w:right w:w="15" w:type="dxa"/>
            </w:tcMar>
            <w:vAlign w:val="center"/>
          </w:tcPr>
          <w:p w14:paraId="4747E9DA">
            <w:pPr>
              <w:adjustRightInd/>
              <w:spacing w:line="240" w:lineRule="auto"/>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00</w:t>
            </w:r>
          </w:p>
        </w:tc>
        <w:tc>
          <w:tcPr>
            <w:tcW w:w="2740" w:type="dxa"/>
            <w:tcBorders>
              <w:top w:val="single" w:color="000000" w:sz="4" w:space="0"/>
              <w:left w:val="single" w:color="000000" w:sz="4" w:space="0"/>
              <w:bottom w:val="single" w:color="auto" w:sz="4" w:space="0"/>
              <w:right w:val="single" w:color="auto" w:sz="4" w:space="0"/>
            </w:tcBorders>
            <w:noWrap/>
            <w:tcMar>
              <w:top w:w="15" w:type="dxa"/>
              <w:left w:w="15" w:type="dxa"/>
              <w:right w:w="15" w:type="dxa"/>
            </w:tcMar>
            <w:vAlign w:val="center"/>
          </w:tcPr>
          <w:p w14:paraId="2CE33CFE">
            <w:pPr>
              <w:adjustRightInd/>
              <w:spacing w:line="240" w:lineRule="auto"/>
              <w:jc w:val="center"/>
              <w:rPr>
                <w:rFonts w:ascii="宋体" w:hAnsi="宋体" w:cs="宋体"/>
                <w:kern w:val="0"/>
                <w:sz w:val="18"/>
                <w:szCs w:val="18"/>
              </w:rPr>
            </w:pPr>
          </w:p>
        </w:tc>
        <w:tc>
          <w:tcPr>
            <w:tcW w:w="1419" w:type="dxa"/>
            <w:tcBorders>
              <w:top w:val="single" w:color="auto" w:sz="4" w:space="0"/>
              <w:left w:val="single" w:color="auto" w:sz="4" w:space="0"/>
              <w:bottom w:val="single" w:color="auto" w:sz="4" w:space="0"/>
              <w:right w:val="single" w:color="auto" w:sz="4" w:space="0"/>
            </w:tcBorders>
            <w:vAlign w:val="center"/>
          </w:tcPr>
          <w:p w14:paraId="24A7AC39">
            <w:pPr>
              <w:adjustRightInd/>
              <w:spacing w:line="240" w:lineRule="auto"/>
              <w:jc w:val="center"/>
              <w:rPr>
                <w:rFonts w:ascii="宋体" w:hAnsi="宋体" w:cs="宋体"/>
                <w:kern w:val="0"/>
                <w:sz w:val="18"/>
                <w:szCs w:val="18"/>
              </w:rPr>
            </w:pPr>
          </w:p>
        </w:tc>
      </w:tr>
      <w:tr w14:paraId="371BD869">
        <w:tblPrEx>
          <w:tblCellMar>
            <w:top w:w="0" w:type="dxa"/>
            <w:left w:w="0" w:type="dxa"/>
            <w:bottom w:w="0" w:type="dxa"/>
            <w:right w:w="0" w:type="dxa"/>
          </w:tblCellMar>
        </w:tblPrEx>
        <w:trPr>
          <w:trHeight w:val="20" w:hRule="atLeast"/>
          <w:jc w:val="center"/>
        </w:trPr>
        <w:tc>
          <w:tcPr>
            <w:tcW w:w="9351" w:type="dxa"/>
            <w:gridSpan w:val="6"/>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AA64116">
            <w:pPr>
              <w:pStyle w:val="197"/>
            </w:pPr>
            <w:r>
              <w:rPr>
                <w:rFonts w:hint="eastAsia"/>
              </w:rPr>
              <w:t>单项扣分总和不得超出该项配分数。</w:t>
            </w:r>
          </w:p>
        </w:tc>
      </w:tr>
    </w:tbl>
    <w:p w14:paraId="0CE1DBA5">
      <w:pPr>
        <w:ind w:firstLine="424" w:firstLineChars="202"/>
      </w:pPr>
      <w:r>
        <w:rPr>
          <w:rFonts w:hint="eastAsia"/>
        </w:rPr>
        <w:t>2）K33-2加热炉燃料中断异常处理</w:t>
      </w:r>
    </w:p>
    <w:p w14:paraId="4FB4003D">
      <w:pPr>
        <w:adjustRightInd/>
        <w:spacing w:line="240" w:lineRule="auto"/>
        <w:ind w:firstLine="424" w:firstLineChars="202"/>
        <w:rPr>
          <w:rFonts w:ascii="宋体" w:hAnsi="宋体" w:cs="宋体"/>
        </w:rPr>
      </w:pPr>
      <w:r>
        <w:rPr>
          <w:rFonts w:hint="eastAsia" w:ascii="宋体" w:hAnsi="宋体" w:cs="宋体"/>
        </w:rPr>
        <w:t>试题难易程度：</w:t>
      </w:r>
    </w:p>
    <w:p w14:paraId="4779FFF2">
      <w:pPr>
        <w:adjustRightInd/>
        <w:spacing w:line="240" w:lineRule="auto"/>
        <w:ind w:firstLine="424" w:firstLineChars="202"/>
        <w:rPr>
          <w:rFonts w:ascii="宋体" w:hAnsi="宋体" w:cs="宋体"/>
        </w:rPr>
      </w:pPr>
      <w:r>
        <w:rPr>
          <w:rFonts w:hint="eastAsia" w:ascii="宋体" w:hAnsi="宋体" w:cs="宋体"/>
        </w:rPr>
        <w:t>较难。</w:t>
      </w:r>
    </w:p>
    <w:p w14:paraId="2E5CD450">
      <w:pPr>
        <w:adjustRightInd/>
        <w:spacing w:line="240" w:lineRule="auto"/>
        <w:ind w:firstLine="424" w:firstLineChars="202"/>
        <w:rPr>
          <w:rFonts w:ascii="宋体" w:hAnsi="宋体" w:cs="宋体"/>
        </w:rPr>
      </w:pPr>
      <w:r>
        <w:rPr>
          <w:rFonts w:hint="eastAsia" w:ascii="宋体" w:hAnsi="宋体" w:cs="宋体"/>
        </w:rPr>
        <w:t>考试时间：</w:t>
      </w:r>
    </w:p>
    <w:p w14:paraId="3A49BC08">
      <w:pPr>
        <w:adjustRightInd/>
        <w:spacing w:line="240" w:lineRule="auto"/>
        <w:ind w:firstLine="424" w:firstLineChars="202"/>
        <w:rPr>
          <w:rFonts w:ascii="宋体" w:hAnsi="宋体" w:cs="宋体"/>
        </w:rPr>
      </w:pPr>
      <w:r>
        <w:rPr>
          <w:rFonts w:hint="eastAsia" w:ascii="宋体" w:hAnsi="宋体" w:cs="宋体"/>
        </w:rPr>
        <w:t>8分钟。</w:t>
      </w:r>
    </w:p>
    <w:p w14:paraId="39BF56DF">
      <w:pPr>
        <w:adjustRightInd/>
        <w:spacing w:line="240" w:lineRule="auto"/>
        <w:ind w:firstLine="424" w:firstLineChars="202"/>
        <w:rPr>
          <w:rFonts w:ascii="宋体" w:hAnsi="宋体" w:cs="宋体"/>
        </w:rPr>
      </w:pPr>
      <w:r>
        <w:rPr>
          <w:rFonts w:hint="eastAsia" w:ascii="宋体" w:hAnsi="宋体" w:cs="宋体"/>
        </w:rPr>
        <w:t>评分标准：</w:t>
      </w:r>
    </w:p>
    <w:p w14:paraId="7C748C4A">
      <w:pPr>
        <w:pStyle w:val="130"/>
        <w:numPr>
          <w:ilvl w:val="0"/>
          <w:numId w:val="0"/>
        </w:numPr>
        <w:spacing w:before="156" w:after="156"/>
        <w:rPr>
          <w:bCs/>
        </w:rPr>
      </w:pPr>
      <w:r>
        <w:rPr>
          <w:rFonts w:hint="eastAsia"/>
        </w:rPr>
        <w:t>表2</w:t>
      </w:r>
      <w:r>
        <w:t xml:space="preserve">1  </w:t>
      </w:r>
      <w:r>
        <w:rPr>
          <w:rFonts w:hint="eastAsia"/>
        </w:rPr>
        <w:t>K33-2加热炉燃料中断异常处理评分表</w:t>
      </w:r>
    </w:p>
    <w:tbl>
      <w:tblPr>
        <w:tblStyle w:val="42"/>
        <w:tblW w:w="5004" w:type="pct"/>
        <w:jc w:val="center"/>
        <w:tblLayout w:type="fixed"/>
        <w:tblCellMar>
          <w:top w:w="0" w:type="dxa"/>
          <w:left w:w="0" w:type="dxa"/>
          <w:bottom w:w="0" w:type="dxa"/>
          <w:right w:w="0" w:type="dxa"/>
        </w:tblCellMar>
      </w:tblPr>
      <w:tblGrid>
        <w:gridCol w:w="562"/>
        <w:gridCol w:w="1259"/>
        <w:gridCol w:w="2826"/>
        <w:gridCol w:w="563"/>
        <w:gridCol w:w="2749"/>
        <w:gridCol w:w="1423"/>
      </w:tblGrid>
      <w:tr w14:paraId="3ADDB57E">
        <w:tblPrEx>
          <w:tblCellMar>
            <w:top w:w="0" w:type="dxa"/>
            <w:left w:w="0" w:type="dxa"/>
            <w:bottom w:w="0" w:type="dxa"/>
            <w:right w:w="0" w:type="dxa"/>
          </w:tblCellMar>
        </w:tblPrEx>
        <w:trPr>
          <w:trHeight w:val="20" w:hRule="atLeast"/>
          <w:jc w:val="center"/>
        </w:trPr>
        <w:tc>
          <w:tcPr>
            <w:tcW w:w="560"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1E36E693">
            <w:pPr>
              <w:adjustRightInd/>
              <w:spacing w:line="240" w:lineRule="auto"/>
              <w:jc w:val="center"/>
              <w:rPr>
                <w:rFonts w:ascii="宋体" w:hAnsi="宋体" w:cs="宋体"/>
                <w:sz w:val="18"/>
                <w:szCs w:val="18"/>
              </w:rPr>
            </w:pPr>
            <w:r>
              <w:rPr>
                <w:rFonts w:hint="eastAsia" w:ascii="宋体" w:hAnsi="宋体" w:cs="宋体"/>
                <w:kern w:val="0"/>
                <w:sz w:val="18"/>
                <w:szCs w:val="18"/>
              </w:rPr>
              <w:t>序号</w:t>
            </w:r>
          </w:p>
        </w:tc>
        <w:tc>
          <w:tcPr>
            <w:tcW w:w="1255"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3B385A43">
            <w:pPr>
              <w:adjustRightInd/>
              <w:spacing w:line="240" w:lineRule="auto"/>
              <w:jc w:val="center"/>
              <w:rPr>
                <w:rFonts w:ascii="宋体" w:hAnsi="宋体" w:cs="宋体"/>
                <w:sz w:val="18"/>
                <w:szCs w:val="18"/>
              </w:rPr>
            </w:pPr>
            <w:r>
              <w:rPr>
                <w:rFonts w:hint="eastAsia" w:ascii="宋体" w:hAnsi="宋体" w:cs="宋体"/>
                <w:kern w:val="0"/>
                <w:sz w:val="18"/>
                <w:szCs w:val="18"/>
              </w:rPr>
              <w:t>考核项目</w:t>
            </w:r>
          </w:p>
        </w:tc>
        <w:tc>
          <w:tcPr>
            <w:tcW w:w="2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EB9367">
            <w:pPr>
              <w:adjustRightInd/>
              <w:spacing w:line="240" w:lineRule="auto"/>
              <w:jc w:val="center"/>
              <w:rPr>
                <w:rFonts w:ascii="宋体" w:hAnsi="宋体" w:cs="宋体"/>
                <w:sz w:val="18"/>
                <w:szCs w:val="18"/>
              </w:rPr>
            </w:pPr>
            <w:r>
              <w:rPr>
                <w:rFonts w:hint="eastAsia" w:ascii="宋体" w:hAnsi="宋体" w:cs="宋体"/>
                <w:kern w:val="0"/>
                <w:sz w:val="18"/>
                <w:szCs w:val="18"/>
              </w:rPr>
              <w:t>考试内容</w:t>
            </w:r>
          </w:p>
        </w:tc>
        <w:tc>
          <w:tcPr>
            <w:tcW w:w="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82D92C">
            <w:pPr>
              <w:adjustRightInd/>
              <w:spacing w:line="240" w:lineRule="auto"/>
              <w:jc w:val="center"/>
              <w:rPr>
                <w:rFonts w:ascii="宋体" w:hAnsi="宋体" w:cs="宋体"/>
                <w:sz w:val="18"/>
                <w:szCs w:val="18"/>
              </w:rPr>
            </w:pPr>
            <w:r>
              <w:rPr>
                <w:rFonts w:hint="eastAsia" w:ascii="宋体" w:hAnsi="宋体" w:cs="宋体"/>
                <w:kern w:val="0"/>
                <w:sz w:val="18"/>
                <w:szCs w:val="18"/>
              </w:rPr>
              <w:t>配分</w:t>
            </w:r>
          </w:p>
        </w:tc>
        <w:tc>
          <w:tcPr>
            <w:tcW w:w="27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D21F1D">
            <w:pPr>
              <w:adjustRightInd/>
              <w:spacing w:line="240" w:lineRule="auto"/>
              <w:jc w:val="center"/>
              <w:rPr>
                <w:rFonts w:ascii="宋体" w:hAnsi="宋体" w:cs="宋体"/>
                <w:sz w:val="18"/>
                <w:szCs w:val="18"/>
              </w:rPr>
            </w:pPr>
            <w:r>
              <w:rPr>
                <w:rFonts w:hint="eastAsia" w:ascii="宋体" w:hAnsi="宋体" w:cs="宋体"/>
                <w:kern w:val="0"/>
                <w:sz w:val="18"/>
                <w:szCs w:val="18"/>
              </w:rPr>
              <w:t>评分标准</w:t>
            </w:r>
          </w:p>
        </w:tc>
        <w:tc>
          <w:tcPr>
            <w:tcW w:w="1418" w:type="dxa"/>
            <w:tcBorders>
              <w:top w:val="single" w:color="000000" w:sz="4" w:space="0"/>
              <w:left w:val="single" w:color="000000" w:sz="4" w:space="0"/>
              <w:bottom w:val="single" w:color="auto" w:sz="4" w:space="0"/>
              <w:right w:val="single" w:color="000000" w:sz="4" w:space="0"/>
            </w:tcBorders>
            <w:vAlign w:val="center"/>
          </w:tcPr>
          <w:p w14:paraId="450062DE">
            <w:pPr>
              <w:adjustRightInd/>
              <w:spacing w:line="240" w:lineRule="auto"/>
              <w:jc w:val="center"/>
              <w:rPr>
                <w:rFonts w:ascii="宋体" w:hAnsi="宋体" w:cs="宋体"/>
                <w:kern w:val="0"/>
                <w:sz w:val="18"/>
                <w:szCs w:val="18"/>
              </w:rPr>
            </w:pPr>
            <w:r>
              <w:rPr>
                <w:rFonts w:hint="eastAsia" w:ascii="宋体" w:hAnsi="宋体" w:cs="宋体"/>
                <w:kern w:val="0"/>
                <w:sz w:val="18"/>
                <w:szCs w:val="18"/>
              </w:rPr>
              <w:t>考试方式</w:t>
            </w:r>
          </w:p>
        </w:tc>
      </w:tr>
      <w:tr w14:paraId="21824DD9">
        <w:tblPrEx>
          <w:tblCellMar>
            <w:top w:w="0" w:type="dxa"/>
            <w:left w:w="0" w:type="dxa"/>
            <w:bottom w:w="0" w:type="dxa"/>
            <w:right w:w="0" w:type="dxa"/>
          </w:tblCellMar>
        </w:tblPrEx>
        <w:trPr>
          <w:trHeight w:val="20" w:hRule="atLeast"/>
          <w:jc w:val="center"/>
        </w:trPr>
        <w:tc>
          <w:tcPr>
            <w:tcW w:w="560"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6886A41">
            <w:pPr>
              <w:adjustRightInd/>
              <w:spacing w:line="240" w:lineRule="auto"/>
              <w:jc w:val="center"/>
              <w:rPr>
                <w:rFonts w:ascii="宋体" w:hAnsi="宋体" w:cs="宋体"/>
                <w:kern w:val="0"/>
                <w:sz w:val="18"/>
                <w:szCs w:val="18"/>
              </w:rPr>
            </w:pPr>
            <w:r>
              <w:rPr>
                <w:rFonts w:hint="eastAsia" w:ascii="宋体" w:hAnsi="宋体" w:cs="宋体"/>
                <w:kern w:val="0"/>
                <w:sz w:val="18"/>
                <w:szCs w:val="18"/>
              </w:rPr>
              <w:t>1</w:t>
            </w:r>
          </w:p>
        </w:tc>
        <w:tc>
          <w:tcPr>
            <w:tcW w:w="1255"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A612465">
            <w:pPr>
              <w:adjustRightInd/>
              <w:spacing w:line="240" w:lineRule="auto"/>
              <w:jc w:val="left"/>
              <w:rPr>
                <w:rFonts w:ascii="宋体" w:hAnsi="宋体" w:cs="宋体"/>
                <w:kern w:val="0"/>
                <w:sz w:val="18"/>
                <w:szCs w:val="18"/>
              </w:rPr>
            </w:pPr>
            <w:r>
              <w:rPr>
                <w:rFonts w:hint="eastAsia" w:ascii="宋体" w:hAnsi="宋体" w:cs="宋体"/>
                <w:sz w:val="18"/>
                <w:szCs w:val="18"/>
              </w:rPr>
              <w:t>加热炉燃料中断异常处理</w:t>
            </w:r>
          </w:p>
        </w:tc>
        <w:tc>
          <w:tcPr>
            <w:tcW w:w="281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BBDF5EF">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9090FD">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74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FD52478">
            <w:pPr>
              <w:adjustRightInd/>
              <w:spacing w:line="240" w:lineRule="auto"/>
              <w:jc w:val="left"/>
              <w:rPr>
                <w:rFonts w:ascii="宋体" w:hAnsi="宋体" w:cs="宋体"/>
                <w:sz w:val="18"/>
                <w:szCs w:val="18"/>
              </w:rPr>
            </w:pPr>
            <w:r>
              <w:rPr>
                <w:rFonts w:hint="eastAsia" w:ascii="宋体" w:hAnsi="宋体" w:cs="宋体"/>
                <w:sz w:val="18"/>
                <w:szCs w:val="18"/>
              </w:rPr>
              <w:t>少穿戴一项扣12分；</w:t>
            </w:r>
          </w:p>
          <w:p w14:paraId="231BDDBD">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未扣、鞋带未系、安全帽及护目镜未佩戴规范每处扣4分。</w:t>
            </w:r>
          </w:p>
        </w:tc>
        <w:tc>
          <w:tcPr>
            <w:tcW w:w="1418" w:type="dxa"/>
            <w:vMerge w:val="restart"/>
            <w:tcBorders>
              <w:top w:val="single" w:color="auto" w:sz="4" w:space="0"/>
              <w:left w:val="single" w:color="auto" w:sz="4" w:space="0"/>
              <w:bottom w:val="single" w:color="auto" w:sz="4" w:space="0"/>
              <w:right w:val="single" w:color="auto" w:sz="4" w:space="0"/>
            </w:tcBorders>
            <w:vAlign w:val="center"/>
          </w:tcPr>
          <w:p w14:paraId="15DAF291">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7B55B15E">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46B83CDC">
        <w:tblPrEx>
          <w:tblCellMar>
            <w:top w:w="0" w:type="dxa"/>
            <w:left w:w="0" w:type="dxa"/>
            <w:bottom w:w="0" w:type="dxa"/>
            <w:right w:w="0" w:type="dxa"/>
          </w:tblCellMar>
        </w:tblPrEx>
        <w:trPr>
          <w:trHeight w:val="20" w:hRule="atLeast"/>
          <w:jc w:val="center"/>
        </w:trPr>
        <w:tc>
          <w:tcPr>
            <w:tcW w:w="56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EF14A7C">
            <w:pPr>
              <w:adjustRightInd/>
              <w:spacing w:line="240" w:lineRule="auto"/>
              <w:jc w:val="center"/>
              <w:rPr>
                <w:rFonts w:ascii="宋体" w:hAnsi="宋体" w:cs="宋体"/>
                <w:kern w:val="0"/>
                <w:sz w:val="18"/>
                <w:szCs w:val="18"/>
              </w:rPr>
            </w:pPr>
          </w:p>
        </w:tc>
        <w:tc>
          <w:tcPr>
            <w:tcW w:w="125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9C349EB">
            <w:pPr>
              <w:adjustRightInd/>
              <w:spacing w:line="240" w:lineRule="auto"/>
              <w:jc w:val="left"/>
              <w:rPr>
                <w:rFonts w:ascii="宋体" w:hAnsi="宋体" w:cs="宋体"/>
                <w:sz w:val="18"/>
                <w:szCs w:val="18"/>
              </w:rPr>
            </w:pPr>
          </w:p>
        </w:tc>
        <w:tc>
          <w:tcPr>
            <w:tcW w:w="281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3F7922A">
            <w:pPr>
              <w:adjustRightInd/>
              <w:spacing w:line="240" w:lineRule="auto"/>
              <w:jc w:val="left"/>
              <w:rPr>
                <w:rFonts w:ascii="宋体" w:hAnsi="宋体" w:cs="宋体"/>
                <w:sz w:val="18"/>
                <w:szCs w:val="18"/>
              </w:rPr>
            </w:pPr>
            <w:r>
              <w:rPr>
                <w:rFonts w:hint="eastAsia" w:ascii="宋体" w:hAnsi="宋体" w:cs="宋体"/>
                <w:sz w:val="18"/>
                <w:szCs w:val="18"/>
              </w:rPr>
              <w:t>按紧急停主瓦斯按钮，按紧急停长明灯线按钮。</w:t>
            </w:r>
          </w:p>
        </w:tc>
        <w:tc>
          <w:tcPr>
            <w:tcW w:w="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AF2E47">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74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A8F052D">
            <w:pPr>
              <w:adjustRightInd/>
              <w:spacing w:line="240" w:lineRule="auto"/>
              <w:jc w:val="left"/>
              <w:rPr>
                <w:rFonts w:ascii="宋体" w:hAnsi="宋体" w:cs="宋体"/>
                <w:sz w:val="18"/>
                <w:szCs w:val="18"/>
              </w:rPr>
            </w:pPr>
            <w:r>
              <w:rPr>
                <w:rFonts w:hint="eastAsia" w:ascii="宋体" w:hAnsi="宋体" w:cs="宋体"/>
                <w:sz w:val="18"/>
                <w:szCs w:val="18"/>
              </w:rPr>
              <w:t>未操作或操作错误扣12分。</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3BC66FB5">
            <w:pPr>
              <w:adjustRightInd/>
              <w:spacing w:line="240" w:lineRule="auto"/>
              <w:rPr>
                <w:rFonts w:ascii="宋体" w:hAnsi="宋体" w:cs="宋体"/>
                <w:sz w:val="18"/>
                <w:szCs w:val="18"/>
              </w:rPr>
            </w:pPr>
          </w:p>
        </w:tc>
      </w:tr>
      <w:tr w14:paraId="17D5841A">
        <w:tblPrEx>
          <w:tblCellMar>
            <w:top w:w="0" w:type="dxa"/>
            <w:left w:w="0" w:type="dxa"/>
            <w:bottom w:w="0" w:type="dxa"/>
            <w:right w:w="0" w:type="dxa"/>
          </w:tblCellMar>
        </w:tblPrEx>
        <w:trPr>
          <w:trHeight w:val="20" w:hRule="atLeast"/>
          <w:jc w:val="center"/>
        </w:trPr>
        <w:tc>
          <w:tcPr>
            <w:tcW w:w="56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503900D">
            <w:pPr>
              <w:adjustRightInd/>
              <w:spacing w:line="240" w:lineRule="auto"/>
              <w:jc w:val="center"/>
              <w:rPr>
                <w:rFonts w:ascii="宋体" w:hAnsi="宋体" w:cs="宋体"/>
                <w:kern w:val="0"/>
                <w:sz w:val="18"/>
                <w:szCs w:val="18"/>
              </w:rPr>
            </w:pPr>
          </w:p>
        </w:tc>
        <w:tc>
          <w:tcPr>
            <w:tcW w:w="125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4BA0B2E">
            <w:pPr>
              <w:adjustRightInd/>
              <w:spacing w:line="240" w:lineRule="auto"/>
              <w:jc w:val="left"/>
              <w:rPr>
                <w:rFonts w:ascii="宋体" w:hAnsi="宋体" w:cs="宋体"/>
                <w:sz w:val="18"/>
                <w:szCs w:val="18"/>
              </w:rPr>
            </w:pPr>
          </w:p>
        </w:tc>
        <w:tc>
          <w:tcPr>
            <w:tcW w:w="281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04BAFFD">
            <w:pPr>
              <w:adjustRightInd/>
              <w:spacing w:line="240" w:lineRule="auto"/>
              <w:jc w:val="left"/>
              <w:rPr>
                <w:rFonts w:ascii="宋体" w:hAnsi="宋体" w:cs="宋体"/>
                <w:sz w:val="18"/>
                <w:szCs w:val="18"/>
              </w:rPr>
            </w:pPr>
            <w:r>
              <w:rPr>
                <w:rFonts w:hint="eastAsia" w:ascii="宋体" w:hAnsi="宋体" w:cs="宋体"/>
                <w:sz w:val="18"/>
                <w:szCs w:val="18"/>
              </w:rPr>
              <w:t>关闭燃料气进炉根部阀、燃料气调节阀和长明灯线根部阀。</w:t>
            </w:r>
          </w:p>
        </w:tc>
        <w:tc>
          <w:tcPr>
            <w:tcW w:w="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AB534E">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74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1A79B5E">
            <w:pPr>
              <w:adjustRightInd/>
              <w:spacing w:line="240" w:lineRule="auto"/>
              <w:jc w:val="left"/>
              <w:rPr>
                <w:rFonts w:ascii="宋体" w:hAnsi="宋体" w:cs="宋体"/>
                <w:sz w:val="18"/>
                <w:szCs w:val="18"/>
              </w:rPr>
            </w:pPr>
            <w:r>
              <w:rPr>
                <w:rFonts w:hint="eastAsia" w:ascii="宋体" w:hAnsi="宋体" w:cs="宋体"/>
                <w:sz w:val="18"/>
                <w:szCs w:val="18"/>
              </w:rPr>
              <w:t>未操作或操作错误扣12分。</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460062A7">
            <w:pPr>
              <w:adjustRightInd/>
              <w:spacing w:line="240" w:lineRule="auto"/>
              <w:rPr>
                <w:rFonts w:ascii="宋体" w:hAnsi="宋体" w:cs="宋体"/>
                <w:sz w:val="18"/>
                <w:szCs w:val="18"/>
              </w:rPr>
            </w:pPr>
          </w:p>
        </w:tc>
      </w:tr>
      <w:tr w14:paraId="50B8A598">
        <w:tblPrEx>
          <w:tblCellMar>
            <w:top w:w="0" w:type="dxa"/>
            <w:left w:w="0" w:type="dxa"/>
            <w:bottom w:w="0" w:type="dxa"/>
            <w:right w:w="0" w:type="dxa"/>
          </w:tblCellMar>
        </w:tblPrEx>
        <w:trPr>
          <w:trHeight w:val="20" w:hRule="atLeast"/>
          <w:jc w:val="center"/>
        </w:trPr>
        <w:tc>
          <w:tcPr>
            <w:tcW w:w="56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5398E57">
            <w:pPr>
              <w:adjustRightInd/>
              <w:spacing w:line="240" w:lineRule="auto"/>
              <w:jc w:val="center"/>
              <w:rPr>
                <w:rFonts w:ascii="宋体" w:hAnsi="宋体" w:cs="宋体"/>
                <w:kern w:val="0"/>
                <w:sz w:val="18"/>
                <w:szCs w:val="18"/>
              </w:rPr>
            </w:pPr>
          </w:p>
        </w:tc>
        <w:tc>
          <w:tcPr>
            <w:tcW w:w="125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C16A8F3">
            <w:pPr>
              <w:adjustRightInd/>
              <w:spacing w:line="240" w:lineRule="auto"/>
              <w:jc w:val="left"/>
              <w:rPr>
                <w:rFonts w:ascii="宋体" w:hAnsi="宋体" w:cs="宋体"/>
                <w:sz w:val="18"/>
                <w:szCs w:val="18"/>
              </w:rPr>
            </w:pPr>
          </w:p>
        </w:tc>
        <w:tc>
          <w:tcPr>
            <w:tcW w:w="281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C5C4A2B">
            <w:pPr>
              <w:adjustRightInd/>
              <w:spacing w:line="240" w:lineRule="auto"/>
              <w:jc w:val="left"/>
              <w:rPr>
                <w:rFonts w:ascii="宋体" w:hAnsi="宋体" w:cs="宋体"/>
                <w:sz w:val="18"/>
                <w:szCs w:val="18"/>
              </w:rPr>
            </w:pPr>
            <w:r>
              <w:rPr>
                <w:rFonts w:hint="eastAsia" w:ascii="宋体" w:hAnsi="宋体" w:cs="宋体"/>
                <w:sz w:val="18"/>
                <w:szCs w:val="18"/>
              </w:rPr>
              <w:t>停原料泵。</w:t>
            </w:r>
          </w:p>
        </w:tc>
        <w:tc>
          <w:tcPr>
            <w:tcW w:w="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962FF0">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74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BB9B546">
            <w:pPr>
              <w:adjustRightInd/>
              <w:spacing w:line="240" w:lineRule="auto"/>
              <w:jc w:val="left"/>
              <w:rPr>
                <w:rFonts w:ascii="宋体" w:hAnsi="宋体" w:cs="宋体"/>
                <w:sz w:val="18"/>
                <w:szCs w:val="18"/>
              </w:rPr>
            </w:pPr>
            <w:r>
              <w:rPr>
                <w:rFonts w:hint="eastAsia" w:ascii="宋体" w:hAnsi="宋体" w:cs="宋体"/>
                <w:sz w:val="18"/>
                <w:szCs w:val="18"/>
              </w:rPr>
              <w:t>未操作或操作错误扣12分。</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3E6C02EA">
            <w:pPr>
              <w:adjustRightInd/>
              <w:spacing w:line="240" w:lineRule="auto"/>
              <w:rPr>
                <w:rFonts w:ascii="宋体" w:hAnsi="宋体" w:cs="宋体"/>
                <w:sz w:val="18"/>
                <w:szCs w:val="18"/>
              </w:rPr>
            </w:pPr>
          </w:p>
        </w:tc>
      </w:tr>
      <w:tr w14:paraId="10116B71">
        <w:tblPrEx>
          <w:tblCellMar>
            <w:top w:w="0" w:type="dxa"/>
            <w:left w:w="0" w:type="dxa"/>
            <w:bottom w:w="0" w:type="dxa"/>
            <w:right w:w="0" w:type="dxa"/>
          </w:tblCellMar>
        </w:tblPrEx>
        <w:trPr>
          <w:trHeight w:val="20" w:hRule="atLeast"/>
          <w:jc w:val="center"/>
        </w:trPr>
        <w:tc>
          <w:tcPr>
            <w:tcW w:w="56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6B5A936">
            <w:pPr>
              <w:adjustRightInd/>
              <w:spacing w:line="240" w:lineRule="auto"/>
              <w:jc w:val="center"/>
              <w:rPr>
                <w:rFonts w:ascii="宋体" w:hAnsi="宋体" w:cs="宋体"/>
                <w:kern w:val="0"/>
                <w:sz w:val="18"/>
                <w:szCs w:val="18"/>
              </w:rPr>
            </w:pPr>
          </w:p>
        </w:tc>
        <w:tc>
          <w:tcPr>
            <w:tcW w:w="125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229532A">
            <w:pPr>
              <w:adjustRightInd/>
              <w:spacing w:line="240" w:lineRule="auto"/>
              <w:jc w:val="left"/>
              <w:rPr>
                <w:rFonts w:ascii="宋体" w:hAnsi="宋体" w:cs="宋体"/>
                <w:sz w:val="18"/>
                <w:szCs w:val="18"/>
              </w:rPr>
            </w:pPr>
          </w:p>
        </w:tc>
        <w:tc>
          <w:tcPr>
            <w:tcW w:w="281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6681DDD">
            <w:pPr>
              <w:adjustRightInd/>
              <w:spacing w:line="240" w:lineRule="auto"/>
              <w:jc w:val="left"/>
              <w:rPr>
                <w:rFonts w:ascii="宋体" w:hAnsi="宋体" w:cs="宋体"/>
                <w:sz w:val="18"/>
                <w:szCs w:val="18"/>
              </w:rPr>
            </w:pPr>
            <w:r>
              <w:rPr>
                <w:rFonts w:hint="eastAsia" w:ascii="宋体" w:hAnsi="宋体" w:cs="宋体"/>
                <w:sz w:val="18"/>
                <w:szCs w:val="18"/>
              </w:rPr>
              <w:t>关闭原料油缓冲罐进料阀。</w:t>
            </w:r>
          </w:p>
        </w:tc>
        <w:tc>
          <w:tcPr>
            <w:tcW w:w="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4E9C8C">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74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9D88AF7">
            <w:pPr>
              <w:adjustRightInd/>
              <w:spacing w:line="240" w:lineRule="auto"/>
              <w:jc w:val="left"/>
              <w:rPr>
                <w:rFonts w:ascii="宋体" w:hAnsi="宋体" w:cs="宋体"/>
                <w:sz w:val="18"/>
                <w:szCs w:val="18"/>
              </w:rPr>
            </w:pPr>
            <w:r>
              <w:rPr>
                <w:rFonts w:hint="eastAsia" w:ascii="宋体" w:hAnsi="宋体" w:cs="宋体"/>
                <w:sz w:val="18"/>
                <w:szCs w:val="18"/>
              </w:rPr>
              <w:t>未操作或操作错误扣12分。</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7357F2FB">
            <w:pPr>
              <w:adjustRightInd/>
              <w:spacing w:line="240" w:lineRule="auto"/>
              <w:rPr>
                <w:rFonts w:ascii="宋体" w:hAnsi="宋体" w:cs="宋体"/>
                <w:sz w:val="18"/>
                <w:szCs w:val="18"/>
              </w:rPr>
            </w:pPr>
          </w:p>
        </w:tc>
      </w:tr>
      <w:tr w14:paraId="38FA6185">
        <w:tblPrEx>
          <w:tblCellMar>
            <w:top w:w="0" w:type="dxa"/>
            <w:left w:w="0" w:type="dxa"/>
            <w:bottom w:w="0" w:type="dxa"/>
            <w:right w:w="0" w:type="dxa"/>
          </w:tblCellMar>
        </w:tblPrEx>
        <w:trPr>
          <w:trHeight w:val="20" w:hRule="atLeast"/>
          <w:jc w:val="center"/>
        </w:trPr>
        <w:tc>
          <w:tcPr>
            <w:tcW w:w="56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7538307">
            <w:pPr>
              <w:adjustRightInd/>
              <w:spacing w:line="240" w:lineRule="auto"/>
              <w:jc w:val="center"/>
              <w:rPr>
                <w:rFonts w:ascii="宋体" w:hAnsi="宋体" w:cs="宋体"/>
                <w:kern w:val="0"/>
                <w:sz w:val="18"/>
                <w:szCs w:val="18"/>
              </w:rPr>
            </w:pPr>
          </w:p>
        </w:tc>
        <w:tc>
          <w:tcPr>
            <w:tcW w:w="125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9D66721">
            <w:pPr>
              <w:adjustRightInd/>
              <w:spacing w:line="240" w:lineRule="auto"/>
              <w:jc w:val="left"/>
              <w:rPr>
                <w:rFonts w:ascii="宋体" w:hAnsi="宋体" w:cs="宋体"/>
                <w:sz w:val="18"/>
                <w:szCs w:val="18"/>
              </w:rPr>
            </w:pPr>
          </w:p>
        </w:tc>
        <w:tc>
          <w:tcPr>
            <w:tcW w:w="281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13F30AF">
            <w:pPr>
              <w:adjustRightInd/>
              <w:spacing w:line="240" w:lineRule="auto"/>
              <w:jc w:val="left"/>
              <w:rPr>
                <w:rFonts w:ascii="宋体" w:hAnsi="宋体" w:cs="宋体"/>
                <w:sz w:val="18"/>
                <w:szCs w:val="18"/>
              </w:rPr>
            </w:pPr>
            <w:r>
              <w:rPr>
                <w:rFonts w:hint="eastAsia" w:ascii="宋体" w:hAnsi="宋体" w:cs="宋体"/>
                <w:sz w:val="18"/>
                <w:szCs w:val="18"/>
              </w:rPr>
              <w:t>停塔釜出料泵。</w:t>
            </w:r>
          </w:p>
        </w:tc>
        <w:tc>
          <w:tcPr>
            <w:tcW w:w="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3B7F4C">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74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58F324B">
            <w:pPr>
              <w:adjustRightInd/>
              <w:spacing w:line="240" w:lineRule="auto"/>
              <w:jc w:val="left"/>
              <w:rPr>
                <w:rFonts w:ascii="宋体" w:hAnsi="宋体" w:cs="宋体"/>
                <w:sz w:val="18"/>
                <w:szCs w:val="18"/>
              </w:rPr>
            </w:pPr>
            <w:r>
              <w:rPr>
                <w:rFonts w:hint="eastAsia" w:ascii="宋体" w:hAnsi="宋体" w:cs="宋体"/>
                <w:sz w:val="18"/>
                <w:szCs w:val="18"/>
              </w:rPr>
              <w:t>未操作或操作错误扣12分。</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71893D1C">
            <w:pPr>
              <w:adjustRightInd/>
              <w:spacing w:line="240" w:lineRule="auto"/>
              <w:rPr>
                <w:rFonts w:ascii="宋体" w:hAnsi="宋体" w:cs="宋体"/>
                <w:sz w:val="18"/>
                <w:szCs w:val="18"/>
              </w:rPr>
            </w:pPr>
          </w:p>
        </w:tc>
      </w:tr>
      <w:tr w14:paraId="5EC67021">
        <w:tblPrEx>
          <w:tblCellMar>
            <w:top w:w="0" w:type="dxa"/>
            <w:left w:w="0" w:type="dxa"/>
            <w:bottom w:w="0" w:type="dxa"/>
            <w:right w:w="0" w:type="dxa"/>
          </w:tblCellMar>
        </w:tblPrEx>
        <w:trPr>
          <w:trHeight w:val="20" w:hRule="atLeast"/>
          <w:jc w:val="center"/>
        </w:trPr>
        <w:tc>
          <w:tcPr>
            <w:tcW w:w="56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87BF904">
            <w:pPr>
              <w:adjustRightInd/>
              <w:spacing w:line="240" w:lineRule="auto"/>
              <w:jc w:val="center"/>
              <w:rPr>
                <w:rFonts w:ascii="宋体" w:hAnsi="宋体" w:cs="宋体"/>
                <w:kern w:val="0"/>
                <w:sz w:val="18"/>
                <w:szCs w:val="18"/>
              </w:rPr>
            </w:pPr>
          </w:p>
        </w:tc>
        <w:tc>
          <w:tcPr>
            <w:tcW w:w="125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70CF627">
            <w:pPr>
              <w:adjustRightInd/>
              <w:spacing w:line="240" w:lineRule="auto"/>
              <w:jc w:val="left"/>
              <w:rPr>
                <w:rFonts w:ascii="宋体" w:hAnsi="宋体" w:cs="宋体"/>
                <w:sz w:val="18"/>
                <w:szCs w:val="18"/>
              </w:rPr>
            </w:pPr>
          </w:p>
        </w:tc>
        <w:tc>
          <w:tcPr>
            <w:tcW w:w="281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74C1EFE">
            <w:pPr>
              <w:adjustRightInd/>
              <w:spacing w:line="240" w:lineRule="auto"/>
              <w:jc w:val="left"/>
              <w:rPr>
                <w:rFonts w:ascii="宋体" w:hAnsi="宋体" w:cs="宋体"/>
                <w:sz w:val="18"/>
                <w:szCs w:val="18"/>
              </w:rPr>
            </w:pPr>
            <w:r>
              <w:rPr>
                <w:rFonts w:hint="eastAsia" w:ascii="宋体" w:hAnsi="宋体" w:cs="宋体"/>
                <w:sz w:val="18"/>
                <w:szCs w:val="18"/>
              </w:rPr>
              <w:t>关闭采暖气并网阀门，打开采暖气放空阀门，将采暖气由并网改放空。</w:t>
            </w:r>
          </w:p>
        </w:tc>
        <w:tc>
          <w:tcPr>
            <w:tcW w:w="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4DD489">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274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ADF5294">
            <w:pPr>
              <w:adjustRightInd/>
              <w:spacing w:line="240" w:lineRule="auto"/>
              <w:jc w:val="left"/>
              <w:rPr>
                <w:rFonts w:ascii="宋体" w:hAnsi="宋体" w:cs="宋体"/>
                <w:sz w:val="18"/>
                <w:szCs w:val="18"/>
              </w:rPr>
            </w:pPr>
            <w:r>
              <w:rPr>
                <w:rFonts w:hint="eastAsia" w:ascii="宋体" w:hAnsi="宋体" w:cs="宋体"/>
                <w:sz w:val="18"/>
                <w:szCs w:val="18"/>
              </w:rPr>
              <w:t>未操作或操作错误扣20分。</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546FC431">
            <w:pPr>
              <w:adjustRightInd/>
              <w:spacing w:line="240" w:lineRule="auto"/>
              <w:rPr>
                <w:rFonts w:ascii="宋体" w:hAnsi="宋体" w:cs="宋体"/>
                <w:sz w:val="18"/>
                <w:szCs w:val="18"/>
              </w:rPr>
            </w:pPr>
          </w:p>
        </w:tc>
      </w:tr>
      <w:tr w14:paraId="02C78877">
        <w:tblPrEx>
          <w:tblCellMar>
            <w:top w:w="0" w:type="dxa"/>
            <w:left w:w="0" w:type="dxa"/>
            <w:bottom w:w="0" w:type="dxa"/>
            <w:right w:w="0" w:type="dxa"/>
          </w:tblCellMar>
        </w:tblPrEx>
        <w:trPr>
          <w:trHeight w:val="20" w:hRule="atLeast"/>
          <w:jc w:val="center"/>
        </w:trPr>
        <w:tc>
          <w:tcPr>
            <w:tcW w:w="56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DC88424">
            <w:pPr>
              <w:adjustRightInd/>
              <w:spacing w:line="240" w:lineRule="auto"/>
              <w:jc w:val="center"/>
              <w:rPr>
                <w:rFonts w:ascii="宋体" w:hAnsi="宋体" w:cs="宋体"/>
                <w:kern w:val="0"/>
                <w:sz w:val="18"/>
                <w:szCs w:val="18"/>
              </w:rPr>
            </w:pPr>
          </w:p>
        </w:tc>
        <w:tc>
          <w:tcPr>
            <w:tcW w:w="125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0825756">
            <w:pPr>
              <w:adjustRightInd/>
              <w:spacing w:line="240" w:lineRule="auto"/>
              <w:jc w:val="left"/>
              <w:rPr>
                <w:rFonts w:ascii="宋体" w:hAnsi="宋体" w:cs="宋体"/>
                <w:sz w:val="18"/>
                <w:szCs w:val="18"/>
              </w:rPr>
            </w:pPr>
          </w:p>
        </w:tc>
        <w:tc>
          <w:tcPr>
            <w:tcW w:w="2817" w:type="dxa"/>
            <w:tcBorders>
              <w:top w:val="single" w:color="000000" w:sz="4" w:space="0"/>
              <w:left w:val="single" w:color="auto" w:sz="4" w:space="0"/>
              <w:bottom w:val="single" w:color="auto" w:sz="4" w:space="0"/>
              <w:right w:val="single" w:color="000000" w:sz="4" w:space="0"/>
            </w:tcBorders>
            <w:noWrap/>
            <w:tcMar>
              <w:top w:w="15" w:type="dxa"/>
              <w:left w:w="15" w:type="dxa"/>
              <w:right w:w="15" w:type="dxa"/>
            </w:tcMar>
            <w:vAlign w:val="center"/>
          </w:tcPr>
          <w:p w14:paraId="735D3443">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AAED1E">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74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D577EA1">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工具及设备乱摆乱放或未清理作业现场扣8分。</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70A19B16">
            <w:pPr>
              <w:adjustRightInd/>
              <w:spacing w:line="240" w:lineRule="auto"/>
              <w:rPr>
                <w:rFonts w:ascii="宋体" w:hAnsi="宋体" w:cs="宋体"/>
                <w:sz w:val="18"/>
                <w:szCs w:val="18"/>
              </w:rPr>
            </w:pPr>
          </w:p>
        </w:tc>
      </w:tr>
    </w:tbl>
    <w:p w14:paraId="28B51455">
      <w:pPr>
        <w:pStyle w:val="130"/>
        <w:numPr>
          <w:ilvl w:val="0"/>
          <w:numId w:val="0"/>
        </w:numPr>
        <w:spacing w:before="156" w:after="156"/>
        <w:rPr>
          <w:bCs/>
        </w:rPr>
      </w:pPr>
      <w:r>
        <w:rPr>
          <w:rFonts w:hint="eastAsia"/>
        </w:rPr>
        <w:t>表2</w:t>
      </w:r>
      <w:r>
        <w:t xml:space="preserve">1  </w:t>
      </w:r>
      <w:r>
        <w:rPr>
          <w:rFonts w:hint="eastAsia"/>
        </w:rPr>
        <w:t>K33-2加热炉燃料中断异常处理评分表（续）</w:t>
      </w:r>
    </w:p>
    <w:tbl>
      <w:tblPr>
        <w:tblStyle w:val="42"/>
        <w:tblW w:w="5004" w:type="pct"/>
        <w:jc w:val="center"/>
        <w:tblLayout w:type="fixed"/>
        <w:tblCellMar>
          <w:top w:w="0" w:type="dxa"/>
          <w:left w:w="0" w:type="dxa"/>
          <w:bottom w:w="0" w:type="dxa"/>
          <w:right w:w="0" w:type="dxa"/>
        </w:tblCellMar>
      </w:tblPr>
      <w:tblGrid>
        <w:gridCol w:w="562"/>
        <w:gridCol w:w="1259"/>
        <w:gridCol w:w="2826"/>
        <w:gridCol w:w="563"/>
        <w:gridCol w:w="2749"/>
        <w:gridCol w:w="1423"/>
      </w:tblGrid>
      <w:tr w14:paraId="36801C3C">
        <w:tblPrEx>
          <w:tblCellMar>
            <w:top w:w="0" w:type="dxa"/>
            <w:left w:w="0" w:type="dxa"/>
            <w:bottom w:w="0" w:type="dxa"/>
            <w:right w:w="0" w:type="dxa"/>
          </w:tblCellMar>
        </w:tblPrEx>
        <w:trPr>
          <w:trHeight w:val="20" w:hRule="atLeast"/>
          <w:jc w:val="center"/>
        </w:trPr>
        <w:tc>
          <w:tcPr>
            <w:tcW w:w="560"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45D9C763">
            <w:pPr>
              <w:adjustRightInd/>
              <w:spacing w:line="240" w:lineRule="auto"/>
              <w:jc w:val="center"/>
              <w:rPr>
                <w:rFonts w:ascii="宋体" w:hAnsi="宋体" w:cs="宋体"/>
                <w:sz w:val="18"/>
                <w:szCs w:val="18"/>
              </w:rPr>
            </w:pPr>
            <w:r>
              <w:rPr>
                <w:rFonts w:hint="eastAsia" w:ascii="宋体" w:hAnsi="宋体" w:cs="宋体"/>
                <w:kern w:val="0"/>
                <w:sz w:val="18"/>
                <w:szCs w:val="18"/>
              </w:rPr>
              <w:t>序号</w:t>
            </w:r>
          </w:p>
        </w:tc>
        <w:tc>
          <w:tcPr>
            <w:tcW w:w="1255"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4EC2F7E2">
            <w:pPr>
              <w:adjustRightInd/>
              <w:spacing w:line="240" w:lineRule="auto"/>
              <w:jc w:val="center"/>
              <w:rPr>
                <w:rFonts w:ascii="宋体" w:hAnsi="宋体" w:cs="宋体"/>
                <w:sz w:val="18"/>
                <w:szCs w:val="18"/>
              </w:rPr>
            </w:pPr>
            <w:r>
              <w:rPr>
                <w:rFonts w:hint="eastAsia" w:ascii="宋体" w:hAnsi="宋体" w:cs="宋体"/>
                <w:kern w:val="0"/>
                <w:sz w:val="18"/>
                <w:szCs w:val="18"/>
              </w:rPr>
              <w:t>考核项目</w:t>
            </w:r>
          </w:p>
        </w:tc>
        <w:tc>
          <w:tcPr>
            <w:tcW w:w="2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AC678E">
            <w:pPr>
              <w:adjustRightInd/>
              <w:spacing w:line="240" w:lineRule="auto"/>
              <w:jc w:val="center"/>
              <w:rPr>
                <w:rFonts w:ascii="宋体" w:hAnsi="宋体" w:cs="宋体"/>
                <w:sz w:val="18"/>
                <w:szCs w:val="18"/>
              </w:rPr>
            </w:pPr>
            <w:r>
              <w:rPr>
                <w:rFonts w:hint="eastAsia" w:ascii="宋体" w:hAnsi="宋体" w:cs="宋体"/>
                <w:kern w:val="0"/>
                <w:sz w:val="18"/>
                <w:szCs w:val="18"/>
              </w:rPr>
              <w:t>考试内容</w:t>
            </w:r>
          </w:p>
        </w:tc>
        <w:tc>
          <w:tcPr>
            <w:tcW w:w="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0D6CE1">
            <w:pPr>
              <w:adjustRightInd/>
              <w:spacing w:line="240" w:lineRule="auto"/>
              <w:jc w:val="center"/>
              <w:rPr>
                <w:rFonts w:ascii="宋体" w:hAnsi="宋体" w:cs="宋体"/>
                <w:sz w:val="18"/>
                <w:szCs w:val="18"/>
              </w:rPr>
            </w:pPr>
            <w:r>
              <w:rPr>
                <w:rFonts w:hint="eastAsia" w:ascii="宋体" w:hAnsi="宋体" w:cs="宋体"/>
                <w:kern w:val="0"/>
                <w:sz w:val="18"/>
                <w:szCs w:val="18"/>
              </w:rPr>
              <w:t>配分</w:t>
            </w:r>
          </w:p>
        </w:tc>
        <w:tc>
          <w:tcPr>
            <w:tcW w:w="27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16D9B8">
            <w:pPr>
              <w:adjustRightInd/>
              <w:spacing w:line="240" w:lineRule="auto"/>
              <w:jc w:val="center"/>
              <w:rPr>
                <w:rFonts w:ascii="宋体" w:hAnsi="宋体" w:cs="宋体"/>
                <w:sz w:val="18"/>
                <w:szCs w:val="18"/>
              </w:rPr>
            </w:pPr>
            <w:r>
              <w:rPr>
                <w:rFonts w:hint="eastAsia" w:ascii="宋体" w:hAnsi="宋体" w:cs="宋体"/>
                <w:kern w:val="0"/>
                <w:sz w:val="18"/>
                <w:szCs w:val="18"/>
              </w:rPr>
              <w:t>评分标准</w:t>
            </w:r>
          </w:p>
        </w:tc>
        <w:tc>
          <w:tcPr>
            <w:tcW w:w="1418" w:type="dxa"/>
            <w:tcBorders>
              <w:top w:val="single" w:color="000000" w:sz="4" w:space="0"/>
              <w:left w:val="single" w:color="000000" w:sz="4" w:space="0"/>
              <w:bottom w:val="single" w:color="auto" w:sz="4" w:space="0"/>
              <w:right w:val="single" w:color="000000" w:sz="4" w:space="0"/>
            </w:tcBorders>
            <w:vAlign w:val="center"/>
          </w:tcPr>
          <w:p w14:paraId="6EAB238F">
            <w:pPr>
              <w:adjustRightInd/>
              <w:spacing w:line="240" w:lineRule="auto"/>
              <w:jc w:val="center"/>
              <w:rPr>
                <w:rFonts w:ascii="宋体" w:hAnsi="宋体" w:cs="宋体"/>
                <w:kern w:val="0"/>
                <w:sz w:val="18"/>
                <w:szCs w:val="18"/>
              </w:rPr>
            </w:pPr>
            <w:r>
              <w:rPr>
                <w:rFonts w:hint="eastAsia" w:ascii="宋体" w:hAnsi="宋体" w:cs="宋体"/>
                <w:kern w:val="0"/>
                <w:sz w:val="18"/>
                <w:szCs w:val="18"/>
              </w:rPr>
              <w:t>考试方式</w:t>
            </w:r>
          </w:p>
        </w:tc>
      </w:tr>
      <w:tr w14:paraId="48BA6324">
        <w:tblPrEx>
          <w:tblCellMar>
            <w:top w:w="0" w:type="dxa"/>
            <w:left w:w="0" w:type="dxa"/>
            <w:bottom w:w="0" w:type="dxa"/>
            <w:right w:w="0" w:type="dxa"/>
          </w:tblCellMar>
        </w:tblPrEx>
        <w:trPr>
          <w:trHeight w:val="20" w:hRule="atLeast"/>
          <w:jc w:val="center"/>
        </w:trPr>
        <w:tc>
          <w:tcPr>
            <w:tcW w:w="4632"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DD39835">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561" w:type="dxa"/>
            <w:tcBorders>
              <w:top w:val="single" w:color="000000" w:sz="4" w:space="0"/>
              <w:left w:val="single" w:color="auto" w:sz="4" w:space="0"/>
              <w:bottom w:val="single" w:color="auto" w:sz="4" w:space="0"/>
              <w:right w:val="single" w:color="000000" w:sz="4" w:space="0"/>
            </w:tcBorders>
            <w:noWrap/>
            <w:tcMar>
              <w:top w:w="15" w:type="dxa"/>
              <w:left w:w="15" w:type="dxa"/>
              <w:right w:w="15" w:type="dxa"/>
            </w:tcMar>
            <w:vAlign w:val="center"/>
          </w:tcPr>
          <w:p w14:paraId="79830C15">
            <w:pPr>
              <w:adjustRightInd/>
              <w:spacing w:line="240" w:lineRule="auto"/>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00</w:t>
            </w:r>
          </w:p>
        </w:tc>
        <w:tc>
          <w:tcPr>
            <w:tcW w:w="2740" w:type="dxa"/>
            <w:tcBorders>
              <w:top w:val="single" w:color="000000" w:sz="4" w:space="0"/>
              <w:left w:val="single" w:color="000000" w:sz="4" w:space="0"/>
              <w:bottom w:val="single" w:color="auto" w:sz="4" w:space="0"/>
              <w:right w:val="single" w:color="auto" w:sz="4" w:space="0"/>
            </w:tcBorders>
            <w:noWrap/>
            <w:tcMar>
              <w:top w:w="15" w:type="dxa"/>
              <w:left w:w="15" w:type="dxa"/>
              <w:right w:w="15" w:type="dxa"/>
            </w:tcMar>
            <w:vAlign w:val="center"/>
          </w:tcPr>
          <w:p w14:paraId="337371DF">
            <w:pPr>
              <w:adjustRightInd/>
              <w:spacing w:line="240" w:lineRule="auto"/>
              <w:jc w:val="center"/>
              <w:rPr>
                <w:rFonts w:ascii="宋体" w:hAnsi="宋体" w:cs="宋体"/>
                <w:kern w:val="0"/>
                <w:sz w:val="18"/>
                <w:szCs w:val="18"/>
              </w:rPr>
            </w:pPr>
          </w:p>
        </w:tc>
        <w:tc>
          <w:tcPr>
            <w:tcW w:w="1418" w:type="dxa"/>
            <w:tcBorders>
              <w:top w:val="single" w:color="auto" w:sz="4" w:space="0"/>
              <w:left w:val="single" w:color="auto" w:sz="4" w:space="0"/>
              <w:bottom w:val="single" w:color="auto" w:sz="4" w:space="0"/>
              <w:right w:val="single" w:color="auto" w:sz="4" w:space="0"/>
            </w:tcBorders>
            <w:vAlign w:val="center"/>
          </w:tcPr>
          <w:p w14:paraId="6EE455BF">
            <w:pPr>
              <w:adjustRightInd/>
              <w:spacing w:line="240" w:lineRule="auto"/>
              <w:jc w:val="center"/>
              <w:rPr>
                <w:rFonts w:ascii="宋体" w:hAnsi="宋体" w:cs="宋体"/>
                <w:kern w:val="0"/>
                <w:sz w:val="18"/>
                <w:szCs w:val="18"/>
              </w:rPr>
            </w:pPr>
          </w:p>
        </w:tc>
      </w:tr>
      <w:tr w14:paraId="0565587E">
        <w:tblPrEx>
          <w:tblCellMar>
            <w:top w:w="0" w:type="dxa"/>
            <w:left w:w="0" w:type="dxa"/>
            <w:bottom w:w="0" w:type="dxa"/>
            <w:right w:w="0" w:type="dxa"/>
          </w:tblCellMar>
        </w:tblPrEx>
        <w:trPr>
          <w:trHeight w:val="20" w:hRule="atLeast"/>
          <w:jc w:val="center"/>
        </w:trPr>
        <w:tc>
          <w:tcPr>
            <w:tcW w:w="9351" w:type="dxa"/>
            <w:gridSpan w:val="6"/>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7AF9148">
            <w:pPr>
              <w:pStyle w:val="197"/>
            </w:pPr>
            <w:r>
              <w:rPr>
                <w:rFonts w:hint="eastAsia"/>
              </w:rPr>
              <w:t>单项扣分总和不得超出该项配分数。</w:t>
            </w:r>
          </w:p>
        </w:tc>
      </w:tr>
    </w:tbl>
    <w:p w14:paraId="1C008B61">
      <w:pPr>
        <w:adjustRightInd/>
        <w:spacing w:line="240" w:lineRule="auto"/>
        <w:ind w:firstLine="424" w:firstLineChars="202"/>
      </w:pPr>
      <w:r>
        <w:rPr>
          <w:rFonts w:hint="eastAsia"/>
        </w:rPr>
        <w:t>3） K33-3加热炉鼓风机故障停机异常处理</w:t>
      </w:r>
    </w:p>
    <w:p w14:paraId="5BEFC527">
      <w:pPr>
        <w:adjustRightInd/>
        <w:spacing w:line="240" w:lineRule="auto"/>
        <w:ind w:firstLine="424" w:firstLineChars="202"/>
        <w:rPr>
          <w:rFonts w:ascii="宋体" w:hAnsi="宋体" w:cs="宋体"/>
        </w:rPr>
      </w:pPr>
      <w:r>
        <w:rPr>
          <w:rFonts w:hint="eastAsia" w:ascii="宋体" w:hAnsi="宋体" w:cs="宋体"/>
        </w:rPr>
        <w:t>试题难易程度：</w:t>
      </w:r>
    </w:p>
    <w:p w14:paraId="186B5CDC">
      <w:pPr>
        <w:adjustRightInd/>
        <w:spacing w:line="240" w:lineRule="auto"/>
        <w:ind w:firstLine="424" w:firstLineChars="202"/>
        <w:rPr>
          <w:rFonts w:ascii="宋体" w:hAnsi="宋体" w:cs="宋体"/>
        </w:rPr>
      </w:pPr>
      <w:r>
        <w:rPr>
          <w:rFonts w:hint="eastAsia" w:ascii="宋体" w:hAnsi="宋体" w:cs="宋体"/>
        </w:rPr>
        <w:t>中等。</w:t>
      </w:r>
    </w:p>
    <w:p w14:paraId="69D628C7">
      <w:pPr>
        <w:adjustRightInd/>
        <w:spacing w:line="240" w:lineRule="auto"/>
        <w:ind w:firstLine="424" w:firstLineChars="202"/>
        <w:rPr>
          <w:rFonts w:ascii="宋体" w:hAnsi="宋体" w:cs="宋体"/>
        </w:rPr>
      </w:pPr>
      <w:r>
        <w:rPr>
          <w:rFonts w:hint="eastAsia" w:ascii="宋体" w:hAnsi="宋体" w:cs="宋体"/>
        </w:rPr>
        <w:t>考试时间：</w:t>
      </w:r>
    </w:p>
    <w:p w14:paraId="57E757B9">
      <w:pPr>
        <w:adjustRightInd/>
        <w:spacing w:line="240" w:lineRule="auto"/>
        <w:ind w:firstLine="424" w:firstLineChars="202"/>
        <w:rPr>
          <w:rFonts w:ascii="宋体" w:hAnsi="宋体" w:cs="宋体"/>
        </w:rPr>
      </w:pPr>
      <w:r>
        <w:rPr>
          <w:rFonts w:hint="eastAsia" w:ascii="宋体" w:hAnsi="宋体" w:cs="宋体"/>
        </w:rPr>
        <w:t>8分钟。</w:t>
      </w:r>
    </w:p>
    <w:p w14:paraId="611D3098">
      <w:pPr>
        <w:adjustRightInd/>
        <w:spacing w:line="240" w:lineRule="auto"/>
        <w:ind w:firstLine="424" w:firstLineChars="202"/>
        <w:rPr>
          <w:rFonts w:ascii="宋体" w:hAnsi="宋体" w:cs="宋体"/>
        </w:rPr>
      </w:pPr>
      <w:r>
        <w:rPr>
          <w:rFonts w:hint="eastAsia" w:ascii="宋体" w:hAnsi="宋体" w:cs="宋体"/>
        </w:rPr>
        <w:t>评分标准：</w:t>
      </w:r>
    </w:p>
    <w:p w14:paraId="37DE0FA3">
      <w:pPr>
        <w:pStyle w:val="130"/>
        <w:numPr>
          <w:ilvl w:val="0"/>
          <w:numId w:val="0"/>
        </w:numPr>
        <w:spacing w:before="156" w:after="156"/>
        <w:rPr>
          <w:bCs/>
        </w:rPr>
      </w:pPr>
      <w:r>
        <w:rPr>
          <w:rFonts w:hint="eastAsia"/>
        </w:rPr>
        <w:t>表2</w:t>
      </w:r>
      <w:r>
        <w:t xml:space="preserve">2  </w:t>
      </w:r>
      <w:r>
        <w:rPr>
          <w:rFonts w:hint="eastAsia"/>
        </w:rPr>
        <w:t>K33-3加热炉鼓风机故障停机异常处理评分表</w:t>
      </w:r>
    </w:p>
    <w:tbl>
      <w:tblPr>
        <w:tblStyle w:val="42"/>
        <w:tblW w:w="5000" w:type="pct"/>
        <w:jc w:val="center"/>
        <w:tblLayout w:type="fixed"/>
        <w:tblCellMar>
          <w:top w:w="0" w:type="dxa"/>
          <w:left w:w="0" w:type="dxa"/>
          <w:bottom w:w="0" w:type="dxa"/>
          <w:right w:w="0" w:type="dxa"/>
        </w:tblCellMar>
      </w:tblPr>
      <w:tblGrid>
        <w:gridCol w:w="564"/>
        <w:gridCol w:w="1262"/>
        <w:gridCol w:w="2834"/>
        <w:gridCol w:w="565"/>
        <w:gridCol w:w="2757"/>
        <w:gridCol w:w="1392"/>
        <w:gridCol w:w="20"/>
      </w:tblGrid>
      <w:tr w14:paraId="44541931">
        <w:tblPrEx>
          <w:tblCellMar>
            <w:top w:w="0" w:type="dxa"/>
            <w:left w:w="0" w:type="dxa"/>
            <w:bottom w:w="0" w:type="dxa"/>
            <w:right w:w="0" w:type="dxa"/>
          </w:tblCellMar>
        </w:tblPrEx>
        <w:trPr>
          <w:wAfter w:w="12" w:type="dxa"/>
          <w:trHeight w:val="20" w:hRule="atLeast"/>
          <w:jc w:val="center"/>
        </w:trPr>
        <w:tc>
          <w:tcPr>
            <w:tcW w:w="560"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5D0AA094">
            <w:pPr>
              <w:adjustRightInd/>
              <w:spacing w:line="240" w:lineRule="auto"/>
              <w:jc w:val="center"/>
              <w:rPr>
                <w:rFonts w:ascii="宋体" w:hAnsi="宋体" w:cs="宋体"/>
                <w:sz w:val="18"/>
                <w:szCs w:val="18"/>
              </w:rPr>
            </w:pPr>
            <w:r>
              <w:rPr>
                <w:rFonts w:hint="eastAsia" w:ascii="宋体" w:hAnsi="宋体" w:cs="宋体"/>
                <w:kern w:val="0"/>
                <w:sz w:val="18"/>
                <w:szCs w:val="18"/>
              </w:rPr>
              <w:t>序号</w:t>
            </w:r>
          </w:p>
        </w:tc>
        <w:tc>
          <w:tcPr>
            <w:tcW w:w="1255"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7BBF28BA">
            <w:pPr>
              <w:adjustRightInd/>
              <w:spacing w:line="240" w:lineRule="auto"/>
              <w:jc w:val="center"/>
              <w:rPr>
                <w:rFonts w:ascii="宋体" w:hAnsi="宋体" w:cs="宋体"/>
                <w:sz w:val="18"/>
                <w:szCs w:val="18"/>
              </w:rPr>
            </w:pPr>
            <w:r>
              <w:rPr>
                <w:rFonts w:hint="eastAsia" w:ascii="宋体" w:hAnsi="宋体" w:cs="宋体"/>
                <w:kern w:val="0"/>
                <w:sz w:val="18"/>
                <w:szCs w:val="18"/>
              </w:rPr>
              <w:t>考核项目</w:t>
            </w:r>
          </w:p>
        </w:tc>
        <w:tc>
          <w:tcPr>
            <w:tcW w:w="2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8A550A">
            <w:pPr>
              <w:adjustRightInd/>
              <w:spacing w:line="240" w:lineRule="auto"/>
              <w:jc w:val="center"/>
              <w:rPr>
                <w:rFonts w:ascii="宋体" w:hAnsi="宋体" w:cs="宋体"/>
                <w:sz w:val="18"/>
                <w:szCs w:val="18"/>
              </w:rPr>
            </w:pPr>
            <w:r>
              <w:rPr>
                <w:rFonts w:hint="eastAsia" w:ascii="宋体" w:hAnsi="宋体" w:cs="宋体"/>
                <w:kern w:val="0"/>
                <w:sz w:val="18"/>
                <w:szCs w:val="18"/>
              </w:rPr>
              <w:t>考试内容</w:t>
            </w:r>
          </w:p>
        </w:tc>
        <w:tc>
          <w:tcPr>
            <w:tcW w:w="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ED4902">
            <w:pPr>
              <w:adjustRightInd/>
              <w:spacing w:line="240" w:lineRule="auto"/>
              <w:jc w:val="center"/>
              <w:rPr>
                <w:rFonts w:ascii="宋体" w:hAnsi="宋体" w:cs="宋体"/>
                <w:sz w:val="18"/>
                <w:szCs w:val="18"/>
              </w:rPr>
            </w:pPr>
            <w:r>
              <w:rPr>
                <w:rFonts w:hint="eastAsia" w:ascii="宋体" w:hAnsi="宋体" w:cs="宋体"/>
                <w:kern w:val="0"/>
                <w:sz w:val="18"/>
                <w:szCs w:val="18"/>
              </w:rPr>
              <w:t>配分</w:t>
            </w:r>
          </w:p>
        </w:tc>
        <w:tc>
          <w:tcPr>
            <w:tcW w:w="27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16AC9E">
            <w:pPr>
              <w:adjustRightInd/>
              <w:spacing w:line="240" w:lineRule="auto"/>
              <w:jc w:val="center"/>
              <w:rPr>
                <w:rFonts w:ascii="宋体" w:hAnsi="宋体" w:cs="宋体"/>
                <w:sz w:val="18"/>
                <w:szCs w:val="18"/>
              </w:rPr>
            </w:pPr>
            <w:r>
              <w:rPr>
                <w:rFonts w:hint="eastAsia" w:ascii="宋体" w:hAnsi="宋体" w:cs="宋体"/>
                <w:kern w:val="0"/>
                <w:sz w:val="18"/>
                <w:szCs w:val="18"/>
              </w:rPr>
              <w:t>评分标准</w:t>
            </w:r>
          </w:p>
        </w:tc>
        <w:tc>
          <w:tcPr>
            <w:tcW w:w="1403" w:type="dxa"/>
            <w:gridSpan w:val="2"/>
            <w:tcBorders>
              <w:top w:val="single" w:color="000000" w:sz="4" w:space="0"/>
              <w:left w:val="single" w:color="000000" w:sz="4" w:space="0"/>
              <w:bottom w:val="single" w:color="auto" w:sz="4" w:space="0"/>
              <w:right w:val="single" w:color="000000" w:sz="4" w:space="0"/>
            </w:tcBorders>
            <w:vAlign w:val="center"/>
          </w:tcPr>
          <w:p w14:paraId="2AE8E98A">
            <w:pPr>
              <w:adjustRightInd/>
              <w:spacing w:line="240" w:lineRule="auto"/>
              <w:jc w:val="center"/>
              <w:rPr>
                <w:rFonts w:ascii="宋体" w:hAnsi="宋体" w:cs="宋体"/>
                <w:kern w:val="0"/>
                <w:sz w:val="18"/>
                <w:szCs w:val="18"/>
              </w:rPr>
            </w:pPr>
            <w:r>
              <w:rPr>
                <w:rFonts w:hint="eastAsia" w:ascii="宋体" w:hAnsi="宋体" w:cs="宋体"/>
                <w:kern w:val="0"/>
                <w:sz w:val="18"/>
                <w:szCs w:val="18"/>
              </w:rPr>
              <w:t>考试方式</w:t>
            </w:r>
          </w:p>
        </w:tc>
      </w:tr>
      <w:tr w14:paraId="12D06295">
        <w:tblPrEx>
          <w:tblCellMar>
            <w:top w:w="0" w:type="dxa"/>
            <w:left w:w="0" w:type="dxa"/>
            <w:bottom w:w="0" w:type="dxa"/>
            <w:right w:w="0" w:type="dxa"/>
          </w:tblCellMar>
        </w:tblPrEx>
        <w:trPr>
          <w:wAfter w:w="12" w:type="dxa"/>
          <w:trHeight w:val="20" w:hRule="atLeast"/>
          <w:jc w:val="center"/>
        </w:trPr>
        <w:tc>
          <w:tcPr>
            <w:tcW w:w="560"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9574045">
            <w:pPr>
              <w:adjustRightInd/>
              <w:spacing w:line="240" w:lineRule="auto"/>
              <w:jc w:val="center"/>
              <w:rPr>
                <w:rFonts w:ascii="宋体" w:hAnsi="宋体" w:cs="宋体"/>
                <w:kern w:val="0"/>
                <w:sz w:val="18"/>
                <w:szCs w:val="18"/>
              </w:rPr>
            </w:pPr>
            <w:r>
              <w:rPr>
                <w:rFonts w:hint="eastAsia" w:ascii="宋体" w:hAnsi="宋体" w:cs="宋体"/>
                <w:kern w:val="0"/>
                <w:sz w:val="18"/>
                <w:szCs w:val="18"/>
              </w:rPr>
              <w:t>1</w:t>
            </w:r>
          </w:p>
        </w:tc>
        <w:tc>
          <w:tcPr>
            <w:tcW w:w="1255"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3497E3E">
            <w:pPr>
              <w:adjustRightInd/>
              <w:spacing w:line="240" w:lineRule="auto"/>
              <w:jc w:val="left"/>
              <w:rPr>
                <w:rFonts w:ascii="宋体" w:hAnsi="宋体" w:cs="宋体"/>
                <w:kern w:val="0"/>
                <w:sz w:val="18"/>
                <w:szCs w:val="18"/>
              </w:rPr>
            </w:pPr>
            <w:r>
              <w:rPr>
                <w:rFonts w:hint="eastAsia" w:ascii="宋体" w:hAnsi="宋体" w:cs="宋体"/>
                <w:sz w:val="18"/>
                <w:szCs w:val="18"/>
              </w:rPr>
              <w:t>加热炉鼓风机故障停机异常处理</w:t>
            </w:r>
          </w:p>
        </w:tc>
        <w:tc>
          <w:tcPr>
            <w:tcW w:w="281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57CEEEF">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E71B91">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74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F46425F">
            <w:pPr>
              <w:adjustRightInd/>
              <w:spacing w:line="240" w:lineRule="auto"/>
              <w:jc w:val="left"/>
              <w:rPr>
                <w:rFonts w:ascii="宋体" w:hAnsi="宋体" w:cs="宋体"/>
                <w:sz w:val="18"/>
                <w:szCs w:val="18"/>
              </w:rPr>
            </w:pPr>
            <w:r>
              <w:rPr>
                <w:rFonts w:hint="eastAsia" w:ascii="宋体" w:hAnsi="宋体" w:cs="宋体"/>
                <w:sz w:val="18"/>
                <w:szCs w:val="18"/>
              </w:rPr>
              <w:t>少穿戴一项扣12分；</w:t>
            </w:r>
          </w:p>
          <w:p w14:paraId="640E6121">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未扣、鞋带未系、安全帽及护目镜未佩戴规范每处扣4分。</w:t>
            </w:r>
          </w:p>
        </w:tc>
        <w:tc>
          <w:tcPr>
            <w:tcW w:w="1403" w:type="dxa"/>
            <w:gridSpan w:val="2"/>
            <w:vMerge w:val="restart"/>
            <w:tcBorders>
              <w:top w:val="single" w:color="auto" w:sz="4" w:space="0"/>
              <w:left w:val="single" w:color="auto" w:sz="4" w:space="0"/>
              <w:bottom w:val="single" w:color="auto" w:sz="4" w:space="0"/>
              <w:right w:val="single" w:color="auto" w:sz="4" w:space="0"/>
            </w:tcBorders>
            <w:vAlign w:val="center"/>
          </w:tcPr>
          <w:p w14:paraId="272BBD94">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0FBE4E59">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1A5CE8B2">
        <w:tblPrEx>
          <w:tblCellMar>
            <w:top w:w="0" w:type="dxa"/>
            <w:left w:w="0" w:type="dxa"/>
            <w:bottom w:w="0" w:type="dxa"/>
            <w:right w:w="0" w:type="dxa"/>
          </w:tblCellMar>
        </w:tblPrEx>
        <w:trPr>
          <w:wAfter w:w="12" w:type="dxa"/>
          <w:trHeight w:val="20" w:hRule="atLeast"/>
          <w:jc w:val="center"/>
        </w:trPr>
        <w:tc>
          <w:tcPr>
            <w:tcW w:w="56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F62B516">
            <w:pPr>
              <w:adjustRightInd/>
              <w:spacing w:line="240" w:lineRule="auto"/>
              <w:jc w:val="center"/>
              <w:rPr>
                <w:rFonts w:ascii="宋体" w:hAnsi="宋体" w:cs="宋体"/>
                <w:kern w:val="0"/>
                <w:sz w:val="18"/>
                <w:szCs w:val="18"/>
              </w:rPr>
            </w:pPr>
          </w:p>
        </w:tc>
        <w:tc>
          <w:tcPr>
            <w:tcW w:w="125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8C9E75B">
            <w:pPr>
              <w:adjustRightInd/>
              <w:spacing w:line="240" w:lineRule="auto"/>
              <w:jc w:val="left"/>
              <w:rPr>
                <w:rFonts w:ascii="宋体" w:hAnsi="宋体" w:cs="宋体"/>
                <w:sz w:val="18"/>
                <w:szCs w:val="18"/>
              </w:rPr>
            </w:pPr>
          </w:p>
        </w:tc>
        <w:tc>
          <w:tcPr>
            <w:tcW w:w="281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4BD6A26">
            <w:pPr>
              <w:adjustRightInd/>
              <w:spacing w:line="240" w:lineRule="auto"/>
              <w:jc w:val="left"/>
              <w:rPr>
                <w:rFonts w:ascii="宋体" w:hAnsi="宋体" w:cs="宋体"/>
                <w:sz w:val="18"/>
                <w:szCs w:val="18"/>
              </w:rPr>
            </w:pPr>
            <w:r>
              <w:rPr>
                <w:rFonts w:hint="eastAsia" w:ascii="宋体" w:hAnsi="宋体" w:cs="宋体"/>
                <w:sz w:val="18"/>
                <w:szCs w:val="18"/>
              </w:rPr>
              <w:t>按紧急停主瓦斯按钮，按紧急停长明灯线按钮。</w:t>
            </w:r>
          </w:p>
        </w:tc>
        <w:tc>
          <w:tcPr>
            <w:tcW w:w="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9DF05A">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74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31A572D">
            <w:pPr>
              <w:adjustRightInd/>
              <w:spacing w:line="240" w:lineRule="auto"/>
              <w:jc w:val="left"/>
              <w:rPr>
                <w:rFonts w:ascii="宋体" w:hAnsi="宋体" w:cs="宋体"/>
                <w:sz w:val="18"/>
                <w:szCs w:val="18"/>
              </w:rPr>
            </w:pPr>
            <w:r>
              <w:rPr>
                <w:rFonts w:hint="eastAsia" w:ascii="宋体" w:hAnsi="宋体" w:cs="宋体"/>
                <w:sz w:val="18"/>
                <w:szCs w:val="18"/>
              </w:rPr>
              <w:t>未操作或操作错误扣12分。</w:t>
            </w:r>
          </w:p>
        </w:tc>
        <w:tc>
          <w:tcPr>
            <w:tcW w:w="1403" w:type="dxa"/>
            <w:gridSpan w:val="2"/>
            <w:vMerge w:val="continue"/>
            <w:tcBorders>
              <w:top w:val="single" w:color="auto" w:sz="4" w:space="0"/>
              <w:left w:val="single" w:color="auto" w:sz="4" w:space="0"/>
              <w:bottom w:val="single" w:color="auto" w:sz="4" w:space="0"/>
              <w:right w:val="single" w:color="auto" w:sz="4" w:space="0"/>
            </w:tcBorders>
            <w:vAlign w:val="center"/>
          </w:tcPr>
          <w:p w14:paraId="548F592D">
            <w:pPr>
              <w:adjustRightInd/>
              <w:spacing w:line="240" w:lineRule="auto"/>
              <w:jc w:val="left"/>
              <w:rPr>
                <w:rFonts w:ascii="宋体" w:hAnsi="宋体" w:cs="宋体"/>
                <w:sz w:val="18"/>
                <w:szCs w:val="18"/>
              </w:rPr>
            </w:pPr>
          </w:p>
        </w:tc>
      </w:tr>
      <w:tr w14:paraId="67B5C253">
        <w:tblPrEx>
          <w:tblCellMar>
            <w:top w:w="0" w:type="dxa"/>
            <w:left w:w="0" w:type="dxa"/>
            <w:bottom w:w="0" w:type="dxa"/>
            <w:right w:w="0" w:type="dxa"/>
          </w:tblCellMar>
        </w:tblPrEx>
        <w:trPr>
          <w:wAfter w:w="12" w:type="dxa"/>
          <w:trHeight w:val="20" w:hRule="atLeast"/>
          <w:jc w:val="center"/>
        </w:trPr>
        <w:tc>
          <w:tcPr>
            <w:tcW w:w="56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957A3DE">
            <w:pPr>
              <w:adjustRightInd/>
              <w:spacing w:line="240" w:lineRule="auto"/>
              <w:jc w:val="center"/>
              <w:rPr>
                <w:rFonts w:ascii="宋体" w:hAnsi="宋体" w:cs="宋体"/>
                <w:kern w:val="0"/>
                <w:sz w:val="18"/>
                <w:szCs w:val="18"/>
              </w:rPr>
            </w:pPr>
          </w:p>
        </w:tc>
        <w:tc>
          <w:tcPr>
            <w:tcW w:w="125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236661F">
            <w:pPr>
              <w:adjustRightInd/>
              <w:spacing w:line="240" w:lineRule="auto"/>
              <w:jc w:val="left"/>
              <w:rPr>
                <w:rFonts w:ascii="宋体" w:hAnsi="宋体" w:cs="宋体"/>
                <w:sz w:val="18"/>
                <w:szCs w:val="18"/>
              </w:rPr>
            </w:pPr>
          </w:p>
        </w:tc>
        <w:tc>
          <w:tcPr>
            <w:tcW w:w="281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BF89172">
            <w:pPr>
              <w:adjustRightInd/>
              <w:spacing w:line="240" w:lineRule="auto"/>
              <w:jc w:val="left"/>
              <w:rPr>
                <w:rFonts w:ascii="宋体" w:hAnsi="宋体" w:cs="宋体"/>
                <w:sz w:val="18"/>
                <w:szCs w:val="18"/>
              </w:rPr>
            </w:pPr>
            <w:r>
              <w:rPr>
                <w:rFonts w:hint="eastAsia" w:ascii="宋体" w:hAnsi="宋体" w:cs="宋体"/>
                <w:sz w:val="18"/>
                <w:szCs w:val="18"/>
              </w:rPr>
              <w:t>打开自然通风。</w:t>
            </w:r>
          </w:p>
        </w:tc>
        <w:tc>
          <w:tcPr>
            <w:tcW w:w="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F0A89E">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74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08185F2">
            <w:pPr>
              <w:adjustRightInd/>
              <w:spacing w:line="240" w:lineRule="auto"/>
              <w:jc w:val="left"/>
              <w:rPr>
                <w:rFonts w:ascii="宋体" w:hAnsi="宋体" w:cs="宋体"/>
                <w:sz w:val="18"/>
                <w:szCs w:val="18"/>
              </w:rPr>
            </w:pPr>
            <w:r>
              <w:rPr>
                <w:rFonts w:hint="eastAsia" w:ascii="宋体" w:hAnsi="宋体" w:cs="宋体"/>
                <w:sz w:val="18"/>
                <w:szCs w:val="18"/>
              </w:rPr>
              <w:t>未操作或操作错误扣12分。</w:t>
            </w:r>
          </w:p>
        </w:tc>
        <w:tc>
          <w:tcPr>
            <w:tcW w:w="1403" w:type="dxa"/>
            <w:gridSpan w:val="2"/>
            <w:vMerge w:val="continue"/>
            <w:tcBorders>
              <w:top w:val="single" w:color="auto" w:sz="4" w:space="0"/>
              <w:left w:val="single" w:color="auto" w:sz="4" w:space="0"/>
              <w:bottom w:val="single" w:color="auto" w:sz="4" w:space="0"/>
              <w:right w:val="single" w:color="auto" w:sz="4" w:space="0"/>
            </w:tcBorders>
            <w:vAlign w:val="center"/>
          </w:tcPr>
          <w:p w14:paraId="63FC78DE">
            <w:pPr>
              <w:adjustRightInd/>
              <w:spacing w:line="240" w:lineRule="auto"/>
              <w:jc w:val="left"/>
              <w:rPr>
                <w:rFonts w:ascii="宋体" w:hAnsi="宋体" w:cs="宋体"/>
                <w:sz w:val="18"/>
                <w:szCs w:val="18"/>
              </w:rPr>
            </w:pPr>
          </w:p>
        </w:tc>
      </w:tr>
      <w:tr w14:paraId="06557284">
        <w:tblPrEx>
          <w:tblCellMar>
            <w:top w:w="0" w:type="dxa"/>
            <w:left w:w="0" w:type="dxa"/>
            <w:bottom w:w="0" w:type="dxa"/>
            <w:right w:w="0" w:type="dxa"/>
          </w:tblCellMar>
        </w:tblPrEx>
        <w:trPr>
          <w:wAfter w:w="12" w:type="dxa"/>
          <w:trHeight w:val="20" w:hRule="atLeast"/>
          <w:jc w:val="center"/>
        </w:trPr>
        <w:tc>
          <w:tcPr>
            <w:tcW w:w="56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2ECD6A6">
            <w:pPr>
              <w:adjustRightInd/>
              <w:spacing w:line="240" w:lineRule="auto"/>
              <w:jc w:val="center"/>
              <w:rPr>
                <w:rFonts w:ascii="宋体" w:hAnsi="宋体" w:cs="宋体"/>
                <w:kern w:val="0"/>
                <w:sz w:val="18"/>
                <w:szCs w:val="18"/>
              </w:rPr>
            </w:pPr>
          </w:p>
        </w:tc>
        <w:tc>
          <w:tcPr>
            <w:tcW w:w="125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2F378BF">
            <w:pPr>
              <w:adjustRightInd/>
              <w:spacing w:line="240" w:lineRule="auto"/>
              <w:jc w:val="left"/>
              <w:rPr>
                <w:rFonts w:ascii="宋体" w:hAnsi="宋体" w:cs="宋体"/>
                <w:sz w:val="18"/>
                <w:szCs w:val="18"/>
              </w:rPr>
            </w:pPr>
          </w:p>
        </w:tc>
        <w:tc>
          <w:tcPr>
            <w:tcW w:w="281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16BF415">
            <w:pPr>
              <w:adjustRightInd/>
              <w:spacing w:line="240" w:lineRule="auto"/>
              <w:jc w:val="left"/>
              <w:rPr>
                <w:rFonts w:ascii="宋体" w:hAnsi="宋体" w:cs="宋体"/>
                <w:sz w:val="18"/>
                <w:szCs w:val="18"/>
              </w:rPr>
            </w:pPr>
            <w:r>
              <w:rPr>
                <w:rFonts w:hint="eastAsia" w:ascii="宋体" w:hAnsi="宋体" w:cs="宋体"/>
                <w:sz w:val="18"/>
                <w:szCs w:val="18"/>
              </w:rPr>
              <w:t>停引风机。</w:t>
            </w:r>
          </w:p>
        </w:tc>
        <w:tc>
          <w:tcPr>
            <w:tcW w:w="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7F820D">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74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7ACFDF2">
            <w:pPr>
              <w:adjustRightInd/>
              <w:spacing w:line="240" w:lineRule="auto"/>
              <w:jc w:val="left"/>
              <w:rPr>
                <w:rFonts w:ascii="宋体" w:hAnsi="宋体" w:cs="宋体"/>
                <w:sz w:val="18"/>
                <w:szCs w:val="18"/>
              </w:rPr>
            </w:pPr>
            <w:r>
              <w:rPr>
                <w:rFonts w:hint="eastAsia" w:ascii="宋体" w:hAnsi="宋体" w:cs="宋体"/>
                <w:sz w:val="18"/>
                <w:szCs w:val="18"/>
              </w:rPr>
              <w:t>未操作或操作错误扣</w:t>
            </w:r>
            <w:r>
              <w:rPr>
                <w:rFonts w:ascii="宋体" w:hAnsi="宋体" w:cs="宋体"/>
                <w:sz w:val="18"/>
                <w:szCs w:val="18"/>
              </w:rPr>
              <w:t>8</w:t>
            </w:r>
            <w:r>
              <w:rPr>
                <w:rFonts w:hint="eastAsia" w:ascii="宋体" w:hAnsi="宋体" w:cs="宋体"/>
                <w:sz w:val="18"/>
                <w:szCs w:val="18"/>
              </w:rPr>
              <w:t>分。</w:t>
            </w:r>
          </w:p>
        </w:tc>
        <w:tc>
          <w:tcPr>
            <w:tcW w:w="1403" w:type="dxa"/>
            <w:gridSpan w:val="2"/>
            <w:vMerge w:val="continue"/>
            <w:tcBorders>
              <w:top w:val="single" w:color="auto" w:sz="4" w:space="0"/>
              <w:left w:val="single" w:color="auto" w:sz="4" w:space="0"/>
              <w:bottom w:val="single" w:color="auto" w:sz="4" w:space="0"/>
              <w:right w:val="single" w:color="auto" w:sz="4" w:space="0"/>
            </w:tcBorders>
            <w:vAlign w:val="center"/>
          </w:tcPr>
          <w:p w14:paraId="529702DB">
            <w:pPr>
              <w:adjustRightInd/>
              <w:spacing w:line="240" w:lineRule="auto"/>
              <w:jc w:val="left"/>
              <w:rPr>
                <w:rFonts w:ascii="宋体" w:hAnsi="宋体" w:cs="宋体"/>
                <w:sz w:val="18"/>
                <w:szCs w:val="18"/>
              </w:rPr>
            </w:pPr>
          </w:p>
        </w:tc>
      </w:tr>
      <w:tr w14:paraId="11F32E52">
        <w:tblPrEx>
          <w:tblCellMar>
            <w:top w:w="0" w:type="dxa"/>
            <w:left w:w="0" w:type="dxa"/>
            <w:bottom w:w="0" w:type="dxa"/>
            <w:right w:w="0" w:type="dxa"/>
          </w:tblCellMar>
        </w:tblPrEx>
        <w:trPr>
          <w:wAfter w:w="12" w:type="dxa"/>
          <w:trHeight w:val="20" w:hRule="atLeast"/>
          <w:jc w:val="center"/>
        </w:trPr>
        <w:tc>
          <w:tcPr>
            <w:tcW w:w="56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716D519">
            <w:pPr>
              <w:adjustRightInd/>
              <w:spacing w:line="240" w:lineRule="auto"/>
              <w:jc w:val="center"/>
              <w:rPr>
                <w:rFonts w:ascii="宋体" w:hAnsi="宋体" w:cs="宋体"/>
                <w:kern w:val="0"/>
                <w:sz w:val="18"/>
                <w:szCs w:val="18"/>
              </w:rPr>
            </w:pPr>
          </w:p>
        </w:tc>
        <w:tc>
          <w:tcPr>
            <w:tcW w:w="125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1F9DAD3">
            <w:pPr>
              <w:adjustRightInd/>
              <w:spacing w:line="240" w:lineRule="auto"/>
              <w:jc w:val="left"/>
              <w:rPr>
                <w:rFonts w:ascii="宋体" w:hAnsi="宋体" w:cs="宋体"/>
                <w:sz w:val="18"/>
                <w:szCs w:val="18"/>
              </w:rPr>
            </w:pPr>
          </w:p>
        </w:tc>
        <w:tc>
          <w:tcPr>
            <w:tcW w:w="281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94CBA14">
            <w:pPr>
              <w:adjustRightInd/>
              <w:spacing w:line="240" w:lineRule="auto"/>
              <w:jc w:val="left"/>
              <w:rPr>
                <w:rFonts w:ascii="宋体" w:hAnsi="宋体" w:cs="宋体"/>
                <w:sz w:val="18"/>
                <w:szCs w:val="18"/>
              </w:rPr>
            </w:pPr>
            <w:r>
              <w:rPr>
                <w:rFonts w:hint="eastAsia" w:ascii="宋体" w:hAnsi="宋体" w:cs="宋体"/>
                <w:sz w:val="18"/>
                <w:szCs w:val="18"/>
              </w:rPr>
              <w:t>打开烟道挡板控制炉膛压力-20kPa～-40kPa。</w:t>
            </w:r>
          </w:p>
        </w:tc>
        <w:tc>
          <w:tcPr>
            <w:tcW w:w="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8B5A8C">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274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01D7910">
            <w:pPr>
              <w:adjustRightInd/>
              <w:spacing w:line="240" w:lineRule="auto"/>
              <w:jc w:val="left"/>
              <w:rPr>
                <w:rFonts w:ascii="宋体" w:hAnsi="宋体" w:cs="宋体"/>
                <w:sz w:val="18"/>
                <w:szCs w:val="18"/>
              </w:rPr>
            </w:pPr>
            <w:r>
              <w:rPr>
                <w:rFonts w:hint="eastAsia" w:ascii="宋体" w:hAnsi="宋体" w:cs="宋体"/>
                <w:sz w:val="18"/>
                <w:szCs w:val="18"/>
              </w:rPr>
              <w:t>未操作或操作错误扣20分。</w:t>
            </w:r>
          </w:p>
        </w:tc>
        <w:tc>
          <w:tcPr>
            <w:tcW w:w="1403" w:type="dxa"/>
            <w:gridSpan w:val="2"/>
            <w:vMerge w:val="continue"/>
            <w:tcBorders>
              <w:top w:val="single" w:color="auto" w:sz="4" w:space="0"/>
              <w:left w:val="single" w:color="auto" w:sz="4" w:space="0"/>
              <w:bottom w:val="single" w:color="auto" w:sz="4" w:space="0"/>
              <w:right w:val="single" w:color="auto" w:sz="4" w:space="0"/>
            </w:tcBorders>
            <w:vAlign w:val="center"/>
          </w:tcPr>
          <w:p w14:paraId="45BA2A3D">
            <w:pPr>
              <w:adjustRightInd/>
              <w:spacing w:line="240" w:lineRule="auto"/>
              <w:jc w:val="left"/>
              <w:rPr>
                <w:rFonts w:ascii="宋体" w:hAnsi="宋体" w:cs="宋体"/>
                <w:sz w:val="18"/>
                <w:szCs w:val="18"/>
              </w:rPr>
            </w:pPr>
          </w:p>
        </w:tc>
      </w:tr>
      <w:tr w14:paraId="1F776D72">
        <w:tblPrEx>
          <w:tblCellMar>
            <w:top w:w="0" w:type="dxa"/>
            <w:left w:w="0" w:type="dxa"/>
            <w:bottom w:w="0" w:type="dxa"/>
            <w:right w:w="0" w:type="dxa"/>
          </w:tblCellMar>
        </w:tblPrEx>
        <w:trPr>
          <w:wAfter w:w="12" w:type="dxa"/>
          <w:trHeight w:val="20" w:hRule="atLeast"/>
          <w:jc w:val="center"/>
        </w:trPr>
        <w:tc>
          <w:tcPr>
            <w:tcW w:w="56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944B032">
            <w:pPr>
              <w:adjustRightInd/>
              <w:spacing w:line="240" w:lineRule="auto"/>
              <w:jc w:val="center"/>
              <w:rPr>
                <w:rFonts w:ascii="宋体" w:hAnsi="宋体" w:cs="宋体"/>
                <w:kern w:val="0"/>
                <w:sz w:val="18"/>
                <w:szCs w:val="18"/>
              </w:rPr>
            </w:pPr>
          </w:p>
        </w:tc>
        <w:tc>
          <w:tcPr>
            <w:tcW w:w="125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B282EAE">
            <w:pPr>
              <w:adjustRightInd/>
              <w:spacing w:line="240" w:lineRule="auto"/>
              <w:jc w:val="left"/>
              <w:rPr>
                <w:rFonts w:ascii="宋体" w:hAnsi="宋体" w:cs="宋体"/>
                <w:sz w:val="18"/>
                <w:szCs w:val="18"/>
              </w:rPr>
            </w:pPr>
          </w:p>
        </w:tc>
        <w:tc>
          <w:tcPr>
            <w:tcW w:w="281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F938BBF">
            <w:pPr>
              <w:adjustRightInd/>
              <w:spacing w:line="240" w:lineRule="auto"/>
              <w:jc w:val="left"/>
              <w:rPr>
                <w:rFonts w:ascii="宋体" w:hAnsi="宋体" w:cs="宋体"/>
                <w:sz w:val="18"/>
                <w:szCs w:val="18"/>
              </w:rPr>
            </w:pPr>
            <w:r>
              <w:rPr>
                <w:rFonts w:hint="eastAsia" w:ascii="宋体" w:hAnsi="宋体" w:cs="宋体"/>
                <w:sz w:val="18"/>
                <w:szCs w:val="18"/>
              </w:rPr>
              <w:t>降低原料进料量。</w:t>
            </w:r>
          </w:p>
        </w:tc>
        <w:tc>
          <w:tcPr>
            <w:tcW w:w="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65039E">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74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0488728">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403" w:type="dxa"/>
            <w:gridSpan w:val="2"/>
            <w:vMerge w:val="continue"/>
            <w:tcBorders>
              <w:top w:val="single" w:color="auto" w:sz="4" w:space="0"/>
              <w:left w:val="single" w:color="auto" w:sz="4" w:space="0"/>
              <w:bottom w:val="single" w:color="auto" w:sz="4" w:space="0"/>
              <w:right w:val="single" w:color="auto" w:sz="4" w:space="0"/>
            </w:tcBorders>
            <w:vAlign w:val="center"/>
          </w:tcPr>
          <w:p w14:paraId="597603AA">
            <w:pPr>
              <w:adjustRightInd/>
              <w:spacing w:line="240" w:lineRule="auto"/>
              <w:jc w:val="left"/>
              <w:rPr>
                <w:rFonts w:ascii="宋体" w:hAnsi="宋体" w:cs="宋体"/>
                <w:sz w:val="18"/>
                <w:szCs w:val="18"/>
              </w:rPr>
            </w:pPr>
          </w:p>
        </w:tc>
      </w:tr>
      <w:tr w14:paraId="3A74CE09">
        <w:tblPrEx>
          <w:tblCellMar>
            <w:top w:w="0" w:type="dxa"/>
            <w:left w:w="0" w:type="dxa"/>
            <w:bottom w:w="0" w:type="dxa"/>
            <w:right w:w="0" w:type="dxa"/>
          </w:tblCellMar>
        </w:tblPrEx>
        <w:trPr>
          <w:wAfter w:w="12" w:type="dxa"/>
          <w:trHeight w:val="20" w:hRule="atLeast"/>
          <w:jc w:val="center"/>
        </w:trPr>
        <w:tc>
          <w:tcPr>
            <w:tcW w:w="56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3AE7C57">
            <w:pPr>
              <w:adjustRightInd/>
              <w:spacing w:line="240" w:lineRule="auto"/>
              <w:jc w:val="center"/>
              <w:rPr>
                <w:rFonts w:ascii="宋体" w:hAnsi="宋体" w:cs="宋体"/>
                <w:kern w:val="0"/>
                <w:sz w:val="18"/>
                <w:szCs w:val="18"/>
              </w:rPr>
            </w:pPr>
          </w:p>
        </w:tc>
        <w:tc>
          <w:tcPr>
            <w:tcW w:w="125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7E4EBDA">
            <w:pPr>
              <w:adjustRightInd/>
              <w:spacing w:line="240" w:lineRule="auto"/>
              <w:jc w:val="left"/>
              <w:rPr>
                <w:rFonts w:ascii="宋体" w:hAnsi="宋体" w:cs="宋体"/>
                <w:sz w:val="18"/>
                <w:szCs w:val="18"/>
              </w:rPr>
            </w:pPr>
          </w:p>
        </w:tc>
        <w:tc>
          <w:tcPr>
            <w:tcW w:w="281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438C04B">
            <w:pPr>
              <w:adjustRightInd/>
              <w:spacing w:line="240" w:lineRule="auto"/>
              <w:jc w:val="left"/>
              <w:rPr>
                <w:rFonts w:ascii="宋体" w:hAnsi="宋体" w:cs="宋体"/>
                <w:sz w:val="18"/>
                <w:szCs w:val="18"/>
              </w:rPr>
            </w:pPr>
            <w:r>
              <w:rPr>
                <w:rFonts w:hint="eastAsia" w:ascii="宋体" w:hAnsi="宋体" w:cs="宋体"/>
                <w:sz w:val="18"/>
                <w:szCs w:val="18"/>
              </w:rPr>
              <w:t>控制炉膛压力-20kPa～-40kPa。</w:t>
            </w:r>
          </w:p>
        </w:tc>
        <w:tc>
          <w:tcPr>
            <w:tcW w:w="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35DCA1">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274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D5DEF18">
            <w:pPr>
              <w:adjustRightInd/>
              <w:spacing w:line="240" w:lineRule="auto"/>
              <w:jc w:val="left"/>
              <w:rPr>
                <w:rFonts w:ascii="宋体" w:hAnsi="宋体" w:cs="宋体"/>
                <w:sz w:val="18"/>
                <w:szCs w:val="18"/>
              </w:rPr>
            </w:pPr>
            <w:r>
              <w:rPr>
                <w:rFonts w:hint="eastAsia" w:ascii="宋体" w:hAnsi="宋体" w:cs="宋体"/>
                <w:sz w:val="18"/>
                <w:szCs w:val="18"/>
              </w:rPr>
              <w:t>未操作或操作错误扣20分。</w:t>
            </w:r>
          </w:p>
        </w:tc>
        <w:tc>
          <w:tcPr>
            <w:tcW w:w="1403" w:type="dxa"/>
            <w:gridSpan w:val="2"/>
            <w:vMerge w:val="continue"/>
            <w:tcBorders>
              <w:top w:val="single" w:color="auto" w:sz="4" w:space="0"/>
              <w:left w:val="single" w:color="auto" w:sz="4" w:space="0"/>
              <w:bottom w:val="single" w:color="auto" w:sz="4" w:space="0"/>
              <w:right w:val="single" w:color="auto" w:sz="4" w:space="0"/>
            </w:tcBorders>
            <w:vAlign w:val="center"/>
          </w:tcPr>
          <w:p w14:paraId="57AA470E">
            <w:pPr>
              <w:adjustRightInd/>
              <w:spacing w:line="240" w:lineRule="auto"/>
              <w:rPr>
                <w:rFonts w:ascii="宋体" w:hAnsi="宋体" w:cs="宋体"/>
                <w:sz w:val="18"/>
                <w:szCs w:val="18"/>
              </w:rPr>
            </w:pPr>
          </w:p>
        </w:tc>
      </w:tr>
      <w:tr w14:paraId="21CA1F51">
        <w:tblPrEx>
          <w:tblCellMar>
            <w:top w:w="0" w:type="dxa"/>
            <w:left w:w="0" w:type="dxa"/>
            <w:bottom w:w="0" w:type="dxa"/>
            <w:right w:w="0" w:type="dxa"/>
          </w:tblCellMar>
        </w:tblPrEx>
        <w:trPr>
          <w:wAfter w:w="12" w:type="dxa"/>
          <w:trHeight w:val="20" w:hRule="atLeast"/>
          <w:jc w:val="center"/>
        </w:trPr>
        <w:tc>
          <w:tcPr>
            <w:tcW w:w="56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E1102F7">
            <w:pPr>
              <w:adjustRightInd/>
              <w:spacing w:line="240" w:lineRule="auto"/>
              <w:jc w:val="center"/>
              <w:rPr>
                <w:rFonts w:ascii="宋体" w:hAnsi="宋体" w:cs="宋体"/>
                <w:kern w:val="0"/>
                <w:sz w:val="18"/>
                <w:szCs w:val="18"/>
              </w:rPr>
            </w:pPr>
          </w:p>
        </w:tc>
        <w:tc>
          <w:tcPr>
            <w:tcW w:w="125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DAB9372">
            <w:pPr>
              <w:adjustRightInd/>
              <w:spacing w:line="240" w:lineRule="auto"/>
              <w:jc w:val="left"/>
              <w:rPr>
                <w:rFonts w:ascii="宋体" w:hAnsi="宋体" w:cs="宋体"/>
                <w:sz w:val="18"/>
                <w:szCs w:val="18"/>
              </w:rPr>
            </w:pPr>
          </w:p>
        </w:tc>
        <w:tc>
          <w:tcPr>
            <w:tcW w:w="2817" w:type="dxa"/>
            <w:tcBorders>
              <w:top w:val="single" w:color="000000" w:sz="4" w:space="0"/>
              <w:left w:val="single" w:color="auto" w:sz="4" w:space="0"/>
              <w:bottom w:val="single" w:color="auto" w:sz="4" w:space="0"/>
              <w:right w:val="single" w:color="000000" w:sz="4" w:space="0"/>
            </w:tcBorders>
            <w:noWrap/>
            <w:tcMar>
              <w:top w:w="15" w:type="dxa"/>
              <w:left w:w="15" w:type="dxa"/>
              <w:right w:w="15" w:type="dxa"/>
            </w:tcMar>
            <w:vAlign w:val="center"/>
          </w:tcPr>
          <w:p w14:paraId="1A4474D4">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429885">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74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8E2064D">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工具及设备乱摆乱放或未清理作业现场扣8分。</w:t>
            </w:r>
          </w:p>
        </w:tc>
        <w:tc>
          <w:tcPr>
            <w:tcW w:w="1403" w:type="dxa"/>
            <w:gridSpan w:val="2"/>
            <w:vMerge w:val="continue"/>
            <w:tcBorders>
              <w:top w:val="single" w:color="auto" w:sz="4" w:space="0"/>
              <w:left w:val="single" w:color="auto" w:sz="4" w:space="0"/>
              <w:bottom w:val="single" w:color="auto" w:sz="4" w:space="0"/>
              <w:right w:val="single" w:color="auto" w:sz="4" w:space="0"/>
            </w:tcBorders>
            <w:vAlign w:val="center"/>
          </w:tcPr>
          <w:p w14:paraId="2218859A">
            <w:pPr>
              <w:adjustRightInd/>
              <w:spacing w:line="240" w:lineRule="auto"/>
              <w:rPr>
                <w:rFonts w:ascii="宋体" w:hAnsi="宋体" w:cs="宋体"/>
                <w:sz w:val="18"/>
                <w:szCs w:val="18"/>
              </w:rPr>
            </w:pPr>
          </w:p>
        </w:tc>
      </w:tr>
      <w:tr w14:paraId="198BEC62">
        <w:tblPrEx>
          <w:tblCellMar>
            <w:top w:w="0" w:type="dxa"/>
            <w:left w:w="0" w:type="dxa"/>
            <w:bottom w:w="0" w:type="dxa"/>
            <w:right w:w="0" w:type="dxa"/>
          </w:tblCellMar>
        </w:tblPrEx>
        <w:trPr>
          <w:wAfter w:w="12" w:type="dxa"/>
          <w:trHeight w:val="20" w:hRule="atLeast"/>
          <w:jc w:val="center"/>
        </w:trPr>
        <w:tc>
          <w:tcPr>
            <w:tcW w:w="4632"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2202D02">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561" w:type="dxa"/>
            <w:tcBorders>
              <w:top w:val="single" w:color="000000" w:sz="4" w:space="0"/>
              <w:left w:val="single" w:color="auto" w:sz="4" w:space="0"/>
              <w:bottom w:val="single" w:color="auto" w:sz="4" w:space="0"/>
              <w:right w:val="single" w:color="000000" w:sz="4" w:space="0"/>
            </w:tcBorders>
            <w:noWrap/>
            <w:tcMar>
              <w:top w:w="15" w:type="dxa"/>
              <w:left w:w="15" w:type="dxa"/>
              <w:right w:w="15" w:type="dxa"/>
            </w:tcMar>
            <w:vAlign w:val="center"/>
          </w:tcPr>
          <w:p w14:paraId="076B839E">
            <w:pPr>
              <w:adjustRightInd/>
              <w:spacing w:line="240" w:lineRule="auto"/>
              <w:jc w:val="center"/>
              <w:rPr>
                <w:rFonts w:ascii="宋体" w:hAnsi="宋体" w:cs="宋体"/>
                <w:sz w:val="18"/>
                <w:szCs w:val="18"/>
              </w:rPr>
            </w:pPr>
            <w:r>
              <w:rPr>
                <w:rFonts w:hint="eastAsia" w:ascii="宋体" w:hAnsi="宋体" w:cs="宋体"/>
                <w:sz w:val="18"/>
                <w:szCs w:val="18"/>
              </w:rPr>
              <w:t>100</w:t>
            </w:r>
          </w:p>
        </w:tc>
        <w:tc>
          <w:tcPr>
            <w:tcW w:w="2740" w:type="dxa"/>
            <w:tcBorders>
              <w:top w:val="single" w:color="000000" w:sz="4" w:space="0"/>
              <w:left w:val="single" w:color="000000" w:sz="4" w:space="0"/>
              <w:bottom w:val="single" w:color="auto" w:sz="4" w:space="0"/>
              <w:right w:val="single" w:color="auto" w:sz="4" w:space="0"/>
            </w:tcBorders>
            <w:noWrap/>
            <w:tcMar>
              <w:top w:w="15" w:type="dxa"/>
              <w:left w:w="15" w:type="dxa"/>
              <w:right w:w="15" w:type="dxa"/>
            </w:tcMar>
            <w:vAlign w:val="center"/>
          </w:tcPr>
          <w:p w14:paraId="42A4E85D">
            <w:pPr>
              <w:adjustRightInd/>
              <w:spacing w:line="240" w:lineRule="auto"/>
              <w:jc w:val="center"/>
              <w:rPr>
                <w:rFonts w:ascii="宋体" w:hAnsi="宋体" w:cs="宋体"/>
                <w:kern w:val="0"/>
                <w:sz w:val="18"/>
                <w:szCs w:val="18"/>
              </w:rPr>
            </w:pPr>
          </w:p>
        </w:tc>
        <w:tc>
          <w:tcPr>
            <w:tcW w:w="1403" w:type="dxa"/>
            <w:gridSpan w:val="2"/>
            <w:vMerge w:val="continue"/>
            <w:tcBorders>
              <w:top w:val="single" w:color="auto" w:sz="4" w:space="0"/>
              <w:left w:val="single" w:color="auto" w:sz="4" w:space="0"/>
              <w:bottom w:val="single" w:color="auto" w:sz="4" w:space="0"/>
              <w:right w:val="single" w:color="auto" w:sz="4" w:space="0"/>
            </w:tcBorders>
            <w:vAlign w:val="center"/>
          </w:tcPr>
          <w:p w14:paraId="4B7318D1">
            <w:pPr>
              <w:adjustRightInd/>
              <w:spacing w:line="240" w:lineRule="auto"/>
              <w:jc w:val="center"/>
              <w:rPr>
                <w:rFonts w:ascii="宋体" w:hAnsi="宋体" w:cs="宋体"/>
                <w:kern w:val="0"/>
                <w:sz w:val="18"/>
                <w:szCs w:val="18"/>
              </w:rPr>
            </w:pPr>
          </w:p>
        </w:tc>
      </w:tr>
      <w:tr w14:paraId="78EDDD38">
        <w:tblPrEx>
          <w:tblCellMar>
            <w:top w:w="0" w:type="dxa"/>
            <w:left w:w="0" w:type="dxa"/>
            <w:bottom w:w="0" w:type="dxa"/>
            <w:right w:w="0" w:type="dxa"/>
          </w:tblCellMar>
        </w:tblPrEx>
        <w:trPr>
          <w:gridAfter w:val="1"/>
          <w:trHeight w:val="20" w:hRule="atLeast"/>
          <w:jc w:val="center"/>
        </w:trPr>
        <w:tc>
          <w:tcPr>
            <w:tcW w:w="9348" w:type="dxa"/>
            <w:gridSpan w:val="6"/>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5ADD5C0">
            <w:pPr>
              <w:pStyle w:val="197"/>
            </w:pPr>
            <w:r>
              <w:rPr>
                <w:rFonts w:hint="eastAsia"/>
              </w:rPr>
              <w:t>单项扣分总和不得超出该项配分数。</w:t>
            </w:r>
          </w:p>
        </w:tc>
      </w:tr>
    </w:tbl>
    <w:p w14:paraId="2815A478">
      <w:pPr>
        <w:pStyle w:val="83"/>
        <w:spacing w:before="156" w:after="156"/>
      </w:pPr>
      <w:r>
        <w:rPr>
          <w:rFonts w:hint="eastAsia"/>
        </w:rPr>
        <w:t>K34通用单元—分馏塔异常处理</w:t>
      </w:r>
    </w:p>
    <w:p w14:paraId="615345FD">
      <w:pPr>
        <w:adjustRightInd/>
        <w:spacing w:line="240" w:lineRule="auto"/>
        <w:ind w:firstLine="424" w:firstLineChars="202"/>
      </w:pPr>
      <w:r>
        <w:rPr>
          <w:rFonts w:hint="eastAsia"/>
        </w:rPr>
        <w:t>1）K34-1分馏塔长时间停电异常处理</w:t>
      </w:r>
    </w:p>
    <w:p w14:paraId="52B0F62B">
      <w:pPr>
        <w:adjustRightInd/>
        <w:spacing w:line="240" w:lineRule="auto"/>
        <w:ind w:firstLine="424" w:firstLineChars="202"/>
        <w:rPr>
          <w:rFonts w:ascii="宋体" w:hAnsi="宋体" w:cs="宋体"/>
        </w:rPr>
      </w:pPr>
      <w:r>
        <w:rPr>
          <w:rFonts w:hint="eastAsia" w:ascii="宋体" w:hAnsi="宋体" w:cs="宋体"/>
        </w:rPr>
        <w:t>试题难易程度：</w:t>
      </w:r>
    </w:p>
    <w:p w14:paraId="69E0A1BE">
      <w:pPr>
        <w:adjustRightInd/>
        <w:spacing w:line="240" w:lineRule="auto"/>
        <w:ind w:firstLine="424" w:firstLineChars="202"/>
        <w:rPr>
          <w:rFonts w:ascii="宋体" w:hAnsi="宋体" w:cs="宋体"/>
        </w:rPr>
      </w:pPr>
      <w:r>
        <w:rPr>
          <w:rFonts w:hint="eastAsia" w:ascii="宋体" w:hAnsi="宋体" w:cs="宋体"/>
        </w:rPr>
        <w:t>中等。</w:t>
      </w:r>
    </w:p>
    <w:p w14:paraId="69A9D2DB">
      <w:pPr>
        <w:adjustRightInd/>
        <w:spacing w:line="240" w:lineRule="auto"/>
        <w:ind w:firstLine="424" w:firstLineChars="202"/>
        <w:rPr>
          <w:rFonts w:ascii="宋体" w:hAnsi="宋体" w:cs="宋体"/>
        </w:rPr>
      </w:pPr>
      <w:r>
        <w:rPr>
          <w:rFonts w:hint="eastAsia" w:ascii="宋体" w:hAnsi="宋体" w:cs="宋体"/>
        </w:rPr>
        <w:t>考试时间：</w:t>
      </w:r>
    </w:p>
    <w:p w14:paraId="330B1DC9">
      <w:pPr>
        <w:adjustRightInd/>
        <w:spacing w:line="240" w:lineRule="auto"/>
        <w:ind w:firstLine="424" w:firstLineChars="202"/>
        <w:rPr>
          <w:rFonts w:ascii="宋体" w:hAnsi="宋体" w:cs="宋体"/>
        </w:rPr>
      </w:pPr>
      <w:r>
        <w:rPr>
          <w:rFonts w:hint="eastAsia" w:ascii="宋体" w:hAnsi="宋体" w:cs="宋体"/>
        </w:rPr>
        <w:t>8分钟。</w:t>
      </w:r>
    </w:p>
    <w:p w14:paraId="4C827605">
      <w:pPr>
        <w:adjustRightInd/>
        <w:spacing w:line="240" w:lineRule="auto"/>
        <w:ind w:firstLine="424" w:firstLineChars="202"/>
        <w:rPr>
          <w:rFonts w:ascii="宋体" w:hAnsi="宋体" w:cs="宋体"/>
        </w:rPr>
      </w:pPr>
      <w:r>
        <w:rPr>
          <w:rFonts w:hint="eastAsia" w:ascii="宋体" w:hAnsi="宋体" w:cs="宋体"/>
        </w:rPr>
        <w:t>评分标准：</w:t>
      </w:r>
    </w:p>
    <w:p w14:paraId="43F67B07">
      <w:pPr>
        <w:pStyle w:val="130"/>
        <w:keepNext/>
        <w:widowControl w:val="0"/>
        <w:numPr>
          <w:ilvl w:val="0"/>
          <w:numId w:val="0"/>
        </w:numPr>
        <w:spacing w:before="156" w:after="156"/>
        <w:rPr>
          <w:bCs/>
        </w:rPr>
      </w:pPr>
      <w:r>
        <w:rPr>
          <w:rFonts w:hint="eastAsia"/>
        </w:rPr>
        <w:t>表</w:t>
      </w:r>
      <w:r>
        <w:t xml:space="preserve">23  </w:t>
      </w:r>
      <w:r>
        <w:rPr>
          <w:rFonts w:hint="eastAsia"/>
        </w:rPr>
        <w:t>K34-1分馏塔长时间停电异常处理评分表</w:t>
      </w:r>
    </w:p>
    <w:tbl>
      <w:tblPr>
        <w:tblStyle w:val="42"/>
        <w:tblW w:w="5006" w:type="pct"/>
        <w:jc w:val="center"/>
        <w:tblLayout w:type="fixed"/>
        <w:tblCellMar>
          <w:top w:w="0" w:type="dxa"/>
          <w:left w:w="0" w:type="dxa"/>
          <w:bottom w:w="0" w:type="dxa"/>
          <w:right w:w="0" w:type="dxa"/>
        </w:tblCellMar>
      </w:tblPr>
      <w:tblGrid>
        <w:gridCol w:w="572"/>
        <w:gridCol w:w="1271"/>
        <w:gridCol w:w="2855"/>
        <w:gridCol w:w="568"/>
        <w:gridCol w:w="2587"/>
        <w:gridCol w:w="1532"/>
      </w:tblGrid>
      <w:tr w14:paraId="69D91BAC">
        <w:tblPrEx>
          <w:tblCellMar>
            <w:top w:w="0" w:type="dxa"/>
            <w:left w:w="0" w:type="dxa"/>
            <w:bottom w:w="0" w:type="dxa"/>
            <w:right w:w="0" w:type="dxa"/>
          </w:tblCellMar>
        </w:tblPrEx>
        <w:trPr>
          <w:trHeight w:val="20" w:hRule="atLeast"/>
          <w:jc w:val="center"/>
        </w:trPr>
        <w:tc>
          <w:tcPr>
            <w:tcW w:w="570"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61DA93E2">
            <w:pPr>
              <w:keepNext/>
              <w:keepLines/>
              <w:adjustRightInd/>
              <w:spacing w:line="240" w:lineRule="auto"/>
              <w:jc w:val="center"/>
              <w:rPr>
                <w:rFonts w:ascii="宋体" w:hAnsi="宋体" w:cs="宋体"/>
                <w:sz w:val="18"/>
                <w:szCs w:val="18"/>
              </w:rPr>
            </w:pPr>
            <w:r>
              <w:rPr>
                <w:rFonts w:hint="eastAsia" w:ascii="宋体" w:hAnsi="宋体" w:cs="宋体"/>
                <w:kern w:val="0"/>
                <w:sz w:val="18"/>
                <w:szCs w:val="18"/>
              </w:rPr>
              <w:t>序号</w:t>
            </w:r>
          </w:p>
        </w:tc>
        <w:tc>
          <w:tcPr>
            <w:tcW w:w="1267"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196824DD">
            <w:pPr>
              <w:keepNext/>
              <w:keepLines/>
              <w:adjustRightInd/>
              <w:spacing w:line="240" w:lineRule="auto"/>
              <w:jc w:val="center"/>
              <w:rPr>
                <w:rFonts w:ascii="宋体" w:hAnsi="宋体" w:cs="宋体"/>
                <w:sz w:val="18"/>
                <w:szCs w:val="18"/>
              </w:rPr>
            </w:pPr>
            <w:r>
              <w:rPr>
                <w:rFonts w:hint="eastAsia" w:ascii="宋体" w:hAnsi="宋体" w:cs="宋体"/>
                <w:kern w:val="0"/>
                <w:sz w:val="18"/>
                <w:szCs w:val="18"/>
              </w:rPr>
              <w:t>考核项目</w:t>
            </w:r>
          </w:p>
        </w:tc>
        <w:tc>
          <w:tcPr>
            <w:tcW w:w="28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5AEB01">
            <w:pPr>
              <w:keepNext/>
              <w:keepLines/>
              <w:adjustRightInd/>
              <w:spacing w:line="240" w:lineRule="auto"/>
              <w:jc w:val="center"/>
              <w:rPr>
                <w:rFonts w:ascii="宋体" w:hAnsi="宋体" w:cs="宋体"/>
                <w:sz w:val="18"/>
                <w:szCs w:val="18"/>
              </w:rPr>
            </w:pPr>
            <w:r>
              <w:rPr>
                <w:rFonts w:hint="eastAsia" w:ascii="宋体" w:hAnsi="宋体" w:cs="宋体"/>
                <w:kern w:val="0"/>
                <w:sz w:val="18"/>
                <w:szCs w:val="18"/>
              </w:rPr>
              <w:t>考试内容</w:t>
            </w:r>
          </w:p>
        </w:tc>
        <w:tc>
          <w:tcPr>
            <w:tcW w:w="5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F67275">
            <w:pPr>
              <w:keepNext/>
              <w:keepLines/>
              <w:adjustRightInd/>
              <w:spacing w:line="240" w:lineRule="auto"/>
              <w:jc w:val="center"/>
              <w:rPr>
                <w:rFonts w:ascii="宋体" w:hAnsi="宋体" w:cs="宋体"/>
                <w:sz w:val="18"/>
                <w:szCs w:val="18"/>
              </w:rPr>
            </w:pPr>
            <w:r>
              <w:rPr>
                <w:rFonts w:hint="eastAsia" w:ascii="宋体" w:hAnsi="宋体" w:cs="宋体"/>
                <w:kern w:val="0"/>
                <w:sz w:val="18"/>
                <w:szCs w:val="18"/>
              </w:rPr>
              <w:t>配分</w:t>
            </w:r>
          </w:p>
        </w:tc>
        <w:tc>
          <w:tcPr>
            <w:tcW w:w="25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91DE52">
            <w:pPr>
              <w:keepNext/>
              <w:keepLines/>
              <w:adjustRightInd/>
              <w:spacing w:line="240" w:lineRule="auto"/>
              <w:jc w:val="center"/>
              <w:rPr>
                <w:rFonts w:ascii="宋体" w:hAnsi="宋体" w:cs="宋体"/>
                <w:sz w:val="18"/>
                <w:szCs w:val="18"/>
              </w:rPr>
            </w:pPr>
            <w:r>
              <w:rPr>
                <w:rFonts w:hint="eastAsia" w:ascii="宋体" w:hAnsi="宋体" w:cs="宋体"/>
                <w:kern w:val="0"/>
                <w:sz w:val="18"/>
                <w:szCs w:val="18"/>
              </w:rPr>
              <w:t>评分标准</w:t>
            </w:r>
          </w:p>
        </w:tc>
        <w:tc>
          <w:tcPr>
            <w:tcW w:w="1527" w:type="dxa"/>
            <w:tcBorders>
              <w:top w:val="single" w:color="000000" w:sz="4" w:space="0"/>
              <w:left w:val="single" w:color="000000" w:sz="4" w:space="0"/>
              <w:bottom w:val="single" w:color="auto" w:sz="4" w:space="0"/>
              <w:right w:val="single" w:color="000000" w:sz="4" w:space="0"/>
            </w:tcBorders>
            <w:vAlign w:val="center"/>
          </w:tcPr>
          <w:p w14:paraId="3D0AFEAE">
            <w:pPr>
              <w:keepNext/>
              <w:keepLines/>
              <w:adjustRightInd/>
              <w:spacing w:line="240" w:lineRule="auto"/>
              <w:jc w:val="center"/>
              <w:rPr>
                <w:rFonts w:ascii="宋体" w:hAnsi="宋体" w:cs="宋体"/>
                <w:kern w:val="0"/>
                <w:sz w:val="18"/>
                <w:szCs w:val="18"/>
              </w:rPr>
            </w:pPr>
            <w:r>
              <w:rPr>
                <w:rFonts w:hint="eastAsia" w:ascii="宋体" w:hAnsi="宋体" w:cs="宋体"/>
                <w:kern w:val="0"/>
                <w:sz w:val="18"/>
                <w:szCs w:val="18"/>
              </w:rPr>
              <w:t>考试方式</w:t>
            </w:r>
          </w:p>
        </w:tc>
      </w:tr>
      <w:tr w14:paraId="6745C60D">
        <w:tblPrEx>
          <w:tblCellMar>
            <w:top w:w="0" w:type="dxa"/>
            <w:left w:w="0" w:type="dxa"/>
            <w:bottom w:w="0" w:type="dxa"/>
            <w:right w:w="0" w:type="dxa"/>
          </w:tblCellMar>
        </w:tblPrEx>
        <w:trPr>
          <w:trHeight w:val="20" w:hRule="atLeast"/>
          <w:jc w:val="center"/>
        </w:trPr>
        <w:tc>
          <w:tcPr>
            <w:tcW w:w="570"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90773BE">
            <w:pPr>
              <w:keepNext/>
              <w:keepLines/>
              <w:adjustRightInd/>
              <w:spacing w:line="240" w:lineRule="auto"/>
              <w:jc w:val="center"/>
              <w:rPr>
                <w:rFonts w:ascii="宋体" w:hAnsi="宋体" w:cs="宋体"/>
                <w:kern w:val="0"/>
                <w:sz w:val="18"/>
                <w:szCs w:val="18"/>
              </w:rPr>
            </w:pPr>
            <w:r>
              <w:rPr>
                <w:rFonts w:hint="eastAsia" w:ascii="宋体" w:hAnsi="宋体" w:cs="宋体"/>
                <w:kern w:val="0"/>
                <w:sz w:val="18"/>
                <w:szCs w:val="18"/>
              </w:rPr>
              <w:t>1</w:t>
            </w:r>
          </w:p>
        </w:tc>
        <w:tc>
          <w:tcPr>
            <w:tcW w:w="1267"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DF02D32">
            <w:pPr>
              <w:keepNext/>
              <w:keepLines/>
              <w:adjustRightInd/>
              <w:spacing w:line="240" w:lineRule="auto"/>
              <w:jc w:val="left"/>
              <w:rPr>
                <w:rFonts w:ascii="宋体" w:hAnsi="宋体" w:cs="宋体"/>
                <w:kern w:val="0"/>
                <w:sz w:val="18"/>
                <w:szCs w:val="18"/>
              </w:rPr>
            </w:pPr>
            <w:r>
              <w:rPr>
                <w:rFonts w:hint="eastAsia" w:ascii="宋体" w:hAnsi="宋体" w:cs="宋体"/>
                <w:sz w:val="18"/>
                <w:szCs w:val="18"/>
              </w:rPr>
              <w:t>分馏塔长时间停电异常处理</w:t>
            </w:r>
          </w:p>
        </w:tc>
        <w:tc>
          <w:tcPr>
            <w:tcW w:w="2846"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202A397">
            <w:pPr>
              <w:keepNext/>
              <w:keepLines/>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5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4ABC2E">
            <w:pPr>
              <w:keepNext/>
              <w:keepLines/>
              <w:adjustRightInd/>
              <w:spacing w:line="240" w:lineRule="auto"/>
              <w:jc w:val="center"/>
              <w:rPr>
                <w:rFonts w:ascii="宋体" w:hAnsi="宋体" w:cs="宋体"/>
                <w:sz w:val="18"/>
                <w:szCs w:val="18"/>
              </w:rPr>
            </w:pPr>
            <w:r>
              <w:rPr>
                <w:rFonts w:hint="eastAsia" w:ascii="宋体" w:hAnsi="宋体" w:cs="宋体"/>
                <w:bCs/>
                <w:sz w:val="18"/>
                <w:szCs w:val="18"/>
              </w:rPr>
              <w:t>12</w:t>
            </w:r>
          </w:p>
        </w:tc>
        <w:tc>
          <w:tcPr>
            <w:tcW w:w="2579"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E4E7643">
            <w:pPr>
              <w:keepNext/>
              <w:keepLines/>
              <w:adjustRightInd/>
              <w:spacing w:line="240" w:lineRule="auto"/>
              <w:jc w:val="left"/>
              <w:rPr>
                <w:rFonts w:ascii="宋体" w:hAnsi="宋体" w:cs="宋体"/>
                <w:sz w:val="18"/>
                <w:szCs w:val="18"/>
              </w:rPr>
            </w:pPr>
            <w:r>
              <w:rPr>
                <w:rFonts w:hint="eastAsia" w:ascii="宋体" w:hAnsi="宋体" w:cs="宋体"/>
                <w:sz w:val="18"/>
                <w:szCs w:val="18"/>
              </w:rPr>
              <w:t>少穿戴一项扣</w:t>
            </w:r>
            <w:r>
              <w:rPr>
                <w:rFonts w:ascii="宋体" w:hAnsi="宋体" w:cs="宋体"/>
                <w:sz w:val="18"/>
                <w:szCs w:val="18"/>
              </w:rPr>
              <w:t>12</w:t>
            </w:r>
            <w:r>
              <w:rPr>
                <w:rFonts w:hint="eastAsia" w:ascii="宋体" w:hAnsi="宋体" w:cs="宋体"/>
                <w:sz w:val="18"/>
                <w:szCs w:val="18"/>
              </w:rPr>
              <w:t>分；</w:t>
            </w:r>
          </w:p>
          <w:p w14:paraId="2FED6035">
            <w:pPr>
              <w:keepNext/>
              <w:keepLines/>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未扣、鞋带未系、安全帽及护目镜未佩戴规范每处扣4分。</w:t>
            </w:r>
          </w:p>
        </w:tc>
        <w:tc>
          <w:tcPr>
            <w:tcW w:w="1527" w:type="dxa"/>
            <w:vMerge w:val="restart"/>
            <w:tcBorders>
              <w:top w:val="single" w:color="auto" w:sz="4" w:space="0"/>
              <w:left w:val="single" w:color="auto" w:sz="4" w:space="0"/>
              <w:bottom w:val="single" w:color="auto" w:sz="4" w:space="0"/>
              <w:right w:val="single" w:color="auto" w:sz="4" w:space="0"/>
            </w:tcBorders>
            <w:vAlign w:val="center"/>
          </w:tcPr>
          <w:p w14:paraId="63B58F9D">
            <w:pPr>
              <w:keepNext/>
              <w:keepLines/>
              <w:adjustRightInd/>
              <w:spacing w:line="240" w:lineRule="auto"/>
              <w:jc w:val="left"/>
              <w:rPr>
                <w:rFonts w:ascii="宋体" w:hAnsi="宋体" w:cs="宋体"/>
                <w:sz w:val="18"/>
                <w:szCs w:val="18"/>
              </w:rPr>
            </w:pPr>
            <w:r>
              <w:rPr>
                <w:rFonts w:hint="eastAsia" w:ascii="宋体" w:hAnsi="宋体" w:cs="宋体"/>
                <w:sz w:val="18"/>
                <w:szCs w:val="18"/>
              </w:rPr>
              <w:t>实物操作</w:t>
            </w:r>
          </w:p>
          <w:p w14:paraId="5393C6FD">
            <w:pPr>
              <w:keepNext/>
              <w:keepLines/>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6D666084">
        <w:tblPrEx>
          <w:tblCellMar>
            <w:top w:w="0" w:type="dxa"/>
            <w:left w:w="0" w:type="dxa"/>
            <w:bottom w:w="0" w:type="dxa"/>
            <w:right w:w="0" w:type="dxa"/>
          </w:tblCellMar>
        </w:tblPrEx>
        <w:trPr>
          <w:trHeight w:val="20" w:hRule="atLeast"/>
          <w:jc w:val="center"/>
        </w:trPr>
        <w:tc>
          <w:tcPr>
            <w:tcW w:w="57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ACBE15F">
            <w:pPr>
              <w:keepNext/>
              <w:keepLines/>
              <w:adjustRightInd/>
              <w:spacing w:line="240" w:lineRule="auto"/>
              <w:jc w:val="center"/>
              <w:rPr>
                <w:rFonts w:ascii="宋体" w:hAnsi="宋体" w:cs="宋体"/>
                <w:kern w:val="0"/>
                <w:sz w:val="18"/>
                <w:szCs w:val="18"/>
              </w:rPr>
            </w:pPr>
          </w:p>
        </w:tc>
        <w:tc>
          <w:tcPr>
            <w:tcW w:w="1267"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A91F4FE">
            <w:pPr>
              <w:keepNext/>
              <w:keepLines/>
              <w:adjustRightInd/>
              <w:spacing w:line="240" w:lineRule="auto"/>
              <w:jc w:val="left"/>
              <w:rPr>
                <w:rFonts w:ascii="宋体" w:hAnsi="宋体" w:cs="宋体"/>
                <w:sz w:val="18"/>
                <w:szCs w:val="18"/>
              </w:rPr>
            </w:pPr>
          </w:p>
        </w:tc>
        <w:tc>
          <w:tcPr>
            <w:tcW w:w="2846"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C709B4D">
            <w:pPr>
              <w:keepNext/>
              <w:keepLines/>
              <w:adjustRightInd/>
              <w:spacing w:line="240" w:lineRule="auto"/>
              <w:jc w:val="left"/>
              <w:rPr>
                <w:rFonts w:ascii="宋体" w:hAnsi="宋体" w:cs="宋体"/>
                <w:sz w:val="18"/>
                <w:szCs w:val="18"/>
              </w:rPr>
            </w:pPr>
            <w:r>
              <w:rPr>
                <w:rFonts w:hint="eastAsia" w:ascii="宋体" w:hAnsi="宋体" w:cs="宋体"/>
                <w:sz w:val="18"/>
                <w:szCs w:val="18"/>
              </w:rPr>
              <w:t>启动加热炉瓦斯、长明灯紧急停止按钮。</w:t>
            </w:r>
          </w:p>
        </w:tc>
        <w:tc>
          <w:tcPr>
            <w:tcW w:w="5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02A986">
            <w:pPr>
              <w:keepNext/>
              <w:keepLines/>
              <w:adjustRightInd/>
              <w:spacing w:line="240" w:lineRule="auto"/>
              <w:jc w:val="center"/>
              <w:rPr>
                <w:rFonts w:ascii="宋体" w:hAnsi="宋体" w:cs="宋体"/>
                <w:sz w:val="18"/>
                <w:szCs w:val="18"/>
              </w:rPr>
            </w:pPr>
            <w:r>
              <w:rPr>
                <w:rFonts w:hint="eastAsia" w:ascii="宋体" w:hAnsi="宋体" w:cs="宋体"/>
                <w:sz w:val="18"/>
                <w:szCs w:val="18"/>
              </w:rPr>
              <w:t>8</w:t>
            </w:r>
          </w:p>
        </w:tc>
        <w:tc>
          <w:tcPr>
            <w:tcW w:w="2579"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C2E3745">
            <w:pPr>
              <w:keepNext/>
              <w:keepLines/>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527" w:type="dxa"/>
            <w:vMerge w:val="continue"/>
            <w:tcBorders>
              <w:top w:val="single" w:color="auto" w:sz="4" w:space="0"/>
              <w:left w:val="single" w:color="auto" w:sz="4" w:space="0"/>
              <w:bottom w:val="single" w:color="auto" w:sz="4" w:space="0"/>
              <w:right w:val="single" w:color="auto" w:sz="4" w:space="0"/>
            </w:tcBorders>
            <w:vAlign w:val="center"/>
          </w:tcPr>
          <w:p w14:paraId="740B37BE">
            <w:pPr>
              <w:keepNext/>
              <w:keepLines/>
              <w:adjustRightInd/>
              <w:spacing w:line="240" w:lineRule="auto"/>
              <w:rPr>
                <w:rFonts w:ascii="宋体" w:hAnsi="宋体" w:cs="宋体"/>
                <w:sz w:val="18"/>
                <w:szCs w:val="18"/>
              </w:rPr>
            </w:pPr>
          </w:p>
        </w:tc>
      </w:tr>
      <w:tr w14:paraId="0A19D8B4">
        <w:tblPrEx>
          <w:tblCellMar>
            <w:top w:w="0" w:type="dxa"/>
            <w:left w:w="0" w:type="dxa"/>
            <w:bottom w:w="0" w:type="dxa"/>
            <w:right w:w="0" w:type="dxa"/>
          </w:tblCellMar>
        </w:tblPrEx>
        <w:trPr>
          <w:trHeight w:val="20" w:hRule="atLeast"/>
          <w:jc w:val="center"/>
        </w:trPr>
        <w:tc>
          <w:tcPr>
            <w:tcW w:w="57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B91A8C2">
            <w:pPr>
              <w:keepNext/>
              <w:keepLines/>
              <w:adjustRightInd/>
              <w:spacing w:line="240" w:lineRule="auto"/>
              <w:jc w:val="center"/>
              <w:rPr>
                <w:rFonts w:ascii="宋体" w:hAnsi="宋体" w:cs="宋体"/>
                <w:kern w:val="0"/>
                <w:sz w:val="18"/>
                <w:szCs w:val="18"/>
              </w:rPr>
            </w:pPr>
          </w:p>
        </w:tc>
        <w:tc>
          <w:tcPr>
            <w:tcW w:w="1267"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E03D73E">
            <w:pPr>
              <w:keepNext/>
              <w:keepLines/>
              <w:adjustRightInd/>
              <w:spacing w:line="240" w:lineRule="auto"/>
              <w:jc w:val="left"/>
              <w:rPr>
                <w:rFonts w:ascii="宋体" w:hAnsi="宋体" w:cs="宋体"/>
                <w:sz w:val="18"/>
                <w:szCs w:val="18"/>
              </w:rPr>
            </w:pPr>
          </w:p>
        </w:tc>
        <w:tc>
          <w:tcPr>
            <w:tcW w:w="2846"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4654B47">
            <w:pPr>
              <w:keepNext/>
              <w:keepLines/>
              <w:adjustRightInd/>
              <w:spacing w:line="240" w:lineRule="auto"/>
              <w:jc w:val="left"/>
              <w:rPr>
                <w:rFonts w:ascii="宋体" w:hAnsi="宋体" w:cs="宋体"/>
                <w:sz w:val="18"/>
                <w:szCs w:val="18"/>
              </w:rPr>
            </w:pPr>
            <w:r>
              <w:rPr>
                <w:rFonts w:hint="eastAsia" w:ascii="宋体" w:hAnsi="宋体" w:cs="宋体"/>
                <w:sz w:val="18"/>
                <w:szCs w:val="18"/>
              </w:rPr>
              <w:t>关闭中压蒸汽阀门。</w:t>
            </w:r>
          </w:p>
        </w:tc>
        <w:tc>
          <w:tcPr>
            <w:tcW w:w="5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05B00B">
            <w:pPr>
              <w:keepNext/>
              <w:keepLines/>
              <w:adjustRightInd/>
              <w:spacing w:line="240" w:lineRule="auto"/>
              <w:jc w:val="center"/>
              <w:rPr>
                <w:rFonts w:ascii="宋体" w:hAnsi="宋体" w:cs="宋体"/>
                <w:sz w:val="18"/>
                <w:szCs w:val="18"/>
              </w:rPr>
            </w:pPr>
            <w:r>
              <w:rPr>
                <w:rFonts w:hint="eastAsia" w:ascii="宋体" w:hAnsi="宋体" w:cs="宋体"/>
                <w:sz w:val="18"/>
                <w:szCs w:val="18"/>
              </w:rPr>
              <w:t>4</w:t>
            </w:r>
          </w:p>
        </w:tc>
        <w:tc>
          <w:tcPr>
            <w:tcW w:w="2579"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E3F7A40">
            <w:pPr>
              <w:keepNext/>
              <w:keepLines/>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527" w:type="dxa"/>
            <w:vMerge w:val="continue"/>
            <w:tcBorders>
              <w:top w:val="single" w:color="auto" w:sz="4" w:space="0"/>
              <w:left w:val="single" w:color="auto" w:sz="4" w:space="0"/>
              <w:bottom w:val="single" w:color="auto" w:sz="4" w:space="0"/>
              <w:right w:val="single" w:color="auto" w:sz="4" w:space="0"/>
            </w:tcBorders>
            <w:vAlign w:val="center"/>
          </w:tcPr>
          <w:p w14:paraId="2441C471">
            <w:pPr>
              <w:keepNext/>
              <w:keepLines/>
              <w:adjustRightInd/>
              <w:spacing w:line="240" w:lineRule="auto"/>
              <w:rPr>
                <w:rFonts w:ascii="宋体" w:hAnsi="宋体" w:cs="宋体"/>
                <w:sz w:val="18"/>
                <w:szCs w:val="18"/>
              </w:rPr>
            </w:pPr>
          </w:p>
        </w:tc>
      </w:tr>
      <w:tr w14:paraId="0A890667">
        <w:tblPrEx>
          <w:tblCellMar>
            <w:top w:w="0" w:type="dxa"/>
            <w:left w:w="0" w:type="dxa"/>
            <w:bottom w:w="0" w:type="dxa"/>
            <w:right w:w="0" w:type="dxa"/>
          </w:tblCellMar>
        </w:tblPrEx>
        <w:trPr>
          <w:trHeight w:val="20" w:hRule="atLeast"/>
          <w:jc w:val="center"/>
        </w:trPr>
        <w:tc>
          <w:tcPr>
            <w:tcW w:w="57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C9B26F8">
            <w:pPr>
              <w:keepNext/>
              <w:keepLines/>
              <w:adjustRightInd/>
              <w:spacing w:line="240" w:lineRule="auto"/>
              <w:jc w:val="center"/>
              <w:rPr>
                <w:rFonts w:ascii="宋体" w:hAnsi="宋体" w:cs="宋体"/>
                <w:kern w:val="0"/>
                <w:sz w:val="18"/>
                <w:szCs w:val="18"/>
              </w:rPr>
            </w:pPr>
          </w:p>
        </w:tc>
        <w:tc>
          <w:tcPr>
            <w:tcW w:w="1267"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732A6B4">
            <w:pPr>
              <w:keepNext/>
              <w:keepLines/>
              <w:adjustRightInd/>
              <w:spacing w:line="240" w:lineRule="auto"/>
              <w:jc w:val="left"/>
              <w:rPr>
                <w:rFonts w:ascii="宋体" w:hAnsi="宋体" w:cs="宋体"/>
                <w:sz w:val="18"/>
                <w:szCs w:val="18"/>
              </w:rPr>
            </w:pPr>
          </w:p>
        </w:tc>
        <w:tc>
          <w:tcPr>
            <w:tcW w:w="2846"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D31FA1E">
            <w:pPr>
              <w:keepNext/>
              <w:keepLines/>
              <w:adjustRightInd/>
              <w:spacing w:line="240" w:lineRule="auto"/>
              <w:jc w:val="left"/>
              <w:rPr>
                <w:rFonts w:ascii="宋体" w:hAnsi="宋体" w:cs="宋体"/>
                <w:sz w:val="18"/>
                <w:szCs w:val="18"/>
              </w:rPr>
            </w:pPr>
            <w:r>
              <w:rPr>
                <w:rFonts w:hint="eastAsia" w:ascii="宋体" w:hAnsi="宋体" w:cs="宋体"/>
                <w:sz w:val="18"/>
                <w:szCs w:val="18"/>
              </w:rPr>
              <w:t>切手动关闭原料缓冲罐进料。</w:t>
            </w:r>
          </w:p>
        </w:tc>
        <w:tc>
          <w:tcPr>
            <w:tcW w:w="5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55299D">
            <w:pPr>
              <w:keepNext/>
              <w:keepLines/>
              <w:adjustRightInd/>
              <w:spacing w:line="240" w:lineRule="auto"/>
              <w:jc w:val="center"/>
              <w:rPr>
                <w:rFonts w:ascii="宋体" w:hAnsi="宋体" w:cs="宋体"/>
                <w:sz w:val="18"/>
                <w:szCs w:val="18"/>
              </w:rPr>
            </w:pPr>
            <w:r>
              <w:rPr>
                <w:rFonts w:hint="eastAsia" w:ascii="宋体" w:hAnsi="宋体" w:cs="宋体"/>
                <w:sz w:val="18"/>
                <w:szCs w:val="18"/>
              </w:rPr>
              <w:t>8</w:t>
            </w:r>
          </w:p>
        </w:tc>
        <w:tc>
          <w:tcPr>
            <w:tcW w:w="2579"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B2A4845">
            <w:pPr>
              <w:keepNext/>
              <w:keepLines/>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527" w:type="dxa"/>
            <w:vMerge w:val="continue"/>
            <w:tcBorders>
              <w:top w:val="single" w:color="auto" w:sz="4" w:space="0"/>
              <w:left w:val="single" w:color="auto" w:sz="4" w:space="0"/>
              <w:bottom w:val="single" w:color="auto" w:sz="4" w:space="0"/>
              <w:right w:val="single" w:color="auto" w:sz="4" w:space="0"/>
            </w:tcBorders>
            <w:vAlign w:val="center"/>
          </w:tcPr>
          <w:p w14:paraId="20236FE9">
            <w:pPr>
              <w:keepNext/>
              <w:keepLines/>
              <w:adjustRightInd/>
              <w:spacing w:line="240" w:lineRule="auto"/>
              <w:rPr>
                <w:rFonts w:ascii="宋体" w:hAnsi="宋体" w:cs="宋体"/>
                <w:sz w:val="18"/>
                <w:szCs w:val="18"/>
              </w:rPr>
            </w:pPr>
          </w:p>
        </w:tc>
      </w:tr>
      <w:tr w14:paraId="45785C1C">
        <w:tblPrEx>
          <w:tblCellMar>
            <w:top w:w="0" w:type="dxa"/>
            <w:left w:w="0" w:type="dxa"/>
            <w:bottom w:w="0" w:type="dxa"/>
            <w:right w:w="0" w:type="dxa"/>
          </w:tblCellMar>
        </w:tblPrEx>
        <w:trPr>
          <w:trHeight w:val="20" w:hRule="atLeast"/>
          <w:jc w:val="center"/>
        </w:trPr>
        <w:tc>
          <w:tcPr>
            <w:tcW w:w="57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5C75F34">
            <w:pPr>
              <w:keepNext/>
              <w:keepLines/>
              <w:adjustRightInd/>
              <w:spacing w:line="240" w:lineRule="auto"/>
              <w:jc w:val="center"/>
              <w:rPr>
                <w:rFonts w:ascii="宋体" w:hAnsi="宋体" w:cs="宋体"/>
                <w:kern w:val="0"/>
                <w:sz w:val="18"/>
                <w:szCs w:val="18"/>
              </w:rPr>
            </w:pPr>
          </w:p>
        </w:tc>
        <w:tc>
          <w:tcPr>
            <w:tcW w:w="1267"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C9C3A2A">
            <w:pPr>
              <w:keepNext/>
              <w:keepLines/>
              <w:adjustRightInd/>
              <w:spacing w:line="240" w:lineRule="auto"/>
              <w:jc w:val="left"/>
              <w:rPr>
                <w:rFonts w:ascii="宋体" w:hAnsi="宋体" w:cs="宋体"/>
                <w:sz w:val="18"/>
                <w:szCs w:val="18"/>
              </w:rPr>
            </w:pPr>
          </w:p>
        </w:tc>
        <w:tc>
          <w:tcPr>
            <w:tcW w:w="2846"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07022CA">
            <w:pPr>
              <w:keepNext/>
              <w:keepLines/>
              <w:adjustRightInd/>
              <w:spacing w:line="240" w:lineRule="auto"/>
              <w:jc w:val="left"/>
              <w:rPr>
                <w:rFonts w:ascii="宋体" w:hAnsi="宋体" w:cs="宋体"/>
                <w:sz w:val="18"/>
                <w:szCs w:val="18"/>
              </w:rPr>
            </w:pPr>
            <w:r>
              <w:rPr>
                <w:rFonts w:hint="eastAsia" w:ascii="宋体" w:hAnsi="宋体" w:cs="宋体"/>
                <w:sz w:val="18"/>
                <w:szCs w:val="18"/>
              </w:rPr>
              <w:t>关闭分馏塔保压调节阀进行保压操作。</w:t>
            </w:r>
          </w:p>
        </w:tc>
        <w:tc>
          <w:tcPr>
            <w:tcW w:w="5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F38ECD">
            <w:pPr>
              <w:keepNext/>
              <w:keepLines/>
              <w:adjustRightInd/>
              <w:spacing w:line="240" w:lineRule="auto"/>
              <w:jc w:val="center"/>
              <w:rPr>
                <w:rFonts w:ascii="宋体" w:hAnsi="宋体" w:cs="宋体"/>
                <w:sz w:val="18"/>
                <w:szCs w:val="18"/>
              </w:rPr>
            </w:pPr>
            <w:r>
              <w:rPr>
                <w:rFonts w:hint="eastAsia" w:ascii="宋体" w:hAnsi="宋体" w:cs="宋体"/>
                <w:sz w:val="18"/>
                <w:szCs w:val="18"/>
              </w:rPr>
              <w:t>8</w:t>
            </w:r>
          </w:p>
        </w:tc>
        <w:tc>
          <w:tcPr>
            <w:tcW w:w="2579"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2BA2C22">
            <w:pPr>
              <w:keepNext/>
              <w:keepLines/>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527" w:type="dxa"/>
            <w:vMerge w:val="continue"/>
            <w:tcBorders>
              <w:top w:val="single" w:color="auto" w:sz="4" w:space="0"/>
              <w:left w:val="single" w:color="auto" w:sz="4" w:space="0"/>
              <w:bottom w:val="single" w:color="auto" w:sz="4" w:space="0"/>
              <w:right w:val="single" w:color="auto" w:sz="4" w:space="0"/>
            </w:tcBorders>
            <w:vAlign w:val="center"/>
          </w:tcPr>
          <w:p w14:paraId="7B3BF023">
            <w:pPr>
              <w:keepNext/>
              <w:keepLines/>
              <w:adjustRightInd/>
              <w:spacing w:line="240" w:lineRule="auto"/>
              <w:rPr>
                <w:rFonts w:ascii="宋体" w:hAnsi="宋体" w:cs="宋体"/>
                <w:sz w:val="18"/>
                <w:szCs w:val="18"/>
              </w:rPr>
            </w:pPr>
          </w:p>
        </w:tc>
      </w:tr>
      <w:tr w14:paraId="372D3FFC">
        <w:tblPrEx>
          <w:tblCellMar>
            <w:top w:w="0" w:type="dxa"/>
            <w:left w:w="0" w:type="dxa"/>
            <w:bottom w:w="0" w:type="dxa"/>
            <w:right w:w="0" w:type="dxa"/>
          </w:tblCellMar>
        </w:tblPrEx>
        <w:trPr>
          <w:trHeight w:val="20" w:hRule="atLeast"/>
          <w:jc w:val="center"/>
        </w:trPr>
        <w:tc>
          <w:tcPr>
            <w:tcW w:w="57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5727F81">
            <w:pPr>
              <w:keepNext/>
              <w:keepLines/>
              <w:adjustRightInd/>
              <w:spacing w:line="240" w:lineRule="auto"/>
              <w:jc w:val="center"/>
              <w:rPr>
                <w:rFonts w:ascii="宋体" w:hAnsi="宋体" w:cs="宋体"/>
                <w:kern w:val="0"/>
                <w:sz w:val="18"/>
                <w:szCs w:val="18"/>
              </w:rPr>
            </w:pPr>
          </w:p>
        </w:tc>
        <w:tc>
          <w:tcPr>
            <w:tcW w:w="1267"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4924FD5">
            <w:pPr>
              <w:keepNext/>
              <w:keepLines/>
              <w:adjustRightInd/>
              <w:spacing w:line="240" w:lineRule="auto"/>
              <w:jc w:val="left"/>
              <w:rPr>
                <w:rFonts w:ascii="宋体" w:hAnsi="宋体" w:cs="宋体"/>
                <w:sz w:val="18"/>
                <w:szCs w:val="18"/>
              </w:rPr>
            </w:pPr>
          </w:p>
        </w:tc>
        <w:tc>
          <w:tcPr>
            <w:tcW w:w="2846"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C0D5B4B">
            <w:pPr>
              <w:keepNext/>
              <w:keepLines/>
              <w:adjustRightInd/>
              <w:spacing w:line="240" w:lineRule="auto"/>
              <w:jc w:val="left"/>
              <w:rPr>
                <w:rFonts w:ascii="宋体" w:hAnsi="宋体" w:cs="宋体"/>
                <w:sz w:val="18"/>
                <w:szCs w:val="18"/>
              </w:rPr>
            </w:pPr>
            <w:r>
              <w:rPr>
                <w:rFonts w:hint="eastAsia" w:ascii="宋体" w:hAnsi="宋体" w:cs="宋体"/>
                <w:sz w:val="18"/>
                <w:szCs w:val="18"/>
              </w:rPr>
              <w:t>关闭所有机泵出口阀。</w:t>
            </w:r>
          </w:p>
        </w:tc>
        <w:tc>
          <w:tcPr>
            <w:tcW w:w="5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743FF0">
            <w:pPr>
              <w:keepNext/>
              <w:keepLines/>
              <w:adjustRightInd/>
              <w:spacing w:line="240" w:lineRule="auto"/>
              <w:jc w:val="center"/>
              <w:rPr>
                <w:rFonts w:ascii="宋体" w:hAnsi="宋体" w:cs="宋体"/>
                <w:sz w:val="18"/>
                <w:szCs w:val="18"/>
              </w:rPr>
            </w:pPr>
            <w:r>
              <w:rPr>
                <w:rFonts w:hint="eastAsia" w:ascii="宋体" w:hAnsi="宋体" w:cs="宋体"/>
                <w:sz w:val="18"/>
                <w:szCs w:val="18"/>
              </w:rPr>
              <w:t>8</w:t>
            </w:r>
          </w:p>
        </w:tc>
        <w:tc>
          <w:tcPr>
            <w:tcW w:w="2579"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1C59F0C">
            <w:pPr>
              <w:keepNext/>
              <w:keepLines/>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527" w:type="dxa"/>
            <w:vMerge w:val="continue"/>
            <w:tcBorders>
              <w:top w:val="single" w:color="auto" w:sz="4" w:space="0"/>
              <w:left w:val="single" w:color="auto" w:sz="4" w:space="0"/>
              <w:bottom w:val="single" w:color="auto" w:sz="4" w:space="0"/>
              <w:right w:val="single" w:color="auto" w:sz="4" w:space="0"/>
            </w:tcBorders>
            <w:vAlign w:val="center"/>
          </w:tcPr>
          <w:p w14:paraId="0573666E">
            <w:pPr>
              <w:keepNext/>
              <w:keepLines/>
              <w:adjustRightInd/>
              <w:spacing w:line="240" w:lineRule="auto"/>
              <w:rPr>
                <w:rFonts w:ascii="宋体" w:hAnsi="宋体" w:cs="宋体"/>
                <w:sz w:val="18"/>
                <w:szCs w:val="18"/>
              </w:rPr>
            </w:pPr>
          </w:p>
        </w:tc>
      </w:tr>
      <w:tr w14:paraId="76B0BF0D">
        <w:tblPrEx>
          <w:tblCellMar>
            <w:top w:w="0" w:type="dxa"/>
            <w:left w:w="0" w:type="dxa"/>
            <w:bottom w:w="0" w:type="dxa"/>
            <w:right w:w="0" w:type="dxa"/>
          </w:tblCellMar>
        </w:tblPrEx>
        <w:trPr>
          <w:trHeight w:val="20" w:hRule="atLeast"/>
          <w:jc w:val="center"/>
        </w:trPr>
        <w:tc>
          <w:tcPr>
            <w:tcW w:w="57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DFC7EF6">
            <w:pPr>
              <w:keepNext/>
              <w:keepLines/>
              <w:adjustRightInd/>
              <w:spacing w:line="240" w:lineRule="auto"/>
              <w:jc w:val="center"/>
              <w:rPr>
                <w:rFonts w:ascii="宋体" w:hAnsi="宋体" w:cs="宋体"/>
                <w:kern w:val="0"/>
                <w:sz w:val="18"/>
                <w:szCs w:val="18"/>
              </w:rPr>
            </w:pPr>
          </w:p>
        </w:tc>
        <w:tc>
          <w:tcPr>
            <w:tcW w:w="1267"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A9F8A18">
            <w:pPr>
              <w:keepNext/>
              <w:keepLines/>
              <w:adjustRightInd/>
              <w:spacing w:line="240" w:lineRule="auto"/>
              <w:jc w:val="left"/>
              <w:rPr>
                <w:rFonts w:ascii="宋体" w:hAnsi="宋体" w:cs="宋体"/>
                <w:sz w:val="18"/>
                <w:szCs w:val="18"/>
              </w:rPr>
            </w:pPr>
          </w:p>
        </w:tc>
        <w:tc>
          <w:tcPr>
            <w:tcW w:w="2846"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58195AF">
            <w:pPr>
              <w:keepNext/>
              <w:keepLines/>
              <w:adjustRightInd/>
              <w:spacing w:line="240" w:lineRule="auto"/>
              <w:jc w:val="left"/>
              <w:rPr>
                <w:rFonts w:ascii="宋体" w:hAnsi="宋体" w:cs="宋体"/>
                <w:sz w:val="18"/>
                <w:szCs w:val="18"/>
              </w:rPr>
            </w:pPr>
            <w:r>
              <w:rPr>
                <w:rFonts w:hint="eastAsia" w:ascii="宋体" w:hAnsi="宋体" w:cs="宋体"/>
                <w:sz w:val="18"/>
                <w:szCs w:val="18"/>
              </w:rPr>
              <w:t>关闭原料缓冲罐返回流量控制阀。</w:t>
            </w:r>
          </w:p>
        </w:tc>
        <w:tc>
          <w:tcPr>
            <w:tcW w:w="5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5821AF">
            <w:pPr>
              <w:keepNext/>
              <w:keepLines/>
              <w:adjustRightInd/>
              <w:spacing w:line="240" w:lineRule="auto"/>
              <w:jc w:val="center"/>
              <w:rPr>
                <w:rFonts w:ascii="宋体" w:hAnsi="宋体" w:cs="宋体"/>
                <w:sz w:val="18"/>
                <w:szCs w:val="18"/>
              </w:rPr>
            </w:pPr>
            <w:r>
              <w:rPr>
                <w:rFonts w:hint="eastAsia" w:ascii="宋体" w:hAnsi="宋体" w:cs="宋体"/>
                <w:sz w:val="18"/>
                <w:szCs w:val="18"/>
              </w:rPr>
              <w:t>8</w:t>
            </w:r>
          </w:p>
        </w:tc>
        <w:tc>
          <w:tcPr>
            <w:tcW w:w="2579"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B10F882">
            <w:pPr>
              <w:keepNext/>
              <w:keepLines/>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527" w:type="dxa"/>
            <w:vMerge w:val="continue"/>
            <w:tcBorders>
              <w:top w:val="single" w:color="auto" w:sz="4" w:space="0"/>
              <w:left w:val="single" w:color="auto" w:sz="4" w:space="0"/>
              <w:bottom w:val="single" w:color="auto" w:sz="4" w:space="0"/>
              <w:right w:val="single" w:color="auto" w:sz="4" w:space="0"/>
            </w:tcBorders>
            <w:vAlign w:val="center"/>
          </w:tcPr>
          <w:p w14:paraId="551A8D6F">
            <w:pPr>
              <w:keepNext/>
              <w:keepLines/>
              <w:adjustRightInd/>
              <w:spacing w:line="240" w:lineRule="auto"/>
              <w:rPr>
                <w:rFonts w:ascii="宋体" w:hAnsi="宋体" w:cs="宋体"/>
                <w:sz w:val="18"/>
                <w:szCs w:val="18"/>
              </w:rPr>
            </w:pPr>
          </w:p>
        </w:tc>
      </w:tr>
      <w:tr w14:paraId="38D986E2">
        <w:tblPrEx>
          <w:tblCellMar>
            <w:top w:w="0" w:type="dxa"/>
            <w:left w:w="0" w:type="dxa"/>
            <w:bottom w:w="0" w:type="dxa"/>
            <w:right w:w="0" w:type="dxa"/>
          </w:tblCellMar>
        </w:tblPrEx>
        <w:trPr>
          <w:trHeight w:val="20" w:hRule="atLeast"/>
          <w:jc w:val="center"/>
        </w:trPr>
        <w:tc>
          <w:tcPr>
            <w:tcW w:w="57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59E4CDB">
            <w:pPr>
              <w:keepNext/>
              <w:keepLines/>
              <w:adjustRightInd/>
              <w:spacing w:line="240" w:lineRule="auto"/>
              <w:jc w:val="center"/>
              <w:rPr>
                <w:rFonts w:ascii="宋体" w:hAnsi="宋体" w:cs="宋体"/>
                <w:kern w:val="0"/>
                <w:sz w:val="18"/>
                <w:szCs w:val="18"/>
              </w:rPr>
            </w:pPr>
          </w:p>
        </w:tc>
        <w:tc>
          <w:tcPr>
            <w:tcW w:w="1267"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4F76691">
            <w:pPr>
              <w:keepNext/>
              <w:keepLines/>
              <w:adjustRightInd/>
              <w:spacing w:line="240" w:lineRule="auto"/>
              <w:jc w:val="left"/>
              <w:rPr>
                <w:rFonts w:ascii="宋体" w:hAnsi="宋体" w:cs="宋体"/>
                <w:sz w:val="18"/>
                <w:szCs w:val="18"/>
              </w:rPr>
            </w:pPr>
          </w:p>
        </w:tc>
        <w:tc>
          <w:tcPr>
            <w:tcW w:w="2846"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226B001">
            <w:pPr>
              <w:keepNext/>
              <w:keepLines/>
              <w:adjustRightInd/>
              <w:spacing w:line="240" w:lineRule="auto"/>
              <w:jc w:val="left"/>
              <w:rPr>
                <w:rFonts w:ascii="宋体" w:hAnsi="宋体" w:cs="宋体"/>
                <w:sz w:val="18"/>
                <w:szCs w:val="18"/>
              </w:rPr>
            </w:pPr>
            <w:r>
              <w:rPr>
                <w:rFonts w:hint="eastAsia" w:ascii="宋体" w:hAnsi="宋体" w:cs="宋体"/>
                <w:sz w:val="18"/>
                <w:szCs w:val="18"/>
              </w:rPr>
              <w:t>关闭塔顶回流控制阀。</w:t>
            </w:r>
          </w:p>
        </w:tc>
        <w:tc>
          <w:tcPr>
            <w:tcW w:w="5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3ADC59">
            <w:pPr>
              <w:keepNext/>
              <w:keepLines/>
              <w:adjustRightInd/>
              <w:spacing w:line="240" w:lineRule="auto"/>
              <w:jc w:val="center"/>
              <w:rPr>
                <w:rFonts w:ascii="宋体" w:hAnsi="宋体" w:cs="宋体"/>
                <w:sz w:val="18"/>
                <w:szCs w:val="18"/>
              </w:rPr>
            </w:pPr>
            <w:r>
              <w:rPr>
                <w:rFonts w:hint="eastAsia" w:ascii="宋体" w:hAnsi="宋体" w:cs="宋体"/>
                <w:sz w:val="18"/>
                <w:szCs w:val="18"/>
              </w:rPr>
              <w:t>8</w:t>
            </w:r>
          </w:p>
        </w:tc>
        <w:tc>
          <w:tcPr>
            <w:tcW w:w="2579"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A240ED6">
            <w:pPr>
              <w:keepNext/>
              <w:keepLines/>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527" w:type="dxa"/>
            <w:vMerge w:val="continue"/>
            <w:tcBorders>
              <w:top w:val="single" w:color="auto" w:sz="4" w:space="0"/>
              <w:left w:val="single" w:color="auto" w:sz="4" w:space="0"/>
              <w:bottom w:val="single" w:color="auto" w:sz="4" w:space="0"/>
              <w:right w:val="single" w:color="auto" w:sz="4" w:space="0"/>
            </w:tcBorders>
            <w:vAlign w:val="center"/>
          </w:tcPr>
          <w:p w14:paraId="7459ECAC">
            <w:pPr>
              <w:keepNext/>
              <w:keepLines/>
              <w:adjustRightInd/>
              <w:spacing w:line="240" w:lineRule="auto"/>
              <w:rPr>
                <w:rFonts w:ascii="宋体" w:hAnsi="宋体" w:cs="宋体"/>
                <w:sz w:val="18"/>
                <w:szCs w:val="18"/>
              </w:rPr>
            </w:pPr>
          </w:p>
        </w:tc>
      </w:tr>
      <w:tr w14:paraId="119EC9B2">
        <w:tblPrEx>
          <w:tblCellMar>
            <w:top w:w="0" w:type="dxa"/>
            <w:left w:w="0" w:type="dxa"/>
            <w:bottom w:w="0" w:type="dxa"/>
            <w:right w:w="0" w:type="dxa"/>
          </w:tblCellMar>
        </w:tblPrEx>
        <w:trPr>
          <w:trHeight w:val="20" w:hRule="atLeast"/>
          <w:jc w:val="center"/>
        </w:trPr>
        <w:tc>
          <w:tcPr>
            <w:tcW w:w="57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C186472">
            <w:pPr>
              <w:keepNext/>
              <w:keepLines/>
              <w:adjustRightInd/>
              <w:spacing w:line="240" w:lineRule="auto"/>
              <w:jc w:val="center"/>
              <w:rPr>
                <w:rFonts w:ascii="宋体" w:hAnsi="宋体" w:cs="宋体"/>
                <w:kern w:val="0"/>
                <w:sz w:val="18"/>
                <w:szCs w:val="18"/>
              </w:rPr>
            </w:pPr>
          </w:p>
        </w:tc>
        <w:tc>
          <w:tcPr>
            <w:tcW w:w="1267"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ED222D0">
            <w:pPr>
              <w:keepNext/>
              <w:keepLines/>
              <w:adjustRightInd/>
              <w:spacing w:line="240" w:lineRule="auto"/>
              <w:jc w:val="left"/>
              <w:rPr>
                <w:rFonts w:ascii="宋体" w:hAnsi="宋体" w:cs="宋体"/>
                <w:sz w:val="18"/>
                <w:szCs w:val="18"/>
              </w:rPr>
            </w:pPr>
          </w:p>
        </w:tc>
        <w:tc>
          <w:tcPr>
            <w:tcW w:w="2846"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E8E3E48">
            <w:pPr>
              <w:keepNext/>
              <w:keepLines/>
              <w:adjustRightInd/>
              <w:spacing w:line="240" w:lineRule="auto"/>
              <w:jc w:val="left"/>
              <w:rPr>
                <w:rFonts w:ascii="宋体" w:hAnsi="宋体" w:cs="宋体"/>
                <w:sz w:val="18"/>
                <w:szCs w:val="18"/>
              </w:rPr>
            </w:pPr>
            <w:r>
              <w:rPr>
                <w:rFonts w:hint="eastAsia" w:ascii="宋体" w:hAnsi="宋体" w:cs="宋体"/>
                <w:sz w:val="18"/>
                <w:szCs w:val="18"/>
              </w:rPr>
              <w:t>关闭分离罐水包液位控制阀。</w:t>
            </w:r>
          </w:p>
        </w:tc>
        <w:tc>
          <w:tcPr>
            <w:tcW w:w="5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F83D41">
            <w:pPr>
              <w:keepNext/>
              <w:keepLines/>
              <w:adjustRightInd/>
              <w:spacing w:line="240" w:lineRule="auto"/>
              <w:jc w:val="center"/>
              <w:rPr>
                <w:rFonts w:ascii="宋体" w:hAnsi="宋体" w:cs="宋体"/>
                <w:sz w:val="18"/>
                <w:szCs w:val="18"/>
              </w:rPr>
            </w:pPr>
            <w:r>
              <w:rPr>
                <w:rFonts w:hint="eastAsia" w:ascii="宋体" w:hAnsi="宋体" w:cs="宋体"/>
                <w:sz w:val="18"/>
                <w:szCs w:val="18"/>
              </w:rPr>
              <w:t>8</w:t>
            </w:r>
          </w:p>
        </w:tc>
        <w:tc>
          <w:tcPr>
            <w:tcW w:w="2579"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B52AC13">
            <w:pPr>
              <w:keepNext/>
              <w:keepLines/>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527" w:type="dxa"/>
            <w:vMerge w:val="continue"/>
            <w:tcBorders>
              <w:top w:val="single" w:color="auto" w:sz="4" w:space="0"/>
              <w:left w:val="single" w:color="auto" w:sz="4" w:space="0"/>
              <w:bottom w:val="single" w:color="auto" w:sz="4" w:space="0"/>
              <w:right w:val="single" w:color="auto" w:sz="4" w:space="0"/>
            </w:tcBorders>
            <w:vAlign w:val="center"/>
          </w:tcPr>
          <w:p w14:paraId="4DA016FD">
            <w:pPr>
              <w:keepNext/>
              <w:keepLines/>
              <w:adjustRightInd/>
              <w:spacing w:line="240" w:lineRule="auto"/>
              <w:rPr>
                <w:rFonts w:ascii="宋体" w:hAnsi="宋体" w:cs="宋体"/>
                <w:sz w:val="18"/>
                <w:szCs w:val="18"/>
              </w:rPr>
            </w:pPr>
          </w:p>
        </w:tc>
      </w:tr>
      <w:tr w14:paraId="7E3DEC00">
        <w:tblPrEx>
          <w:tblCellMar>
            <w:top w:w="0" w:type="dxa"/>
            <w:left w:w="0" w:type="dxa"/>
            <w:bottom w:w="0" w:type="dxa"/>
            <w:right w:w="0" w:type="dxa"/>
          </w:tblCellMar>
        </w:tblPrEx>
        <w:trPr>
          <w:trHeight w:val="20" w:hRule="atLeast"/>
          <w:jc w:val="center"/>
        </w:trPr>
        <w:tc>
          <w:tcPr>
            <w:tcW w:w="57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3AC66B7">
            <w:pPr>
              <w:keepNext/>
              <w:keepLines/>
              <w:adjustRightInd/>
              <w:spacing w:line="240" w:lineRule="auto"/>
              <w:jc w:val="center"/>
              <w:rPr>
                <w:rFonts w:ascii="宋体" w:hAnsi="宋体" w:cs="宋体"/>
                <w:kern w:val="0"/>
                <w:sz w:val="18"/>
                <w:szCs w:val="18"/>
              </w:rPr>
            </w:pPr>
          </w:p>
        </w:tc>
        <w:tc>
          <w:tcPr>
            <w:tcW w:w="1267"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7ED4508">
            <w:pPr>
              <w:keepNext/>
              <w:keepLines/>
              <w:adjustRightInd/>
              <w:spacing w:line="240" w:lineRule="auto"/>
              <w:jc w:val="left"/>
              <w:rPr>
                <w:rFonts w:ascii="宋体" w:hAnsi="宋体" w:cs="宋体"/>
                <w:sz w:val="18"/>
                <w:szCs w:val="18"/>
              </w:rPr>
            </w:pPr>
          </w:p>
        </w:tc>
        <w:tc>
          <w:tcPr>
            <w:tcW w:w="2846"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47E39D8">
            <w:pPr>
              <w:keepNext/>
              <w:keepLines/>
              <w:adjustRightInd/>
              <w:spacing w:line="240" w:lineRule="auto"/>
              <w:jc w:val="left"/>
              <w:rPr>
                <w:rFonts w:ascii="宋体" w:hAnsi="宋体" w:cs="宋体"/>
                <w:sz w:val="18"/>
                <w:szCs w:val="18"/>
              </w:rPr>
            </w:pPr>
            <w:r>
              <w:rPr>
                <w:rFonts w:hint="eastAsia" w:ascii="宋体" w:hAnsi="宋体" w:cs="宋体"/>
                <w:sz w:val="18"/>
                <w:szCs w:val="18"/>
              </w:rPr>
              <w:t>关闭轻柴油出装置流量控制阀。</w:t>
            </w:r>
          </w:p>
        </w:tc>
        <w:tc>
          <w:tcPr>
            <w:tcW w:w="5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7DE990">
            <w:pPr>
              <w:keepNext/>
              <w:keepLines/>
              <w:adjustRightInd/>
              <w:spacing w:line="240" w:lineRule="auto"/>
              <w:jc w:val="center"/>
              <w:rPr>
                <w:rFonts w:ascii="宋体" w:hAnsi="宋体" w:cs="宋体"/>
                <w:sz w:val="18"/>
                <w:szCs w:val="18"/>
              </w:rPr>
            </w:pPr>
            <w:r>
              <w:rPr>
                <w:rFonts w:hint="eastAsia" w:ascii="宋体" w:hAnsi="宋体" w:cs="宋体"/>
                <w:sz w:val="18"/>
                <w:szCs w:val="18"/>
              </w:rPr>
              <w:t>8</w:t>
            </w:r>
          </w:p>
        </w:tc>
        <w:tc>
          <w:tcPr>
            <w:tcW w:w="2579"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E7607D7">
            <w:pPr>
              <w:keepNext/>
              <w:keepLines/>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527" w:type="dxa"/>
            <w:vMerge w:val="continue"/>
            <w:tcBorders>
              <w:top w:val="single" w:color="auto" w:sz="4" w:space="0"/>
              <w:left w:val="single" w:color="auto" w:sz="4" w:space="0"/>
              <w:bottom w:val="single" w:color="auto" w:sz="4" w:space="0"/>
              <w:right w:val="single" w:color="auto" w:sz="4" w:space="0"/>
            </w:tcBorders>
            <w:vAlign w:val="center"/>
          </w:tcPr>
          <w:p w14:paraId="0117845F">
            <w:pPr>
              <w:keepNext/>
              <w:keepLines/>
              <w:adjustRightInd/>
              <w:spacing w:line="240" w:lineRule="auto"/>
              <w:rPr>
                <w:rFonts w:ascii="宋体" w:hAnsi="宋体" w:cs="宋体"/>
                <w:sz w:val="18"/>
                <w:szCs w:val="18"/>
              </w:rPr>
            </w:pPr>
          </w:p>
        </w:tc>
      </w:tr>
      <w:tr w14:paraId="0756BD6F">
        <w:tblPrEx>
          <w:tblCellMar>
            <w:top w:w="0" w:type="dxa"/>
            <w:left w:w="0" w:type="dxa"/>
            <w:bottom w:w="0" w:type="dxa"/>
            <w:right w:w="0" w:type="dxa"/>
          </w:tblCellMar>
        </w:tblPrEx>
        <w:trPr>
          <w:trHeight w:val="20" w:hRule="atLeast"/>
          <w:jc w:val="center"/>
        </w:trPr>
        <w:tc>
          <w:tcPr>
            <w:tcW w:w="57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893C4BF">
            <w:pPr>
              <w:keepNext/>
              <w:keepLines/>
              <w:adjustRightInd/>
              <w:spacing w:line="240" w:lineRule="auto"/>
              <w:jc w:val="center"/>
              <w:rPr>
                <w:rFonts w:ascii="宋体" w:hAnsi="宋体" w:cs="宋体"/>
                <w:kern w:val="0"/>
                <w:sz w:val="18"/>
                <w:szCs w:val="18"/>
              </w:rPr>
            </w:pPr>
          </w:p>
        </w:tc>
        <w:tc>
          <w:tcPr>
            <w:tcW w:w="1267"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7EFA56F">
            <w:pPr>
              <w:keepNext/>
              <w:keepLines/>
              <w:adjustRightInd/>
              <w:spacing w:line="240" w:lineRule="auto"/>
              <w:jc w:val="left"/>
              <w:rPr>
                <w:rFonts w:ascii="宋体" w:hAnsi="宋体" w:cs="宋体"/>
                <w:sz w:val="18"/>
                <w:szCs w:val="18"/>
              </w:rPr>
            </w:pPr>
          </w:p>
        </w:tc>
        <w:tc>
          <w:tcPr>
            <w:tcW w:w="2846"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FAA6931">
            <w:pPr>
              <w:keepNext/>
              <w:keepLines/>
              <w:adjustRightInd/>
              <w:spacing w:line="240" w:lineRule="auto"/>
              <w:jc w:val="left"/>
              <w:rPr>
                <w:rFonts w:ascii="宋体" w:hAnsi="宋体" w:cs="宋体"/>
                <w:sz w:val="18"/>
                <w:szCs w:val="18"/>
              </w:rPr>
            </w:pPr>
            <w:r>
              <w:rPr>
                <w:rFonts w:hint="eastAsia" w:ascii="宋体" w:hAnsi="宋体" w:cs="宋体"/>
                <w:sz w:val="18"/>
                <w:szCs w:val="18"/>
              </w:rPr>
              <w:t>关闭汽提塔液位控制阀。</w:t>
            </w:r>
          </w:p>
        </w:tc>
        <w:tc>
          <w:tcPr>
            <w:tcW w:w="5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925CC8">
            <w:pPr>
              <w:keepNext/>
              <w:keepLines/>
              <w:adjustRightInd/>
              <w:spacing w:line="240" w:lineRule="auto"/>
              <w:jc w:val="center"/>
              <w:rPr>
                <w:rFonts w:ascii="宋体" w:hAnsi="宋体" w:cs="宋体"/>
                <w:sz w:val="18"/>
                <w:szCs w:val="18"/>
              </w:rPr>
            </w:pPr>
            <w:r>
              <w:rPr>
                <w:rFonts w:hint="eastAsia" w:ascii="宋体" w:hAnsi="宋体" w:cs="宋体"/>
                <w:sz w:val="18"/>
                <w:szCs w:val="18"/>
              </w:rPr>
              <w:t>8</w:t>
            </w:r>
          </w:p>
        </w:tc>
        <w:tc>
          <w:tcPr>
            <w:tcW w:w="2579"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4FE58A6">
            <w:pPr>
              <w:keepNext/>
              <w:keepLines/>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527" w:type="dxa"/>
            <w:vMerge w:val="continue"/>
            <w:tcBorders>
              <w:top w:val="single" w:color="auto" w:sz="4" w:space="0"/>
              <w:left w:val="single" w:color="auto" w:sz="4" w:space="0"/>
              <w:bottom w:val="single" w:color="auto" w:sz="4" w:space="0"/>
              <w:right w:val="single" w:color="auto" w:sz="4" w:space="0"/>
            </w:tcBorders>
            <w:vAlign w:val="center"/>
          </w:tcPr>
          <w:p w14:paraId="4C9B92AC">
            <w:pPr>
              <w:keepNext/>
              <w:keepLines/>
              <w:adjustRightInd/>
              <w:spacing w:line="240" w:lineRule="auto"/>
              <w:rPr>
                <w:rFonts w:ascii="宋体" w:hAnsi="宋体" w:cs="宋体"/>
                <w:sz w:val="18"/>
                <w:szCs w:val="18"/>
              </w:rPr>
            </w:pPr>
          </w:p>
        </w:tc>
      </w:tr>
      <w:tr w14:paraId="6BB9029A">
        <w:tblPrEx>
          <w:tblCellMar>
            <w:top w:w="0" w:type="dxa"/>
            <w:left w:w="0" w:type="dxa"/>
            <w:bottom w:w="0" w:type="dxa"/>
            <w:right w:w="0" w:type="dxa"/>
          </w:tblCellMar>
        </w:tblPrEx>
        <w:trPr>
          <w:trHeight w:val="20" w:hRule="atLeast"/>
          <w:jc w:val="center"/>
        </w:trPr>
        <w:tc>
          <w:tcPr>
            <w:tcW w:w="57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5AE02D9">
            <w:pPr>
              <w:keepNext/>
              <w:keepLines/>
              <w:adjustRightInd/>
              <w:spacing w:line="240" w:lineRule="auto"/>
              <w:jc w:val="center"/>
              <w:rPr>
                <w:rFonts w:ascii="宋体" w:hAnsi="宋体" w:cs="宋体"/>
                <w:kern w:val="0"/>
                <w:sz w:val="18"/>
                <w:szCs w:val="18"/>
              </w:rPr>
            </w:pPr>
          </w:p>
        </w:tc>
        <w:tc>
          <w:tcPr>
            <w:tcW w:w="1267"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FB0092A">
            <w:pPr>
              <w:keepNext/>
              <w:keepLines/>
              <w:adjustRightInd/>
              <w:spacing w:line="240" w:lineRule="auto"/>
              <w:jc w:val="left"/>
              <w:rPr>
                <w:rFonts w:ascii="宋体" w:hAnsi="宋体" w:cs="宋体"/>
                <w:sz w:val="18"/>
                <w:szCs w:val="18"/>
              </w:rPr>
            </w:pPr>
          </w:p>
        </w:tc>
        <w:tc>
          <w:tcPr>
            <w:tcW w:w="2846"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F5C4AED">
            <w:pPr>
              <w:keepNext/>
              <w:keepLines/>
              <w:adjustRightInd/>
              <w:spacing w:line="240" w:lineRule="auto"/>
              <w:jc w:val="left"/>
              <w:rPr>
                <w:rFonts w:ascii="宋体" w:hAnsi="宋体" w:cs="宋体"/>
                <w:sz w:val="18"/>
                <w:szCs w:val="18"/>
              </w:rPr>
            </w:pPr>
            <w:r>
              <w:rPr>
                <w:rFonts w:hint="eastAsia" w:ascii="宋体" w:hAnsi="宋体" w:cs="宋体"/>
                <w:sz w:val="18"/>
                <w:szCs w:val="18"/>
              </w:rPr>
              <w:t>关闭重柴油出装置流量控制阀。</w:t>
            </w:r>
          </w:p>
        </w:tc>
        <w:tc>
          <w:tcPr>
            <w:tcW w:w="5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B3488D">
            <w:pPr>
              <w:keepNext/>
              <w:keepLines/>
              <w:adjustRightInd/>
              <w:spacing w:line="240" w:lineRule="auto"/>
              <w:jc w:val="center"/>
              <w:rPr>
                <w:rFonts w:ascii="宋体" w:hAnsi="宋体" w:cs="宋体"/>
                <w:sz w:val="18"/>
                <w:szCs w:val="18"/>
              </w:rPr>
            </w:pPr>
            <w:r>
              <w:rPr>
                <w:rFonts w:hint="eastAsia" w:ascii="宋体" w:hAnsi="宋体" w:cs="宋体"/>
                <w:sz w:val="18"/>
                <w:szCs w:val="18"/>
              </w:rPr>
              <w:t>8</w:t>
            </w:r>
          </w:p>
        </w:tc>
        <w:tc>
          <w:tcPr>
            <w:tcW w:w="2579"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2F33CFD">
            <w:pPr>
              <w:keepNext/>
              <w:keepLines/>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527" w:type="dxa"/>
            <w:vMerge w:val="continue"/>
            <w:tcBorders>
              <w:top w:val="single" w:color="auto" w:sz="4" w:space="0"/>
              <w:left w:val="single" w:color="auto" w:sz="4" w:space="0"/>
              <w:bottom w:val="single" w:color="auto" w:sz="4" w:space="0"/>
              <w:right w:val="single" w:color="auto" w:sz="4" w:space="0"/>
            </w:tcBorders>
            <w:vAlign w:val="center"/>
          </w:tcPr>
          <w:p w14:paraId="087781BE">
            <w:pPr>
              <w:keepNext/>
              <w:keepLines/>
              <w:adjustRightInd/>
              <w:spacing w:line="240" w:lineRule="auto"/>
              <w:rPr>
                <w:rFonts w:ascii="宋体" w:hAnsi="宋体" w:cs="宋体"/>
                <w:sz w:val="18"/>
                <w:szCs w:val="18"/>
              </w:rPr>
            </w:pPr>
          </w:p>
        </w:tc>
      </w:tr>
      <w:tr w14:paraId="27D53604">
        <w:tblPrEx>
          <w:tblCellMar>
            <w:top w:w="0" w:type="dxa"/>
            <w:left w:w="0" w:type="dxa"/>
            <w:bottom w:w="0" w:type="dxa"/>
            <w:right w:w="0" w:type="dxa"/>
          </w:tblCellMar>
        </w:tblPrEx>
        <w:trPr>
          <w:trHeight w:val="20" w:hRule="atLeast"/>
          <w:jc w:val="center"/>
        </w:trPr>
        <w:tc>
          <w:tcPr>
            <w:tcW w:w="57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3A5D112">
            <w:pPr>
              <w:keepNext/>
              <w:keepLines/>
              <w:adjustRightInd/>
              <w:spacing w:line="240" w:lineRule="auto"/>
              <w:jc w:val="center"/>
              <w:rPr>
                <w:rFonts w:ascii="宋体" w:hAnsi="宋体" w:cs="宋体"/>
                <w:kern w:val="0"/>
                <w:sz w:val="18"/>
                <w:szCs w:val="18"/>
              </w:rPr>
            </w:pPr>
          </w:p>
        </w:tc>
        <w:tc>
          <w:tcPr>
            <w:tcW w:w="1267"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B527494">
            <w:pPr>
              <w:keepNext/>
              <w:keepLines/>
              <w:adjustRightInd/>
              <w:spacing w:line="240" w:lineRule="auto"/>
              <w:jc w:val="left"/>
              <w:rPr>
                <w:rFonts w:ascii="宋体" w:hAnsi="宋体" w:cs="宋体"/>
                <w:sz w:val="18"/>
                <w:szCs w:val="18"/>
              </w:rPr>
            </w:pPr>
          </w:p>
        </w:tc>
        <w:tc>
          <w:tcPr>
            <w:tcW w:w="2846"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54F5830">
            <w:pPr>
              <w:keepNext/>
              <w:keepLines/>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5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F6FE2E">
            <w:pPr>
              <w:keepNext/>
              <w:keepLines/>
              <w:adjustRightInd/>
              <w:spacing w:line="240" w:lineRule="auto"/>
              <w:jc w:val="center"/>
              <w:rPr>
                <w:rFonts w:ascii="宋体" w:hAnsi="宋体" w:cs="宋体"/>
                <w:sz w:val="18"/>
                <w:szCs w:val="18"/>
              </w:rPr>
            </w:pPr>
            <w:r>
              <w:rPr>
                <w:rFonts w:hint="eastAsia" w:ascii="宋体" w:hAnsi="宋体" w:cs="宋体"/>
                <w:sz w:val="18"/>
                <w:szCs w:val="18"/>
              </w:rPr>
              <w:t>4</w:t>
            </w:r>
          </w:p>
        </w:tc>
        <w:tc>
          <w:tcPr>
            <w:tcW w:w="2579"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1821542">
            <w:pPr>
              <w:keepNext/>
              <w:keepLines/>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工具及设备乱摆乱放或未清理作业现场扣4分。</w:t>
            </w:r>
          </w:p>
        </w:tc>
        <w:tc>
          <w:tcPr>
            <w:tcW w:w="1527" w:type="dxa"/>
            <w:vMerge w:val="continue"/>
            <w:tcBorders>
              <w:top w:val="single" w:color="auto" w:sz="4" w:space="0"/>
              <w:left w:val="single" w:color="auto" w:sz="4" w:space="0"/>
              <w:bottom w:val="single" w:color="auto" w:sz="4" w:space="0"/>
              <w:right w:val="single" w:color="auto" w:sz="4" w:space="0"/>
            </w:tcBorders>
            <w:vAlign w:val="center"/>
          </w:tcPr>
          <w:p w14:paraId="26766A35">
            <w:pPr>
              <w:keepNext/>
              <w:keepLines/>
              <w:adjustRightInd/>
              <w:spacing w:line="240" w:lineRule="auto"/>
              <w:rPr>
                <w:rFonts w:ascii="宋体" w:hAnsi="宋体" w:cs="宋体"/>
                <w:sz w:val="18"/>
                <w:szCs w:val="18"/>
              </w:rPr>
            </w:pPr>
          </w:p>
        </w:tc>
      </w:tr>
      <w:tr w14:paraId="1E51F86A">
        <w:tblPrEx>
          <w:tblCellMar>
            <w:top w:w="0" w:type="dxa"/>
            <w:left w:w="0" w:type="dxa"/>
            <w:bottom w:w="0" w:type="dxa"/>
            <w:right w:w="0" w:type="dxa"/>
          </w:tblCellMar>
        </w:tblPrEx>
        <w:trPr>
          <w:trHeight w:val="20" w:hRule="atLeast"/>
          <w:jc w:val="center"/>
        </w:trPr>
        <w:tc>
          <w:tcPr>
            <w:tcW w:w="4683"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2D7B63F">
            <w:pPr>
              <w:keepNext/>
              <w:keepLines/>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566" w:type="dxa"/>
            <w:tcBorders>
              <w:top w:val="single" w:color="000000" w:sz="4" w:space="0"/>
              <w:left w:val="single" w:color="auto" w:sz="4" w:space="0"/>
              <w:bottom w:val="single" w:color="auto" w:sz="4" w:space="0"/>
              <w:right w:val="single" w:color="000000" w:sz="4" w:space="0"/>
            </w:tcBorders>
            <w:noWrap/>
            <w:tcMar>
              <w:top w:w="15" w:type="dxa"/>
              <w:left w:w="15" w:type="dxa"/>
              <w:right w:w="15" w:type="dxa"/>
            </w:tcMar>
            <w:vAlign w:val="center"/>
          </w:tcPr>
          <w:p w14:paraId="48775D56">
            <w:pPr>
              <w:keepNext/>
              <w:keepLines/>
              <w:adjustRightInd/>
              <w:spacing w:line="240" w:lineRule="auto"/>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00</w:t>
            </w:r>
          </w:p>
        </w:tc>
        <w:tc>
          <w:tcPr>
            <w:tcW w:w="2579" w:type="dxa"/>
            <w:tcBorders>
              <w:top w:val="single" w:color="000000" w:sz="4" w:space="0"/>
              <w:left w:val="single" w:color="000000" w:sz="4" w:space="0"/>
              <w:bottom w:val="single" w:color="auto" w:sz="4" w:space="0"/>
              <w:right w:val="single" w:color="auto" w:sz="4" w:space="0"/>
            </w:tcBorders>
            <w:noWrap/>
            <w:tcMar>
              <w:top w:w="15" w:type="dxa"/>
              <w:left w:w="15" w:type="dxa"/>
              <w:right w:w="15" w:type="dxa"/>
            </w:tcMar>
            <w:vAlign w:val="center"/>
          </w:tcPr>
          <w:p w14:paraId="26448CE7">
            <w:pPr>
              <w:keepNext/>
              <w:keepLines/>
              <w:adjustRightInd/>
              <w:spacing w:line="240" w:lineRule="auto"/>
              <w:jc w:val="center"/>
              <w:rPr>
                <w:rFonts w:ascii="宋体" w:hAnsi="宋体" w:cs="宋体"/>
                <w:kern w:val="0"/>
                <w:sz w:val="18"/>
                <w:szCs w:val="18"/>
              </w:rPr>
            </w:pPr>
          </w:p>
        </w:tc>
        <w:tc>
          <w:tcPr>
            <w:tcW w:w="1527" w:type="dxa"/>
            <w:tcBorders>
              <w:top w:val="single" w:color="auto" w:sz="4" w:space="0"/>
              <w:left w:val="single" w:color="auto" w:sz="4" w:space="0"/>
              <w:bottom w:val="single" w:color="auto" w:sz="4" w:space="0"/>
              <w:right w:val="single" w:color="auto" w:sz="4" w:space="0"/>
            </w:tcBorders>
            <w:vAlign w:val="center"/>
          </w:tcPr>
          <w:p w14:paraId="2EDE3989">
            <w:pPr>
              <w:keepNext/>
              <w:keepLines/>
              <w:adjustRightInd/>
              <w:spacing w:line="240" w:lineRule="auto"/>
              <w:jc w:val="center"/>
              <w:rPr>
                <w:rFonts w:ascii="宋体" w:hAnsi="宋体" w:cs="宋体"/>
                <w:kern w:val="0"/>
                <w:sz w:val="18"/>
                <w:szCs w:val="18"/>
              </w:rPr>
            </w:pPr>
          </w:p>
        </w:tc>
      </w:tr>
      <w:tr w14:paraId="26941E5C">
        <w:tblPrEx>
          <w:tblCellMar>
            <w:top w:w="0" w:type="dxa"/>
            <w:left w:w="0" w:type="dxa"/>
            <w:bottom w:w="0" w:type="dxa"/>
            <w:right w:w="0" w:type="dxa"/>
          </w:tblCellMar>
        </w:tblPrEx>
        <w:trPr>
          <w:trHeight w:val="20" w:hRule="atLeast"/>
          <w:jc w:val="center"/>
        </w:trPr>
        <w:tc>
          <w:tcPr>
            <w:tcW w:w="9355" w:type="dxa"/>
            <w:gridSpan w:val="6"/>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B62C108">
            <w:pPr>
              <w:pStyle w:val="197"/>
              <w:keepNext/>
              <w:keepLines/>
            </w:pPr>
            <w:r>
              <w:rPr>
                <w:rFonts w:hint="eastAsia"/>
              </w:rPr>
              <w:t>单项扣分总和不得超出该项配分数。</w:t>
            </w:r>
          </w:p>
        </w:tc>
      </w:tr>
    </w:tbl>
    <w:p w14:paraId="1B5D69B8">
      <w:pPr>
        <w:adjustRightInd/>
        <w:spacing w:line="240" w:lineRule="auto"/>
        <w:ind w:firstLine="424" w:firstLineChars="202"/>
      </w:pPr>
      <w:r>
        <w:rPr>
          <w:rFonts w:hint="eastAsia"/>
        </w:rPr>
        <w:t>2）K34-2分馏塔原料中断异常处理</w:t>
      </w:r>
    </w:p>
    <w:p w14:paraId="69AD7775">
      <w:pPr>
        <w:adjustRightInd/>
        <w:spacing w:line="240" w:lineRule="auto"/>
        <w:ind w:firstLine="424" w:firstLineChars="202"/>
        <w:rPr>
          <w:rFonts w:ascii="宋体" w:hAnsi="宋体" w:cs="宋体"/>
        </w:rPr>
      </w:pPr>
      <w:r>
        <w:rPr>
          <w:rFonts w:hint="eastAsia" w:ascii="宋体" w:hAnsi="宋体" w:cs="宋体"/>
        </w:rPr>
        <w:t>试题难易程度：</w:t>
      </w:r>
    </w:p>
    <w:p w14:paraId="3ECCA583">
      <w:pPr>
        <w:adjustRightInd/>
        <w:spacing w:line="240" w:lineRule="auto"/>
        <w:ind w:firstLine="424" w:firstLineChars="202"/>
        <w:rPr>
          <w:rFonts w:ascii="宋体" w:hAnsi="宋体" w:cs="宋体"/>
        </w:rPr>
      </w:pPr>
      <w:r>
        <w:rPr>
          <w:rFonts w:hint="eastAsia" w:ascii="宋体" w:hAnsi="宋体" w:cs="宋体"/>
        </w:rPr>
        <w:t>中等。</w:t>
      </w:r>
    </w:p>
    <w:p w14:paraId="4BF65C8B">
      <w:pPr>
        <w:adjustRightInd/>
        <w:spacing w:line="240" w:lineRule="auto"/>
        <w:ind w:firstLine="424" w:firstLineChars="202"/>
        <w:rPr>
          <w:rFonts w:ascii="宋体" w:hAnsi="宋体" w:cs="宋体"/>
        </w:rPr>
      </w:pPr>
      <w:r>
        <w:rPr>
          <w:rFonts w:hint="eastAsia" w:ascii="宋体" w:hAnsi="宋体" w:cs="宋体"/>
        </w:rPr>
        <w:t>考试时间：</w:t>
      </w:r>
    </w:p>
    <w:p w14:paraId="4549250D">
      <w:pPr>
        <w:adjustRightInd/>
        <w:spacing w:line="240" w:lineRule="auto"/>
        <w:ind w:firstLine="424" w:firstLineChars="202"/>
        <w:rPr>
          <w:rFonts w:ascii="宋体" w:hAnsi="宋体" w:cs="宋体"/>
        </w:rPr>
      </w:pPr>
      <w:r>
        <w:rPr>
          <w:rFonts w:hint="eastAsia" w:ascii="宋体" w:hAnsi="宋体" w:cs="宋体"/>
        </w:rPr>
        <w:t>8分钟。</w:t>
      </w:r>
    </w:p>
    <w:p w14:paraId="221F346C">
      <w:pPr>
        <w:adjustRightInd/>
        <w:spacing w:line="240" w:lineRule="auto"/>
        <w:ind w:firstLine="424" w:firstLineChars="202"/>
        <w:rPr>
          <w:rFonts w:ascii="宋体" w:hAnsi="宋体" w:cs="宋体"/>
        </w:rPr>
      </w:pPr>
      <w:r>
        <w:rPr>
          <w:rFonts w:hint="eastAsia" w:ascii="宋体" w:hAnsi="宋体" w:cs="宋体"/>
        </w:rPr>
        <w:t>评分标准：</w:t>
      </w:r>
    </w:p>
    <w:p w14:paraId="222ADEC4">
      <w:pPr>
        <w:pStyle w:val="130"/>
        <w:numPr>
          <w:ilvl w:val="0"/>
          <w:numId w:val="0"/>
        </w:numPr>
        <w:spacing w:before="156" w:after="156"/>
        <w:rPr>
          <w:bCs/>
        </w:rPr>
      </w:pPr>
      <w:r>
        <w:rPr>
          <w:rFonts w:hint="eastAsia"/>
        </w:rPr>
        <w:t>表2</w:t>
      </w:r>
      <w:r>
        <w:t xml:space="preserve">4  </w:t>
      </w:r>
      <w:r>
        <w:rPr>
          <w:rFonts w:hint="eastAsia"/>
        </w:rPr>
        <w:t>K34-2分馏塔原料中断异常处理评分表</w:t>
      </w:r>
    </w:p>
    <w:tbl>
      <w:tblPr>
        <w:tblStyle w:val="42"/>
        <w:tblW w:w="4991" w:type="pct"/>
        <w:jc w:val="center"/>
        <w:tblLayout w:type="fixed"/>
        <w:tblCellMar>
          <w:top w:w="0" w:type="dxa"/>
          <w:left w:w="0" w:type="dxa"/>
          <w:bottom w:w="0" w:type="dxa"/>
          <w:right w:w="0" w:type="dxa"/>
        </w:tblCellMar>
      </w:tblPr>
      <w:tblGrid>
        <w:gridCol w:w="541"/>
        <w:gridCol w:w="1201"/>
        <w:gridCol w:w="2699"/>
        <w:gridCol w:w="537"/>
        <w:gridCol w:w="2881"/>
        <w:gridCol w:w="1499"/>
      </w:tblGrid>
      <w:tr w14:paraId="7A6C78CC">
        <w:tblPrEx>
          <w:tblCellMar>
            <w:top w:w="0" w:type="dxa"/>
            <w:left w:w="0" w:type="dxa"/>
            <w:bottom w:w="0" w:type="dxa"/>
            <w:right w:w="0" w:type="dxa"/>
          </w:tblCellMar>
        </w:tblPrEx>
        <w:trPr>
          <w:trHeight w:val="20" w:hRule="atLeast"/>
          <w:jc w:val="center"/>
        </w:trPr>
        <w:tc>
          <w:tcPr>
            <w:tcW w:w="539"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61B0BC46">
            <w:pPr>
              <w:adjustRightInd/>
              <w:spacing w:line="240" w:lineRule="auto"/>
              <w:jc w:val="center"/>
              <w:rPr>
                <w:rFonts w:ascii="宋体" w:hAnsi="宋体" w:cs="宋体"/>
                <w:sz w:val="18"/>
                <w:szCs w:val="18"/>
              </w:rPr>
            </w:pPr>
            <w:r>
              <w:rPr>
                <w:rFonts w:hint="eastAsia" w:ascii="宋体" w:hAnsi="宋体" w:cs="宋体"/>
                <w:kern w:val="0"/>
                <w:sz w:val="18"/>
                <w:szCs w:val="18"/>
              </w:rPr>
              <w:t>序号</w:t>
            </w:r>
          </w:p>
        </w:tc>
        <w:tc>
          <w:tcPr>
            <w:tcW w:w="1197"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5433B6AD">
            <w:pPr>
              <w:adjustRightInd/>
              <w:spacing w:line="240" w:lineRule="auto"/>
              <w:jc w:val="center"/>
              <w:rPr>
                <w:rFonts w:ascii="宋体" w:hAnsi="宋体" w:cs="宋体"/>
                <w:sz w:val="18"/>
                <w:szCs w:val="18"/>
              </w:rPr>
            </w:pPr>
            <w:r>
              <w:rPr>
                <w:rFonts w:hint="eastAsia" w:ascii="宋体" w:hAnsi="宋体" w:cs="宋体"/>
                <w:kern w:val="0"/>
                <w:sz w:val="18"/>
                <w:szCs w:val="18"/>
              </w:rPr>
              <w:t>考核项目</w:t>
            </w:r>
          </w:p>
        </w:tc>
        <w:tc>
          <w:tcPr>
            <w:tcW w:w="2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F3DE3E">
            <w:pPr>
              <w:adjustRightInd/>
              <w:spacing w:line="240" w:lineRule="auto"/>
              <w:jc w:val="center"/>
              <w:rPr>
                <w:rFonts w:ascii="宋体" w:hAnsi="宋体" w:cs="宋体"/>
                <w:sz w:val="18"/>
                <w:szCs w:val="18"/>
              </w:rPr>
            </w:pPr>
            <w:r>
              <w:rPr>
                <w:rFonts w:hint="eastAsia" w:ascii="宋体" w:hAnsi="宋体" w:cs="宋体"/>
                <w:kern w:val="0"/>
                <w:sz w:val="18"/>
                <w:szCs w:val="18"/>
              </w:rPr>
              <w:t>考试内容</w:t>
            </w:r>
          </w:p>
        </w:tc>
        <w:tc>
          <w:tcPr>
            <w:tcW w:w="5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A1D0BB">
            <w:pPr>
              <w:adjustRightInd/>
              <w:spacing w:line="240" w:lineRule="auto"/>
              <w:jc w:val="center"/>
              <w:rPr>
                <w:rFonts w:ascii="宋体" w:hAnsi="宋体" w:cs="宋体"/>
                <w:sz w:val="18"/>
                <w:szCs w:val="18"/>
              </w:rPr>
            </w:pPr>
            <w:r>
              <w:rPr>
                <w:rFonts w:hint="eastAsia" w:ascii="宋体" w:hAnsi="宋体" w:cs="宋体"/>
                <w:kern w:val="0"/>
                <w:sz w:val="18"/>
                <w:szCs w:val="18"/>
              </w:rPr>
              <w:t>配分</w:t>
            </w:r>
          </w:p>
        </w:tc>
        <w:tc>
          <w:tcPr>
            <w:tcW w:w="2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D17876">
            <w:pPr>
              <w:adjustRightInd/>
              <w:spacing w:line="240" w:lineRule="auto"/>
              <w:jc w:val="center"/>
              <w:rPr>
                <w:rFonts w:ascii="宋体" w:hAnsi="宋体" w:cs="宋体"/>
                <w:sz w:val="18"/>
                <w:szCs w:val="18"/>
              </w:rPr>
            </w:pPr>
            <w:r>
              <w:rPr>
                <w:rFonts w:hint="eastAsia" w:ascii="宋体" w:hAnsi="宋体" w:cs="宋体"/>
                <w:kern w:val="0"/>
                <w:sz w:val="18"/>
                <w:szCs w:val="18"/>
              </w:rPr>
              <w:t>评分标准</w:t>
            </w:r>
          </w:p>
        </w:tc>
        <w:tc>
          <w:tcPr>
            <w:tcW w:w="1494" w:type="dxa"/>
            <w:tcBorders>
              <w:top w:val="single" w:color="000000" w:sz="4" w:space="0"/>
              <w:left w:val="single" w:color="000000" w:sz="4" w:space="0"/>
              <w:bottom w:val="single" w:color="auto" w:sz="4" w:space="0"/>
              <w:right w:val="single" w:color="000000" w:sz="4" w:space="0"/>
            </w:tcBorders>
            <w:vAlign w:val="center"/>
          </w:tcPr>
          <w:p w14:paraId="5D074199">
            <w:pPr>
              <w:adjustRightInd/>
              <w:spacing w:line="240" w:lineRule="auto"/>
              <w:jc w:val="center"/>
              <w:rPr>
                <w:rFonts w:ascii="宋体" w:hAnsi="宋体" w:cs="宋体"/>
                <w:kern w:val="0"/>
                <w:sz w:val="18"/>
                <w:szCs w:val="18"/>
              </w:rPr>
            </w:pPr>
            <w:r>
              <w:rPr>
                <w:rFonts w:hint="eastAsia" w:ascii="宋体" w:hAnsi="宋体" w:cs="宋体"/>
                <w:kern w:val="0"/>
                <w:sz w:val="18"/>
                <w:szCs w:val="18"/>
              </w:rPr>
              <w:t>考试方式</w:t>
            </w:r>
          </w:p>
        </w:tc>
      </w:tr>
      <w:tr w14:paraId="4B2D7194">
        <w:tblPrEx>
          <w:tblCellMar>
            <w:top w:w="0" w:type="dxa"/>
            <w:left w:w="0" w:type="dxa"/>
            <w:bottom w:w="0" w:type="dxa"/>
            <w:right w:w="0" w:type="dxa"/>
          </w:tblCellMar>
        </w:tblPrEx>
        <w:trPr>
          <w:trHeight w:val="20" w:hRule="atLeast"/>
          <w:jc w:val="center"/>
        </w:trPr>
        <w:tc>
          <w:tcPr>
            <w:tcW w:w="539"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E6331BB">
            <w:pPr>
              <w:adjustRightInd/>
              <w:spacing w:line="240" w:lineRule="auto"/>
              <w:jc w:val="center"/>
              <w:rPr>
                <w:rFonts w:ascii="宋体" w:hAnsi="宋体" w:cs="宋体"/>
                <w:kern w:val="0"/>
                <w:sz w:val="18"/>
                <w:szCs w:val="18"/>
              </w:rPr>
            </w:pPr>
            <w:r>
              <w:rPr>
                <w:rFonts w:hint="eastAsia" w:ascii="宋体" w:hAnsi="宋体" w:cs="宋体"/>
                <w:kern w:val="0"/>
                <w:sz w:val="18"/>
                <w:szCs w:val="18"/>
              </w:rPr>
              <w:t>1</w:t>
            </w:r>
          </w:p>
        </w:tc>
        <w:tc>
          <w:tcPr>
            <w:tcW w:w="1197"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E77A415">
            <w:pPr>
              <w:adjustRightInd/>
              <w:spacing w:line="240" w:lineRule="auto"/>
              <w:jc w:val="left"/>
              <w:rPr>
                <w:rFonts w:ascii="宋体" w:hAnsi="宋体" w:cs="宋体"/>
                <w:kern w:val="0"/>
                <w:sz w:val="18"/>
                <w:szCs w:val="18"/>
              </w:rPr>
            </w:pPr>
            <w:r>
              <w:rPr>
                <w:rFonts w:hint="eastAsia" w:ascii="宋体" w:hAnsi="宋体" w:cs="宋体"/>
                <w:sz w:val="18"/>
                <w:szCs w:val="18"/>
              </w:rPr>
              <w:t>分馏塔原料中断异常处理</w:t>
            </w:r>
          </w:p>
        </w:tc>
        <w:tc>
          <w:tcPr>
            <w:tcW w:w="269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EDE889B">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5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2B6704">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872"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6CFD97D">
            <w:pPr>
              <w:adjustRightInd/>
              <w:spacing w:line="240" w:lineRule="auto"/>
              <w:jc w:val="left"/>
              <w:rPr>
                <w:rFonts w:ascii="宋体" w:hAnsi="宋体" w:cs="宋体"/>
                <w:sz w:val="18"/>
                <w:szCs w:val="18"/>
              </w:rPr>
            </w:pPr>
            <w:r>
              <w:rPr>
                <w:rFonts w:hint="eastAsia" w:ascii="宋体" w:hAnsi="宋体" w:cs="宋体"/>
                <w:sz w:val="18"/>
                <w:szCs w:val="18"/>
              </w:rPr>
              <w:t>少穿戴一项扣</w:t>
            </w:r>
            <w:r>
              <w:rPr>
                <w:rFonts w:ascii="宋体" w:hAnsi="宋体" w:cs="宋体"/>
                <w:sz w:val="18"/>
                <w:szCs w:val="18"/>
              </w:rPr>
              <w:t>12</w:t>
            </w:r>
            <w:r>
              <w:rPr>
                <w:rFonts w:hint="eastAsia" w:ascii="宋体" w:hAnsi="宋体" w:cs="宋体"/>
                <w:sz w:val="18"/>
                <w:szCs w:val="18"/>
              </w:rPr>
              <w:t>分；</w:t>
            </w:r>
          </w:p>
          <w:p w14:paraId="2B45FF3D">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w:t>
            </w:r>
            <w:r>
              <w:rPr>
                <w:rFonts w:ascii="宋体" w:hAnsi="宋体" w:cs="宋体"/>
                <w:sz w:val="18"/>
                <w:szCs w:val="18"/>
              </w:rPr>
              <w:t>4</w:t>
            </w:r>
            <w:r>
              <w:rPr>
                <w:rFonts w:hint="eastAsia" w:ascii="宋体" w:hAnsi="宋体" w:cs="宋体"/>
                <w:sz w:val="18"/>
                <w:szCs w:val="18"/>
              </w:rPr>
              <w:t>分。</w:t>
            </w:r>
          </w:p>
        </w:tc>
        <w:tc>
          <w:tcPr>
            <w:tcW w:w="1494" w:type="dxa"/>
            <w:vMerge w:val="restart"/>
            <w:tcBorders>
              <w:top w:val="single" w:color="auto" w:sz="4" w:space="0"/>
              <w:left w:val="single" w:color="auto" w:sz="4" w:space="0"/>
              <w:bottom w:val="single" w:color="auto" w:sz="4" w:space="0"/>
              <w:right w:val="single" w:color="auto" w:sz="4" w:space="0"/>
            </w:tcBorders>
            <w:vAlign w:val="center"/>
          </w:tcPr>
          <w:p w14:paraId="22A707B2">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251FAC9B">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1C32E1A4">
        <w:tblPrEx>
          <w:tblCellMar>
            <w:top w:w="0" w:type="dxa"/>
            <w:left w:w="0" w:type="dxa"/>
            <w:bottom w:w="0" w:type="dxa"/>
            <w:right w:w="0" w:type="dxa"/>
          </w:tblCellMar>
        </w:tblPrEx>
        <w:trPr>
          <w:trHeight w:val="2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96B083E">
            <w:pPr>
              <w:adjustRightInd/>
              <w:spacing w:line="240" w:lineRule="auto"/>
              <w:jc w:val="center"/>
              <w:rPr>
                <w:rFonts w:ascii="宋体" w:hAnsi="宋体" w:cs="宋体"/>
                <w:kern w:val="0"/>
                <w:sz w:val="18"/>
                <w:szCs w:val="18"/>
              </w:rPr>
            </w:pPr>
          </w:p>
        </w:tc>
        <w:tc>
          <w:tcPr>
            <w:tcW w:w="1197"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A280553">
            <w:pPr>
              <w:adjustRightInd/>
              <w:spacing w:line="240" w:lineRule="auto"/>
              <w:jc w:val="left"/>
              <w:rPr>
                <w:rFonts w:ascii="宋体" w:hAnsi="宋体" w:cs="宋体"/>
                <w:sz w:val="18"/>
                <w:szCs w:val="18"/>
              </w:rPr>
            </w:pPr>
          </w:p>
        </w:tc>
        <w:tc>
          <w:tcPr>
            <w:tcW w:w="269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C60E99D">
            <w:pPr>
              <w:adjustRightInd/>
              <w:spacing w:line="240" w:lineRule="auto"/>
              <w:jc w:val="left"/>
              <w:rPr>
                <w:rFonts w:ascii="宋体" w:hAnsi="宋体" w:cs="宋体"/>
                <w:sz w:val="18"/>
                <w:szCs w:val="18"/>
              </w:rPr>
            </w:pPr>
            <w:r>
              <w:rPr>
                <w:rFonts w:hint="eastAsia" w:ascii="宋体" w:hAnsi="宋体" w:cs="宋体"/>
                <w:sz w:val="18"/>
                <w:szCs w:val="18"/>
              </w:rPr>
              <w:t>分馏塔建立循环。</w:t>
            </w:r>
          </w:p>
        </w:tc>
        <w:tc>
          <w:tcPr>
            <w:tcW w:w="5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EF092B">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872"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93FAE5C">
            <w:pPr>
              <w:adjustRightInd/>
              <w:spacing w:line="240" w:lineRule="auto"/>
              <w:jc w:val="left"/>
              <w:rPr>
                <w:rFonts w:ascii="宋体" w:hAnsi="宋体" w:cs="宋体"/>
                <w:sz w:val="18"/>
                <w:szCs w:val="18"/>
              </w:rPr>
            </w:pPr>
            <w:r>
              <w:rPr>
                <w:rFonts w:hint="eastAsia" w:ascii="宋体" w:hAnsi="宋体" w:cs="宋体"/>
                <w:sz w:val="18"/>
                <w:szCs w:val="18"/>
              </w:rPr>
              <w:t>未操作或操作错误扣12分。</w:t>
            </w:r>
          </w:p>
        </w:tc>
        <w:tc>
          <w:tcPr>
            <w:tcW w:w="1494" w:type="dxa"/>
            <w:vMerge w:val="continue"/>
            <w:tcBorders>
              <w:top w:val="single" w:color="auto" w:sz="4" w:space="0"/>
              <w:left w:val="single" w:color="auto" w:sz="4" w:space="0"/>
              <w:bottom w:val="single" w:color="auto" w:sz="4" w:space="0"/>
              <w:right w:val="single" w:color="auto" w:sz="4" w:space="0"/>
            </w:tcBorders>
            <w:vAlign w:val="center"/>
          </w:tcPr>
          <w:p w14:paraId="0B10BD17">
            <w:pPr>
              <w:adjustRightInd/>
              <w:spacing w:line="240" w:lineRule="auto"/>
              <w:rPr>
                <w:rFonts w:ascii="宋体" w:hAnsi="宋体" w:cs="宋体"/>
                <w:sz w:val="18"/>
                <w:szCs w:val="18"/>
              </w:rPr>
            </w:pPr>
          </w:p>
        </w:tc>
      </w:tr>
      <w:tr w14:paraId="77CD6B93">
        <w:tblPrEx>
          <w:tblCellMar>
            <w:top w:w="0" w:type="dxa"/>
            <w:left w:w="0" w:type="dxa"/>
            <w:bottom w:w="0" w:type="dxa"/>
            <w:right w:w="0" w:type="dxa"/>
          </w:tblCellMar>
        </w:tblPrEx>
        <w:trPr>
          <w:trHeight w:val="2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7071297">
            <w:pPr>
              <w:adjustRightInd/>
              <w:spacing w:line="240" w:lineRule="auto"/>
              <w:jc w:val="center"/>
              <w:rPr>
                <w:rFonts w:ascii="宋体" w:hAnsi="宋体" w:cs="宋体"/>
                <w:kern w:val="0"/>
                <w:sz w:val="18"/>
                <w:szCs w:val="18"/>
              </w:rPr>
            </w:pPr>
          </w:p>
        </w:tc>
        <w:tc>
          <w:tcPr>
            <w:tcW w:w="1197"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56105AC">
            <w:pPr>
              <w:adjustRightInd/>
              <w:spacing w:line="240" w:lineRule="auto"/>
              <w:jc w:val="left"/>
              <w:rPr>
                <w:rFonts w:ascii="宋体" w:hAnsi="宋体" w:cs="宋体"/>
                <w:sz w:val="18"/>
                <w:szCs w:val="18"/>
              </w:rPr>
            </w:pPr>
          </w:p>
        </w:tc>
        <w:tc>
          <w:tcPr>
            <w:tcW w:w="269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62350A8">
            <w:pPr>
              <w:adjustRightInd/>
              <w:spacing w:line="240" w:lineRule="auto"/>
              <w:jc w:val="left"/>
              <w:rPr>
                <w:rFonts w:ascii="宋体" w:hAnsi="宋体" w:cs="宋体"/>
                <w:sz w:val="18"/>
                <w:szCs w:val="18"/>
              </w:rPr>
            </w:pPr>
            <w:r>
              <w:rPr>
                <w:rFonts w:hint="eastAsia" w:ascii="宋体" w:hAnsi="宋体" w:cs="宋体"/>
                <w:sz w:val="18"/>
                <w:szCs w:val="18"/>
              </w:rPr>
              <w:t>关闭分馏塔底出装置阀。</w:t>
            </w:r>
          </w:p>
        </w:tc>
        <w:tc>
          <w:tcPr>
            <w:tcW w:w="5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DA0736">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872"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E5375B6">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494" w:type="dxa"/>
            <w:vMerge w:val="continue"/>
            <w:tcBorders>
              <w:top w:val="single" w:color="auto" w:sz="4" w:space="0"/>
              <w:left w:val="single" w:color="auto" w:sz="4" w:space="0"/>
              <w:bottom w:val="single" w:color="auto" w:sz="4" w:space="0"/>
              <w:right w:val="single" w:color="auto" w:sz="4" w:space="0"/>
            </w:tcBorders>
            <w:vAlign w:val="center"/>
          </w:tcPr>
          <w:p w14:paraId="12D7B1D1">
            <w:pPr>
              <w:adjustRightInd/>
              <w:spacing w:line="240" w:lineRule="auto"/>
              <w:rPr>
                <w:rFonts w:ascii="宋体" w:hAnsi="宋体" w:cs="宋体"/>
                <w:sz w:val="18"/>
                <w:szCs w:val="18"/>
              </w:rPr>
            </w:pPr>
          </w:p>
        </w:tc>
      </w:tr>
      <w:tr w14:paraId="521534D4">
        <w:tblPrEx>
          <w:tblCellMar>
            <w:top w:w="0" w:type="dxa"/>
            <w:left w:w="0" w:type="dxa"/>
            <w:bottom w:w="0" w:type="dxa"/>
            <w:right w:w="0" w:type="dxa"/>
          </w:tblCellMar>
        </w:tblPrEx>
        <w:trPr>
          <w:trHeight w:val="2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EA4DFA4">
            <w:pPr>
              <w:adjustRightInd/>
              <w:spacing w:line="240" w:lineRule="auto"/>
              <w:jc w:val="center"/>
              <w:rPr>
                <w:rFonts w:ascii="宋体" w:hAnsi="宋体" w:cs="宋体"/>
                <w:kern w:val="0"/>
                <w:sz w:val="18"/>
                <w:szCs w:val="18"/>
              </w:rPr>
            </w:pPr>
          </w:p>
        </w:tc>
        <w:tc>
          <w:tcPr>
            <w:tcW w:w="1197"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6244629">
            <w:pPr>
              <w:adjustRightInd/>
              <w:spacing w:line="240" w:lineRule="auto"/>
              <w:jc w:val="left"/>
              <w:rPr>
                <w:rFonts w:ascii="宋体" w:hAnsi="宋体" w:cs="宋体"/>
                <w:sz w:val="18"/>
                <w:szCs w:val="18"/>
              </w:rPr>
            </w:pPr>
          </w:p>
        </w:tc>
        <w:tc>
          <w:tcPr>
            <w:tcW w:w="269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8A4537C">
            <w:pPr>
              <w:adjustRightInd/>
              <w:spacing w:line="240" w:lineRule="auto"/>
              <w:jc w:val="left"/>
              <w:rPr>
                <w:rFonts w:ascii="宋体" w:hAnsi="宋体" w:cs="宋体"/>
                <w:sz w:val="18"/>
                <w:szCs w:val="18"/>
              </w:rPr>
            </w:pPr>
            <w:r>
              <w:rPr>
                <w:rFonts w:hint="eastAsia" w:ascii="宋体" w:hAnsi="宋体" w:cs="宋体"/>
                <w:sz w:val="18"/>
                <w:szCs w:val="18"/>
              </w:rPr>
              <w:t>打开分馏塔底产品循环阀。</w:t>
            </w:r>
          </w:p>
        </w:tc>
        <w:tc>
          <w:tcPr>
            <w:tcW w:w="5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23858D">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872"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4C75354">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494" w:type="dxa"/>
            <w:vMerge w:val="continue"/>
            <w:tcBorders>
              <w:top w:val="single" w:color="auto" w:sz="4" w:space="0"/>
              <w:left w:val="single" w:color="auto" w:sz="4" w:space="0"/>
              <w:bottom w:val="single" w:color="auto" w:sz="4" w:space="0"/>
              <w:right w:val="single" w:color="auto" w:sz="4" w:space="0"/>
            </w:tcBorders>
            <w:vAlign w:val="center"/>
          </w:tcPr>
          <w:p w14:paraId="2DD4A6F1">
            <w:pPr>
              <w:adjustRightInd/>
              <w:spacing w:line="240" w:lineRule="auto"/>
              <w:rPr>
                <w:rFonts w:ascii="宋体" w:hAnsi="宋体" w:cs="宋体"/>
                <w:sz w:val="18"/>
                <w:szCs w:val="18"/>
              </w:rPr>
            </w:pPr>
          </w:p>
        </w:tc>
      </w:tr>
      <w:tr w14:paraId="34EEAE34">
        <w:tblPrEx>
          <w:tblCellMar>
            <w:top w:w="0" w:type="dxa"/>
            <w:left w:w="0" w:type="dxa"/>
            <w:bottom w:w="0" w:type="dxa"/>
            <w:right w:w="0" w:type="dxa"/>
          </w:tblCellMar>
        </w:tblPrEx>
        <w:trPr>
          <w:trHeight w:val="2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5D02186">
            <w:pPr>
              <w:adjustRightInd/>
              <w:spacing w:line="240" w:lineRule="auto"/>
              <w:jc w:val="center"/>
              <w:rPr>
                <w:rFonts w:ascii="宋体" w:hAnsi="宋体" w:cs="宋体"/>
                <w:kern w:val="0"/>
                <w:sz w:val="18"/>
                <w:szCs w:val="18"/>
              </w:rPr>
            </w:pPr>
          </w:p>
        </w:tc>
        <w:tc>
          <w:tcPr>
            <w:tcW w:w="1197"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CA2C394">
            <w:pPr>
              <w:adjustRightInd/>
              <w:spacing w:line="240" w:lineRule="auto"/>
              <w:jc w:val="left"/>
              <w:rPr>
                <w:rFonts w:ascii="宋体" w:hAnsi="宋体" w:cs="宋体"/>
                <w:sz w:val="18"/>
                <w:szCs w:val="18"/>
              </w:rPr>
            </w:pPr>
          </w:p>
        </w:tc>
        <w:tc>
          <w:tcPr>
            <w:tcW w:w="269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B3603EB">
            <w:pPr>
              <w:adjustRightInd/>
              <w:spacing w:line="240" w:lineRule="auto"/>
              <w:jc w:val="left"/>
              <w:rPr>
                <w:rFonts w:ascii="宋体" w:hAnsi="宋体" w:cs="宋体"/>
                <w:sz w:val="18"/>
                <w:szCs w:val="18"/>
              </w:rPr>
            </w:pPr>
            <w:r>
              <w:rPr>
                <w:rFonts w:hint="eastAsia" w:ascii="宋体" w:hAnsi="宋体" w:cs="宋体"/>
                <w:sz w:val="18"/>
                <w:szCs w:val="18"/>
              </w:rPr>
              <w:t>关闭原料油进缓冲罐温度控制阀。</w:t>
            </w:r>
          </w:p>
        </w:tc>
        <w:tc>
          <w:tcPr>
            <w:tcW w:w="5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4131A7">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872"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A1AA0FF">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494" w:type="dxa"/>
            <w:vMerge w:val="continue"/>
            <w:tcBorders>
              <w:top w:val="single" w:color="auto" w:sz="4" w:space="0"/>
              <w:left w:val="single" w:color="auto" w:sz="4" w:space="0"/>
              <w:bottom w:val="single" w:color="auto" w:sz="4" w:space="0"/>
              <w:right w:val="single" w:color="auto" w:sz="4" w:space="0"/>
            </w:tcBorders>
            <w:vAlign w:val="center"/>
          </w:tcPr>
          <w:p w14:paraId="2A9F1B7F">
            <w:pPr>
              <w:adjustRightInd/>
              <w:spacing w:line="240" w:lineRule="auto"/>
              <w:rPr>
                <w:rFonts w:ascii="宋体" w:hAnsi="宋体" w:cs="宋体"/>
                <w:sz w:val="18"/>
                <w:szCs w:val="18"/>
              </w:rPr>
            </w:pPr>
          </w:p>
        </w:tc>
      </w:tr>
      <w:tr w14:paraId="0F90729B">
        <w:tblPrEx>
          <w:tblCellMar>
            <w:top w:w="0" w:type="dxa"/>
            <w:left w:w="0" w:type="dxa"/>
            <w:bottom w:w="0" w:type="dxa"/>
            <w:right w:w="0" w:type="dxa"/>
          </w:tblCellMar>
        </w:tblPrEx>
        <w:trPr>
          <w:trHeight w:val="2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2989B96">
            <w:pPr>
              <w:adjustRightInd/>
              <w:spacing w:line="240" w:lineRule="auto"/>
              <w:jc w:val="center"/>
              <w:rPr>
                <w:rFonts w:ascii="宋体" w:hAnsi="宋体" w:cs="宋体"/>
                <w:kern w:val="0"/>
                <w:sz w:val="18"/>
                <w:szCs w:val="18"/>
              </w:rPr>
            </w:pPr>
          </w:p>
        </w:tc>
        <w:tc>
          <w:tcPr>
            <w:tcW w:w="1197"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395728F">
            <w:pPr>
              <w:adjustRightInd/>
              <w:spacing w:line="240" w:lineRule="auto"/>
              <w:jc w:val="left"/>
              <w:rPr>
                <w:rFonts w:ascii="宋体" w:hAnsi="宋体" w:cs="宋体"/>
                <w:sz w:val="18"/>
                <w:szCs w:val="18"/>
              </w:rPr>
            </w:pPr>
          </w:p>
        </w:tc>
        <w:tc>
          <w:tcPr>
            <w:tcW w:w="269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75879BF">
            <w:pPr>
              <w:adjustRightInd/>
              <w:spacing w:line="240" w:lineRule="auto"/>
              <w:jc w:val="left"/>
              <w:rPr>
                <w:rFonts w:ascii="宋体" w:hAnsi="宋体" w:cs="宋体"/>
                <w:sz w:val="18"/>
                <w:szCs w:val="18"/>
              </w:rPr>
            </w:pPr>
            <w:r>
              <w:rPr>
                <w:rFonts w:hint="eastAsia" w:ascii="宋体" w:hAnsi="宋体" w:cs="宋体"/>
                <w:sz w:val="18"/>
                <w:szCs w:val="18"/>
              </w:rPr>
              <w:t>关小加热炉四路进料。</w:t>
            </w:r>
          </w:p>
        </w:tc>
        <w:tc>
          <w:tcPr>
            <w:tcW w:w="5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4344CB">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872"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7B2E043">
            <w:pPr>
              <w:adjustRightInd/>
              <w:spacing w:line="240" w:lineRule="auto"/>
              <w:jc w:val="left"/>
              <w:rPr>
                <w:rFonts w:ascii="宋体" w:hAnsi="宋体" w:cs="宋体"/>
                <w:sz w:val="18"/>
                <w:szCs w:val="18"/>
              </w:rPr>
            </w:pPr>
            <w:r>
              <w:rPr>
                <w:rFonts w:hint="eastAsia" w:ascii="宋体" w:hAnsi="宋体" w:cs="宋体"/>
                <w:sz w:val="18"/>
                <w:szCs w:val="18"/>
              </w:rPr>
              <w:t>未操作或操作错误扣12分。</w:t>
            </w:r>
          </w:p>
        </w:tc>
        <w:tc>
          <w:tcPr>
            <w:tcW w:w="1494" w:type="dxa"/>
            <w:vMerge w:val="continue"/>
            <w:tcBorders>
              <w:top w:val="single" w:color="auto" w:sz="4" w:space="0"/>
              <w:left w:val="single" w:color="auto" w:sz="4" w:space="0"/>
              <w:bottom w:val="single" w:color="auto" w:sz="4" w:space="0"/>
              <w:right w:val="single" w:color="auto" w:sz="4" w:space="0"/>
            </w:tcBorders>
            <w:vAlign w:val="center"/>
          </w:tcPr>
          <w:p w14:paraId="74522CE0">
            <w:pPr>
              <w:adjustRightInd/>
              <w:spacing w:line="240" w:lineRule="auto"/>
              <w:rPr>
                <w:rFonts w:ascii="宋体" w:hAnsi="宋体" w:cs="宋体"/>
                <w:sz w:val="18"/>
                <w:szCs w:val="18"/>
              </w:rPr>
            </w:pPr>
          </w:p>
        </w:tc>
      </w:tr>
    </w:tbl>
    <w:p w14:paraId="42CB4A88">
      <w:pPr>
        <w:pStyle w:val="130"/>
        <w:numPr>
          <w:ilvl w:val="0"/>
          <w:numId w:val="0"/>
        </w:numPr>
        <w:spacing w:before="156" w:after="156"/>
        <w:rPr>
          <w:bCs/>
        </w:rPr>
      </w:pPr>
      <w:r>
        <w:rPr>
          <w:rFonts w:hint="eastAsia"/>
        </w:rPr>
        <w:t>表2</w:t>
      </w:r>
      <w:r>
        <w:t xml:space="preserve">4  </w:t>
      </w:r>
      <w:r>
        <w:rPr>
          <w:rFonts w:hint="eastAsia"/>
        </w:rPr>
        <w:t>K34-2分馏塔原料中断异常处理评分表（续）</w:t>
      </w:r>
    </w:p>
    <w:tbl>
      <w:tblPr>
        <w:tblStyle w:val="42"/>
        <w:tblW w:w="4991" w:type="pct"/>
        <w:jc w:val="center"/>
        <w:tblLayout w:type="fixed"/>
        <w:tblCellMar>
          <w:top w:w="0" w:type="dxa"/>
          <w:left w:w="0" w:type="dxa"/>
          <w:bottom w:w="0" w:type="dxa"/>
          <w:right w:w="0" w:type="dxa"/>
        </w:tblCellMar>
      </w:tblPr>
      <w:tblGrid>
        <w:gridCol w:w="541"/>
        <w:gridCol w:w="1201"/>
        <w:gridCol w:w="2699"/>
        <w:gridCol w:w="537"/>
        <w:gridCol w:w="2881"/>
        <w:gridCol w:w="1499"/>
      </w:tblGrid>
      <w:tr w14:paraId="66137432">
        <w:tblPrEx>
          <w:tblCellMar>
            <w:top w:w="0" w:type="dxa"/>
            <w:left w:w="0" w:type="dxa"/>
            <w:bottom w:w="0" w:type="dxa"/>
            <w:right w:w="0" w:type="dxa"/>
          </w:tblCellMar>
        </w:tblPrEx>
        <w:trPr>
          <w:trHeight w:val="20" w:hRule="atLeast"/>
          <w:jc w:val="center"/>
        </w:trPr>
        <w:tc>
          <w:tcPr>
            <w:tcW w:w="539"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0BF70E1D">
            <w:pPr>
              <w:adjustRightInd/>
              <w:spacing w:line="240" w:lineRule="auto"/>
              <w:jc w:val="center"/>
              <w:rPr>
                <w:rFonts w:ascii="宋体" w:hAnsi="宋体" w:cs="宋体"/>
                <w:sz w:val="18"/>
                <w:szCs w:val="18"/>
              </w:rPr>
            </w:pPr>
            <w:r>
              <w:rPr>
                <w:rFonts w:hint="eastAsia" w:ascii="宋体" w:hAnsi="宋体" w:cs="宋体"/>
                <w:kern w:val="0"/>
                <w:sz w:val="18"/>
                <w:szCs w:val="18"/>
              </w:rPr>
              <w:t>序号</w:t>
            </w:r>
          </w:p>
        </w:tc>
        <w:tc>
          <w:tcPr>
            <w:tcW w:w="1197"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1FE525AF">
            <w:pPr>
              <w:adjustRightInd/>
              <w:spacing w:line="240" w:lineRule="auto"/>
              <w:jc w:val="center"/>
              <w:rPr>
                <w:rFonts w:ascii="宋体" w:hAnsi="宋体" w:cs="宋体"/>
                <w:sz w:val="18"/>
                <w:szCs w:val="18"/>
              </w:rPr>
            </w:pPr>
            <w:r>
              <w:rPr>
                <w:rFonts w:hint="eastAsia" w:ascii="宋体" w:hAnsi="宋体" w:cs="宋体"/>
                <w:kern w:val="0"/>
                <w:sz w:val="18"/>
                <w:szCs w:val="18"/>
              </w:rPr>
              <w:t>考核项目</w:t>
            </w:r>
          </w:p>
        </w:tc>
        <w:tc>
          <w:tcPr>
            <w:tcW w:w="2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E3786D">
            <w:pPr>
              <w:adjustRightInd/>
              <w:spacing w:line="240" w:lineRule="auto"/>
              <w:jc w:val="center"/>
              <w:rPr>
                <w:rFonts w:ascii="宋体" w:hAnsi="宋体" w:cs="宋体"/>
                <w:sz w:val="18"/>
                <w:szCs w:val="18"/>
              </w:rPr>
            </w:pPr>
            <w:r>
              <w:rPr>
                <w:rFonts w:hint="eastAsia" w:ascii="宋体" w:hAnsi="宋体" w:cs="宋体"/>
                <w:kern w:val="0"/>
                <w:sz w:val="18"/>
                <w:szCs w:val="18"/>
              </w:rPr>
              <w:t>考试内容</w:t>
            </w:r>
          </w:p>
        </w:tc>
        <w:tc>
          <w:tcPr>
            <w:tcW w:w="5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8FBCE0">
            <w:pPr>
              <w:adjustRightInd/>
              <w:spacing w:line="240" w:lineRule="auto"/>
              <w:jc w:val="center"/>
              <w:rPr>
                <w:rFonts w:ascii="宋体" w:hAnsi="宋体" w:cs="宋体"/>
                <w:sz w:val="18"/>
                <w:szCs w:val="18"/>
              </w:rPr>
            </w:pPr>
            <w:r>
              <w:rPr>
                <w:rFonts w:hint="eastAsia" w:ascii="宋体" w:hAnsi="宋体" w:cs="宋体"/>
                <w:kern w:val="0"/>
                <w:sz w:val="18"/>
                <w:szCs w:val="18"/>
              </w:rPr>
              <w:t>配分</w:t>
            </w:r>
          </w:p>
        </w:tc>
        <w:tc>
          <w:tcPr>
            <w:tcW w:w="2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4D9798">
            <w:pPr>
              <w:adjustRightInd/>
              <w:spacing w:line="240" w:lineRule="auto"/>
              <w:jc w:val="center"/>
              <w:rPr>
                <w:rFonts w:ascii="宋体" w:hAnsi="宋体" w:cs="宋体"/>
                <w:sz w:val="18"/>
                <w:szCs w:val="18"/>
              </w:rPr>
            </w:pPr>
            <w:r>
              <w:rPr>
                <w:rFonts w:hint="eastAsia" w:ascii="宋体" w:hAnsi="宋体" w:cs="宋体"/>
                <w:kern w:val="0"/>
                <w:sz w:val="18"/>
                <w:szCs w:val="18"/>
              </w:rPr>
              <w:t>评分标准</w:t>
            </w:r>
          </w:p>
        </w:tc>
        <w:tc>
          <w:tcPr>
            <w:tcW w:w="1494" w:type="dxa"/>
            <w:tcBorders>
              <w:top w:val="single" w:color="000000" w:sz="4" w:space="0"/>
              <w:left w:val="single" w:color="000000" w:sz="4" w:space="0"/>
              <w:bottom w:val="single" w:color="auto" w:sz="4" w:space="0"/>
              <w:right w:val="single" w:color="000000" w:sz="4" w:space="0"/>
            </w:tcBorders>
            <w:vAlign w:val="center"/>
          </w:tcPr>
          <w:p w14:paraId="29BD813B">
            <w:pPr>
              <w:adjustRightInd/>
              <w:spacing w:line="240" w:lineRule="auto"/>
              <w:jc w:val="center"/>
              <w:rPr>
                <w:rFonts w:ascii="宋体" w:hAnsi="宋体" w:cs="宋体"/>
                <w:kern w:val="0"/>
                <w:sz w:val="18"/>
                <w:szCs w:val="18"/>
              </w:rPr>
            </w:pPr>
            <w:r>
              <w:rPr>
                <w:rFonts w:hint="eastAsia" w:ascii="宋体" w:hAnsi="宋体" w:cs="宋体"/>
                <w:kern w:val="0"/>
                <w:sz w:val="18"/>
                <w:szCs w:val="18"/>
              </w:rPr>
              <w:t>考试方式</w:t>
            </w:r>
          </w:p>
        </w:tc>
      </w:tr>
      <w:tr w14:paraId="27860A89">
        <w:tblPrEx>
          <w:tblCellMar>
            <w:top w:w="0" w:type="dxa"/>
            <w:left w:w="0" w:type="dxa"/>
            <w:bottom w:w="0" w:type="dxa"/>
            <w:right w:w="0" w:type="dxa"/>
          </w:tblCellMar>
        </w:tblPrEx>
        <w:trPr>
          <w:trHeight w:val="20" w:hRule="atLeast"/>
          <w:jc w:val="center"/>
        </w:trPr>
        <w:tc>
          <w:tcPr>
            <w:tcW w:w="539"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3896712">
            <w:pPr>
              <w:adjustRightInd/>
              <w:spacing w:line="240" w:lineRule="auto"/>
              <w:jc w:val="center"/>
              <w:rPr>
                <w:rFonts w:ascii="宋体" w:hAnsi="宋体" w:cs="宋体"/>
                <w:kern w:val="0"/>
                <w:sz w:val="18"/>
                <w:szCs w:val="18"/>
              </w:rPr>
            </w:pPr>
          </w:p>
        </w:tc>
        <w:tc>
          <w:tcPr>
            <w:tcW w:w="1197"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943F14F">
            <w:pPr>
              <w:adjustRightInd/>
              <w:spacing w:line="240" w:lineRule="auto"/>
              <w:jc w:val="left"/>
              <w:rPr>
                <w:rFonts w:ascii="宋体" w:hAnsi="宋体" w:cs="宋体"/>
                <w:sz w:val="18"/>
                <w:szCs w:val="18"/>
              </w:rPr>
            </w:pPr>
          </w:p>
        </w:tc>
        <w:tc>
          <w:tcPr>
            <w:tcW w:w="269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E8D4062">
            <w:pPr>
              <w:adjustRightInd/>
              <w:spacing w:line="240" w:lineRule="auto"/>
              <w:jc w:val="left"/>
              <w:rPr>
                <w:rFonts w:ascii="宋体" w:hAnsi="宋体" w:cs="宋体"/>
                <w:sz w:val="18"/>
                <w:szCs w:val="18"/>
              </w:rPr>
            </w:pPr>
            <w:r>
              <w:rPr>
                <w:rFonts w:hint="eastAsia" w:ascii="宋体" w:hAnsi="宋体" w:cs="宋体"/>
                <w:sz w:val="18"/>
                <w:szCs w:val="18"/>
              </w:rPr>
              <w:t>手动关闭中压蒸汽加热阀。</w:t>
            </w:r>
          </w:p>
        </w:tc>
        <w:tc>
          <w:tcPr>
            <w:tcW w:w="5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EBE3E5">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872"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3927811">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494" w:type="dxa"/>
            <w:vMerge w:val="restart"/>
            <w:tcBorders>
              <w:top w:val="single" w:color="auto" w:sz="4" w:space="0"/>
              <w:left w:val="single" w:color="auto" w:sz="4" w:space="0"/>
              <w:bottom w:val="single" w:color="auto" w:sz="4" w:space="0"/>
              <w:right w:val="single" w:color="auto" w:sz="4" w:space="0"/>
            </w:tcBorders>
            <w:vAlign w:val="center"/>
          </w:tcPr>
          <w:p w14:paraId="55152700">
            <w:pPr>
              <w:adjustRightInd/>
              <w:spacing w:line="240" w:lineRule="auto"/>
              <w:rPr>
                <w:rFonts w:ascii="宋体" w:hAnsi="宋体" w:cs="宋体"/>
                <w:sz w:val="18"/>
                <w:szCs w:val="18"/>
              </w:rPr>
            </w:pPr>
          </w:p>
        </w:tc>
      </w:tr>
      <w:tr w14:paraId="169A01F1">
        <w:tblPrEx>
          <w:tblCellMar>
            <w:top w:w="0" w:type="dxa"/>
            <w:left w:w="0" w:type="dxa"/>
            <w:bottom w:w="0" w:type="dxa"/>
            <w:right w:w="0" w:type="dxa"/>
          </w:tblCellMar>
        </w:tblPrEx>
        <w:trPr>
          <w:trHeight w:val="2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C4EF3F2">
            <w:pPr>
              <w:adjustRightInd/>
              <w:spacing w:line="240" w:lineRule="auto"/>
              <w:jc w:val="center"/>
              <w:rPr>
                <w:rFonts w:ascii="宋体" w:hAnsi="宋体" w:cs="宋体"/>
                <w:kern w:val="0"/>
                <w:sz w:val="18"/>
                <w:szCs w:val="18"/>
              </w:rPr>
            </w:pPr>
          </w:p>
        </w:tc>
        <w:tc>
          <w:tcPr>
            <w:tcW w:w="1197"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BF1845F">
            <w:pPr>
              <w:adjustRightInd/>
              <w:spacing w:line="240" w:lineRule="auto"/>
              <w:jc w:val="left"/>
              <w:rPr>
                <w:rFonts w:ascii="宋体" w:hAnsi="宋体" w:cs="宋体"/>
                <w:sz w:val="18"/>
                <w:szCs w:val="18"/>
              </w:rPr>
            </w:pPr>
          </w:p>
        </w:tc>
        <w:tc>
          <w:tcPr>
            <w:tcW w:w="269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B701B35">
            <w:pPr>
              <w:adjustRightInd/>
              <w:spacing w:line="240" w:lineRule="auto"/>
              <w:jc w:val="left"/>
              <w:rPr>
                <w:rFonts w:ascii="宋体" w:hAnsi="宋体" w:cs="宋体"/>
                <w:sz w:val="18"/>
                <w:szCs w:val="18"/>
              </w:rPr>
            </w:pPr>
            <w:r>
              <w:rPr>
                <w:rFonts w:hint="eastAsia" w:ascii="宋体" w:hAnsi="宋体" w:cs="宋体"/>
                <w:sz w:val="18"/>
                <w:szCs w:val="18"/>
              </w:rPr>
              <w:t>切手动关闭原料缓冲罐进料。</w:t>
            </w:r>
          </w:p>
        </w:tc>
        <w:tc>
          <w:tcPr>
            <w:tcW w:w="5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D0B344">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872"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F7A30F0">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494" w:type="dxa"/>
            <w:vMerge w:val="continue"/>
            <w:tcBorders>
              <w:top w:val="single" w:color="auto" w:sz="4" w:space="0"/>
              <w:left w:val="single" w:color="auto" w:sz="4" w:space="0"/>
              <w:bottom w:val="single" w:color="auto" w:sz="4" w:space="0"/>
              <w:right w:val="single" w:color="auto" w:sz="4" w:space="0"/>
            </w:tcBorders>
            <w:vAlign w:val="center"/>
          </w:tcPr>
          <w:p w14:paraId="4DB43D21">
            <w:pPr>
              <w:adjustRightInd/>
              <w:spacing w:line="240" w:lineRule="auto"/>
              <w:rPr>
                <w:rFonts w:ascii="宋体" w:hAnsi="宋体" w:cs="宋体"/>
                <w:sz w:val="18"/>
                <w:szCs w:val="18"/>
              </w:rPr>
            </w:pPr>
          </w:p>
        </w:tc>
      </w:tr>
      <w:tr w14:paraId="6827F448">
        <w:tblPrEx>
          <w:tblCellMar>
            <w:top w:w="0" w:type="dxa"/>
            <w:left w:w="0" w:type="dxa"/>
            <w:bottom w:w="0" w:type="dxa"/>
            <w:right w:w="0" w:type="dxa"/>
          </w:tblCellMar>
        </w:tblPrEx>
        <w:trPr>
          <w:trHeight w:val="2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D49440F">
            <w:pPr>
              <w:adjustRightInd/>
              <w:spacing w:line="240" w:lineRule="auto"/>
              <w:jc w:val="center"/>
              <w:rPr>
                <w:rFonts w:ascii="宋体" w:hAnsi="宋体" w:cs="宋体"/>
                <w:kern w:val="0"/>
                <w:sz w:val="18"/>
                <w:szCs w:val="18"/>
              </w:rPr>
            </w:pPr>
          </w:p>
        </w:tc>
        <w:tc>
          <w:tcPr>
            <w:tcW w:w="1197"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EC4AE31">
            <w:pPr>
              <w:adjustRightInd/>
              <w:spacing w:line="240" w:lineRule="auto"/>
              <w:jc w:val="left"/>
              <w:rPr>
                <w:rFonts w:ascii="宋体" w:hAnsi="宋体" w:cs="宋体"/>
                <w:sz w:val="18"/>
                <w:szCs w:val="18"/>
              </w:rPr>
            </w:pPr>
          </w:p>
        </w:tc>
        <w:tc>
          <w:tcPr>
            <w:tcW w:w="269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0A5B773A">
            <w:pPr>
              <w:adjustRightInd/>
              <w:spacing w:line="240" w:lineRule="auto"/>
              <w:jc w:val="left"/>
              <w:rPr>
                <w:rFonts w:ascii="宋体" w:hAnsi="宋体" w:cs="宋体"/>
                <w:sz w:val="18"/>
                <w:szCs w:val="18"/>
              </w:rPr>
            </w:pPr>
            <w:r>
              <w:rPr>
                <w:rFonts w:hint="eastAsia" w:ascii="宋体" w:hAnsi="宋体" w:cs="宋体"/>
                <w:sz w:val="18"/>
                <w:szCs w:val="18"/>
              </w:rPr>
              <w:t>关闭轻柴油、重柴油、重石油脑出装置阀门。</w:t>
            </w:r>
          </w:p>
        </w:tc>
        <w:tc>
          <w:tcPr>
            <w:tcW w:w="5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F9B56C">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872"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3B1E9C5">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494" w:type="dxa"/>
            <w:vMerge w:val="continue"/>
            <w:tcBorders>
              <w:top w:val="single" w:color="auto" w:sz="4" w:space="0"/>
              <w:left w:val="single" w:color="auto" w:sz="4" w:space="0"/>
              <w:bottom w:val="single" w:color="auto" w:sz="4" w:space="0"/>
              <w:right w:val="single" w:color="auto" w:sz="4" w:space="0"/>
            </w:tcBorders>
            <w:vAlign w:val="center"/>
          </w:tcPr>
          <w:p w14:paraId="2B61F605">
            <w:pPr>
              <w:adjustRightInd/>
              <w:spacing w:line="240" w:lineRule="auto"/>
              <w:rPr>
                <w:rFonts w:ascii="宋体" w:hAnsi="宋体" w:cs="宋体"/>
                <w:sz w:val="18"/>
                <w:szCs w:val="18"/>
              </w:rPr>
            </w:pPr>
          </w:p>
        </w:tc>
      </w:tr>
      <w:tr w14:paraId="44E2F0A6">
        <w:tblPrEx>
          <w:tblCellMar>
            <w:top w:w="0" w:type="dxa"/>
            <w:left w:w="0" w:type="dxa"/>
            <w:bottom w:w="0" w:type="dxa"/>
            <w:right w:w="0" w:type="dxa"/>
          </w:tblCellMar>
        </w:tblPrEx>
        <w:trPr>
          <w:trHeight w:val="2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FD35F85">
            <w:pPr>
              <w:adjustRightInd/>
              <w:spacing w:line="240" w:lineRule="auto"/>
              <w:jc w:val="center"/>
              <w:rPr>
                <w:rFonts w:ascii="宋体" w:hAnsi="宋体" w:cs="宋体"/>
                <w:kern w:val="0"/>
                <w:sz w:val="18"/>
                <w:szCs w:val="18"/>
              </w:rPr>
            </w:pPr>
          </w:p>
        </w:tc>
        <w:tc>
          <w:tcPr>
            <w:tcW w:w="1197"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B046AB3">
            <w:pPr>
              <w:adjustRightInd/>
              <w:spacing w:line="240" w:lineRule="auto"/>
              <w:jc w:val="left"/>
              <w:rPr>
                <w:rFonts w:ascii="宋体" w:hAnsi="宋体" w:cs="宋体"/>
                <w:sz w:val="18"/>
                <w:szCs w:val="18"/>
              </w:rPr>
            </w:pPr>
          </w:p>
        </w:tc>
        <w:tc>
          <w:tcPr>
            <w:tcW w:w="269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037E38C3">
            <w:pPr>
              <w:adjustRightInd/>
              <w:spacing w:line="240" w:lineRule="auto"/>
              <w:jc w:val="left"/>
              <w:rPr>
                <w:rFonts w:ascii="宋体" w:hAnsi="宋体" w:cs="宋体"/>
                <w:sz w:val="18"/>
                <w:szCs w:val="18"/>
              </w:rPr>
            </w:pPr>
            <w:r>
              <w:rPr>
                <w:rFonts w:hint="eastAsia" w:ascii="宋体" w:hAnsi="宋体" w:cs="宋体"/>
                <w:sz w:val="18"/>
                <w:szCs w:val="18"/>
              </w:rPr>
              <w:t>减少燃料气的进量，加热炉降温。</w:t>
            </w:r>
          </w:p>
        </w:tc>
        <w:tc>
          <w:tcPr>
            <w:tcW w:w="5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543B40">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872"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671D8BE">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494" w:type="dxa"/>
            <w:vMerge w:val="continue"/>
            <w:tcBorders>
              <w:top w:val="single" w:color="auto" w:sz="4" w:space="0"/>
              <w:left w:val="single" w:color="auto" w:sz="4" w:space="0"/>
              <w:bottom w:val="single" w:color="auto" w:sz="4" w:space="0"/>
              <w:right w:val="single" w:color="auto" w:sz="4" w:space="0"/>
            </w:tcBorders>
            <w:vAlign w:val="center"/>
          </w:tcPr>
          <w:p w14:paraId="3894F0B4">
            <w:pPr>
              <w:adjustRightInd/>
              <w:spacing w:line="240" w:lineRule="auto"/>
              <w:rPr>
                <w:rFonts w:ascii="宋体" w:hAnsi="宋体" w:cs="宋体"/>
                <w:sz w:val="18"/>
                <w:szCs w:val="18"/>
              </w:rPr>
            </w:pPr>
          </w:p>
        </w:tc>
      </w:tr>
      <w:tr w14:paraId="67DF2150">
        <w:tblPrEx>
          <w:tblCellMar>
            <w:top w:w="0" w:type="dxa"/>
            <w:left w:w="0" w:type="dxa"/>
            <w:bottom w:w="0" w:type="dxa"/>
            <w:right w:w="0" w:type="dxa"/>
          </w:tblCellMar>
        </w:tblPrEx>
        <w:trPr>
          <w:trHeight w:val="2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136E02D">
            <w:pPr>
              <w:adjustRightInd/>
              <w:spacing w:line="240" w:lineRule="auto"/>
              <w:jc w:val="center"/>
              <w:rPr>
                <w:rFonts w:ascii="宋体" w:hAnsi="宋体" w:cs="宋体"/>
                <w:kern w:val="0"/>
                <w:sz w:val="18"/>
                <w:szCs w:val="18"/>
              </w:rPr>
            </w:pPr>
          </w:p>
        </w:tc>
        <w:tc>
          <w:tcPr>
            <w:tcW w:w="1197"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1431050">
            <w:pPr>
              <w:adjustRightInd/>
              <w:spacing w:line="240" w:lineRule="auto"/>
              <w:jc w:val="left"/>
              <w:rPr>
                <w:rFonts w:ascii="宋体" w:hAnsi="宋体" w:cs="宋体"/>
                <w:sz w:val="18"/>
                <w:szCs w:val="18"/>
              </w:rPr>
            </w:pPr>
          </w:p>
        </w:tc>
        <w:tc>
          <w:tcPr>
            <w:tcW w:w="269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4D5B177">
            <w:pPr>
              <w:adjustRightInd/>
              <w:spacing w:line="240" w:lineRule="auto"/>
              <w:jc w:val="left"/>
              <w:rPr>
                <w:rFonts w:ascii="宋体" w:hAnsi="宋体" w:cs="宋体"/>
                <w:sz w:val="18"/>
                <w:szCs w:val="18"/>
              </w:rPr>
            </w:pPr>
            <w:r>
              <w:rPr>
                <w:rFonts w:hint="eastAsia" w:ascii="宋体" w:hAnsi="宋体" w:cs="宋体"/>
                <w:sz w:val="18"/>
                <w:szCs w:val="18"/>
              </w:rPr>
              <w:t>关闭汽提塔液位控制阀。</w:t>
            </w:r>
          </w:p>
        </w:tc>
        <w:tc>
          <w:tcPr>
            <w:tcW w:w="5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060B5B">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872"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3EE75D4">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494" w:type="dxa"/>
            <w:vMerge w:val="continue"/>
            <w:tcBorders>
              <w:top w:val="single" w:color="auto" w:sz="4" w:space="0"/>
              <w:left w:val="single" w:color="auto" w:sz="4" w:space="0"/>
              <w:bottom w:val="single" w:color="auto" w:sz="4" w:space="0"/>
              <w:right w:val="single" w:color="auto" w:sz="4" w:space="0"/>
            </w:tcBorders>
            <w:vAlign w:val="center"/>
          </w:tcPr>
          <w:p w14:paraId="4E2B22B4">
            <w:pPr>
              <w:adjustRightInd/>
              <w:spacing w:line="240" w:lineRule="auto"/>
              <w:rPr>
                <w:rFonts w:ascii="宋体" w:hAnsi="宋体" w:cs="宋体"/>
                <w:sz w:val="18"/>
                <w:szCs w:val="18"/>
              </w:rPr>
            </w:pPr>
          </w:p>
        </w:tc>
      </w:tr>
      <w:tr w14:paraId="3D396036">
        <w:tblPrEx>
          <w:tblCellMar>
            <w:top w:w="0" w:type="dxa"/>
            <w:left w:w="0" w:type="dxa"/>
            <w:bottom w:w="0" w:type="dxa"/>
            <w:right w:w="0" w:type="dxa"/>
          </w:tblCellMar>
        </w:tblPrEx>
        <w:trPr>
          <w:trHeight w:val="2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60DF6AA">
            <w:pPr>
              <w:adjustRightInd/>
              <w:spacing w:line="240" w:lineRule="auto"/>
              <w:jc w:val="center"/>
              <w:rPr>
                <w:rFonts w:ascii="宋体" w:hAnsi="宋体" w:cs="宋体"/>
                <w:kern w:val="0"/>
                <w:sz w:val="18"/>
                <w:szCs w:val="18"/>
              </w:rPr>
            </w:pPr>
          </w:p>
        </w:tc>
        <w:tc>
          <w:tcPr>
            <w:tcW w:w="1197"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0BCDA96">
            <w:pPr>
              <w:adjustRightInd/>
              <w:spacing w:line="240" w:lineRule="auto"/>
              <w:jc w:val="left"/>
              <w:rPr>
                <w:rFonts w:ascii="宋体" w:hAnsi="宋体" w:cs="宋体"/>
                <w:sz w:val="18"/>
                <w:szCs w:val="18"/>
              </w:rPr>
            </w:pPr>
          </w:p>
        </w:tc>
        <w:tc>
          <w:tcPr>
            <w:tcW w:w="269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81A65AA">
            <w:pPr>
              <w:adjustRightInd/>
              <w:spacing w:line="240" w:lineRule="auto"/>
              <w:jc w:val="left"/>
              <w:rPr>
                <w:rFonts w:ascii="宋体" w:hAnsi="宋体" w:cs="宋体"/>
                <w:sz w:val="18"/>
                <w:szCs w:val="18"/>
              </w:rPr>
            </w:pPr>
            <w:r>
              <w:rPr>
                <w:rFonts w:hint="eastAsia" w:ascii="宋体" w:hAnsi="宋体" w:cs="宋体"/>
                <w:sz w:val="18"/>
                <w:szCs w:val="18"/>
              </w:rPr>
              <w:t>关闭分馏塔保压调节阀进行保压操作。</w:t>
            </w:r>
          </w:p>
        </w:tc>
        <w:tc>
          <w:tcPr>
            <w:tcW w:w="5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BAF4EF">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872"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A536E49">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494" w:type="dxa"/>
            <w:vMerge w:val="continue"/>
            <w:tcBorders>
              <w:top w:val="single" w:color="auto" w:sz="4" w:space="0"/>
              <w:left w:val="single" w:color="auto" w:sz="4" w:space="0"/>
              <w:bottom w:val="single" w:color="auto" w:sz="4" w:space="0"/>
              <w:right w:val="single" w:color="auto" w:sz="4" w:space="0"/>
            </w:tcBorders>
            <w:vAlign w:val="center"/>
          </w:tcPr>
          <w:p w14:paraId="3DBAAADB">
            <w:pPr>
              <w:adjustRightInd/>
              <w:spacing w:line="240" w:lineRule="auto"/>
              <w:rPr>
                <w:rFonts w:ascii="宋体" w:hAnsi="宋体" w:cs="宋体"/>
                <w:sz w:val="18"/>
                <w:szCs w:val="18"/>
              </w:rPr>
            </w:pPr>
          </w:p>
        </w:tc>
      </w:tr>
      <w:tr w14:paraId="06A1BE50">
        <w:tblPrEx>
          <w:tblCellMar>
            <w:top w:w="0" w:type="dxa"/>
            <w:left w:w="0" w:type="dxa"/>
            <w:bottom w:w="0" w:type="dxa"/>
            <w:right w:w="0" w:type="dxa"/>
          </w:tblCellMar>
        </w:tblPrEx>
        <w:trPr>
          <w:trHeight w:val="2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D2CCA7D">
            <w:pPr>
              <w:adjustRightInd/>
              <w:spacing w:line="240" w:lineRule="auto"/>
              <w:jc w:val="center"/>
              <w:rPr>
                <w:rFonts w:ascii="宋体" w:hAnsi="宋体" w:cs="宋体"/>
                <w:kern w:val="0"/>
                <w:sz w:val="18"/>
                <w:szCs w:val="18"/>
              </w:rPr>
            </w:pPr>
          </w:p>
        </w:tc>
        <w:tc>
          <w:tcPr>
            <w:tcW w:w="1197"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A60F335">
            <w:pPr>
              <w:adjustRightInd/>
              <w:spacing w:line="240" w:lineRule="auto"/>
              <w:jc w:val="left"/>
              <w:rPr>
                <w:rFonts w:ascii="宋体" w:hAnsi="宋体" w:cs="宋体"/>
                <w:sz w:val="18"/>
                <w:szCs w:val="18"/>
              </w:rPr>
            </w:pPr>
          </w:p>
        </w:tc>
        <w:tc>
          <w:tcPr>
            <w:tcW w:w="269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45EEAE9">
            <w:pPr>
              <w:adjustRightInd/>
              <w:spacing w:line="240" w:lineRule="auto"/>
              <w:jc w:val="left"/>
              <w:rPr>
                <w:rFonts w:ascii="宋体" w:hAnsi="宋体" w:cs="宋体"/>
                <w:sz w:val="18"/>
                <w:szCs w:val="18"/>
              </w:rPr>
            </w:pPr>
            <w:r>
              <w:rPr>
                <w:rFonts w:hint="eastAsia" w:ascii="宋体" w:hAnsi="宋体" w:cs="宋体"/>
                <w:sz w:val="18"/>
                <w:szCs w:val="18"/>
              </w:rPr>
              <w:t>停止除原料储罐底泵和分馏塔底泵外其余泵。</w:t>
            </w:r>
          </w:p>
        </w:tc>
        <w:tc>
          <w:tcPr>
            <w:tcW w:w="5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669808">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872"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2E324E7">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494" w:type="dxa"/>
            <w:vMerge w:val="continue"/>
            <w:tcBorders>
              <w:top w:val="single" w:color="auto" w:sz="4" w:space="0"/>
              <w:left w:val="single" w:color="auto" w:sz="4" w:space="0"/>
              <w:bottom w:val="single" w:color="auto" w:sz="4" w:space="0"/>
              <w:right w:val="single" w:color="auto" w:sz="4" w:space="0"/>
            </w:tcBorders>
            <w:vAlign w:val="center"/>
          </w:tcPr>
          <w:p w14:paraId="4F0B7C05">
            <w:pPr>
              <w:adjustRightInd/>
              <w:spacing w:line="240" w:lineRule="auto"/>
              <w:rPr>
                <w:rFonts w:ascii="宋体" w:hAnsi="宋体" w:cs="宋体"/>
                <w:sz w:val="18"/>
                <w:szCs w:val="18"/>
              </w:rPr>
            </w:pPr>
          </w:p>
        </w:tc>
      </w:tr>
      <w:tr w14:paraId="7DC32817">
        <w:tblPrEx>
          <w:tblCellMar>
            <w:top w:w="0" w:type="dxa"/>
            <w:left w:w="0" w:type="dxa"/>
            <w:bottom w:w="0" w:type="dxa"/>
            <w:right w:w="0" w:type="dxa"/>
          </w:tblCellMar>
        </w:tblPrEx>
        <w:trPr>
          <w:trHeight w:val="2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60EA529">
            <w:pPr>
              <w:adjustRightInd/>
              <w:spacing w:line="240" w:lineRule="auto"/>
              <w:jc w:val="center"/>
              <w:rPr>
                <w:rFonts w:ascii="宋体" w:hAnsi="宋体" w:cs="宋体"/>
                <w:kern w:val="0"/>
                <w:sz w:val="18"/>
                <w:szCs w:val="18"/>
              </w:rPr>
            </w:pPr>
          </w:p>
        </w:tc>
        <w:tc>
          <w:tcPr>
            <w:tcW w:w="1197"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AE2BBCE">
            <w:pPr>
              <w:adjustRightInd/>
              <w:spacing w:line="240" w:lineRule="auto"/>
              <w:jc w:val="left"/>
              <w:rPr>
                <w:rFonts w:ascii="宋体" w:hAnsi="宋体" w:cs="宋体"/>
                <w:sz w:val="18"/>
                <w:szCs w:val="18"/>
              </w:rPr>
            </w:pPr>
          </w:p>
        </w:tc>
        <w:tc>
          <w:tcPr>
            <w:tcW w:w="269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74BCA97">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5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A7ED54">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872"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2488DA1">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工具及设备乱摆乱放或未清理作业现场扣4分。</w:t>
            </w:r>
          </w:p>
        </w:tc>
        <w:tc>
          <w:tcPr>
            <w:tcW w:w="1494" w:type="dxa"/>
            <w:vMerge w:val="continue"/>
            <w:tcBorders>
              <w:top w:val="single" w:color="auto" w:sz="4" w:space="0"/>
              <w:left w:val="single" w:color="auto" w:sz="4" w:space="0"/>
              <w:bottom w:val="single" w:color="auto" w:sz="4" w:space="0"/>
              <w:right w:val="single" w:color="auto" w:sz="4" w:space="0"/>
            </w:tcBorders>
            <w:vAlign w:val="center"/>
          </w:tcPr>
          <w:p w14:paraId="346E125C">
            <w:pPr>
              <w:adjustRightInd/>
              <w:spacing w:line="240" w:lineRule="auto"/>
              <w:rPr>
                <w:rFonts w:ascii="宋体" w:hAnsi="宋体" w:cs="宋体"/>
                <w:sz w:val="18"/>
                <w:szCs w:val="18"/>
              </w:rPr>
            </w:pPr>
          </w:p>
        </w:tc>
      </w:tr>
      <w:tr w14:paraId="39217C9D">
        <w:tblPrEx>
          <w:tblCellMar>
            <w:top w:w="0" w:type="dxa"/>
            <w:left w:w="0" w:type="dxa"/>
            <w:bottom w:w="0" w:type="dxa"/>
            <w:right w:w="0" w:type="dxa"/>
          </w:tblCellMar>
        </w:tblPrEx>
        <w:trPr>
          <w:trHeight w:val="20" w:hRule="atLeast"/>
          <w:jc w:val="center"/>
        </w:trPr>
        <w:tc>
          <w:tcPr>
            <w:tcW w:w="4426"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873D19F">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535" w:type="dxa"/>
            <w:tcBorders>
              <w:top w:val="single" w:color="000000" w:sz="4" w:space="0"/>
              <w:left w:val="single" w:color="auto" w:sz="4" w:space="0"/>
              <w:bottom w:val="single" w:color="auto" w:sz="4" w:space="0"/>
              <w:right w:val="single" w:color="000000" w:sz="4" w:space="0"/>
            </w:tcBorders>
            <w:noWrap/>
            <w:tcMar>
              <w:top w:w="15" w:type="dxa"/>
              <w:left w:w="15" w:type="dxa"/>
              <w:right w:w="15" w:type="dxa"/>
            </w:tcMar>
            <w:vAlign w:val="center"/>
          </w:tcPr>
          <w:p w14:paraId="0E3DBC8C">
            <w:pPr>
              <w:adjustRightInd/>
              <w:spacing w:line="240" w:lineRule="auto"/>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00</w:t>
            </w:r>
          </w:p>
        </w:tc>
        <w:tc>
          <w:tcPr>
            <w:tcW w:w="2872" w:type="dxa"/>
            <w:tcBorders>
              <w:top w:val="single" w:color="000000" w:sz="4" w:space="0"/>
              <w:left w:val="single" w:color="000000" w:sz="4" w:space="0"/>
              <w:bottom w:val="single" w:color="auto" w:sz="4" w:space="0"/>
              <w:right w:val="single" w:color="auto" w:sz="4" w:space="0"/>
            </w:tcBorders>
            <w:noWrap/>
            <w:tcMar>
              <w:top w:w="15" w:type="dxa"/>
              <w:left w:w="15" w:type="dxa"/>
              <w:right w:w="15" w:type="dxa"/>
            </w:tcMar>
            <w:vAlign w:val="center"/>
          </w:tcPr>
          <w:p w14:paraId="7176FD08">
            <w:pPr>
              <w:adjustRightInd/>
              <w:spacing w:line="240" w:lineRule="auto"/>
              <w:jc w:val="center"/>
              <w:rPr>
                <w:rFonts w:ascii="宋体" w:hAnsi="宋体" w:cs="宋体"/>
                <w:kern w:val="0"/>
                <w:sz w:val="18"/>
                <w:szCs w:val="18"/>
              </w:rPr>
            </w:pPr>
          </w:p>
        </w:tc>
        <w:tc>
          <w:tcPr>
            <w:tcW w:w="1494" w:type="dxa"/>
            <w:tcBorders>
              <w:top w:val="single" w:color="auto" w:sz="4" w:space="0"/>
              <w:left w:val="single" w:color="auto" w:sz="4" w:space="0"/>
              <w:bottom w:val="single" w:color="auto" w:sz="4" w:space="0"/>
              <w:right w:val="single" w:color="auto" w:sz="4" w:space="0"/>
            </w:tcBorders>
            <w:vAlign w:val="center"/>
          </w:tcPr>
          <w:p w14:paraId="7CD60241">
            <w:pPr>
              <w:adjustRightInd/>
              <w:spacing w:line="240" w:lineRule="auto"/>
              <w:jc w:val="center"/>
              <w:rPr>
                <w:rFonts w:ascii="宋体" w:hAnsi="宋体" w:cs="宋体"/>
                <w:kern w:val="0"/>
                <w:sz w:val="18"/>
                <w:szCs w:val="18"/>
              </w:rPr>
            </w:pPr>
          </w:p>
        </w:tc>
      </w:tr>
      <w:tr w14:paraId="5595AD85">
        <w:tblPrEx>
          <w:tblCellMar>
            <w:top w:w="0" w:type="dxa"/>
            <w:left w:w="0" w:type="dxa"/>
            <w:bottom w:w="0" w:type="dxa"/>
            <w:right w:w="0" w:type="dxa"/>
          </w:tblCellMar>
        </w:tblPrEx>
        <w:trPr>
          <w:trHeight w:val="20" w:hRule="atLeast"/>
          <w:jc w:val="center"/>
        </w:trPr>
        <w:tc>
          <w:tcPr>
            <w:tcW w:w="9327" w:type="dxa"/>
            <w:gridSpan w:val="6"/>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00832E8">
            <w:pPr>
              <w:pStyle w:val="197"/>
            </w:pPr>
            <w:r>
              <w:rPr>
                <w:rFonts w:hint="eastAsia"/>
              </w:rPr>
              <w:t>单项扣分总和不得超出该项配分数。</w:t>
            </w:r>
          </w:p>
        </w:tc>
      </w:tr>
    </w:tbl>
    <w:p w14:paraId="6A2EACD8">
      <w:pPr>
        <w:adjustRightInd/>
        <w:spacing w:line="240" w:lineRule="auto"/>
        <w:ind w:firstLine="424" w:firstLineChars="202"/>
      </w:pPr>
      <w:r>
        <w:rPr>
          <w:rFonts w:hint="eastAsia"/>
        </w:rPr>
        <w:t>3） K34-3分馏塔燃料气中断异常处理</w:t>
      </w:r>
    </w:p>
    <w:p w14:paraId="1BA9C6AB">
      <w:pPr>
        <w:adjustRightInd/>
        <w:spacing w:line="240" w:lineRule="auto"/>
        <w:ind w:firstLine="424" w:firstLineChars="202"/>
        <w:rPr>
          <w:rFonts w:ascii="宋体" w:hAnsi="宋体" w:cs="宋体"/>
        </w:rPr>
      </w:pPr>
      <w:r>
        <w:rPr>
          <w:rFonts w:hint="eastAsia" w:ascii="宋体" w:hAnsi="宋体" w:cs="宋体"/>
        </w:rPr>
        <w:t>试题难易程度：</w:t>
      </w:r>
    </w:p>
    <w:p w14:paraId="5B374CAF">
      <w:pPr>
        <w:adjustRightInd/>
        <w:spacing w:line="240" w:lineRule="auto"/>
        <w:ind w:firstLine="424" w:firstLineChars="202"/>
        <w:rPr>
          <w:rFonts w:ascii="宋体" w:hAnsi="宋体" w:cs="宋体"/>
        </w:rPr>
      </w:pPr>
      <w:r>
        <w:rPr>
          <w:rFonts w:hint="eastAsia" w:ascii="宋体" w:hAnsi="宋体" w:cs="宋体"/>
        </w:rPr>
        <w:t>中等。</w:t>
      </w:r>
    </w:p>
    <w:p w14:paraId="7385C91C">
      <w:pPr>
        <w:adjustRightInd/>
        <w:spacing w:line="240" w:lineRule="auto"/>
        <w:ind w:firstLine="424" w:firstLineChars="202"/>
        <w:rPr>
          <w:rFonts w:ascii="宋体" w:hAnsi="宋体" w:cs="宋体"/>
        </w:rPr>
      </w:pPr>
      <w:r>
        <w:rPr>
          <w:rFonts w:hint="eastAsia" w:ascii="宋体" w:hAnsi="宋体" w:cs="宋体"/>
        </w:rPr>
        <w:t>考试时间：</w:t>
      </w:r>
    </w:p>
    <w:p w14:paraId="6E813AD2">
      <w:pPr>
        <w:adjustRightInd/>
        <w:spacing w:line="240" w:lineRule="auto"/>
        <w:ind w:firstLine="424" w:firstLineChars="202"/>
        <w:rPr>
          <w:rFonts w:ascii="宋体" w:hAnsi="宋体" w:cs="宋体"/>
        </w:rPr>
      </w:pPr>
      <w:r>
        <w:rPr>
          <w:rFonts w:hint="eastAsia" w:ascii="宋体" w:hAnsi="宋体" w:cs="宋体"/>
        </w:rPr>
        <w:t>8分钟。</w:t>
      </w:r>
    </w:p>
    <w:p w14:paraId="6EBA69AC">
      <w:pPr>
        <w:adjustRightInd/>
        <w:spacing w:line="240" w:lineRule="auto"/>
        <w:ind w:firstLine="424" w:firstLineChars="202"/>
        <w:rPr>
          <w:rFonts w:ascii="宋体" w:hAnsi="宋体" w:cs="宋体"/>
        </w:rPr>
      </w:pPr>
      <w:r>
        <w:rPr>
          <w:rFonts w:hint="eastAsia" w:ascii="宋体" w:hAnsi="宋体" w:cs="宋体"/>
        </w:rPr>
        <w:t>评分标准：</w:t>
      </w:r>
    </w:p>
    <w:p w14:paraId="0074CE2B">
      <w:pPr>
        <w:pStyle w:val="130"/>
        <w:numPr>
          <w:ilvl w:val="0"/>
          <w:numId w:val="0"/>
        </w:numPr>
        <w:spacing w:before="156" w:after="156"/>
        <w:rPr>
          <w:bCs/>
        </w:rPr>
      </w:pPr>
      <w:r>
        <w:rPr>
          <w:rFonts w:hint="eastAsia"/>
        </w:rPr>
        <w:t>表2</w:t>
      </w:r>
      <w:r>
        <w:t xml:space="preserve">5  </w:t>
      </w:r>
      <w:r>
        <w:rPr>
          <w:rFonts w:hint="eastAsia"/>
        </w:rPr>
        <w:t>K34-3分馏塔燃料气中断异常处理评分表</w:t>
      </w:r>
    </w:p>
    <w:tbl>
      <w:tblPr>
        <w:tblStyle w:val="42"/>
        <w:tblW w:w="5000" w:type="pct"/>
        <w:jc w:val="center"/>
        <w:tblLayout w:type="fixed"/>
        <w:tblCellMar>
          <w:top w:w="0" w:type="dxa"/>
          <w:left w:w="0" w:type="dxa"/>
          <w:bottom w:w="0" w:type="dxa"/>
          <w:right w:w="0" w:type="dxa"/>
        </w:tblCellMar>
      </w:tblPr>
      <w:tblGrid>
        <w:gridCol w:w="536"/>
        <w:gridCol w:w="1203"/>
        <w:gridCol w:w="2701"/>
        <w:gridCol w:w="536"/>
        <w:gridCol w:w="2879"/>
        <w:gridCol w:w="1520"/>
      </w:tblGrid>
      <w:tr w14:paraId="6EA89265">
        <w:tblPrEx>
          <w:tblCellMar>
            <w:top w:w="0" w:type="dxa"/>
            <w:left w:w="0" w:type="dxa"/>
            <w:bottom w:w="0" w:type="dxa"/>
            <w:right w:w="0" w:type="dxa"/>
          </w:tblCellMar>
        </w:tblPrEx>
        <w:trPr>
          <w:trHeight w:val="20" w:hRule="atLeast"/>
          <w:jc w:val="center"/>
        </w:trPr>
        <w:tc>
          <w:tcPr>
            <w:tcW w:w="534"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1C1603A4">
            <w:pPr>
              <w:adjustRightInd/>
              <w:spacing w:line="240" w:lineRule="auto"/>
              <w:jc w:val="center"/>
              <w:rPr>
                <w:rFonts w:ascii="宋体" w:hAnsi="宋体" w:cs="宋体"/>
                <w:sz w:val="18"/>
                <w:szCs w:val="18"/>
              </w:rPr>
            </w:pPr>
            <w:r>
              <w:rPr>
                <w:rFonts w:hint="eastAsia" w:ascii="宋体" w:hAnsi="宋体" w:cs="宋体"/>
                <w:kern w:val="0"/>
                <w:sz w:val="18"/>
                <w:szCs w:val="18"/>
              </w:rPr>
              <w:t>序号</w:t>
            </w:r>
          </w:p>
        </w:tc>
        <w:tc>
          <w:tcPr>
            <w:tcW w:w="1199"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13967104">
            <w:pPr>
              <w:adjustRightInd/>
              <w:spacing w:line="240" w:lineRule="auto"/>
              <w:jc w:val="center"/>
              <w:rPr>
                <w:rFonts w:ascii="宋体" w:hAnsi="宋体" w:cs="宋体"/>
                <w:sz w:val="18"/>
                <w:szCs w:val="18"/>
              </w:rPr>
            </w:pPr>
            <w:r>
              <w:rPr>
                <w:rFonts w:hint="eastAsia" w:ascii="宋体" w:hAnsi="宋体" w:cs="宋体"/>
                <w:kern w:val="0"/>
                <w:sz w:val="18"/>
                <w:szCs w:val="18"/>
              </w:rPr>
              <w:t>考核项目</w:t>
            </w:r>
          </w:p>
        </w:tc>
        <w:tc>
          <w:tcPr>
            <w:tcW w:w="26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7A5B8B">
            <w:pPr>
              <w:adjustRightInd/>
              <w:spacing w:line="240" w:lineRule="auto"/>
              <w:jc w:val="center"/>
              <w:rPr>
                <w:rFonts w:ascii="宋体" w:hAnsi="宋体" w:cs="宋体"/>
                <w:sz w:val="18"/>
                <w:szCs w:val="18"/>
              </w:rPr>
            </w:pPr>
            <w:r>
              <w:rPr>
                <w:rFonts w:hint="eastAsia" w:ascii="宋体" w:hAnsi="宋体" w:cs="宋体"/>
                <w:kern w:val="0"/>
                <w:sz w:val="18"/>
                <w:szCs w:val="18"/>
              </w:rPr>
              <w:t>考试内容</w:t>
            </w:r>
          </w:p>
        </w:tc>
        <w:tc>
          <w:tcPr>
            <w:tcW w:w="5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169E5B">
            <w:pPr>
              <w:adjustRightInd/>
              <w:spacing w:line="240" w:lineRule="auto"/>
              <w:jc w:val="center"/>
              <w:rPr>
                <w:rFonts w:ascii="宋体" w:hAnsi="宋体" w:cs="宋体"/>
                <w:sz w:val="18"/>
                <w:szCs w:val="18"/>
              </w:rPr>
            </w:pPr>
            <w:r>
              <w:rPr>
                <w:rFonts w:hint="eastAsia" w:ascii="宋体" w:hAnsi="宋体" w:cs="宋体"/>
                <w:kern w:val="0"/>
                <w:sz w:val="18"/>
                <w:szCs w:val="18"/>
              </w:rPr>
              <w:t>配分</w:t>
            </w:r>
          </w:p>
        </w:tc>
        <w:tc>
          <w:tcPr>
            <w:tcW w:w="2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C5C364">
            <w:pPr>
              <w:adjustRightInd/>
              <w:spacing w:line="240" w:lineRule="auto"/>
              <w:jc w:val="center"/>
              <w:rPr>
                <w:rFonts w:ascii="宋体" w:hAnsi="宋体" w:cs="宋体"/>
                <w:sz w:val="18"/>
                <w:szCs w:val="18"/>
              </w:rPr>
            </w:pPr>
            <w:r>
              <w:rPr>
                <w:rFonts w:hint="eastAsia" w:ascii="宋体" w:hAnsi="宋体" w:cs="宋体"/>
                <w:kern w:val="0"/>
                <w:sz w:val="18"/>
                <w:szCs w:val="18"/>
              </w:rPr>
              <w:t>评分标准</w:t>
            </w:r>
          </w:p>
        </w:tc>
        <w:tc>
          <w:tcPr>
            <w:tcW w:w="1515" w:type="dxa"/>
            <w:tcBorders>
              <w:top w:val="single" w:color="000000" w:sz="4" w:space="0"/>
              <w:left w:val="single" w:color="000000" w:sz="4" w:space="0"/>
              <w:bottom w:val="single" w:color="auto" w:sz="4" w:space="0"/>
              <w:right w:val="single" w:color="000000" w:sz="4" w:space="0"/>
            </w:tcBorders>
            <w:vAlign w:val="center"/>
          </w:tcPr>
          <w:p w14:paraId="7DE5A99B">
            <w:pPr>
              <w:adjustRightInd/>
              <w:spacing w:line="240" w:lineRule="auto"/>
              <w:jc w:val="center"/>
              <w:rPr>
                <w:rFonts w:ascii="宋体" w:hAnsi="宋体" w:cs="宋体"/>
                <w:kern w:val="0"/>
                <w:sz w:val="18"/>
                <w:szCs w:val="18"/>
              </w:rPr>
            </w:pPr>
            <w:r>
              <w:rPr>
                <w:rFonts w:hint="eastAsia" w:ascii="宋体" w:hAnsi="宋体" w:cs="宋体"/>
                <w:kern w:val="0"/>
                <w:sz w:val="18"/>
                <w:szCs w:val="18"/>
              </w:rPr>
              <w:t>考试方式</w:t>
            </w:r>
          </w:p>
        </w:tc>
      </w:tr>
      <w:tr w14:paraId="3B33E03D">
        <w:tblPrEx>
          <w:tblCellMar>
            <w:top w:w="0" w:type="dxa"/>
            <w:left w:w="0" w:type="dxa"/>
            <w:bottom w:w="0" w:type="dxa"/>
            <w:right w:w="0" w:type="dxa"/>
          </w:tblCellMar>
        </w:tblPrEx>
        <w:trPr>
          <w:trHeight w:val="20" w:hRule="atLeast"/>
          <w:jc w:val="center"/>
        </w:trPr>
        <w:tc>
          <w:tcPr>
            <w:tcW w:w="534"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4052CE5">
            <w:pPr>
              <w:adjustRightInd/>
              <w:spacing w:line="240" w:lineRule="auto"/>
              <w:jc w:val="center"/>
              <w:rPr>
                <w:rFonts w:ascii="宋体" w:hAnsi="宋体" w:cs="宋体"/>
                <w:kern w:val="0"/>
                <w:sz w:val="18"/>
                <w:szCs w:val="18"/>
              </w:rPr>
            </w:pPr>
            <w:r>
              <w:rPr>
                <w:rFonts w:hint="eastAsia" w:ascii="宋体" w:hAnsi="宋体" w:cs="宋体"/>
                <w:kern w:val="0"/>
                <w:sz w:val="18"/>
                <w:szCs w:val="18"/>
              </w:rPr>
              <w:t>1</w:t>
            </w:r>
          </w:p>
        </w:tc>
        <w:tc>
          <w:tcPr>
            <w:tcW w:w="1199"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5981EF0">
            <w:pPr>
              <w:adjustRightInd/>
              <w:spacing w:line="240" w:lineRule="auto"/>
              <w:jc w:val="left"/>
              <w:rPr>
                <w:rFonts w:ascii="宋体" w:hAnsi="宋体" w:cs="宋体"/>
                <w:kern w:val="0"/>
                <w:sz w:val="18"/>
                <w:szCs w:val="18"/>
              </w:rPr>
            </w:pPr>
            <w:r>
              <w:rPr>
                <w:rFonts w:hint="eastAsia" w:ascii="宋体" w:hAnsi="宋体" w:cs="宋体"/>
                <w:sz w:val="18"/>
                <w:szCs w:val="18"/>
              </w:rPr>
              <w:t>分馏塔燃料气中断异常处理</w:t>
            </w:r>
          </w:p>
        </w:tc>
        <w:tc>
          <w:tcPr>
            <w:tcW w:w="2692"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7E7BD8C">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5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5F6DF7">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87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3E4B968">
            <w:pPr>
              <w:adjustRightInd/>
              <w:spacing w:line="240" w:lineRule="auto"/>
              <w:jc w:val="left"/>
              <w:rPr>
                <w:rFonts w:ascii="宋体" w:hAnsi="宋体" w:cs="宋体"/>
                <w:sz w:val="18"/>
                <w:szCs w:val="18"/>
              </w:rPr>
            </w:pPr>
            <w:r>
              <w:rPr>
                <w:rFonts w:hint="eastAsia" w:ascii="宋体" w:hAnsi="宋体" w:cs="宋体"/>
                <w:sz w:val="18"/>
                <w:szCs w:val="18"/>
              </w:rPr>
              <w:t>少穿戴一项扣8分；</w:t>
            </w:r>
          </w:p>
          <w:p w14:paraId="2C2DBD84">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未扣、鞋带未系、安全帽及护目镜未佩戴规范每处扣2分。</w:t>
            </w:r>
          </w:p>
        </w:tc>
        <w:tc>
          <w:tcPr>
            <w:tcW w:w="1515" w:type="dxa"/>
            <w:vMerge w:val="restart"/>
            <w:tcBorders>
              <w:top w:val="single" w:color="auto" w:sz="4" w:space="0"/>
              <w:left w:val="single" w:color="auto" w:sz="4" w:space="0"/>
              <w:bottom w:val="single" w:color="auto" w:sz="4" w:space="0"/>
              <w:right w:val="single" w:color="auto" w:sz="4" w:space="0"/>
            </w:tcBorders>
            <w:vAlign w:val="center"/>
          </w:tcPr>
          <w:p w14:paraId="48FF205A">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76411E49">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64E42B1F">
        <w:tblPrEx>
          <w:tblCellMar>
            <w:top w:w="0" w:type="dxa"/>
            <w:left w:w="0" w:type="dxa"/>
            <w:bottom w:w="0" w:type="dxa"/>
            <w:right w:w="0" w:type="dxa"/>
          </w:tblCellMar>
        </w:tblPrEx>
        <w:trPr>
          <w:trHeight w:val="20" w:hRule="atLeast"/>
          <w:jc w:val="center"/>
        </w:trPr>
        <w:tc>
          <w:tcPr>
            <w:tcW w:w="53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02E589B">
            <w:pPr>
              <w:adjustRightInd/>
              <w:spacing w:line="240" w:lineRule="auto"/>
              <w:jc w:val="center"/>
              <w:rPr>
                <w:rFonts w:ascii="宋体" w:hAnsi="宋体" w:cs="宋体"/>
                <w:kern w:val="0"/>
                <w:sz w:val="18"/>
                <w:szCs w:val="18"/>
              </w:rPr>
            </w:pPr>
          </w:p>
        </w:tc>
        <w:tc>
          <w:tcPr>
            <w:tcW w:w="119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D0A00FC">
            <w:pPr>
              <w:adjustRightInd/>
              <w:spacing w:line="240" w:lineRule="auto"/>
              <w:jc w:val="left"/>
              <w:rPr>
                <w:rFonts w:ascii="宋体" w:hAnsi="宋体" w:cs="宋体"/>
                <w:sz w:val="18"/>
                <w:szCs w:val="18"/>
              </w:rPr>
            </w:pPr>
          </w:p>
        </w:tc>
        <w:tc>
          <w:tcPr>
            <w:tcW w:w="2692"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3D492C0">
            <w:pPr>
              <w:adjustRightInd/>
              <w:spacing w:line="240" w:lineRule="auto"/>
              <w:jc w:val="left"/>
              <w:rPr>
                <w:rFonts w:ascii="宋体" w:hAnsi="宋体" w:cs="宋体"/>
                <w:sz w:val="18"/>
                <w:szCs w:val="18"/>
              </w:rPr>
            </w:pPr>
            <w:r>
              <w:rPr>
                <w:rFonts w:hint="eastAsia" w:ascii="宋体" w:hAnsi="宋体" w:cs="宋体"/>
                <w:sz w:val="18"/>
                <w:szCs w:val="18"/>
              </w:rPr>
              <w:t>按手动紧急停瓦斯、长明灯按钮。</w:t>
            </w:r>
          </w:p>
        </w:tc>
        <w:tc>
          <w:tcPr>
            <w:tcW w:w="5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0E8301">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87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0C47A22">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515" w:type="dxa"/>
            <w:vMerge w:val="continue"/>
            <w:tcBorders>
              <w:top w:val="single" w:color="auto" w:sz="4" w:space="0"/>
              <w:left w:val="single" w:color="auto" w:sz="4" w:space="0"/>
              <w:bottom w:val="single" w:color="auto" w:sz="4" w:space="0"/>
              <w:right w:val="single" w:color="auto" w:sz="4" w:space="0"/>
            </w:tcBorders>
            <w:vAlign w:val="center"/>
          </w:tcPr>
          <w:p w14:paraId="2C8E29BE">
            <w:pPr>
              <w:adjustRightInd/>
              <w:spacing w:line="240" w:lineRule="auto"/>
              <w:rPr>
                <w:rFonts w:ascii="宋体" w:hAnsi="宋体" w:cs="宋体"/>
                <w:sz w:val="18"/>
                <w:szCs w:val="18"/>
              </w:rPr>
            </w:pPr>
          </w:p>
        </w:tc>
      </w:tr>
      <w:tr w14:paraId="08FD209C">
        <w:tblPrEx>
          <w:tblCellMar>
            <w:top w:w="0" w:type="dxa"/>
            <w:left w:w="0" w:type="dxa"/>
            <w:bottom w:w="0" w:type="dxa"/>
            <w:right w:w="0" w:type="dxa"/>
          </w:tblCellMar>
        </w:tblPrEx>
        <w:trPr>
          <w:trHeight w:val="20" w:hRule="atLeast"/>
          <w:jc w:val="center"/>
        </w:trPr>
        <w:tc>
          <w:tcPr>
            <w:tcW w:w="53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05740F2">
            <w:pPr>
              <w:adjustRightInd/>
              <w:spacing w:line="240" w:lineRule="auto"/>
              <w:jc w:val="center"/>
              <w:rPr>
                <w:rFonts w:ascii="宋体" w:hAnsi="宋体" w:cs="宋体"/>
                <w:kern w:val="0"/>
                <w:sz w:val="18"/>
                <w:szCs w:val="18"/>
              </w:rPr>
            </w:pPr>
          </w:p>
        </w:tc>
        <w:tc>
          <w:tcPr>
            <w:tcW w:w="119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E6340FB">
            <w:pPr>
              <w:adjustRightInd/>
              <w:spacing w:line="240" w:lineRule="auto"/>
              <w:jc w:val="left"/>
              <w:rPr>
                <w:rFonts w:ascii="宋体" w:hAnsi="宋体" w:cs="宋体"/>
                <w:sz w:val="18"/>
                <w:szCs w:val="18"/>
              </w:rPr>
            </w:pPr>
          </w:p>
        </w:tc>
        <w:tc>
          <w:tcPr>
            <w:tcW w:w="2692"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0C0B872">
            <w:pPr>
              <w:adjustRightInd/>
              <w:spacing w:line="240" w:lineRule="auto"/>
              <w:jc w:val="left"/>
              <w:rPr>
                <w:rFonts w:ascii="宋体" w:hAnsi="宋体" w:cs="宋体"/>
                <w:sz w:val="18"/>
                <w:szCs w:val="18"/>
              </w:rPr>
            </w:pPr>
            <w:r>
              <w:rPr>
                <w:rFonts w:hint="eastAsia" w:ascii="宋体" w:hAnsi="宋体" w:cs="宋体"/>
                <w:sz w:val="18"/>
                <w:szCs w:val="18"/>
              </w:rPr>
              <w:t>分馏塔建立循环。</w:t>
            </w:r>
          </w:p>
        </w:tc>
        <w:tc>
          <w:tcPr>
            <w:tcW w:w="5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70D066">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87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EF78A81">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515" w:type="dxa"/>
            <w:vMerge w:val="continue"/>
            <w:tcBorders>
              <w:top w:val="single" w:color="auto" w:sz="4" w:space="0"/>
              <w:left w:val="single" w:color="auto" w:sz="4" w:space="0"/>
              <w:bottom w:val="single" w:color="auto" w:sz="4" w:space="0"/>
              <w:right w:val="single" w:color="auto" w:sz="4" w:space="0"/>
            </w:tcBorders>
            <w:vAlign w:val="center"/>
          </w:tcPr>
          <w:p w14:paraId="59897292">
            <w:pPr>
              <w:adjustRightInd/>
              <w:spacing w:line="240" w:lineRule="auto"/>
              <w:rPr>
                <w:rFonts w:ascii="宋体" w:hAnsi="宋体" w:cs="宋体"/>
                <w:sz w:val="18"/>
                <w:szCs w:val="18"/>
              </w:rPr>
            </w:pPr>
          </w:p>
        </w:tc>
      </w:tr>
      <w:tr w14:paraId="54A7D5E6">
        <w:tblPrEx>
          <w:tblCellMar>
            <w:top w:w="0" w:type="dxa"/>
            <w:left w:w="0" w:type="dxa"/>
            <w:bottom w:w="0" w:type="dxa"/>
            <w:right w:w="0" w:type="dxa"/>
          </w:tblCellMar>
        </w:tblPrEx>
        <w:trPr>
          <w:trHeight w:val="20" w:hRule="atLeast"/>
          <w:jc w:val="center"/>
        </w:trPr>
        <w:tc>
          <w:tcPr>
            <w:tcW w:w="53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1D8C4C7">
            <w:pPr>
              <w:adjustRightInd/>
              <w:spacing w:line="240" w:lineRule="auto"/>
              <w:jc w:val="center"/>
              <w:rPr>
                <w:rFonts w:ascii="宋体" w:hAnsi="宋体" w:cs="宋体"/>
                <w:kern w:val="0"/>
                <w:sz w:val="18"/>
                <w:szCs w:val="18"/>
              </w:rPr>
            </w:pPr>
          </w:p>
        </w:tc>
        <w:tc>
          <w:tcPr>
            <w:tcW w:w="119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4020AC5">
            <w:pPr>
              <w:adjustRightInd/>
              <w:spacing w:line="240" w:lineRule="auto"/>
              <w:jc w:val="left"/>
              <w:rPr>
                <w:rFonts w:ascii="宋体" w:hAnsi="宋体" w:cs="宋体"/>
                <w:sz w:val="18"/>
                <w:szCs w:val="18"/>
              </w:rPr>
            </w:pPr>
          </w:p>
        </w:tc>
        <w:tc>
          <w:tcPr>
            <w:tcW w:w="2692"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D63E06F">
            <w:pPr>
              <w:adjustRightInd/>
              <w:spacing w:line="240" w:lineRule="auto"/>
              <w:jc w:val="left"/>
              <w:rPr>
                <w:rFonts w:ascii="宋体" w:hAnsi="宋体" w:cs="宋体"/>
                <w:sz w:val="18"/>
                <w:szCs w:val="18"/>
              </w:rPr>
            </w:pPr>
            <w:r>
              <w:rPr>
                <w:rFonts w:hint="eastAsia" w:ascii="宋体" w:hAnsi="宋体" w:cs="宋体"/>
                <w:sz w:val="18"/>
                <w:szCs w:val="18"/>
              </w:rPr>
              <w:t>关闭分馏塔底出装置阀。</w:t>
            </w:r>
          </w:p>
        </w:tc>
        <w:tc>
          <w:tcPr>
            <w:tcW w:w="5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A5FD5A">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87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9F56FCA">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515" w:type="dxa"/>
            <w:vMerge w:val="continue"/>
            <w:tcBorders>
              <w:top w:val="single" w:color="auto" w:sz="4" w:space="0"/>
              <w:left w:val="single" w:color="auto" w:sz="4" w:space="0"/>
              <w:bottom w:val="single" w:color="auto" w:sz="4" w:space="0"/>
              <w:right w:val="single" w:color="auto" w:sz="4" w:space="0"/>
            </w:tcBorders>
            <w:vAlign w:val="center"/>
          </w:tcPr>
          <w:p w14:paraId="47CE693B">
            <w:pPr>
              <w:adjustRightInd/>
              <w:spacing w:line="240" w:lineRule="auto"/>
              <w:rPr>
                <w:rFonts w:ascii="宋体" w:hAnsi="宋体" w:cs="宋体"/>
                <w:sz w:val="18"/>
                <w:szCs w:val="18"/>
              </w:rPr>
            </w:pPr>
          </w:p>
        </w:tc>
      </w:tr>
      <w:tr w14:paraId="5512CE76">
        <w:tblPrEx>
          <w:tblCellMar>
            <w:top w:w="0" w:type="dxa"/>
            <w:left w:w="0" w:type="dxa"/>
            <w:bottom w:w="0" w:type="dxa"/>
            <w:right w:w="0" w:type="dxa"/>
          </w:tblCellMar>
        </w:tblPrEx>
        <w:trPr>
          <w:trHeight w:val="20" w:hRule="atLeast"/>
          <w:jc w:val="center"/>
        </w:trPr>
        <w:tc>
          <w:tcPr>
            <w:tcW w:w="53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5C5ADC0">
            <w:pPr>
              <w:adjustRightInd/>
              <w:spacing w:line="240" w:lineRule="auto"/>
              <w:jc w:val="center"/>
              <w:rPr>
                <w:rFonts w:ascii="宋体" w:hAnsi="宋体" w:cs="宋体"/>
                <w:kern w:val="0"/>
                <w:sz w:val="18"/>
                <w:szCs w:val="18"/>
              </w:rPr>
            </w:pPr>
          </w:p>
        </w:tc>
        <w:tc>
          <w:tcPr>
            <w:tcW w:w="119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BA76662">
            <w:pPr>
              <w:adjustRightInd/>
              <w:spacing w:line="240" w:lineRule="auto"/>
              <w:jc w:val="left"/>
              <w:rPr>
                <w:rFonts w:ascii="宋体" w:hAnsi="宋体" w:cs="宋体"/>
                <w:sz w:val="18"/>
                <w:szCs w:val="18"/>
              </w:rPr>
            </w:pPr>
          </w:p>
        </w:tc>
        <w:tc>
          <w:tcPr>
            <w:tcW w:w="2692"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00F89F3">
            <w:pPr>
              <w:adjustRightInd/>
              <w:spacing w:line="240" w:lineRule="auto"/>
              <w:jc w:val="left"/>
              <w:rPr>
                <w:rFonts w:ascii="宋体" w:hAnsi="宋体" w:cs="宋体"/>
                <w:sz w:val="18"/>
                <w:szCs w:val="18"/>
              </w:rPr>
            </w:pPr>
            <w:r>
              <w:rPr>
                <w:rFonts w:hint="eastAsia" w:ascii="宋体" w:hAnsi="宋体" w:cs="宋体"/>
                <w:sz w:val="18"/>
                <w:szCs w:val="18"/>
              </w:rPr>
              <w:t>打开分馏塔底产品循环阀。</w:t>
            </w:r>
          </w:p>
        </w:tc>
        <w:tc>
          <w:tcPr>
            <w:tcW w:w="5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2C3301">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87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DAD6D6C">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515" w:type="dxa"/>
            <w:vMerge w:val="continue"/>
            <w:tcBorders>
              <w:top w:val="single" w:color="auto" w:sz="4" w:space="0"/>
              <w:left w:val="single" w:color="auto" w:sz="4" w:space="0"/>
              <w:bottom w:val="single" w:color="auto" w:sz="4" w:space="0"/>
              <w:right w:val="single" w:color="auto" w:sz="4" w:space="0"/>
            </w:tcBorders>
            <w:vAlign w:val="center"/>
          </w:tcPr>
          <w:p w14:paraId="014BD40E">
            <w:pPr>
              <w:adjustRightInd/>
              <w:spacing w:line="240" w:lineRule="auto"/>
              <w:rPr>
                <w:rFonts w:ascii="宋体" w:hAnsi="宋体" w:cs="宋体"/>
                <w:sz w:val="18"/>
                <w:szCs w:val="18"/>
              </w:rPr>
            </w:pPr>
          </w:p>
        </w:tc>
      </w:tr>
      <w:tr w14:paraId="0A3ECC0F">
        <w:tblPrEx>
          <w:tblCellMar>
            <w:top w:w="0" w:type="dxa"/>
            <w:left w:w="0" w:type="dxa"/>
            <w:bottom w:w="0" w:type="dxa"/>
            <w:right w:w="0" w:type="dxa"/>
          </w:tblCellMar>
        </w:tblPrEx>
        <w:trPr>
          <w:trHeight w:val="20" w:hRule="atLeast"/>
          <w:jc w:val="center"/>
        </w:trPr>
        <w:tc>
          <w:tcPr>
            <w:tcW w:w="53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D87799B">
            <w:pPr>
              <w:adjustRightInd/>
              <w:spacing w:line="240" w:lineRule="auto"/>
              <w:jc w:val="center"/>
              <w:rPr>
                <w:rFonts w:ascii="宋体" w:hAnsi="宋体" w:cs="宋体"/>
                <w:kern w:val="0"/>
                <w:sz w:val="18"/>
                <w:szCs w:val="18"/>
              </w:rPr>
            </w:pPr>
          </w:p>
        </w:tc>
        <w:tc>
          <w:tcPr>
            <w:tcW w:w="119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1511476">
            <w:pPr>
              <w:adjustRightInd/>
              <w:spacing w:line="240" w:lineRule="auto"/>
              <w:jc w:val="left"/>
              <w:rPr>
                <w:rFonts w:ascii="宋体" w:hAnsi="宋体" w:cs="宋体"/>
                <w:sz w:val="18"/>
                <w:szCs w:val="18"/>
              </w:rPr>
            </w:pPr>
          </w:p>
        </w:tc>
        <w:tc>
          <w:tcPr>
            <w:tcW w:w="2692"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E8AD4F2">
            <w:pPr>
              <w:adjustRightInd/>
              <w:spacing w:line="240" w:lineRule="auto"/>
              <w:jc w:val="left"/>
              <w:rPr>
                <w:rFonts w:ascii="宋体" w:hAnsi="宋体" w:cs="宋体"/>
                <w:sz w:val="18"/>
                <w:szCs w:val="18"/>
              </w:rPr>
            </w:pPr>
            <w:r>
              <w:rPr>
                <w:rFonts w:hint="eastAsia" w:ascii="宋体" w:hAnsi="宋体" w:cs="宋体"/>
                <w:sz w:val="18"/>
                <w:szCs w:val="18"/>
              </w:rPr>
              <w:t>手动关闭中压蒸汽加热阀。</w:t>
            </w:r>
          </w:p>
        </w:tc>
        <w:tc>
          <w:tcPr>
            <w:tcW w:w="5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183F34">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87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03D67F6">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515" w:type="dxa"/>
            <w:vMerge w:val="continue"/>
            <w:tcBorders>
              <w:top w:val="single" w:color="auto" w:sz="4" w:space="0"/>
              <w:left w:val="single" w:color="auto" w:sz="4" w:space="0"/>
              <w:bottom w:val="single" w:color="auto" w:sz="4" w:space="0"/>
              <w:right w:val="single" w:color="auto" w:sz="4" w:space="0"/>
            </w:tcBorders>
            <w:vAlign w:val="center"/>
          </w:tcPr>
          <w:p w14:paraId="5ECA1970">
            <w:pPr>
              <w:adjustRightInd/>
              <w:spacing w:line="240" w:lineRule="auto"/>
              <w:rPr>
                <w:rFonts w:ascii="宋体" w:hAnsi="宋体" w:cs="宋体"/>
                <w:sz w:val="18"/>
                <w:szCs w:val="18"/>
              </w:rPr>
            </w:pPr>
          </w:p>
        </w:tc>
      </w:tr>
      <w:tr w14:paraId="44FEF969">
        <w:tblPrEx>
          <w:tblCellMar>
            <w:top w:w="0" w:type="dxa"/>
            <w:left w:w="0" w:type="dxa"/>
            <w:bottom w:w="0" w:type="dxa"/>
            <w:right w:w="0" w:type="dxa"/>
          </w:tblCellMar>
        </w:tblPrEx>
        <w:trPr>
          <w:trHeight w:val="20" w:hRule="atLeast"/>
          <w:jc w:val="center"/>
        </w:trPr>
        <w:tc>
          <w:tcPr>
            <w:tcW w:w="53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6272448">
            <w:pPr>
              <w:adjustRightInd/>
              <w:spacing w:line="240" w:lineRule="auto"/>
              <w:jc w:val="center"/>
              <w:rPr>
                <w:rFonts w:ascii="宋体" w:hAnsi="宋体" w:cs="宋体"/>
                <w:kern w:val="0"/>
                <w:sz w:val="18"/>
                <w:szCs w:val="18"/>
              </w:rPr>
            </w:pPr>
          </w:p>
        </w:tc>
        <w:tc>
          <w:tcPr>
            <w:tcW w:w="119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6A7A6E9">
            <w:pPr>
              <w:adjustRightInd/>
              <w:spacing w:line="240" w:lineRule="auto"/>
              <w:jc w:val="left"/>
              <w:rPr>
                <w:rFonts w:ascii="宋体" w:hAnsi="宋体" w:cs="宋体"/>
                <w:sz w:val="18"/>
                <w:szCs w:val="18"/>
              </w:rPr>
            </w:pPr>
          </w:p>
        </w:tc>
        <w:tc>
          <w:tcPr>
            <w:tcW w:w="2692"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8BB20CC">
            <w:pPr>
              <w:adjustRightInd/>
              <w:spacing w:line="240" w:lineRule="auto"/>
              <w:jc w:val="left"/>
              <w:rPr>
                <w:rFonts w:ascii="宋体" w:hAnsi="宋体" w:cs="宋体"/>
                <w:sz w:val="18"/>
                <w:szCs w:val="18"/>
              </w:rPr>
            </w:pPr>
            <w:r>
              <w:rPr>
                <w:rFonts w:hint="eastAsia" w:ascii="宋体" w:hAnsi="宋体" w:cs="宋体"/>
                <w:sz w:val="18"/>
                <w:szCs w:val="18"/>
              </w:rPr>
              <w:t>切手动关闭原料缓冲罐进料。</w:t>
            </w:r>
          </w:p>
        </w:tc>
        <w:tc>
          <w:tcPr>
            <w:tcW w:w="5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E5F805">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87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A689D59">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515" w:type="dxa"/>
            <w:vMerge w:val="continue"/>
            <w:tcBorders>
              <w:top w:val="single" w:color="auto" w:sz="4" w:space="0"/>
              <w:left w:val="single" w:color="auto" w:sz="4" w:space="0"/>
              <w:bottom w:val="single" w:color="auto" w:sz="4" w:space="0"/>
              <w:right w:val="single" w:color="auto" w:sz="4" w:space="0"/>
            </w:tcBorders>
            <w:vAlign w:val="center"/>
          </w:tcPr>
          <w:p w14:paraId="4A694EC0">
            <w:pPr>
              <w:adjustRightInd/>
              <w:spacing w:line="240" w:lineRule="auto"/>
              <w:rPr>
                <w:rFonts w:ascii="宋体" w:hAnsi="宋体" w:cs="宋体"/>
                <w:sz w:val="18"/>
                <w:szCs w:val="18"/>
              </w:rPr>
            </w:pPr>
          </w:p>
        </w:tc>
      </w:tr>
      <w:tr w14:paraId="1F4375E0">
        <w:tblPrEx>
          <w:tblCellMar>
            <w:top w:w="0" w:type="dxa"/>
            <w:left w:w="0" w:type="dxa"/>
            <w:bottom w:w="0" w:type="dxa"/>
            <w:right w:w="0" w:type="dxa"/>
          </w:tblCellMar>
        </w:tblPrEx>
        <w:trPr>
          <w:trHeight w:val="20" w:hRule="atLeast"/>
          <w:jc w:val="center"/>
        </w:trPr>
        <w:tc>
          <w:tcPr>
            <w:tcW w:w="53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4B30CF0">
            <w:pPr>
              <w:adjustRightInd/>
              <w:spacing w:line="240" w:lineRule="auto"/>
              <w:jc w:val="center"/>
              <w:rPr>
                <w:rFonts w:ascii="宋体" w:hAnsi="宋体" w:cs="宋体"/>
                <w:kern w:val="0"/>
                <w:sz w:val="18"/>
                <w:szCs w:val="18"/>
              </w:rPr>
            </w:pPr>
          </w:p>
        </w:tc>
        <w:tc>
          <w:tcPr>
            <w:tcW w:w="119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403F3DB">
            <w:pPr>
              <w:adjustRightInd/>
              <w:spacing w:line="240" w:lineRule="auto"/>
              <w:jc w:val="left"/>
              <w:rPr>
                <w:rFonts w:ascii="宋体" w:hAnsi="宋体" w:cs="宋体"/>
                <w:sz w:val="18"/>
                <w:szCs w:val="18"/>
              </w:rPr>
            </w:pPr>
          </w:p>
        </w:tc>
        <w:tc>
          <w:tcPr>
            <w:tcW w:w="2692"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06AEF9E5">
            <w:pPr>
              <w:adjustRightInd/>
              <w:spacing w:line="240" w:lineRule="auto"/>
              <w:jc w:val="left"/>
              <w:rPr>
                <w:rFonts w:ascii="宋体" w:hAnsi="宋体" w:cs="宋体"/>
                <w:sz w:val="18"/>
                <w:szCs w:val="18"/>
              </w:rPr>
            </w:pPr>
            <w:r>
              <w:rPr>
                <w:rFonts w:hint="eastAsia" w:ascii="宋体" w:hAnsi="宋体" w:cs="宋体"/>
                <w:sz w:val="18"/>
                <w:szCs w:val="18"/>
              </w:rPr>
              <w:t>手动关闭燃料气流量控制阀。</w:t>
            </w:r>
          </w:p>
        </w:tc>
        <w:tc>
          <w:tcPr>
            <w:tcW w:w="5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B577CC">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87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9C18A07">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515" w:type="dxa"/>
            <w:vMerge w:val="continue"/>
            <w:tcBorders>
              <w:top w:val="single" w:color="auto" w:sz="4" w:space="0"/>
              <w:left w:val="single" w:color="auto" w:sz="4" w:space="0"/>
              <w:bottom w:val="single" w:color="auto" w:sz="4" w:space="0"/>
              <w:right w:val="single" w:color="auto" w:sz="4" w:space="0"/>
            </w:tcBorders>
            <w:vAlign w:val="center"/>
          </w:tcPr>
          <w:p w14:paraId="00D8FBE0">
            <w:pPr>
              <w:adjustRightInd/>
              <w:spacing w:line="240" w:lineRule="auto"/>
              <w:rPr>
                <w:rFonts w:ascii="宋体" w:hAnsi="宋体" w:cs="宋体"/>
                <w:sz w:val="18"/>
                <w:szCs w:val="18"/>
              </w:rPr>
            </w:pPr>
          </w:p>
        </w:tc>
      </w:tr>
      <w:tr w14:paraId="08BE8910">
        <w:tblPrEx>
          <w:tblCellMar>
            <w:top w:w="0" w:type="dxa"/>
            <w:left w:w="0" w:type="dxa"/>
            <w:bottom w:w="0" w:type="dxa"/>
            <w:right w:w="0" w:type="dxa"/>
          </w:tblCellMar>
        </w:tblPrEx>
        <w:trPr>
          <w:trHeight w:val="20" w:hRule="atLeast"/>
          <w:jc w:val="center"/>
        </w:trPr>
        <w:tc>
          <w:tcPr>
            <w:tcW w:w="53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A0DE060">
            <w:pPr>
              <w:adjustRightInd/>
              <w:spacing w:line="240" w:lineRule="auto"/>
              <w:jc w:val="center"/>
              <w:rPr>
                <w:rFonts w:ascii="宋体" w:hAnsi="宋体" w:cs="宋体"/>
                <w:kern w:val="0"/>
                <w:sz w:val="18"/>
                <w:szCs w:val="18"/>
              </w:rPr>
            </w:pPr>
          </w:p>
        </w:tc>
        <w:tc>
          <w:tcPr>
            <w:tcW w:w="119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165AB97">
            <w:pPr>
              <w:adjustRightInd/>
              <w:spacing w:line="240" w:lineRule="auto"/>
              <w:jc w:val="left"/>
              <w:rPr>
                <w:rFonts w:ascii="宋体" w:hAnsi="宋体" w:cs="宋体"/>
                <w:sz w:val="18"/>
                <w:szCs w:val="18"/>
              </w:rPr>
            </w:pPr>
          </w:p>
        </w:tc>
        <w:tc>
          <w:tcPr>
            <w:tcW w:w="2692"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4748085">
            <w:pPr>
              <w:adjustRightInd/>
              <w:spacing w:line="240" w:lineRule="auto"/>
              <w:jc w:val="left"/>
              <w:rPr>
                <w:rFonts w:ascii="宋体" w:hAnsi="宋体" w:cs="宋体"/>
                <w:sz w:val="18"/>
                <w:szCs w:val="18"/>
              </w:rPr>
            </w:pPr>
            <w:r>
              <w:rPr>
                <w:rFonts w:hint="eastAsia" w:ascii="宋体" w:hAnsi="宋体" w:cs="宋体"/>
                <w:sz w:val="18"/>
                <w:szCs w:val="18"/>
              </w:rPr>
              <w:t>关闭加热炉四路进料阀。</w:t>
            </w:r>
          </w:p>
        </w:tc>
        <w:tc>
          <w:tcPr>
            <w:tcW w:w="5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733ECA">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87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43CB3E0">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515" w:type="dxa"/>
            <w:vMerge w:val="continue"/>
            <w:tcBorders>
              <w:top w:val="single" w:color="auto" w:sz="4" w:space="0"/>
              <w:left w:val="single" w:color="auto" w:sz="4" w:space="0"/>
              <w:bottom w:val="single" w:color="auto" w:sz="4" w:space="0"/>
              <w:right w:val="single" w:color="auto" w:sz="4" w:space="0"/>
            </w:tcBorders>
            <w:vAlign w:val="center"/>
          </w:tcPr>
          <w:p w14:paraId="27CD4436">
            <w:pPr>
              <w:adjustRightInd/>
              <w:spacing w:line="240" w:lineRule="auto"/>
              <w:rPr>
                <w:rFonts w:ascii="宋体" w:hAnsi="宋体" w:cs="宋体"/>
                <w:sz w:val="18"/>
                <w:szCs w:val="18"/>
              </w:rPr>
            </w:pPr>
          </w:p>
        </w:tc>
      </w:tr>
      <w:tr w14:paraId="2F80933E">
        <w:tblPrEx>
          <w:tblCellMar>
            <w:top w:w="0" w:type="dxa"/>
            <w:left w:w="0" w:type="dxa"/>
            <w:bottom w:w="0" w:type="dxa"/>
            <w:right w:w="0" w:type="dxa"/>
          </w:tblCellMar>
        </w:tblPrEx>
        <w:trPr>
          <w:trHeight w:val="20" w:hRule="atLeast"/>
          <w:jc w:val="center"/>
        </w:trPr>
        <w:tc>
          <w:tcPr>
            <w:tcW w:w="53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09CDC32">
            <w:pPr>
              <w:adjustRightInd/>
              <w:spacing w:line="240" w:lineRule="auto"/>
              <w:jc w:val="center"/>
              <w:rPr>
                <w:rFonts w:ascii="宋体" w:hAnsi="宋体" w:cs="宋体"/>
                <w:kern w:val="0"/>
                <w:sz w:val="18"/>
                <w:szCs w:val="18"/>
              </w:rPr>
            </w:pPr>
          </w:p>
        </w:tc>
        <w:tc>
          <w:tcPr>
            <w:tcW w:w="119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CB8122C">
            <w:pPr>
              <w:adjustRightInd/>
              <w:spacing w:line="240" w:lineRule="auto"/>
              <w:jc w:val="left"/>
              <w:rPr>
                <w:rFonts w:ascii="宋体" w:hAnsi="宋体" w:cs="宋体"/>
                <w:sz w:val="18"/>
                <w:szCs w:val="18"/>
              </w:rPr>
            </w:pPr>
          </w:p>
        </w:tc>
        <w:tc>
          <w:tcPr>
            <w:tcW w:w="2692"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C9E2209">
            <w:pPr>
              <w:adjustRightInd/>
              <w:spacing w:line="240" w:lineRule="auto"/>
              <w:jc w:val="left"/>
              <w:rPr>
                <w:rFonts w:ascii="宋体" w:hAnsi="宋体" w:cs="宋体"/>
                <w:sz w:val="18"/>
                <w:szCs w:val="18"/>
              </w:rPr>
            </w:pPr>
            <w:r>
              <w:rPr>
                <w:rFonts w:hint="eastAsia" w:ascii="宋体" w:hAnsi="宋体" w:cs="宋体"/>
                <w:sz w:val="18"/>
                <w:szCs w:val="18"/>
              </w:rPr>
              <w:t>关闭轻柴油、重柴油、重石脑油出装置阀。</w:t>
            </w:r>
          </w:p>
        </w:tc>
        <w:tc>
          <w:tcPr>
            <w:tcW w:w="5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8C9D72">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87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280E0B9">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515" w:type="dxa"/>
            <w:vMerge w:val="continue"/>
            <w:tcBorders>
              <w:top w:val="single" w:color="auto" w:sz="4" w:space="0"/>
              <w:left w:val="single" w:color="auto" w:sz="4" w:space="0"/>
              <w:bottom w:val="single" w:color="auto" w:sz="4" w:space="0"/>
              <w:right w:val="single" w:color="auto" w:sz="4" w:space="0"/>
            </w:tcBorders>
            <w:vAlign w:val="center"/>
          </w:tcPr>
          <w:p w14:paraId="553A0FE4">
            <w:pPr>
              <w:adjustRightInd/>
              <w:spacing w:line="240" w:lineRule="auto"/>
              <w:rPr>
                <w:rFonts w:ascii="宋体" w:hAnsi="宋体" w:cs="宋体"/>
                <w:sz w:val="18"/>
                <w:szCs w:val="18"/>
              </w:rPr>
            </w:pPr>
          </w:p>
        </w:tc>
      </w:tr>
    </w:tbl>
    <w:p w14:paraId="4AF34975">
      <w:pPr>
        <w:pStyle w:val="130"/>
        <w:numPr>
          <w:ilvl w:val="0"/>
          <w:numId w:val="0"/>
        </w:numPr>
        <w:spacing w:before="156" w:after="156"/>
        <w:rPr>
          <w:bCs/>
        </w:rPr>
      </w:pPr>
      <w:r>
        <w:rPr>
          <w:rFonts w:hint="eastAsia"/>
        </w:rPr>
        <w:t>表2</w:t>
      </w:r>
      <w:r>
        <w:t xml:space="preserve">5  </w:t>
      </w:r>
      <w:r>
        <w:rPr>
          <w:rFonts w:hint="eastAsia"/>
        </w:rPr>
        <w:t>K34-3分馏塔燃料气中断异常处理评分表（续）</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6"/>
        <w:gridCol w:w="1203"/>
        <w:gridCol w:w="2701"/>
        <w:gridCol w:w="536"/>
        <w:gridCol w:w="2879"/>
        <w:gridCol w:w="1520"/>
      </w:tblGrid>
      <w:tr w14:paraId="777FF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34" w:type="dxa"/>
            <w:noWrap/>
            <w:tcMar>
              <w:top w:w="15" w:type="dxa"/>
              <w:left w:w="15" w:type="dxa"/>
              <w:right w:w="15" w:type="dxa"/>
            </w:tcMar>
            <w:vAlign w:val="center"/>
          </w:tcPr>
          <w:p w14:paraId="7255FCEB">
            <w:pPr>
              <w:adjustRightInd/>
              <w:spacing w:line="240" w:lineRule="auto"/>
              <w:jc w:val="center"/>
              <w:rPr>
                <w:rFonts w:ascii="宋体" w:hAnsi="宋体" w:cs="宋体"/>
                <w:sz w:val="18"/>
                <w:szCs w:val="18"/>
              </w:rPr>
            </w:pPr>
            <w:r>
              <w:rPr>
                <w:rFonts w:hint="eastAsia" w:ascii="宋体" w:hAnsi="宋体" w:cs="宋体"/>
                <w:kern w:val="0"/>
                <w:sz w:val="18"/>
                <w:szCs w:val="18"/>
              </w:rPr>
              <w:t>序号</w:t>
            </w:r>
          </w:p>
        </w:tc>
        <w:tc>
          <w:tcPr>
            <w:tcW w:w="1199" w:type="dxa"/>
            <w:noWrap/>
            <w:tcMar>
              <w:top w:w="15" w:type="dxa"/>
              <w:left w:w="15" w:type="dxa"/>
              <w:right w:w="15" w:type="dxa"/>
            </w:tcMar>
            <w:vAlign w:val="center"/>
          </w:tcPr>
          <w:p w14:paraId="67D4C765">
            <w:pPr>
              <w:adjustRightInd/>
              <w:spacing w:line="240" w:lineRule="auto"/>
              <w:jc w:val="center"/>
              <w:rPr>
                <w:rFonts w:ascii="宋体" w:hAnsi="宋体" w:cs="宋体"/>
                <w:sz w:val="18"/>
                <w:szCs w:val="18"/>
              </w:rPr>
            </w:pPr>
            <w:r>
              <w:rPr>
                <w:rFonts w:hint="eastAsia" w:ascii="宋体" w:hAnsi="宋体" w:cs="宋体"/>
                <w:kern w:val="0"/>
                <w:sz w:val="18"/>
                <w:szCs w:val="18"/>
              </w:rPr>
              <w:t>考核项目</w:t>
            </w:r>
          </w:p>
        </w:tc>
        <w:tc>
          <w:tcPr>
            <w:tcW w:w="2692" w:type="dxa"/>
            <w:noWrap/>
            <w:tcMar>
              <w:top w:w="15" w:type="dxa"/>
              <w:left w:w="15" w:type="dxa"/>
              <w:right w:w="15" w:type="dxa"/>
            </w:tcMar>
            <w:vAlign w:val="center"/>
          </w:tcPr>
          <w:p w14:paraId="68F249A0">
            <w:pPr>
              <w:adjustRightInd/>
              <w:spacing w:line="240" w:lineRule="auto"/>
              <w:jc w:val="center"/>
              <w:rPr>
                <w:rFonts w:ascii="宋体" w:hAnsi="宋体" w:cs="宋体"/>
                <w:sz w:val="18"/>
                <w:szCs w:val="18"/>
              </w:rPr>
            </w:pPr>
            <w:r>
              <w:rPr>
                <w:rFonts w:hint="eastAsia" w:ascii="宋体" w:hAnsi="宋体" w:cs="宋体"/>
                <w:kern w:val="0"/>
                <w:sz w:val="18"/>
                <w:szCs w:val="18"/>
              </w:rPr>
              <w:t>考试内容</w:t>
            </w:r>
          </w:p>
        </w:tc>
        <w:tc>
          <w:tcPr>
            <w:tcW w:w="534" w:type="dxa"/>
            <w:noWrap/>
            <w:tcMar>
              <w:top w:w="15" w:type="dxa"/>
              <w:left w:w="15" w:type="dxa"/>
              <w:right w:w="15" w:type="dxa"/>
            </w:tcMar>
            <w:vAlign w:val="center"/>
          </w:tcPr>
          <w:p w14:paraId="31FF7A75">
            <w:pPr>
              <w:adjustRightInd/>
              <w:spacing w:line="240" w:lineRule="auto"/>
              <w:jc w:val="center"/>
              <w:rPr>
                <w:rFonts w:ascii="宋体" w:hAnsi="宋体" w:cs="宋体"/>
                <w:sz w:val="18"/>
                <w:szCs w:val="18"/>
              </w:rPr>
            </w:pPr>
            <w:r>
              <w:rPr>
                <w:rFonts w:hint="eastAsia" w:ascii="宋体" w:hAnsi="宋体" w:cs="宋体"/>
                <w:kern w:val="0"/>
                <w:sz w:val="18"/>
                <w:szCs w:val="18"/>
              </w:rPr>
              <w:t>配分</w:t>
            </w:r>
          </w:p>
        </w:tc>
        <w:tc>
          <w:tcPr>
            <w:tcW w:w="2870" w:type="dxa"/>
            <w:noWrap/>
            <w:tcMar>
              <w:top w:w="15" w:type="dxa"/>
              <w:left w:w="15" w:type="dxa"/>
              <w:right w:w="15" w:type="dxa"/>
            </w:tcMar>
            <w:vAlign w:val="center"/>
          </w:tcPr>
          <w:p w14:paraId="3109B398">
            <w:pPr>
              <w:adjustRightInd/>
              <w:spacing w:line="240" w:lineRule="auto"/>
              <w:jc w:val="center"/>
              <w:rPr>
                <w:rFonts w:ascii="宋体" w:hAnsi="宋体" w:cs="宋体"/>
                <w:sz w:val="18"/>
                <w:szCs w:val="18"/>
              </w:rPr>
            </w:pPr>
            <w:r>
              <w:rPr>
                <w:rFonts w:hint="eastAsia" w:ascii="宋体" w:hAnsi="宋体" w:cs="宋体"/>
                <w:kern w:val="0"/>
                <w:sz w:val="18"/>
                <w:szCs w:val="18"/>
              </w:rPr>
              <w:t>评分标准</w:t>
            </w:r>
          </w:p>
        </w:tc>
        <w:tc>
          <w:tcPr>
            <w:tcW w:w="1515" w:type="dxa"/>
            <w:vAlign w:val="center"/>
          </w:tcPr>
          <w:p w14:paraId="5C3BA6EF">
            <w:pPr>
              <w:adjustRightInd/>
              <w:spacing w:line="240" w:lineRule="auto"/>
              <w:jc w:val="center"/>
              <w:rPr>
                <w:rFonts w:ascii="宋体" w:hAnsi="宋体" w:cs="宋体"/>
                <w:kern w:val="0"/>
                <w:sz w:val="18"/>
                <w:szCs w:val="18"/>
              </w:rPr>
            </w:pPr>
            <w:r>
              <w:rPr>
                <w:rFonts w:hint="eastAsia" w:ascii="宋体" w:hAnsi="宋体" w:cs="宋体"/>
                <w:kern w:val="0"/>
                <w:sz w:val="18"/>
                <w:szCs w:val="18"/>
              </w:rPr>
              <w:t>考试方式</w:t>
            </w:r>
          </w:p>
        </w:tc>
      </w:tr>
      <w:tr w14:paraId="51DEF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34" w:type="dxa"/>
            <w:vMerge w:val="restart"/>
            <w:noWrap/>
            <w:tcMar>
              <w:top w:w="15" w:type="dxa"/>
              <w:left w:w="15" w:type="dxa"/>
              <w:right w:w="15" w:type="dxa"/>
            </w:tcMar>
            <w:vAlign w:val="center"/>
          </w:tcPr>
          <w:p w14:paraId="766FE674">
            <w:pPr>
              <w:adjustRightInd/>
              <w:spacing w:line="240" w:lineRule="auto"/>
              <w:jc w:val="center"/>
              <w:rPr>
                <w:rFonts w:ascii="宋体" w:hAnsi="宋体" w:cs="宋体"/>
                <w:kern w:val="0"/>
                <w:sz w:val="18"/>
                <w:szCs w:val="18"/>
              </w:rPr>
            </w:pPr>
          </w:p>
        </w:tc>
        <w:tc>
          <w:tcPr>
            <w:tcW w:w="1199" w:type="dxa"/>
            <w:vMerge w:val="restart"/>
            <w:noWrap/>
            <w:tcMar>
              <w:top w:w="15" w:type="dxa"/>
              <w:left w:w="15" w:type="dxa"/>
              <w:right w:w="15" w:type="dxa"/>
            </w:tcMar>
            <w:vAlign w:val="center"/>
          </w:tcPr>
          <w:p w14:paraId="3DE8E002">
            <w:pPr>
              <w:adjustRightInd/>
              <w:spacing w:line="240" w:lineRule="auto"/>
              <w:jc w:val="left"/>
              <w:rPr>
                <w:rFonts w:ascii="宋体" w:hAnsi="宋体" w:cs="宋体"/>
                <w:sz w:val="18"/>
                <w:szCs w:val="18"/>
              </w:rPr>
            </w:pPr>
          </w:p>
        </w:tc>
        <w:tc>
          <w:tcPr>
            <w:tcW w:w="2692" w:type="dxa"/>
            <w:noWrap/>
            <w:tcMar>
              <w:top w:w="15" w:type="dxa"/>
              <w:left w:w="15" w:type="dxa"/>
              <w:right w:w="15" w:type="dxa"/>
            </w:tcMar>
            <w:vAlign w:val="center"/>
          </w:tcPr>
          <w:p w14:paraId="29E68DE9">
            <w:pPr>
              <w:adjustRightInd/>
              <w:spacing w:line="240" w:lineRule="auto"/>
              <w:jc w:val="left"/>
              <w:rPr>
                <w:rFonts w:ascii="宋体" w:hAnsi="宋体" w:cs="宋体"/>
                <w:sz w:val="18"/>
                <w:szCs w:val="18"/>
              </w:rPr>
            </w:pPr>
            <w:r>
              <w:rPr>
                <w:rFonts w:hint="eastAsia" w:ascii="宋体" w:hAnsi="宋体" w:cs="宋体"/>
                <w:sz w:val="18"/>
                <w:szCs w:val="18"/>
              </w:rPr>
              <w:t>关闭汽提塔液位控制阀。</w:t>
            </w:r>
          </w:p>
        </w:tc>
        <w:tc>
          <w:tcPr>
            <w:tcW w:w="534" w:type="dxa"/>
            <w:noWrap/>
            <w:tcMar>
              <w:top w:w="15" w:type="dxa"/>
              <w:left w:w="15" w:type="dxa"/>
              <w:right w:w="15" w:type="dxa"/>
            </w:tcMar>
            <w:vAlign w:val="center"/>
          </w:tcPr>
          <w:p w14:paraId="0CDEEDAD">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870" w:type="dxa"/>
            <w:noWrap/>
            <w:tcMar>
              <w:top w:w="15" w:type="dxa"/>
              <w:left w:w="15" w:type="dxa"/>
              <w:right w:w="15" w:type="dxa"/>
            </w:tcMar>
            <w:vAlign w:val="center"/>
          </w:tcPr>
          <w:p w14:paraId="5F50CB01">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515" w:type="dxa"/>
            <w:vMerge w:val="restart"/>
            <w:vAlign w:val="center"/>
          </w:tcPr>
          <w:p w14:paraId="3988D84E">
            <w:pPr>
              <w:adjustRightInd/>
              <w:spacing w:line="240" w:lineRule="auto"/>
              <w:rPr>
                <w:rFonts w:ascii="宋体" w:hAnsi="宋体" w:cs="宋体"/>
                <w:sz w:val="18"/>
                <w:szCs w:val="18"/>
              </w:rPr>
            </w:pPr>
          </w:p>
        </w:tc>
      </w:tr>
      <w:tr w14:paraId="61BE9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34" w:type="dxa"/>
            <w:vMerge w:val="continue"/>
            <w:noWrap/>
            <w:tcMar>
              <w:top w:w="15" w:type="dxa"/>
              <w:left w:w="15" w:type="dxa"/>
              <w:right w:w="15" w:type="dxa"/>
            </w:tcMar>
            <w:vAlign w:val="center"/>
          </w:tcPr>
          <w:p w14:paraId="17DAB54F">
            <w:pPr>
              <w:adjustRightInd/>
              <w:spacing w:line="240" w:lineRule="auto"/>
              <w:jc w:val="center"/>
              <w:rPr>
                <w:rFonts w:ascii="宋体" w:hAnsi="宋体" w:cs="宋体"/>
                <w:kern w:val="0"/>
                <w:sz w:val="18"/>
                <w:szCs w:val="18"/>
              </w:rPr>
            </w:pPr>
          </w:p>
        </w:tc>
        <w:tc>
          <w:tcPr>
            <w:tcW w:w="1199" w:type="dxa"/>
            <w:vMerge w:val="continue"/>
            <w:noWrap/>
            <w:tcMar>
              <w:top w:w="15" w:type="dxa"/>
              <w:left w:w="15" w:type="dxa"/>
              <w:right w:w="15" w:type="dxa"/>
            </w:tcMar>
            <w:vAlign w:val="center"/>
          </w:tcPr>
          <w:p w14:paraId="3C6A4CE6">
            <w:pPr>
              <w:adjustRightInd/>
              <w:spacing w:line="240" w:lineRule="auto"/>
              <w:jc w:val="left"/>
              <w:rPr>
                <w:rFonts w:ascii="宋体" w:hAnsi="宋体" w:cs="宋体"/>
                <w:sz w:val="18"/>
                <w:szCs w:val="18"/>
              </w:rPr>
            </w:pPr>
          </w:p>
        </w:tc>
        <w:tc>
          <w:tcPr>
            <w:tcW w:w="2692" w:type="dxa"/>
            <w:noWrap/>
            <w:tcMar>
              <w:top w:w="15" w:type="dxa"/>
              <w:left w:w="15" w:type="dxa"/>
              <w:right w:w="15" w:type="dxa"/>
            </w:tcMar>
            <w:vAlign w:val="center"/>
          </w:tcPr>
          <w:p w14:paraId="5514EC0B">
            <w:pPr>
              <w:adjustRightInd/>
              <w:spacing w:line="240" w:lineRule="auto"/>
              <w:jc w:val="left"/>
              <w:rPr>
                <w:rFonts w:ascii="宋体" w:hAnsi="宋体" w:cs="宋体"/>
                <w:sz w:val="18"/>
                <w:szCs w:val="18"/>
              </w:rPr>
            </w:pPr>
            <w:r>
              <w:rPr>
                <w:rFonts w:hint="eastAsia" w:ascii="宋体" w:hAnsi="宋体" w:cs="宋体"/>
                <w:sz w:val="18"/>
                <w:szCs w:val="18"/>
              </w:rPr>
              <w:t>关闭原料油进缓冲罐温度控制阀。</w:t>
            </w:r>
          </w:p>
        </w:tc>
        <w:tc>
          <w:tcPr>
            <w:tcW w:w="534" w:type="dxa"/>
            <w:noWrap/>
            <w:tcMar>
              <w:top w:w="15" w:type="dxa"/>
              <w:left w:w="15" w:type="dxa"/>
              <w:right w:w="15" w:type="dxa"/>
            </w:tcMar>
            <w:vAlign w:val="center"/>
          </w:tcPr>
          <w:p w14:paraId="1EB04FB2">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870" w:type="dxa"/>
            <w:noWrap/>
            <w:tcMar>
              <w:top w:w="15" w:type="dxa"/>
              <w:left w:w="15" w:type="dxa"/>
              <w:right w:w="15" w:type="dxa"/>
            </w:tcMar>
            <w:vAlign w:val="center"/>
          </w:tcPr>
          <w:p w14:paraId="6CEE1024">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515" w:type="dxa"/>
            <w:vMerge w:val="continue"/>
            <w:vAlign w:val="center"/>
          </w:tcPr>
          <w:p w14:paraId="03EE22ED">
            <w:pPr>
              <w:adjustRightInd/>
              <w:spacing w:line="240" w:lineRule="auto"/>
              <w:rPr>
                <w:rFonts w:ascii="宋体" w:hAnsi="宋体" w:cs="宋体"/>
                <w:sz w:val="18"/>
                <w:szCs w:val="18"/>
              </w:rPr>
            </w:pPr>
          </w:p>
        </w:tc>
      </w:tr>
      <w:tr w14:paraId="7DEAF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34" w:type="dxa"/>
            <w:vMerge w:val="continue"/>
            <w:noWrap/>
            <w:tcMar>
              <w:top w:w="15" w:type="dxa"/>
              <w:left w:w="15" w:type="dxa"/>
              <w:right w:w="15" w:type="dxa"/>
            </w:tcMar>
            <w:vAlign w:val="center"/>
          </w:tcPr>
          <w:p w14:paraId="17182C9A">
            <w:pPr>
              <w:adjustRightInd/>
              <w:spacing w:line="240" w:lineRule="auto"/>
              <w:jc w:val="center"/>
              <w:rPr>
                <w:rFonts w:ascii="宋体" w:hAnsi="宋体" w:cs="宋体"/>
                <w:kern w:val="0"/>
                <w:sz w:val="18"/>
                <w:szCs w:val="18"/>
              </w:rPr>
            </w:pPr>
          </w:p>
        </w:tc>
        <w:tc>
          <w:tcPr>
            <w:tcW w:w="1199" w:type="dxa"/>
            <w:vMerge w:val="continue"/>
            <w:noWrap/>
            <w:tcMar>
              <w:top w:w="15" w:type="dxa"/>
              <w:left w:w="15" w:type="dxa"/>
              <w:right w:w="15" w:type="dxa"/>
            </w:tcMar>
            <w:vAlign w:val="center"/>
          </w:tcPr>
          <w:p w14:paraId="1573D5B5">
            <w:pPr>
              <w:adjustRightInd/>
              <w:spacing w:line="240" w:lineRule="auto"/>
              <w:jc w:val="left"/>
              <w:rPr>
                <w:rFonts w:ascii="宋体" w:hAnsi="宋体" w:cs="宋体"/>
                <w:sz w:val="18"/>
                <w:szCs w:val="18"/>
              </w:rPr>
            </w:pPr>
          </w:p>
        </w:tc>
        <w:tc>
          <w:tcPr>
            <w:tcW w:w="2692" w:type="dxa"/>
            <w:noWrap/>
            <w:tcMar>
              <w:top w:w="15" w:type="dxa"/>
              <w:left w:w="15" w:type="dxa"/>
              <w:right w:w="15" w:type="dxa"/>
            </w:tcMar>
            <w:vAlign w:val="center"/>
          </w:tcPr>
          <w:p w14:paraId="17DA385A">
            <w:pPr>
              <w:adjustRightInd/>
              <w:spacing w:line="240" w:lineRule="auto"/>
              <w:jc w:val="left"/>
              <w:rPr>
                <w:rFonts w:ascii="宋体" w:hAnsi="宋体" w:cs="宋体"/>
                <w:sz w:val="18"/>
                <w:szCs w:val="18"/>
              </w:rPr>
            </w:pPr>
            <w:r>
              <w:rPr>
                <w:rFonts w:hint="eastAsia" w:ascii="宋体" w:hAnsi="宋体" w:cs="宋体"/>
                <w:sz w:val="18"/>
                <w:szCs w:val="18"/>
              </w:rPr>
              <w:t>关闭分馏塔保压调节阀进行保压操作。</w:t>
            </w:r>
          </w:p>
        </w:tc>
        <w:tc>
          <w:tcPr>
            <w:tcW w:w="534" w:type="dxa"/>
            <w:noWrap/>
            <w:tcMar>
              <w:top w:w="15" w:type="dxa"/>
              <w:left w:w="15" w:type="dxa"/>
              <w:right w:w="15" w:type="dxa"/>
            </w:tcMar>
            <w:vAlign w:val="center"/>
          </w:tcPr>
          <w:p w14:paraId="29B0A5FF">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870" w:type="dxa"/>
            <w:noWrap/>
            <w:tcMar>
              <w:top w:w="15" w:type="dxa"/>
              <w:left w:w="15" w:type="dxa"/>
              <w:right w:w="15" w:type="dxa"/>
            </w:tcMar>
            <w:vAlign w:val="center"/>
          </w:tcPr>
          <w:p w14:paraId="78DCDE2E">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515" w:type="dxa"/>
            <w:vMerge w:val="continue"/>
            <w:vAlign w:val="center"/>
          </w:tcPr>
          <w:p w14:paraId="4C4493E7">
            <w:pPr>
              <w:adjustRightInd/>
              <w:spacing w:line="240" w:lineRule="auto"/>
              <w:rPr>
                <w:rFonts w:ascii="宋体" w:hAnsi="宋体" w:cs="宋体"/>
                <w:sz w:val="18"/>
                <w:szCs w:val="18"/>
              </w:rPr>
            </w:pPr>
          </w:p>
        </w:tc>
      </w:tr>
      <w:tr w14:paraId="72930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34" w:type="dxa"/>
            <w:vMerge w:val="continue"/>
            <w:noWrap/>
            <w:tcMar>
              <w:top w:w="15" w:type="dxa"/>
              <w:left w:w="15" w:type="dxa"/>
              <w:right w:w="15" w:type="dxa"/>
            </w:tcMar>
            <w:vAlign w:val="center"/>
          </w:tcPr>
          <w:p w14:paraId="1D1C634F">
            <w:pPr>
              <w:adjustRightInd/>
              <w:spacing w:line="240" w:lineRule="auto"/>
              <w:jc w:val="center"/>
              <w:rPr>
                <w:rFonts w:ascii="宋体" w:hAnsi="宋体" w:cs="宋体"/>
                <w:kern w:val="0"/>
                <w:sz w:val="18"/>
                <w:szCs w:val="18"/>
              </w:rPr>
            </w:pPr>
          </w:p>
        </w:tc>
        <w:tc>
          <w:tcPr>
            <w:tcW w:w="1199" w:type="dxa"/>
            <w:vMerge w:val="continue"/>
            <w:noWrap/>
            <w:tcMar>
              <w:top w:w="15" w:type="dxa"/>
              <w:left w:w="15" w:type="dxa"/>
              <w:right w:w="15" w:type="dxa"/>
            </w:tcMar>
            <w:vAlign w:val="center"/>
          </w:tcPr>
          <w:p w14:paraId="651A7D47">
            <w:pPr>
              <w:adjustRightInd/>
              <w:spacing w:line="240" w:lineRule="auto"/>
              <w:jc w:val="left"/>
              <w:rPr>
                <w:rFonts w:ascii="宋体" w:hAnsi="宋体" w:cs="宋体"/>
                <w:sz w:val="18"/>
                <w:szCs w:val="18"/>
              </w:rPr>
            </w:pPr>
          </w:p>
        </w:tc>
        <w:tc>
          <w:tcPr>
            <w:tcW w:w="2692" w:type="dxa"/>
            <w:noWrap/>
            <w:tcMar>
              <w:top w:w="15" w:type="dxa"/>
              <w:left w:w="15" w:type="dxa"/>
              <w:right w:w="15" w:type="dxa"/>
            </w:tcMar>
            <w:vAlign w:val="center"/>
          </w:tcPr>
          <w:p w14:paraId="4444F3BF">
            <w:pPr>
              <w:adjustRightInd/>
              <w:spacing w:line="240" w:lineRule="auto"/>
              <w:jc w:val="left"/>
              <w:rPr>
                <w:rFonts w:ascii="宋体" w:hAnsi="宋体" w:cs="宋体"/>
                <w:sz w:val="18"/>
                <w:szCs w:val="18"/>
              </w:rPr>
            </w:pPr>
            <w:r>
              <w:rPr>
                <w:rFonts w:hint="eastAsia" w:ascii="宋体" w:hAnsi="宋体" w:cs="宋体"/>
                <w:sz w:val="18"/>
                <w:szCs w:val="18"/>
              </w:rPr>
              <w:t>关闭分馏塔底泵最小流量控制阀。</w:t>
            </w:r>
          </w:p>
        </w:tc>
        <w:tc>
          <w:tcPr>
            <w:tcW w:w="534" w:type="dxa"/>
            <w:noWrap/>
            <w:tcMar>
              <w:top w:w="15" w:type="dxa"/>
              <w:left w:w="15" w:type="dxa"/>
              <w:right w:w="15" w:type="dxa"/>
            </w:tcMar>
            <w:vAlign w:val="center"/>
          </w:tcPr>
          <w:p w14:paraId="2447AFE5">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870" w:type="dxa"/>
            <w:noWrap/>
            <w:tcMar>
              <w:top w:w="15" w:type="dxa"/>
              <w:left w:w="15" w:type="dxa"/>
              <w:right w:w="15" w:type="dxa"/>
            </w:tcMar>
            <w:vAlign w:val="center"/>
          </w:tcPr>
          <w:p w14:paraId="6D339EEF">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515" w:type="dxa"/>
            <w:vMerge w:val="continue"/>
            <w:vAlign w:val="center"/>
          </w:tcPr>
          <w:p w14:paraId="7065203F">
            <w:pPr>
              <w:adjustRightInd/>
              <w:spacing w:line="240" w:lineRule="auto"/>
              <w:rPr>
                <w:rFonts w:ascii="宋体" w:hAnsi="宋体" w:cs="宋体"/>
                <w:sz w:val="18"/>
                <w:szCs w:val="18"/>
              </w:rPr>
            </w:pPr>
          </w:p>
        </w:tc>
      </w:tr>
      <w:tr w14:paraId="231D7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34" w:type="dxa"/>
            <w:vMerge w:val="continue"/>
            <w:noWrap/>
            <w:tcMar>
              <w:top w:w="15" w:type="dxa"/>
              <w:left w:w="15" w:type="dxa"/>
              <w:right w:w="15" w:type="dxa"/>
            </w:tcMar>
            <w:vAlign w:val="center"/>
          </w:tcPr>
          <w:p w14:paraId="39CEE35A">
            <w:pPr>
              <w:adjustRightInd/>
              <w:spacing w:line="240" w:lineRule="auto"/>
              <w:jc w:val="center"/>
              <w:rPr>
                <w:rFonts w:ascii="宋体" w:hAnsi="宋体" w:cs="宋体"/>
                <w:kern w:val="0"/>
                <w:sz w:val="18"/>
                <w:szCs w:val="18"/>
              </w:rPr>
            </w:pPr>
          </w:p>
        </w:tc>
        <w:tc>
          <w:tcPr>
            <w:tcW w:w="1199" w:type="dxa"/>
            <w:vMerge w:val="continue"/>
            <w:noWrap/>
            <w:tcMar>
              <w:top w:w="15" w:type="dxa"/>
              <w:left w:w="15" w:type="dxa"/>
              <w:right w:w="15" w:type="dxa"/>
            </w:tcMar>
            <w:vAlign w:val="center"/>
          </w:tcPr>
          <w:p w14:paraId="50F4C48B">
            <w:pPr>
              <w:adjustRightInd/>
              <w:spacing w:line="240" w:lineRule="auto"/>
              <w:jc w:val="left"/>
              <w:rPr>
                <w:rFonts w:ascii="宋体" w:hAnsi="宋体" w:cs="宋体"/>
                <w:sz w:val="18"/>
                <w:szCs w:val="18"/>
              </w:rPr>
            </w:pPr>
          </w:p>
        </w:tc>
        <w:tc>
          <w:tcPr>
            <w:tcW w:w="2692" w:type="dxa"/>
            <w:noWrap/>
            <w:tcMar>
              <w:top w:w="15" w:type="dxa"/>
              <w:left w:w="15" w:type="dxa"/>
              <w:right w:w="15" w:type="dxa"/>
            </w:tcMar>
            <w:vAlign w:val="center"/>
          </w:tcPr>
          <w:p w14:paraId="5924E1F6">
            <w:pPr>
              <w:adjustRightInd/>
              <w:spacing w:line="240" w:lineRule="auto"/>
              <w:jc w:val="left"/>
              <w:rPr>
                <w:rFonts w:ascii="宋体" w:hAnsi="宋体" w:cs="宋体"/>
                <w:sz w:val="18"/>
                <w:szCs w:val="18"/>
              </w:rPr>
            </w:pPr>
            <w:r>
              <w:rPr>
                <w:rFonts w:hint="eastAsia" w:ascii="宋体" w:hAnsi="宋体" w:cs="宋体"/>
                <w:sz w:val="18"/>
                <w:szCs w:val="18"/>
              </w:rPr>
              <w:t>停止除原料储罐底泵和分馏塔底泵外其余泵。</w:t>
            </w:r>
          </w:p>
        </w:tc>
        <w:tc>
          <w:tcPr>
            <w:tcW w:w="534" w:type="dxa"/>
            <w:noWrap/>
            <w:tcMar>
              <w:top w:w="15" w:type="dxa"/>
              <w:left w:w="15" w:type="dxa"/>
              <w:right w:w="15" w:type="dxa"/>
            </w:tcMar>
            <w:vAlign w:val="center"/>
          </w:tcPr>
          <w:p w14:paraId="76FD6F8F">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870" w:type="dxa"/>
            <w:noWrap/>
            <w:tcMar>
              <w:top w:w="15" w:type="dxa"/>
              <w:left w:w="15" w:type="dxa"/>
              <w:right w:w="15" w:type="dxa"/>
            </w:tcMar>
            <w:vAlign w:val="center"/>
          </w:tcPr>
          <w:p w14:paraId="73ADAEF1">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515" w:type="dxa"/>
            <w:vMerge w:val="continue"/>
            <w:vAlign w:val="center"/>
          </w:tcPr>
          <w:p w14:paraId="691D4644">
            <w:pPr>
              <w:adjustRightInd/>
              <w:spacing w:line="240" w:lineRule="auto"/>
              <w:rPr>
                <w:rFonts w:ascii="宋体" w:hAnsi="宋体" w:cs="宋体"/>
                <w:sz w:val="18"/>
                <w:szCs w:val="18"/>
              </w:rPr>
            </w:pPr>
          </w:p>
        </w:tc>
      </w:tr>
      <w:tr w14:paraId="6EFE6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34" w:type="dxa"/>
            <w:vMerge w:val="continue"/>
            <w:noWrap/>
            <w:tcMar>
              <w:top w:w="15" w:type="dxa"/>
              <w:left w:w="15" w:type="dxa"/>
              <w:right w:w="15" w:type="dxa"/>
            </w:tcMar>
            <w:vAlign w:val="center"/>
          </w:tcPr>
          <w:p w14:paraId="3D3037F6">
            <w:pPr>
              <w:adjustRightInd/>
              <w:spacing w:line="240" w:lineRule="auto"/>
              <w:jc w:val="center"/>
              <w:rPr>
                <w:rFonts w:ascii="宋体" w:hAnsi="宋体" w:cs="宋体"/>
                <w:kern w:val="0"/>
                <w:sz w:val="18"/>
                <w:szCs w:val="18"/>
              </w:rPr>
            </w:pPr>
          </w:p>
        </w:tc>
        <w:tc>
          <w:tcPr>
            <w:tcW w:w="1199" w:type="dxa"/>
            <w:vMerge w:val="continue"/>
            <w:noWrap/>
            <w:tcMar>
              <w:top w:w="15" w:type="dxa"/>
              <w:left w:w="15" w:type="dxa"/>
              <w:right w:w="15" w:type="dxa"/>
            </w:tcMar>
            <w:vAlign w:val="center"/>
          </w:tcPr>
          <w:p w14:paraId="7DDFABC2">
            <w:pPr>
              <w:adjustRightInd/>
              <w:spacing w:line="240" w:lineRule="auto"/>
              <w:jc w:val="left"/>
              <w:rPr>
                <w:rFonts w:ascii="宋体" w:hAnsi="宋体" w:cs="宋体"/>
                <w:sz w:val="18"/>
                <w:szCs w:val="18"/>
              </w:rPr>
            </w:pPr>
          </w:p>
        </w:tc>
        <w:tc>
          <w:tcPr>
            <w:tcW w:w="2692" w:type="dxa"/>
            <w:noWrap/>
            <w:tcMar>
              <w:top w:w="15" w:type="dxa"/>
              <w:left w:w="15" w:type="dxa"/>
              <w:right w:w="15" w:type="dxa"/>
            </w:tcMar>
            <w:vAlign w:val="center"/>
          </w:tcPr>
          <w:p w14:paraId="08CD380D">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534" w:type="dxa"/>
            <w:noWrap/>
            <w:tcMar>
              <w:top w:w="15" w:type="dxa"/>
              <w:left w:w="15" w:type="dxa"/>
              <w:right w:w="15" w:type="dxa"/>
            </w:tcMar>
            <w:vAlign w:val="center"/>
          </w:tcPr>
          <w:p w14:paraId="43EC06E4">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870" w:type="dxa"/>
            <w:noWrap/>
            <w:tcMar>
              <w:top w:w="15" w:type="dxa"/>
              <w:left w:w="15" w:type="dxa"/>
              <w:right w:w="15" w:type="dxa"/>
            </w:tcMar>
            <w:vAlign w:val="center"/>
          </w:tcPr>
          <w:p w14:paraId="50D12D32">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工具及设备乱摆乱放或未清理作业现场扣4分。</w:t>
            </w:r>
          </w:p>
        </w:tc>
        <w:tc>
          <w:tcPr>
            <w:tcW w:w="1515" w:type="dxa"/>
            <w:vMerge w:val="continue"/>
            <w:vAlign w:val="center"/>
          </w:tcPr>
          <w:p w14:paraId="03BFC53D">
            <w:pPr>
              <w:adjustRightInd/>
              <w:spacing w:line="240" w:lineRule="auto"/>
              <w:rPr>
                <w:rFonts w:ascii="宋体" w:hAnsi="宋体" w:cs="宋体"/>
                <w:sz w:val="18"/>
                <w:szCs w:val="18"/>
              </w:rPr>
            </w:pPr>
          </w:p>
        </w:tc>
      </w:tr>
      <w:tr w14:paraId="1A109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425" w:type="dxa"/>
            <w:gridSpan w:val="3"/>
            <w:noWrap/>
            <w:tcMar>
              <w:top w:w="15" w:type="dxa"/>
              <w:left w:w="15" w:type="dxa"/>
              <w:right w:w="15" w:type="dxa"/>
            </w:tcMar>
            <w:vAlign w:val="center"/>
          </w:tcPr>
          <w:p w14:paraId="24F8F023">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534" w:type="dxa"/>
            <w:noWrap/>
            <w:tcMar>
              <w:top w:w="15" w:type="dxa"/>
              <w:left w:w="15" w:type="dxa"/>
              <w:right w:w="15" w:type="dxa"/>
            </w:tcMar>
            <w:vAlign w:val="center"/>
          </w:tcPr>
          <w:p w14:paraId="7D213C1D">
            <w:pPr>
              <w:adjustRightInd/>
              <w:spacing w:line="240" w:lineRule="auto"/>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00</w:t>
            </w:r>
          </w:p>
        </w:tc>
        <w:tc>
          <w:tcPr>
            <w:tcW w:w="2870" w:type="dxa"/>
            <w:noWrap/>
            <w:tcMar>
              <w:top w:w="15" w:type="dxa"/>
              <w:left w:w="15" w:type="dxa"/>
              <w:right w:w="15" w:type="dxa"/>
            </w:tcMar>
            <w:vAlign w:val="center"/>
          </w:tcPr>
          <w:p w14:paraId="7F0C16B9">
            <w:pPr>
              <w:adjustRightInd/>
              <w:spacing w:line="240" w:lineRule="auto"/>
              <w:jc w:val="center"/>
              <w:rPr>
                <w:rFonts w:ascii="宋体" w:hAnsi="宋体" w:cs="宋体"/>
                <w:kern w:val="0"/>
                <w:sz w:val="18"/>
                <w:szCs w:val="18"/>
              </w:rPr>
            </w:pPr>
          </w:p>
        </w:tc>
        <w:tc>
          <w:tcPr>
            <w:tcW w:w="1515" w:type="dxa"/>
            <w:vAlign w:val="center"/>
          </w:tcPr>
          <w:p w14:paraId="0DD0B085">
            <w:pPr>
              <w:adjustRightInd/>
              <w:spacing w:line="240" w:lineRule="auto"/>
              <w:jc w:val="center"/>
              <w:rPr>
                <w:rFonts w:ascii="宋体" w:hAnsi="宋体" w:cs="宋体"/>
                <w:kern w:val="0"/>
                <w:sz w:val="18"/>
                <w:szCs w:val="18"/>
              </w:rPr>
            </w:pPr>
          </w:p>
        </w:tc>
      </w:tr>
      <w:tr w14:paraId="4E166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344" w:type="dxa"/>
            <w:gridSpan w:val="6"/>
            <w:noWrap/>
            <w:tcMar>
              <w:top w:w="15" w:type="dxa"/>
              <w:left w:w="15" w:type="dxa"/>
              <w:right w:w="15" w:type="dxa"/>
            </w:tcMar>
            <w:vAlign w:val="center"/>
          </w:tcPr>
          <w:p w14:paraId="3581C2AE">
            <w:pPr>
              <w:pStyle w:val="197"/>
            </w:pPr>
            <w:r>
              <w:rPr>
                <w:rFonts w:hint="eastAsia"/>
              </w:rPr>
              <w:t>单项扣分总和不得超出该项配分数。</w:t>
            </w:r>
          </w:p>
        </w:tc>
      </w:tr>
    </w:tbl>
    <w:p w14:paraId="3B1488D1">
      <w:pPr>
        <w:pStyle w:val="83"/>
        <w:spacing w:before="156" w:after="156"/>
      </w:pPr>
      <w:r>
        <w:rPr>
          <w:rFonts w:hint="eastAsia"/>
        </w:rPr>
        <w:t>K35特定单元—循环氢压缩系统异常处理</w:t>
      </w:r>
    </w:p>
    <w:p w14:paraId="72D9214F">
      <w:pPr>
        <w:pStyle w:val="74"/>
        <w:ind w:firstLine="420"/>
      </w:pPr>
      <w:r>
        <w:rPr>
          <w:rFonts w:hint="eastAsia"/>
        </w:rPr>
        <w:t>1）K35-1 循环氢压缩系统过滤器压差高异常处理</w:t>
      </w:r>
    </w:p>
    <w:p w14:paraId="6E4119DE">
      <w:pPr>
        <w:pStyle w:val="74"/>
        <w:ind w:firstLine="420"/>
      </w:pPr>
      <w:r>
        <w:rPr>
          <w:rFonts w:hint="eastAsia"/>
        </w:rPr>
        <w:t>试题难易程度：</w:t>
      </w:r>
    </w:p>
    <w:p w14:paraId="528A4BC3">
      <w:pPr>
        <w:pStyle w:val="74"/>
        <w:ind w:firstLine="420"/>
      </w:pPr>
      <w:r>
        <w:rPr>
          <w:rFonts w:hint="eastAsia"/>
        </w:rPr>
        <w:t>容易。</w:t>
      </w:r>
    </w:p>
    <w:p w14:paraId="1E896A42">
      <w:pPr>
        <w:pStyle w:val="74"/>
        <w:ind w:firstLine="420"/>
      </w:pPr>
      <w:r>
        <w:rPr>
          <w:rFonts w:hint="eastAsia"/>
        </w:rPr>
        <w:t>考试时间：</w:t>
      </w:r>
    </w:p>
    <w:p w14:paraId="18BE2777">
      <w:pPr>
        <w:pStyle w:val="74"/>
        <w:ind w:firstLine="420"/>
      </w:pPr>
      <w:r>
        <w:rPr>
          <w:rFonts w:hint="eastAsia"/>
        </w:rPr>
        <w:t>8分钟。</w:t>
      </w:r>
    </w:p>
    <w:p w14:paraId="7168378A">
      <w:pPr>
        <w:pStyle w:val="74"/>
        <w:ind w:firstLine="420"/>
      </w:pPr>
      <w:r>
        <w:rPr>
          <w:rFonts w:hint="eastAsia"/>
        </w:rPr>
        <w:t>评分标准：</w:t>
      </w:r>
    </w:p>
    <w:p w14:paraId="158AF284">
      <w:pPr>
        <w:pStyle w:val="130"/>
        <w:numPr>
          <w:ilvl w:val="0"/>
          <w:numId w:val="0"/>
        </w:numPr>
        <w:spacing w:before="156" w:after="156"/>
        <w:rPr>
          <w:bCs/>
        </w:rPr>
      </w:pPr>
      <w:r>
        <w:rPr>
          <w:rFonts w:hint="eastAsia"/>
        </w:rPr>
        <w:t>表2</w:t>
      </w:r>
      <w:r>
        <w:t xml:space="preserve">6  </w:t>
      </w:r>
      <w:r>
        <w:rPr>
          <w:rFonts w:hint="eastAsia"/>
        </w:rPr>
        <w:t>K35-1循环氢压缩系统过滤器压差高异常处理评分表</w:t>
      </w:r>
    </w:p>
    <w:tbl>
      <w:tblPr>
        <w:tblStyle w:val="42"/>
        <w:tblW w:w="5000" w:type="pct"/>
        <w:jc w:val="center"/>
        <w:tblLayout w:type="fixed"/>
        <w:tblCellMar>
          <w:top w:w="0" w:type="dxa"/>
          <w:left w:w="0" w:type="dxa"/>
          <w:bottom w:w="0" w:type="dxa"/>
          <w:right w:w="0" w:type="dxa"/>
        </w:tblCellMar>
      </w:tblPr>
      <w:tblGrid>
        <w:gridCol w:w="554"/>
        <w:gridCol w:w="1242"/>
        <w:gridCol w:w="2789"/>
        <w:gridCol w:w="556"/>
        <w:gridCol w:w="3103"/>
        <w:gridCol w:w="1131"/>
      </w:tblGrid>
      <w:tr w14:paraId="59E3D12E">
        <w:tblPrEx>
          <w:tblCellMar>
            <w:top w:w="0" w:type="dxa"/>
            <w:left w:w="0" w:type="dxa"/>
            <w:bottom w:w="0" w:type="dxa"/>
            <w:right w:w="0" w:type="dxa"/>
          </w:tblCellMar>
        </w:tblPrEx>
        <w:trPr>
          <w:trHeight w:val="20" w:hRule="atLeast"/>
          <w:jc w:val="center"/>
        </w:trPr>
        <w:tc>
          <w:tcPr>
            <w:tcW w:w="552"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0E867B76">
            <w:pPr>
              <w:adjustRightInd/>
              <w:spacing w:line="240" w:lineRule="auto"/>
              <w:jc w:val="center"/>
              <w:rPr>
                <w:rFonts w:ascii="宋体" w:hAnsi="宋体" w:cs="宋体"/>
                <w:sz w:val="18"/>
                <w:szCs w:val="18"/>
              </w:rPr>
            </w:pPr>
            <w:r>
              <w:rPr>
                <w:rFonts w:hint="eastAsia" w:ascii="宋体" w:hAnsi="宋体" w:cs="宋体"/>
                <w:kern w:val="0"/>
                <w:sz w:val="18"/>
                <w:szCs w:val="18"/>
              </w:rPr>
              <w:t>序号</w:t>
            </w:r>
          </w:p>
        </w:tc>
        <w:tc>
          <w:tcPr>
            <w:tcW w:w="1238"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583B189C">
            <w:pPr>
              <w:adjustRightInd/>
              <w:spacing w:line="240" w:lineRule="auto"/>
              <w:jc w:val="center"/>
              <w:rPr>
                <w:rFonts w:ascii="宋体" w:hAnsi="宋体" w:cs="宋体"/>
                <w:sz w:val="18"/>
                <w:szCs w:val="18"/>
              </w:rPr>
            </w:pPr>
            <w:r>
              <w:rPr>
                <w:rFonts w:hint="eastAsia" w:ascii="宋体" w:hAnsi="宋体" w:cs="宋体"/>
                <w:kern w:val="0"/>
                <w:sz w:val="18"/>
                <w:szCs w:val="18"/>
              </w:rPr>
              <w:t>考核项目</w:t>
            </w:r>
          </w:p>
        </w:tc>
        <w:tc>
          <w:tcPr>
            <w:tcW w:w="2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2C0218">
            <w:pPr>
              <w:adjustRightInd/>
              <w:spacing w:line="240" w:lineRule="auto"/>
              <w:jc w:val="center"/>
              <w:rPr>
                <w:rFonts w:ascii="宋体" w:hAnsi="宋体" w:cs="宋体"/>
                <w:sz w:val="18"/>
                <w:szCs w:val="18"/>
              </w:rPr>
            </w:pPr>
            <w:r>
              <w:rPr>
                <w:rFonts w:hint="eastAsia" w:ascii="宋体" w:hAnsi="宋体" w:cs="宋体"/>
                <w:kern w:val="0"/>
                <w:sz w:val="18"/>
                <w:szCs w:val="18"/>
              </w:rPr>
              <w:t>考试内容</w:t>
            </w:r>
          </w:p>
        </w:tc>
        <w:tc>
          <w:tcPr>
            <w:tcW w:w="5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59425D">
            <w:pPr>
              <w:adjustRightInd/>
              <w:spacing w:line="240" w:lineRule="auto"/>
              <w:jc w:val="center"/>
              <w:rPr>
                <w:rFonts w:ascii="宋体" w:hAnsi="宋体" w:cs="宋体"/>
                <w:sz w:val="18"/>
                <w:szCs w:val="18"/>
              </w:rPr>
            </w:pPr>
            <w:r>
              <w:rPr>
                <w:rFonts w:hint="eastAsia" w:ascii="宋体" w:hAnsi="宋体" w:cs="宋体"/>
                <w:kern w:val="0"/>
                <w:sz w:val="18"/>
                <w:szCs w:val="18"/>
              </w:rPr>
              <w:t>配分</w:t>
            </w:r>
          </w:p>
        </w:tc>
        <w:tc>
          <w:tcPr>
            <w:tcW w:w="30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53B623">
            <w:pPr>
              <w:adjustRightInd/>
              <w:spacing w:line="240" w:lineRule="auto"/>
              <w:jc w:val="center"/>
              <w:rPr>
                <w:rFonts w:ascii="宋体" w:hAnsi="宋体" w:cs="宋体"/>
                <w:sz w:val="18"/>
                <w:szCs w:val="18"/>
              </w:rPr>
            </w:pPr>
            <w:r>
              <w:rPr>
                <w:rFonts w:hint="eastAsia" w:ascii="宋体" w:hAnsi="宋体" w:cs="宋体"/>
                <w:kern w:val="0"/>
                <w:sz w:val="18"/>
                <w:szCs w:val="18"/>
              </w:rPr>
              <w:t>评分标准</w:t>
            </w:r>
          </w:p>
        </w:tc>
        <w:tc>
          <w:tcPr>
            <w:tcW w:w="1127" w:type="dxa"/>
            <w:tcBorders>
              <w:top w:val="single" w:color="000000" w:sz="4" w:space="0"/>
              <w:left w:val="single" w:color="000000" w:sz="4" w:space="0"/>
              <w:bottom w:val="single" w:color="auto" w:sz="4" w:space="0"/>
              <w:right w:val="single" w:color="000000" w:sz="4" w:space="0"/>
            </w:tcBorders>
            <w:vAlign w:val="center"/>
          </w:tcPr>
          <w:p w14:paraId="067F3A14">
            <w:pPr>
              <w:adjustRightInd/>
              <w:spacing w:line="240" w:lineRule="auto"/>
              <w:jc w:val="center"/>
              <w:rPr>
                <w:rFonts w:ascii="宋体" w:hAnsi="宋体" w:cs="宋体"/>
                <w:kern w:val="0"/>
                <w:sz w:val="18"/>
                <w:szCs w:val="18"/>
              </w:rPr>
            </w:pPr>
            <w:r>
              <w:rPr>
                <w:rFonts w:hint="eastAsia" w:ascii="宋体" w:hAnsi="宋体" w:cs="宋体"/>
                <w:kern w:val="0"/>
                <w:sz w:val="18"/>
                <w:szCs w:val="18"/>
              </w:rPr>
              <w:t>考试方式</w:t>
            </w:r>
          </w:p>
        </w:tc>
      </w:tr>
      <w:tr w14:paraId="555BC1C6">
        <w:tblPrEx>
          <w:tblCellMar>
            <w:top w:w="0" w:type="dxa"/>
            <w:left w:w="0" w:type="dxa"/>
            <w:bottom w:w="0" w:type="dxa"/>
            <w:right w:w="0" w:type="dxa"/>
          </w:tblCellMar>
        </w:tblPrEx>
        <w:trPr>
          <w:trHeight w:val="20" w:hRule="atLeast"/>
          <w:jc w:val="center"/>
        </w:trPr>
        <w:tc>
          <w:tcPr>
            <w:tcW w:w="552"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3DCA93B">
            <w:pPr>
              <w:adjustRightInd/>
              <w:spacing w:line="240" w:lineRule="auto"/>
              <w:jc w:val="center"/>
              <w:rPr>
                <w:rFonts w:ascii="宋体" w:hAnsi="宋体" w:cs="宋体"/>
                <w:kern w:val="0"/>
                <w:sz w:val="18"/>
                <w:szCs w:val="18"/>
              </w:rPr>
            </w:pPr>
            <w:r>
              <w:rPr>
                <w:rFonts w:hint="eastAsia" w:ascii="宋体" w:hAnsi="宋体" w:cs="宋体"/>
                <w:kern w:val="0"/>
                <w:sz w:val="18"/>
                <w:szCs w:val="18"/>
              </w:rPr>
              <w:t>1</w:t>
            </w:r>
          </w:p>
        </w:tc>
        <w:tc>
          <w:tcPr>
            <w:tcW w:w="1238"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354F5E8">
            <w:pPr>
              <w:adjustRightInd/>
              <w:spacing w:line="240" w:lineRule="auto"/>
              <w:jc w:val="left"/>
              <w:rPr>
                <w:rFonts w:ascii="宋体" w:hAnsi="宋体" w:cs="宋体"/>
                <w:kern w:val="0"/>
                <w:sz w:val="18"/>
                <w:szCs w:val="18"/>
              </w:rPr>
            </w:pPr>
            <w:r>
              <w:rPr>
                <w:rFonts w:hint="eastAsia" w:ascii="宋体" w:hAnsi="宋体" w:cs="宋体"/>
                <w:sz w:val="18"/>
                <w:szCs w:val="18"/>
              </w:rPr>
              <w:t>循环氢压缩系统过滤器压差高异常处理</w:t>
            </w:r>
          </w:p>
        </w:tc>
        <w:tc>
          <w:tcPr>
            <w:tcW w:w="278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D6A84F9">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5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7C0712">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309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4C37E4B">
            <w:pPr>
              <w:adjustRightInd/>
              <w:spacing w:line="240" w:lineRule="auto"/>
              <w:jc w:val="left"/>
              <w:rPr>
                <w:rFonts w:ascii="宋体" w:hAnsi="宋体" w:cs="宋体"/>
                <w:sz w:val="18"/>
                <w:szCs w:val="18"/>
              </w:rPr>
            </w:pPr>
            <w:r>
              <w:rPr>
                <w:rFonts w:hint="eastAsia" w:ascii="宋体" w:hAnsi="宋体" w:cs="宋体"/>
                <w:sz w:val="18"/>
                <w:szCs w:val="18"/>
              </w:rPr>
              <w:t>少穿戴一项扣</w:t>
            </w:r>
            <w:r>
              <w:rPr>
                <w:rFonts w:ascii="宋体" w:hAnsi="宋体" w:cs="宋体"/>
                <w:sz w:val="18"/>
                <w:szCs w:val="18"/>
              </w:rPr>
              <w:t>12</w:t>
            </w:r>
            <w:r>
              <w:rPr>
                <w:rFonts w:hint="eastAsia" w:ascii="宋体" w:hAnsi="宋体" w:cs="宋体"/>
                <w:sz w:val="18"/>
                <w:szCs w:val="18"/>
              </w:rPr>
              <w:t>分；</w:t>
            </w:r>
          </w:p>
          <w:p w14:paraId="7C801439">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w:t>
            </w:r>
            <w:r>
              <w:rPr>
                <w:rFonts w:ascii="宋体" w:hAnsi="宋体" w:cs="宋体"/>
                <w:sz w:val="18"/>
                <w:szCs w:val="18"/>
              </w:rPr>
              <w:t>4</w:t>
            </w:r>
            <w:r>
              <w:rPr>
                <w:rFonts w:hint="eastAsia" w:ascii="宋体" w:hAnsi="宋体" w:cs="宋体"/>
                <w:sz w:val="18"/>
                <w:szCs w:val="18"/>
              </w:rPr>
              <w:t>分。</w:t>
            </w:r>
          </w:p>
        </w:tc>
        <w:tc>
          <w:tcPr>
            <w:tcW w:w="1127" w:type="dxa"/>
            <w:vMerge w:val="restart"/>
            <w:tcBorders>
              <w:top w:val="single" w:color="auto" w:sz="4" w:space="0"/>
              <w:left w:val="single" w:color="auto" w:sz="4" w:space="0"/>
              <w:bottom w:val="single" w:color="auto" w:sz="4" w:space="0"/>
              <w:right w:val="single" w:color="auto" w:sz="4" w:space="0"/>
            </w:tcBorders>
            <w:vAlign w:val="center"/>
          </w:tcPr>
          <w:p w14:paraId="19E6F0C6">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597AC170">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58E7D02C">
        <w:tblPrEx>
          <w:tblCellMar>
            <w:top w:w="0" w:type="dxa"/>
            <w:left w:w="0" w:type="dxa"/>
            <w:bottom w:w="0" w:type="dxa"/>
            <w:right w:w="0" w:type="dxa"/>
          </w:tblCellMar>
        </w:tblPrEx>
        <w:trPr>
          <w:trHeight w:val="20" w:hRule="atLeast"/>
          <w:jc w:val="center"/>
        </w:trPr>
        <w:tc>
          <w:tcPr>
            <w:tcW w:w="552"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C25ABD6">
            <w:pPr>
              <w:adjustRightInd/>
              <w:spacing w:line="240" w:lineRule="auto"/>
              <w:jc w:val="center"/>
              <w:rPr>
                <w:rFonts w:ascii="宋体" w:hAnsi="宋体" w:cs="宋体"/>
                <w:kern w:val="0"/>
                <w:sz w:val="18"/>
                <w:szCs w:val="18"/>
              </w:rPr>
            </w:pPr>
          </w:p>
        </w:tc>
        <w:tc>
          <w:tcPr>
            <w:tcW w:w="1238"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C3E0198">
            <w:pPr>
              <w:adjustRightInd/>
              <w:spacing w:line="240" w:lineRule="auto"/>
              <w:jc w:val="left"/>
              <w:rPr>
                <w:rFonts w:ascii="宋体" w:hAnsi="宋体" w:cs="宋体"/>
                <w:sz w:val="18"/>
                <w:szCs w:val="18"/>
              </w:rPr>
            </w:pPr>
          </w:p>
        </w:tc>
        <w:tc>
          <w:tcPr>
            <w:tcW w:w="278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1CFD752">
            <w:pPr>
              <w:adjustRightInd/>
              <w:spacing w:line="240" w:lineRule="auto"/>
              <w:jc w:val="left"/>
              <w:rPr>
                <w:rFonts w:ascii="宋体" w:hAnsi="宋体" w:cs="宋体"/>
                <w:sz w:val="18"/>
                <w:szCs w:val="18"/>
              </w:rPr>
            </w:pPr>
            <w:r>
              <w:rPr>
                <w:rFonts w:hint="eastAsia" w:ascii="宋体" w:hAnsi="宋体" w:cs="宋体"/>
                <w:sz w:val="18"/>
                <w:szCs w:val="18"/>
              </w:rPr>
              <w:t>稍开备用过滤器上的排气阀门。</w:t>
            </w:r>
          </w:p>
        </w:tc>
        <w:tc>
          <w:tcPr>
            <w:tcW w:w="5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8439FB">
            <w:pPr>
              <w:adjustRightInd/>
              <w:spacing w:line="240" w:lineRule="auto"/>
              <w:jc w:val="center"/>
              <w:rPr>
                <w:rFonts w:ascii="宋体" w:hAnsi="宋体" w:cs="宋体"/>
                <w:sz w:val="18"/>
                <w:szCs w:val="18"/>
              </w:rPr>
            </w:pPr>
            <w:r>
              <w:rPr>
                <w:rFonts w:hint="eastAsia" w:ascii="宋体" w:hAnsi="宋体" w:cs="宋体"/>
                <w:sz w:val="18"/>
                <w:szCs w:val="18"/>
              </w:rPr>
              <w:t>15</w:t>
            </w:r>
          </w:p>
        </w:tc>
        <w:tc>
          <w:tcPr>
            <w:tcW w:w="309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4B1402E">
            <w:pPr>
              <w:adjustRightInd/>
              <w:spacing w:line="240" w:lineRule="auto"/>
              <w:jc w:val="left"/>
              <w:rPr>
                <w:rFonts w:ascii="宋体" w:hAnsi="宋体" w:cs="宋体"/>
                <w:sz w:val="18"/>
                <w:szCs w:val="18"/>
              </w:rPr>
            </w:pPr>
            <w:r>
              <w:rPr>
                <w:rFonts w:hint="eastAsia" w:ascii="宋体" w:hAnsi="宋体" w:cs="宋体"/>
                <w:sz w:val="18"/>
                <w:szCs w:val="18"/>
              </w:rPr>
              <w:t>未操作或操作错误扣15分。</w:t>
            </w:r>
          </w:p>
        </w:tc>
        <w:tc>
          <w:tcPr>
            <w:tcW w:w="1127" w:type="dxa"/>
            <w:vMerge w:val="continue"/>
            <w:tcBorders>
              <w:top w:val="single" w:color="auto" w:sz="4" w:space="0"/>
              <w:left w:val="single" w:color="auto" w:sz="4" w:space="0"/>
              <w:bottom w:val="single" w:color="auto" w:sz="4" w:space="0"/>
              <w:right w:val="single" w:color="auto" w:sz="4" w:space="0"/>
            </w:tcBorders>
            <w:vAlign w:val="center"/>
          </w:tcPr>
          <w:p w14:paraId="0EF7F111">
            <w:pPr>
              <w:adjustRightInd/>
              <w:spacing w:line="240" w:lineRule="auto"/>
              <w:rPr>
                <w:rFonts w:ascii="宋体" w:hAnsi="宋体" w:cs="宋体"/>
                <w:sz w:val="18"/>
                <w:szCs w:val="18"/>
              </w:rPr>
            </w:pPr>
          </w:p>
        </w:tc>
      </w:tr>
      <w:tr w14:paraId="0AC88FB2">
        <w:tblPrEx>
          <w:tblCellMar>
            <w:top w:w="0" w:type="dxa"/>
            <w:left w:w="0" w:type="dxa"/>
            <w:bottom w:w="0" w:type="dxa"/>
            <w:right w:w="0" w:type="dxa"/>
          </w:tblCellMar>
        </w:tblPrEx>
        <w:trPr>
          <w:trHeight w:val="20" w:hRule="atLeast"/>
          <w:jc w:val="center"/>
        </w:trPr>
        <w:tc>
          <w:tcPr>
            <w:tcW w:w="552"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02A0E43">
            <w:pPr>
              <w:adjustRightInd/>
              <w:spacing w:line="240" w:lineRule="auto"/>
              <w:jc w:val="center"/>
              <w:rPr>
                <w:rFonts w:ascii="宋体" w:hAnsi="宋体" w:cs="宋体"/>
                <w:kern w:val="0"/>
                <w:sz w:val="18"/>
                <w:szCs w:val="18"/>
              </w:rPr>
            </w:pPr>
          </w:p>
        </w:tc>
        <w:tc>
          <w:tcPr>
            <w:tcW w:w="1238"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871F7DA">
            <w:pPr>
              <w:adjustRightInd/>
              <w:spacing w:line="240" w:lineRule="auto"/>
              <w:jc w:val="left"/>
              <w:rPr>
                <w:rFonts w:ascii="宋体" w:hAnsi="宋体" w:cs="宋体"/>
                <w:sz w:val="18"/>
                <w:szCs w:val="18"/>
              </w:rPr>
            </w:pPr>
          </w:p>
        </w:tc>
        <w:tc>
          <w:tcPr>
            <w:tcW w:w="278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73E6C64">
            <w:pPr>
              <w:adjustRightInd/>
              <w:spacing w:line="240" w:lineRule="auto"/>
              <w:jc w:val="left"/>
              <w:rPr>
                <w:rFonts w:ascii="宋体" w:hAnsi="宋体" w:cs="宋体"/>
                <w:sz w:val="18"/>
                <w:szCs w:val="18"/>
              </w:rPr>
            </w:pPr>
            <w:r>
              <w:rPr>
                <w:rFonts w:hint="eastAsia" w:ascii="宋体" w:hAnsi="宋体" w:cs="宋体"/>
                <w:sz w:val="18"/>
                <w:szCs w:val="18"/>
              </w:rPr>
              <w:t>慢开充油阀门，向备用过滤器充油。</w:t>
            </w:r>
          </w:p>
        </w:tc>
        <w:tc>
          <w:tcPr>
            <w:tcW w:w="5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D11E75">
            <w:pPr>
              <w:adjustRightInd/>
              <w:spacing w:line="240" w:lineRule="auto"/>
              <w:jc w:val="center"/>
              <w:rPr>
                <w:rFonts w:ascii="宋体" w:hAnsi="宋体" w:cs="宋体"/>
                <w:sz w:val="18"/>
                <w:szCs w:val="18"/>
              </w:rPr>
            </w:pPr>
            <w:r>
              <w:rPr>
                <w:rFonts w:hint="eastAsia" w:ascii="宋体" w:hAnsi="宋体" w:cs="宋体"/>
                <w:sz w:val="18"/>
                <w:szCs w:val="18"/>
              </w:rPr>
              <w:t>15</w:t>
            </w:r>
          </w:p>
        </w:tc>
        <w:tc>
          <w:tcPr>
            <w:tcW w:w="309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18A3816">
            <w:pPr>
              <w:adjustRightInd/>
              <w:spacing w:line="240" w:lineRule="auto"/>
              <w:jc w:val="left"/>
              <w:rPr>
                <w:rFonts w:ascii="宋体" w:hAnsi="宋体" w:cs="宋体"/>
                <w:sz w:val="18"/>
                <w:szCs w:val="18"/>
              </w:rPr>
            </w:pPr>
            <w:r>
              <w:rPr>
                <w:rFonts w:hint="eastAsia" w:ascii="宋体" w:hAnsi="宋体" w:cs="宋体"/>
                <w:sz w:val="18"/>
                <w:szCs w:val="18"/>
              </w:rPr>
              <w:t>未操作或操作错误扣15分。</w:t>
            </w:r>
          </w:p>
        </w:tc>
        <w:tc>
          <w:tcPr>
            <w:tcW w:w="1127" w:type="dxa"/>
            <w:vMerge w:val="continue"/>
            <w:tcBorders>
              <w:top w:val="single" w:color="auto" w:sz="4" w:space="0"/>
              <w:left w:val="single" w:color="auto" w:sz="4" w:space="0"/>
              <w:bottom w:val="single" w:color="auto" w:sz="4" w:space="0"/>
              <w:right w:val="single" w:color="auto" w:sz="4" w:space="0"/>
            </w:tcBorders>
            <w:vAlign w:val="center"/>
          </w:tcPr>
          <w:p w14:paraId="1E9665B5">
            <w:pPr>
              <w:adjustRightInd/>
              <w:spacing w:line="240" w:lineRule="auto"/>
              <w:rPr>
                <w:rFonts w:ascii="宋体" w:hAnsi="宋体" w:cs="宋体"/>
                <w:sz w:val="18"/>
                <w:szCs w:val="18"/>
              </w:rPr>
            </w:pPr>
          </w:p>
        </w:tc>
      </w:tr>
      <w:tr w14:paraId="0A0F947C">
        <w:tblPrEx>
          <w:tblCellMar>
            <w:top w:w="0" w:type="dxa"/>
            <w:left w:w="0" w:type="dxa"/>
            <w:bottom w:w="0" w:type="dxa"/>
            <w:right w:w="0" w:type="dxa"/>
          </w:tblCellMar>
        </w:tblPrEx>
        <w:trPr>
          <w:trHeight w:val="20" w:hRule="atLeast"/>
          <w:jc w:val="center"/>
        </w:trPr>
        <w:tc>
          <w:tcPr>
            <w:tcW w:w="552"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B3D6951">
            <w:pPr>
              <w:adjustRightInd/>
              <w:spacing w:line="240" w:lineRule="auto"/>
              <w:jc w:val="center"/>
              <w:rPr>
                <w:rFonts w:ascii="宋体" w:hAnsi="宋体" w:cs="宋体"/>
                <w:kern w:val="0"/>
                <w:sz w:val="18"/>
                <w:szCs w:val="18"/>
              </w:rPr>
            </w:pPr>
          </w:p>
        </w:tc>
        <w:tc>
          <w:tcPr>
            <w:tcW w:w="1238"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DFE3779">
            <w:pPr>
              <w:adjustRightInd/>
              <w:spacing w:line="240" w:lineRule="auto"/>
              <w:jc w:val="left"/>
              <w:rPr>
                <w:rFonts w:ascii="宋体" w:hAnsi="宋体" w:cs="宋体"/>
                <w:sz w:val="18"/>
                <w:szCs w:val="18"/>
              </w:rPr>
            </w:pPr>
          </w:p>
        </w:tc>
        <w:tc>
          <w:tcPr>
            <w:tcW w:w="278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CA2D7C6">
            <w:pPr>
              <w:adjustRightInd/>
              <w:spacing w:line="240" w:lineRule="auto"/>
              <w:jc w:val="left"/>
              <w:rPr>
                <w:rFonts w:ascii="宋体" w:hAnsi="宋体" w:cs="宋体"/>
                <w:sz w:val="18"/>
                <w:szCs w:val="18"/>
              </w:rPr>
            </w:pPr>
            <w:r>
              <w:rPr>
                <w:rFonts w:hint="eastAsia" w:ascii="宋体" w:hAnsi="宋体" w:cs="宋体"/>
                <w:sz w:val="18"/>
                <w:szCs w:val="18"/>
              </w:rPr>
              <w:t>观察排气口出油处视镜，显示润滑油连续稳定流出，润滑油回油至油箱。</w:t>
            </w:r>
          </w:p>
        </w:tc>
        <w:tc>
          <w:tcPr>
            <w:tcW w:w="5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3CB753">
            <w:pPr>
              <w:adjustRightInd/>
              <w:spacing w:line="240" w:lineRule="auto"/>
              <w:jc w:val="center"/>
              <w:rPr>
                <w:rFonts w:ascii="宋体" w:hAnsi="宋体" w:cs="宋体"/>
                <w:sz w:val="18"/>
                <w:szCs w:val="18"/>
              </w:rPr>
            </w:pPr>
            <w:r>
              <w:rPr>
                <w:rFonts w:hint="eastAsia" w:ascii="宋体" w:hAnsi="宋体" w:cs="宋体"/>
                <w:sz w:val="18"/>
                <w:szCs w:val="18"/>
              </w:rPr>
              <w:t>14</w:t>
            </w:r>
          </w:p>
        </w:tc>
        <w:tc>
          <w:tcPr>
            <w:tcW w:w="309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A51B050">
            <w:pPr>
              <w:adjustRightInd/>
              <w:spacing w:line="240" w:lineRule="auto"/>
              <w:jc w:val="left"/>
              <w:rPr>
                <w:rFonts w:ascii="宋体" w:hAnsi="宋体" w:cs="宋体"/>
                <w:sz w:val="18"/>
                <w:szCs w:val="18"/>
              </w:rPr>
            </w:pPr>
            <w:r>
              <w:rPr>
                <w:rFonts w:hint="eastAsia" w:ascii="宋体" w:hAnsi="宋体" w:cs="宋体"/>
                <w:sz w:val="18"/>
                <w:szCs w:val="18"/>
              </w:rPr>
              <w:t>未操作或操作错误扣14分。</w:t>
            </w:r>
          </w:p>
        </w:tc>
        <w:tc>
          <w:tcPr>
            <w:tcW w:w="1127" w:type="dxa"/>
            <w:vMerge w:val="continue"/>
            <w:tcBorders>
              <w:top w:val="single" w:color="auto" w:sz="4" w:space="0"/>
              <w:left w:val="single" w:color="auto" w:sz="4" w:space="0"/>
              <w:bottom w:val="single" w:color="auto" w:sz="4" w:space="0"/>
              <w:right w:val="single" w:color="auto" w:sz="4" w:space="0"/>
            </w:tcBorders>
            <w:vAlign w:val="center"/>
          </w:tcPr>
          <w:p w14:paraId="6AE5B9A3">
            <w:pPr>
              <w:adjustRightInd/>
              <w:spacing w:line="240" w:lineRule="auto"/>
              <w:rPr>
                <w:rFonts w:ascii="宋体" w:hAnsi="宋体" w:cs="宋体"/>
                <w:sz w:val="18"/>
                <w:szCs w:val="18"/>
              </w:rPr>
            </w:pPr>
          </w:p>
        </w:tc>
      </w:tr>
      <w:tr w14:paraId="4DD4F1D8">
        <w:tblPrEx>
          <w:tblCellMar>
            <w:top w:w="0" w:type="dxa"/>
            <w:left w:w="0" w:type="dxa"/>
            <w:bottom w:w="0" w:type="dxa"/>
            <w:right w:w="0" w:type="dxa"/>
          </w:tblCellMar>
        </w:tblPrEx>
        <w:trPr>
          <w:trHeight w:val="20" w:hRule="atLeast"/>
          <w:jc w:val="center"/>
        </w:trPr>
        <w:tc>
          <w:tcPr>
            <w:tcW w:w="552"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2C00CAD">
            <w:pPr>
              <w:adjustRightInd/>
              <w:spacing w:line="240" w:lineRule="auto"/>
              <w:jc w:val="center"/>
              <w:rPr>
                <w:rFonts w:ascii="宋体" w:hAnsi="宋体" w:cs="宋体"/>
                <w:kern w:val="0"/>
                <w:sz w:val="18"/>
                <w:szCs w:val="18"/>
              </w:rPr>
            </w:pPr>
          </w:p>
        </w:tc>
        <w:tc>
          <w:tcPr>
            <w:tcW w:w="1238"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CB30217">
            <w:pPr>
              <w:adjustRightInd/>
              <w:spacing w:line="240" w:lineRule="auto"/>
              <w:jc w:val="left"/>
              <w:rPr>
                <w:rFonts w:ascii="宋体" w:hAnsi="宋体" w:cs="宋体"/>
                <w:sz w:val="18"/>
                <w:szCs w:val="18"/>
              </w:rPr>
            </w:pPr>
          </w:p>
        </w:tc>
        <w:tc>
          <w:tcPr>
            <w:tcW w:w="278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A6423DE">
            <w:pPr>
              <w:adjustRightInd/>
              <w:spacing w:line="240" w:lineRule="auto"/>
              <w:jc w:val="left"/>
              <w:rPr>
                <w:rFonts w:ascii="宋体" w:hAnsi="宋体" w:cs="宋体"/>
                <w:sz w:val="18"/>
                <w:szCs w:val="18"/>
              </w:rPr>
            </w:pPr>
            <w:r>
              <w:rPr>
                <w:rFonts w:hint="eastAsia" w:ascii="宋体" w:hAnsi="宋体" w:cs="宋体"/>
                <w:sz w:val="18"/>
                <w:szCs w:val="18"/>
              </w:rPr>
              <w:t>关闭排气阀门。</w:t>
            </w:r>
          </w:p>
        </w:tc>
        <w:tc>
          <w:tcPr>
            <w:tcW w:w="5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C0CAB2">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309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52D00B5">
            <w:pPr>
              <w:adjustRightInd/>
              <w:spacing w:line="240" w:lineRule="auto"/>
              <w:jc w:val="left"/>
              <w:rPr>
                <w:rFonts w:ascii="宋体" w:hAnsi="宋体" w:cs="宋体"/>
                <w:sz w:val="18"/>
                <w:szCs w:val="18"/>
              </w:rPr>
            </w:pPr>
            <w:r>
              <w:rPr>
                <w:rFonts w:hint="eastAsia" w:ascii="宋体" w:hAnsi="宋体" w:cs="宋体"/>
                <w:sz w:val="18"/>
                <w:szCs w:val="18"/>
              </w:rPr>
              <w:t>未操作或操作错误扣12分。</w:t>
            </w:r>
          </w:p>
        </w:tc>
        <w:tc>
          <w:tcPr>
            <w:tcW w:w="1127" w:type="dxa"/>
            <w:vMerge w:val="continue"/>
            <w:tcBorders>
              <w:top w:val="single" w:color="auto" w:sz="4" w:space="0"/>
              <w:left w:val="single" w:color="auto" w:sz="4" w:space="0"/>
              <w:bottom w:val="single" w:color="auto" w:sz="4" w:space="0"/>
              <w:right w:val="single" w:color="auto" w:sz="4" w:space="0"/>
            </w:tcBorders>
            <w:vAlign w:val="center"/>
          </w:tcPr>
          <w:p w14:paraId="4A80E4C3">
            <w:pPr>
              <w:adjustRightInd/>
              <w:spacing w:line="240" w:lineRule="auto"/>
              <w:rPr>
                <w:rFonts w:ascii="宋体" w:hAnsi="宋体" w:cs="宋体"/>
                <w:sz w:val="18"/>
                <w:szCs w:val="18"/>
              </w:rPr>
            </w:pPr>
          </w:p>
        </w:tc>
      </w:tr>
      <w:tr w14:paraId="61F81FF5">
        <w:tblPrEx>
          <w:tblCellMar>
            <w:top w:w="0" w:type="dxa"/>
            <w:left w:w="0" w:type="dxa"/>
            <w:bottom w:w="0" w:type="dxa"/>
            <w:right w:w="0" w:type="dxa"/>
          </w:tblCellMar>
        </w:tblPrEx>
        <w:trPr>
          <w:trHeight w:val="20" w:hRule="atLeast"/>
          <w:jc w:val="center"/>
        </w:trPr>
        <w:tc>
          <w:tcPr>
            <w:tcW w:w="552"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D4EBF9C">
            <w:pPr>
              <w:adjustRightInd/>
              <w:spacing w:line="240" w:lineRule="auto"/>
              <w:jc w:val="center"/>
              <w:rPr>
                <w:rFonts w:ascii="宋体" w:hAnsi="宋体" w:cs="宋体"/>
                <w:kern w:val="0"/>
                <w:sz w:val="18"/>
                <w:szCs w:val="18"/>
              </w:rPr>
            </w:pPr>
          </w:p>
        </w:tc>
        <w:tc>
          <w:tcPr>
            <w:tcW w:w="1238"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119C333">
            <w:pPr>
              <w:adjustRightInd/>
              <w:spacing w:line="240" w:lineRule="auto"/>
              <w:jc w:val="left"/>
              <w:rPr>
                <w:rFonts w:ascii="宋体" w:hAnsi="宋体" w:cs="宋体"/>
                <w:sz w:val="18"/>
                <w:szCs w:val="18"/>
              </w:rPr>
            </w:pPr>
          </w:p>
        </w:tc>
        <w:tc>
          <w:tcPr>
            <w:tcW w:w="278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4625B5C">
            <w:pPr>
              <w:adjustRightInd/>
              <w:spacing w:line="240" w:lineRule="auto"/>
              <w:jc w:val="left"/>
              <w:rPr>
                <w:rFonts w:ascii="宋体" w:hAnsi="宋体" w:cs="宋体"/>
                <w:sz w:val="18"/>
                <w:szCs w:val="18"/>
              </w:rPr>
            </w:pPr>
            <w:r>
              <w:rPr>
                <w:rFonts w:hint="eastAsia" w:ascii="宋体" w:hAnsi="宋体" w:cs="宋体"/>
                <w:sz w:val="18"/>
                <w:szCs w:val="18"/>
              </w:rPr>
              <w:t>移动切换阀杆切换至备用过滤器。</w:t>
            </w:r>
          </w:p>
        </w:tc>
        <w:tc>
          <w:tcPr>
            <w:tcW w:w="5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57BE7A">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309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D3310EF">
            <w:pPr>
              <w:adjustRightInd/>
              <w:spacing w:line="240" w:lineRule="auto"/>
              <w:jc w:val="left"/>
              <w:rPr>
                <w:rFonts w:ascii="宋体" w:hAnsi="宋体" w:cs="宋体"/>
                <w:sz w:val="18"/>
                <w:szCs w:val="18"/>
              </w:rPr>
            </w:pPr>
            <w:r>
              <w:rPr>
                <w:rFonts w:hint="eastAsia" w:ascii="宋体" w:hAnsi="宋体" w:cs="宋体"/>
                <w:sz w:val="18"/>
                <w:szCs w:val="18"/>
              </w:rPr>
              <w:t>未操作或操作错误扣12分。</w:t>
            </w:r>
          </w:p>
        </w:tc>
        <w:tc>
          <w:tcPr>
            <w:tcW w:w="1127" w:type="dxa"/>
            <w:vMerge w:val="continue"/>
            <w:tcBorders>
              <w:top w:val="single" w:color="auto" w:sz="4" w:space="0"/>
              <w:left w:val="single" w:color="auto" w:sz="4" w:space="0"/>
              <w:bottom w:val="single" w:color="auto" w:sz="4" w:space="0"/>
              <w:right w:val="single" w:color="auto" w:sz="4" w:space="0"/>
            </w:tcBorders>
            <w:vAlign w:val="center"/>
          </w:tcPr>
          <w:p w14:paraId="6B1D66A8">
            <w:pPr>
              <w:adjustRightInd/>
              <w:spacing w:line="240" w:lineRule="auto"/>
              <w:rPr>
                <w:rFonts w:ascii="宋体" w:hAnsi="宋体" w:cs="宋体"/>
                <w:sz w:val="18"/>
                <w:szCs w:val="18"/>
              </w:rPr>
            </w:pPr>
          </w:p>
        </w:tc>
      </w:tr>
      <w:tr w14:paraId="785F6D9F">
        <w:tblPrEx>
          <w:tblCellMar>
            <w:top w:w="0" w:type="dxa"/>
            <w:left w:w="0" w:type="dxa"/>
            <w:bottom w:w="0" w:type="dxa"/>
            <w:right w:w="0" w:type="dxa"/>
          </w:tblCellMar>
        </w:tblPrEx>
        <w:trPr>
          <w:trHeight w:val="20" w:hRule="atLeast"/>
          <w:jc w:val="center"/>
        </w:trPr>
        <w:tc>
          <w:tcPr>
            <w:tcW w:w="552"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6EEED9F">
            <w:pPr>
              <w:adjustRightInd/>
              <w:spacing w:line="240" w:lineRule="auto"/>
              <w:jc w:val="center"/>
              <w:rPr>
                <w:rFonts w:ascii="宋体" w:hAnsi="宋体" w:cs="宋体"/>
                <w:kern w:val="0"/>
                <w:sz w:val="18"/>
                <w:szCs w:val="18"/>
              </w:rPr>
            </w:pPr>
          </w:p>
        </w:tc>
        <w:tc>
          <w:tcPr>
            <w:tcW w:w="1238"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71EAAA8">
            <w:pPr>
              <w:adjustRightInd/>
              <w:spacing w:line="240" w:lineRule="auto"/>
              <w:jc w:val="left"/>
              <w:rPr>
                <w:rFonts w:ascii="宋体" w:hAnsi="宋体" w:cs="宋体"/>
                <w:sz w:val="18"/>
                <w:szCs w:val="18"/>
              </w:rPr>
            </w:pPr>
          </w:p>
        </w:tc>
        <w:tc>
          <w:tcPr>
            <w:tcW w:w="278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0E85A3DC">
            <w:pPr>
              <w:adjustRightInd/>
              <w:spacing w:line="240" w:lineRule="auto"/>
              <w:jc w:val="left"/>
              <w:rPr>
                <w:rFonts w:ascii="宋体" w:hAnsi="宋体" w:cs="宋体"/>
                <w:sz w:val="18"/>
                <w:szCs w:val="18"/>
              </w:rPr>
            </w:pPr>
            <w:r>
              <w:rPr>
                <w:rFonts w:hint="eastAsia" w:ascii="宋体" w:hAnsi="宋体" w:cs="宋体"/>
                <w:sz w:val="18"/>
                <w:szCs w:val="18"/>
              </w:rPr>
              <w:t>关闭充油阀。</w:t>
            </w:r>
          </w:p>
        </w:tc>
        <w:tc>
          <w:tcPr>
            <w:tcW w:w="5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EBE492">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309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FAC90F9">
            <w:pPr>
              <w:adjustRightInd/>
              <w:spacing w:line="240" w:lineRule="auto"/>
              <w:jc w:val="left"/>
              <w:rPr>
                <w:rFonts w:ascii="宋体" w:hAnsi="宋体" w:cs="宋体"/>
                <w:sz w:val="18"/>
                <w:szCs w:val="18"/>
              </w:rPr>
            </w:pPr>
            <w:r>
              <w:rPr>
                <w:rFonts w:hint="eastAsia" w:ascii="宋体" w:hAnsi="宋体" w:cs="宋体"/>
                <w:sz w:val="18"/>
                <w:szCs w:val="18"/>
              </w:rPr>
              <w:t>未操作或操作错误扣12分。</w:t>
            </w:r>
          </w:p>
        </w:tc>
        <w:tc>
          <w:tcPr>
            <w:tcW w:w="1127" w:type="dxa"/>
            <w:vMerge w:val="continue"/>
            <w:tcBorders>
              <w:top w:val="single" w:color="auto" w:sz="4" w:space="0"/>
              <w:left w:val="single" w:color="auto" w:sz="4" w:space="0"/>
              <w:bottom w:val="single" w:color="auto" w:sz="4" w:space="0"/>
              <w:right w:val="single" w:color="auto" w:sz="4" w:space="0"/>
            </w:tcBorders>
            <w:vAlign w:val="center"/>
          </w:tcPr>
          <w:p w14:paraId="4A429BCA">
            <w:pPr>
              <w:adjustRightInd/>
              <w:spacing w:line="240" w:lineRule="auto"/>
              <w:rPr>
                <w:rFonts w:ascii="宋体" w:hAnsi="宋体" w:cs="宋体"/>
                <w:sz w:val="18"/>
                <w:szCs w:val="18"/>
              </w:rPr>
            </w:pPr>
          </w:p>
        </w:tc>
      </w:tr>
      <w:tr w14:paraId="2937C4E1">
        <w:tblPrEx>
          <w:tblCellMar>
            <w:top w:w="0" w:type="dxa"/>
            <w:left w:w="0" w:type="dxa"/>
            <w:bottom w:w="0" w:type="dxa"/>
            <w:right w:w="0" w:type="dxa"/>
          </w:tblCellMar>
        </w:tblPrEx>
        <w:trPr>
          <w:trHeight w:val="20" w:hRule="atLeast"/>
          <w:jc w:val="center"/>
        </w:trPr>
        <w:tc>
          <w:tcPr>
            <w:tcW w:w="552"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FFD5369">
            <w:pPr>
              <w:adjustRightInd/>
              <w:spacing w:line="240" w:lineRule="auto"/>
              <w:jc w:val="center"/>
              <w:rPr>
                <w:rFonts w:ascii="宋体" w:hAnsi="宋体" w:cs="宋体"/>
                <w:kern w:val="0"/>
                <w:sz w:val="18"/>
                <w:szCs w:val="18"/>
              </w:rPr>
            </w:pPr>
          </w:p>
        </w:tc>
        <w:tc>
          <w:tcPr>
            <w:tcW w:w="1238"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475DDA7">
            <w:pPr>
              <w:adjustRightInd/>
              <w:spacing w:line="240" w:lineRule="auto"/>
              <w:jc w:val="left"/>
              <w:rPr>
                <w:rFonts w:ascii="宋体" w:hAnsi="宋体" w:cs="宋体"/>
                <w:sz w:val="18"/>
                <w:szCs w:val="18"/>
              </w:rPr>
            </w:pPr>
          </w:p>
        </w:tc>
        <w:tc>
          <w:tcPr>
            <w:tcW w:w="278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8C528E9">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5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BF32EF">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309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811CED1">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工具及设备乱摆乱放或未清理作业现场扣8分。</w:t>
            </w:r>
          </w:p>
        </w:tc>
        <w:tc>
          <w:tcPr>
            <w:tcW w:w="1127" w:type="dxa"/>
            <w:vMerge w:val="continue"/>
            <w:tcBorders>
              <w:top w:val="single" w:color="auto" w:sz="4" w:space="0"/>
              <w:left w:val="single" w:color="auto" w:sz="4" w:space="0"/>
              <w:bottom w:val="single" w:color="auto" w:sz="4" w:space="0"/>
              <w:right w:val="single" w:color="auto" w:sz="4" w:space="0"/>
            </w:tcBorders>
            <w:vAlign w:val="center"/>
          </w:tcPr>
          <w:p w14:paraId="5E381984">
            <w:pPr>
              <w:adjustRightInd/>
              <w:spacing w:line="240" w:lineRule="auto"/>
              <w:rPr>
                <w:rFonts w:ascii="宋体" w:hAnsi="宋体" w:cs="宋体"/>
                <w:sz w:val="18"/>
                <w:szCs w:val="18"/>
              </w:rPr>
            </w:pPr>
          </w:p>
        </w:tc>
      </w:tr>
      <w:tr w14:paraId="5DAA32E3">
        <w:tblPrEx>
          <w:tblCellMar>
            <w:top w:w="0" w:type="dxa"/>
            <w:left w:w="0" w:type="dxa"/>
            <w:bottom w:w="0" w:type="dxa"/>
            <w:right w:w="0" w:type="dxa"/>
          </w:tblCellMar>
        </w:tblPrEx>
        <w:trPr>
          <w:trHeight w:val="20" w:hRule="atLeast"/>
          <w:jc w:val="center"/>
        </w:trPr>
        <w:tc>
          <w:tcPr>
            <w:tcW w:w="4570"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E5D4FD6">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554" w:type="dxa"/>
            <w:tcBorders>
              <w:top w:val="single" w:color="000000" w:sz="4" w:space="0"/>
              <w:left w:val="single" w:color="auto" w:sz="4" w:space="0"/>
              <w:bottom w:val="single" w:color="auto" w:sz="4" w:space="0"/>
              <w:right w:val="single" w:color="000000" w:sz="4" w:space="0"/>
            </w:tcBorders>
            <w:noWrap/>
            <w:tcMar>
              <w:top w:w="15" w:type="dxa"/>
              <w:left w:w="15" w:type="dxa"/>
              <w:right w:w="15" w:type="dxa"/>
            </w:tcMar>
            <w:vAlign w:val="center"/>
          </w:tcPr>
          <w:p w14:paraId="1CCCA6D3">
            <w:pPr>
              <w:adjustRightInd/>
              <w:spacing w:line="240" w:lineRule="auto"/>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00</w:t>
            </w:r>
          </w:p>
        </w:tc>
        <w:tc>
          <w:tcPr>
            <w:tcW w:w="3093" w:type="dxa"/>
            <w:tcBorders>
              <w:top w:val="single" w:color="000000" w:sz="4" w:space="0"/>
              <w:left w:val="single" w:color="000000" w:sz="4" w:space="0"/>
              <w:bottom w:val="single" w:color="auto" w:sz="4" w:space="0"/>
              <w:right w:val="single" w:color="auto" w:sz="4" w:space="0"/>
            </w:tcBorders>
            <w:noWrap/>
            <w:tcMar>
              <w:top w:w="15" w:type="dxa"/>
              <w:left w:w="15" w:type="dxa"/>
              <w:right w:w="15" w:type="dxa"/>
            </w:tcMar>
            <w:vAlign w:val="center"/>
          </w:tcPr>
          <w:p w14:paraId="7228BD92">
            <w:pPr>
              <w:adjustRightInd/>
              <w:spacing w:line="240" w:lineRule="auto"/>
              <w:jc w:val="center"/>
              <w:rPr>
                <w:rFonts w:ascii="宋体" w:hAnsi="宋体" w:cs="宋体"/>
                <w:kern w:val="0"/>
                <w:sz w:val="18"/>
                <w:szCs w:val="18"/>
              </w:rPr>
            </w:pPr>
          </w:p>
        </w:tc>
        <w:tc>
          <w:tcPr>
            <w:tcW w:w="1127" w:type="dxa"/>
            <w:tcBorders>
              <w:top w:val="single" w:color="auto" w:sz="4" w:space="0"/>
              <w:left w:val="single" w:color="auto" w:sz="4" w:space="0"/>
              <w:bottom w:val="single" w:color="auto" w:sz="4" w:space="0"/>
              <w:right w:val="single" w:color="auto" w:sz="4" w:space="0"/>
            </w:tcBorders>
            <w:vAlign w:val="center"/>
          </w:tcPr>
          <w:p w14:paraId="1FFD90D6">
            <w:pPr>
              <w:adjustRightInd/>
              <w:spacing w:line="240" w:lineRule="auto"/>
              <w:jc w:val="center"/>
              <w:rPr>
                <w:rFonts w:ascii="宋体" w:hAnsi="宋体" w:cs="宋体"/>
                <w:kern w:val="0"/>
                <w:sz w:val="18"/>
                <w:szCs w:val="18"/>
              </w:rPr>
            </w:pPr>
          </w:p>
        </w:tc>
      </w:tr>
    </w:tbl>
    <w:p w14:paraId="453274DC">
      <w:pPr>
        <w:pStyle w:val="130"/>
        <w:numPr>
          <w:ilvl w:val="0"/>
          <w:numId w:val="0"/>
        </w:numPr>
        <w:spacing w:before="156" w:after="156"/>
        <w:rPr>
          <w:bCs/>
        </w:rPr>
      </w:pPr>
      <w:r>
        <w:rPr>
          <w:rFonts w:hint="eastAsia"/>
        </w:rPr>
        <w:t>表2</w:t>
      </w:r>
      <w:r>
        <w:t xml:space="preserve">6  </w:t>
      </w:r>
      <w:r>
        <w:rPr>
          <w:rFonts w:hint="eastAsia"/>
        </w:rPr>
        <w:t>K35-1循环氢压缩系统过滤器压差高异常处理评分表（续）</w:t>
      </w:r>
    </w:p>
    <w:tbl>
      <w:tblPr>
        <w:tblStyle w:val="42"/>
        <w:tblW w:w="5000" w:type="pct"/>
        <w:jc w:val="center"/>
        <w:tblLayout w:type="fixed"/>
        <w:tblCellMar>
          <w:top w:w="0" w:type="dxa"/>
          <w:left w:w="0" w:type="dxa"/>
          <w:bottom w:w="0" w:type="dxa"/>
          <w:right w:w="0" w:type="dxa"/>
        </w:tblCellMar>
      </w:tblPr>
      <w:tblGrid>
        <w:gridCol w:w="554"/>
        <w:gridCol w:w="1242"/>
        <w:gridCol w:w="2789"/>
        <w:gridCol w:w="556"/>
        <w:gridCol w:w="2808"/>
        <w:gridCol w:w="1426"/>
      </w:tblGrid>
      <w:tr w14:paraId="6DBE1F8C">
        <w:tblPrEx>
          <w:tblCellMar>
            <w:top w:w="0" w:type="dxa"/>
            <w:left w:w="0" w:type="dxa"/>
            <w:bottom w:w="0" w:type="dxa"/>
            <w:right w:w="0" w:type="dxa"/>
          </w:tblCellMar>
        </w:tblPrEx>
        <w:trPr>
          <w:trHeight w:val="20" w:hRule="atLeast"/>
          <w:jc w:val="center"/>
        </w:trPr>
        <w:tc>
          <w:tcPr>
            <w:tcW w:w="552"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3BBA0413">
            <w:pPr>
              <w:adjustRightInd/>
              <w:spacing w:line="240" w:lineRule="auto"/>
              <w:jc w:val="center"/>
              <w:rPr>
                <w:rFonts w:ascii="宋体" w:hAnsi="宋体" w:cs="宋体"/>
                <w:sz w:val="18"/>
                <w:szCs w:val="18"/>
              </w:rPr>
            </w:pPr>
            <w:r>
              <w:rPr>
                <w:rFonts w:hint="eastAsia" w:ascii="宋体" w:hAnsi="宋体" w:cs="宋体"/>
                <w:kern w:val="0"/>
                <w:sz w:val="18"/>
                <w:szCs w:val="18"/>
              </w:rPr>
              <w:t>序号</w:t>
            </w:r>
          </w:p>
        </w:tc>
        <w:tc>
          <w:tcPr>
            <w:tcW w:w="1238"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6A3B12CF">
            <w:pPr>
              <w:adjustRightInd/>
              <w:spacing w:line="240" w:lineRule="auto"/>
              <w:jc w:val="center"/>
              <w:rPr>
                <w:rFonts w:ascii="宋体" w:hAnsi="宋体" w:cs="宋体"/>
                <w:sz w:val="18"/>
                <w:szCs w:val="18"/>
              </w:rPr>
            </w:pPr>
            <w:r>
              <w:rPr>
                <w:rFonts w:hint="eastAsia" w:ascii="宋体" w:hAnsi="宋体" w:cs="宋体"/>
                <w:kern w:val="0"/>
                <w:sz w:val="18"/>
                <w:szCs w:val="18"/>
              </w:rPr>
              <w:t>考核项目</w:t>
            </w:r>
          </w:p>
        </w:tc>
        <w:tc>
          <w:tcPr>
            <w:tcW w:w="2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4D7B18">
            <w:pPr>
              <w:adjustRightInd/>
              <w:spacing w:line="240" w:lineRule="auto"/>
              <w:jc w:val="center"/>
              <w:rPr>
                <w:rFonts w:ascii="宋体" w:hAnsi="宋体" w:cs="宋体"/>
                <w:sz w:val="18"/>
                <w:szCs w:val="18"/>
              </w:rPr>
            </w:pPr>
            <w:r>
              <w:rPr>
                <w:rFonts w:hint="eastAsia" w:ascii="宋体" w:hAnsi="宋体" w:cs="宋体"/>
                <w:kern w:val="0"/>
                <w:sz w:val="18"/>
                <w:szCs w:val="18"/>
              </w:rPr>
              <w:t>考试内容</w:t>
            </w:r>
          </w:p>
        </w:tc>
        <w:tc>
          <w:tcPr>
            <w:tcW w:w="5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783722">
            <w:pPr>
              <w:adjustRightInd/>
              <w:spacing w:line="240" w:lineRule="auto"/>
              <w:jc w:val="center"/>
              <w:rPr>
                <w:rFonts w:ascii="宋体" w:hAnsi="宋体" w:cs="宋体"/>
                <w:sz w:val="18"/>
                <w:szCs w:val="18"/>
              </w:rPr>
            </w:pPr>
            <w:r>
              <w:rPr>
                <w:rFonts w:hint="eastAsia" w:ascii="宋体" w:hAnsi="宋体" w:cs="宋体"/>
                <w:kern w:val="0"/>
                <w:sz w:val="18"/>
                <w:szCs w:val="18"/>
              </w:rPr>
              <w:t>配分</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E81774">
            <w:pPr>
              <w:adjustRightInd/>
              <w:spacing w:line="240" w:lineRule="auto"/>
              <w:jc w:val="center"/>
              <w:rPr>
                <w:rFonts w:ascii="宋体" w:hAnsi="宋体" w:cs="宋体"/>
                <w:sz w:val="18"/>
                <w:szCs w:val="18"/>
              </w:rPr>
            </w:pPr>
            <w:r>
              <w:rPr>
                <w:rFonts w:hint="eastAsia" w:ascii="宋体" w:hAnsi="宋体" w:cs="宋体"/>
                <w:kern w:val="0"/>
                <w:sz w:val="18"/>
                <w:szCs w:val="18"/>
              </w:rPr>
              <w:t>评分标准</w:t>
            </w:r>
          </w:p>
        </w:tc>
        <w:tc>
          <w:tcPr>
            <w:tcW w:w="1421" w:type="dxa"/>
            <w:tcBorders>
              <w:top w:val="single" w:color="000000" w:sz="4" w:space="0"/>
              <w:left w:val="single" w:color="000000" w:sz="4" w:space="0"/>
              <w:bottom w:val="single" w:color="auto" w:sz="4" w:space="0"/>
              <w:right w:val="single" w:color="000000" w:sz="4" w:space="0"/>
            </w:tcBorders>
            <w:vAlign w:val="center"/>
          </w:tcPr>
          <w:p w14:paraId="4AD8799C">
            <w:pPr>
              <w:adjustRightInd/>
              <w:spacing w:line="240" w:lineRule="auto"/>
              <w:jc w:val="center"/>
              <w:rPr>
                <w:rFonts w:ascii="宋体" w:hAnsi="宋体" w:cs="宋体"/>
                <w:kern w:val="0"/>
                <w:sz w:val="18"/>
                <w:szCs w:val="18"/>
              </w:rPr>
            </w:pPr>
            <w:r>
              <w:rPr>
                <w:rFonts w:hint="eastAsia" w:ascii="宋体" w:hAnsi="宋体" w:cs="宋体"/>
                <w:kern w:val="0"/>
                <w:sz w:val="18"/>
                <w:szCs w:val="18"/>
              </w:rPr>
              <w:t>考试方式</w:t>
            </w:r>
          </w:p>
        </w:tc>
      </w:tr>
      <w:tr w14:paraId="5E3E473F">
        <w:tblPrEx>
          <w:tblCellMar>
            <w:top w:w="0" w:type="dxa"/>
            <w:left w:w="0" w:type="dxa"/>
            <w:bottom w:w="0" w:type="dxa"/>
            <w:right w:w="0" w:type="dxa"/>
          </w:tblCellMar>
        </w:tblPrEx>
        <w:trPr>
          <w:trHeight w:val="20" w:hRule="atLeast"/>
          <w:jc w:val="center"/>
        </w:trPr>
        <w:tc>
          <w:tcPr>
            <w:tcW w:w="9344" w:type="dxa"/>
            <w:gridSpan w:val="6"/>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21BC415">
            <w:pPr>
              <w:pStyle w:val="197"/>
            </w:pPr>
            <w:r>
              <w:rPr>
                <w:rFonts w:hint="eastAsia"/>
              </w:rPr>
              <w:t>单项扣分总和不得超出该项配分数。</w:t>
            </w:r>
          </w:p>
        </w:tc>
      </w:tr>
    </w:tbl>
    <w:p w14:paraId="16403220">
      <w:pPr>
        <w:adjustRightInd/>
        <w:spacing w:line="240" w:lineRule="auto"/>
        <w:ind w:firstLine="424" w:firstLineChars="202"/>
      </w:pPr>
      <w:r>
        <w:rPr>
          <w:rFonts w:hint="eastAsia"/>
        </w:rPr>
        <w:t>2） K35-2循环氢压缩系统润滑油温度高异常处理</w:t>
      </w:r>
    </w:p>
    <w:p w14:paraId="37CFC13A">
      <w:pPr>
        <w:adjustRightInd/>
        <w:spacing w:line="240" w:lineRule="auto"/>
        <w:ind w:firstLine="424" w:firstLineChars="202"/>
        <w:rPr>
          <w:rFonts w:ascii="宋体" w:hAnsi="宋体" w:cs="宋体"/>
        </w:rPr>
      </w:pPr>
      <w:r>
        <w:rPr>
          <w:rFonts w:hint="eastAsia" w:ascii="宋体" w:hAnsi="宋体" w:cs="宋体"/>
        </w:rPr>
        <w:t>试题难易程度：</w:t>
      </w:r>
    </w:p>
    <w:p w14:paraId="3834B27A">
      <w:pPr>
        <w:adjustRightInd/>
        <w:spacing w:line="240" w:lineRule="auto"/>
        <w:ind w:firstLine="424" w:firstLineChars="202"/>
        <w:rPr>
          <w:rFonts w:ascii="宋体" w:hAnsi="宋体" w:cs="宋体"/>
        </w:rPr>
      </w:pPr>
      <w:r>
        <w:rPr>
          <w:rFonts w:hint="eastAsia" w:ascii="宋体" w:hAnsi="宋体" w:cs="宋体"/>
        </w:rPr>
        <w:t>容易。</w:t>
      </w:r>
    </w:p>
    <w:p w14:paraId="58AFB515">
      <w:pPr>
        <w:adjustRightInd/>
        <w:spacing w:line="240" w:lineRule="auto"/>
        <w:ind w:firstLine="424" w:firstLineChars="202"/>
        <w:rPr>
          <w:rFonts w:ascii="宋体" w:hAnsi="宋体" w:cs="宋体"/>
        </w:rPr>
      </w:pPr>
      <w:r>
        <w:rPr>
          <w:rFonts w:hint="eastAsia" w:ascii="宋体" w:hAnsi="宋体" w:cs="宋体"/>
        </w:rPr>
        <w:t>考试时间：</w:t>
      </w:r>
    </w:p>
    <w:p w14:paraId="67C2BA66">
      <w:pPr>
        <w:adjustRightInd/>
        <w:spacing w:line="240" w:lineRule="auto"/>
        <w:ind w:firstLine="424" w:firstLineChars="202"/>
        <w:rPr>
          <w:rFonts w:ascii="宋体" w:hAnsi="宋体" w:cs="宋体"/>
        </w:rPr>
      </w:pPr>
      <w:r>
        <w:rPr>
          <w:rFonts w:hint="eastAsia" w:ascii="宋体" w:hAnsi="宋体" w:cs="宋体"/>
        </w:rPr>
        <w:t>8分钟。</w:t>
      </w:r>
    </w:p>
    <w:p w14:paraId="3475B7BE">
      <w:pPr>
        <w:adjustRightInd/>
        <w:spacing w:line="240" w:lineRule="auto"/>
        <w:ind w:firstLine="424" w:firstLineChars="202"/>
        <w:rPr>
          <w:rFonts w:ascii="宋体" w:hAnsi="宋体" w:cs="宋体"/>
        </w:rPr>
      </w:pPr>
      <w:r>
        <w:rPr>
          <w:rFonts w:hint="eastAsia" w:ascii="宋体" w:hAnsi="宋体" w:cs="宋体"/>
        </w:rPr>
        <w:t>评分标准：</w:t>
      </w:r>
    </w:p>
    <w:p w14:paraId="2316C1F3">
      <w:pPr>
        <w:pStyle w:val="130"/>
        <w:numPr>
          <w:ilvl w:val="0"/>
          <w:numId w:val="0"/>
        </w:numPr>
        <w:spacing w:before="156" w:after="156"/>
        <w:rPr>
          <w:bCs/>
        </w:rPr>
      </w:pPr>
      <w:r>
        <w:rPr>
          <w:rFonts w:hint="eastAsia"/>
        </w:rPr>
        <w:t>表2</w:t>
      </w:r>
      <w:r>
        <w:t xml:space="preserve">7  </w:t>
      </w:r>
      <w:r>
        <w:rPr>
          <w:rFonts w:hint="eastAsia"/>
        </w:rPr>
        <w:t>K35-2循环氢压缩系统润滑油温度高异常处理评分表</w:t>
      </w:r>
    </w:p>
    <w:tbl>
      <w:tblPr>
        <w:tblStyle w:val="42"/>
        <w:tblW w:w="5000" w:type="pct"/>
        <w:jc w:val="center"/>
        <w:tblLayout w:type="fixed"/>
        <w:tblCellMar>
          <w:top w:w="0" w:type="dxa"/>
          <w:left w:w="0" w:type="dxa"/>
          <w:bottom w:w="0" w:type="dxa"/>
          <w:right w:w="0" w:type="dxa"/>
        </w:tblCellMar>
      </w:tblPr>
      <w:tblGrid>
        <w:gridCol w:w="569"/>
        <w:gridCol w:w="1275"/>
        <w:gridCol w:w="2864"/>
        <w:gridCol w:w="569"/>
        <w:gridCol w:w="2484"/>
        <w:gridCol w:w="1613"/>
      </w:tblGrid>
      <w:tr w14:paraId="7919DCC2">
        <w:tblPrEx>
          <w:tblCellMar>
            <w:top w:w="0" w:type="dxa"/>
            <w:left w:w="0" w:type="dxa"/>
            <w:bottom w:w="0" w:type="dxa"/>
            <w:right w:w="0" w:type="dxa"/>
          </w:tblCellMar>
        </w:tblPrEx>
        <w:trPr>
          <w:trHeight w:val="20" w:hRule="atLeast"/>
          <w:jc w:val="center"/>
        </w:trPr>
        <w:tc>
          <w:tcPr>
            <w:tcW w:w="567"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3B1B5D85">
            <w:pPr>
              <w:adjustRightInd/>
              <w:spacing w:line="240" w:lineRule="auto"/>
              <w:jc w:val="center"/>
              <w:rPr>
                <w:rFonts w:ascii="宋体" w:hAnsi="宋体" w:cs="宋体"/>
                <w:sz w:val="18"/>
                <w:szCs w:val="18"/>
              </w:rPr>
            </w:pPr>
            <w:r>
              <w:rPr>
                <w:rFonts w:hint="eastAsia" w:ascii="宋体" w:hAnsi="宋体" w:cs="宋体"/>
                <w:kern w:val="0"/>
                <w:sz w:val="18"/>
                <w:szCs w:val="18"/>
              </w:rPr>
              <w:t>序号</w:t>
            </w:r>
          </w:p>
        </w:tc>
        <w:tc>
          <w:tcPr>
            <w:tcW w:w="1271"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23DF93C8">
            <w:pPr>
              <w:adjustRightInd/>
              <w:spacing w:line="240" w:lineRule="auto"/>
              <w:jc w:val="center"/>
              <w:rPr>
                <w:rFonts w:ascii="宋体" w:hAnsi="宋体" w:cs="宋体"/>
                <w:sz w:val="18"/>
                <w:szCs w:val="18"/>
              </w:rPr>
            </w:pPr>
            <w:r>
              <w:rPr>
                <w:rFonts w:hint="eastAsia" w:ascii="宋体" w:hAnsi="宋体" w:cs="宋体"/>
                <w:kern w:val="0"/>
                <w:sz w:val="18"/>
                <w:szCs w:val="18"/>
              </w:rPr>
              <w:t>考核项目</w:t>
            </w:r>
          </w:p>
        </w:tc>
        <w:tc>
          <w:tcPr>
            <w:tcW w:w="2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3518AD">
            <w:pPr>
              <w:adjustRightInd/>
              <w:spacing w:line="240" w:lineRule="auto"/>
              <w:jc w:val="center"/>
              <w:rPr>
                <w:rFonts w:ascii="宋体" w:hAnsi="宋体" w:cs="宋体"/>
                <w:sz w:val="18"/>
                <w:szCs w:val="18"/>
              </w:rPr>
            </w:pPr>
            <w:r>
              <w:rPr>
                <w:rFonts w:hint="eastAsia" w:ascii="宋体" w:hAnsi="宋体" w:cs="宋体"/>
                <w:kern w:val="0"/>
                <w:sz w:val="18"/>
                <w:szCs w:val="18"/>
              </w:rPr>
              <w:t>考试内容</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008774">
            <w:pPr>
              <w:adjustRightInd/>
              <w:spacing w:line="240" w:lineRule="auto"/>
              <w:jc w:val="center"/>
              <w:rPr>
                <w:rFonts w:ascii="宋体" w:hAnsi="宋体" w:cs="宋体"/>
                <w:sz w:val="18"/>
                <w:szCs w:val="18"/>
              </w:rPr>
            </w:pPr>
            <w:r>
              <w:rPr>
                <w:rFonts w:hint="eastAsia" w:ascii="宋体" w:hAnsi="宋体" w:cs="宋体"/>
                <w:kern w:val="0"/>
                <w:sz w:val="18"/>
                <w:szCs w:val="18"/>
              </w:rPr>
              <w:t>配分</w:t>
            </w:r>
          </w:p>
        </w:tc>
        <w:tc>
          <w:tcPr>
            <w:tcW w:w="24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59487B">
            <w:pPr>
              <w:adjustRightInd/>
              <w:spacing w:line="240" w:lineRule="auto"/>
              <w:jc w:val="center"/>
              <w:rPr>
                <w:rFonts w:ascii="宋体" w:hAnsi="宋体" w:cs="宋体"/>
                <w:sz w:val="18"/>
                <w:szCs w:val="18"/>
              </w:rPr>
            </w:pPr>
            <w:r>
              <w:rPr>
                <w:rFonts w:hint="eastAsia" w:ascii="宋体" w:hAnsi="宋体" w:cs="宋体"/>
                <w:kern w:val="0"/>
                <w:sz w:val="18"/>
                <w:szCs w:val="18"/>
              </w:rPr>
              <w:t>评分标准</w:t>
            </w:r>
          </w:p>
        </w:tc>
        <w:tc>
          <w:tcPr>
            <w:tcW w:w="1608" w:type="dxa"/>
            <w:tcBorders>
              <w:top w:val="single" w:color="000000" w:sz="4" w:space="0"/>
              <w:left w:val="single" w:color="000000" w:sz="4" w:space="0"/>
              <w:bottom w:val="single" w:color="auto" w:sz="4" w:space="0"/>
              <w:right w:val="single" w:color="000000" w:sz="4" w:space="0"/>
            </w:tcBorders>
            <w:vAlign w:val="center"/>
          </w:tcPr>
          <w:p w14:paraId="3E3E5A45">
            <w:pPr>
              <w:adjustRightInd/>
              <w:spacing w:line="240" w:lineRule="auto"/>
              <w:jc w:val="center"/>
              <w:rPr>
                <w:rFonts w:ascii="宋体" w:hAnsi="宋体" w:cs="宋体"/>
                <w:kern w:val="0"/>
                <w:sz w:val="18"/>
                <w:szCs w:val="18"/>
              </w:rPr>
            </w:pPr>
            <w:r>
              <w:rPr>
                <w:rFonts w:hint="eastAsia" w:ascii="宋体" w:hAnsi="宋体" w:cs="宋体"/>
                <w:kern w:val="0"/>
                <w:sz w:val="18"/>
                <w:szCs w:val="18"/>
              </w:rPr>
              <w:t>考试方式</w:t>
            </w:r>
          </w:p>
        </w:tc>
      </w:tr>
      <w:tr w14:paraId="5C95B0AA">
        <w:tblPrEx>
          <w:tblCellMar>
            <w:top w:w="0" w:type="dxa"/>
            <w:left w:w="0" w:type="dxa"/>
            <w:bottom w:w="0" w:type="dxa"/>
            <w:right w:w="0" w:type="dxa"/>
          </w:tblCellMar>
        </w:tblPrEx>
        <w:trPr>
          <w:trHeight w:val="20" w:hRule="atLeast"/>
          <w:jc w:val="center"/>
        </w:trPr>
        <w:tc>
          <w:tcPr>
            <w:tcW w:w="567"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036FA8E">
            <w:pPr>
              <w:adjustRightInd/>
              <w:spacing w:line="240" w:lineRule="auto"/>
              <w:jc w:val="center"/>
              <w:rPr>
                <w:rFonts w:ascii="宋体" w:hAnsi="宋体" w:cs="宋体"/>
                <w:kern w:val="0"/>
                <w:sz w:val="18"/>
                <w:szCs w:val="18"/>
              </w:rPr>
            </w:pPr>
            <w:r>
              <w:rPr>
                <w:rFonts w:hint="eastAsia" w:ascii="宋体" w:hAnsi="宋体" w:cs="宋体"/>
                <w:kern w:val="0"/>
                <w:sz w:val="18"/>
                <w:szCs w:val="18"/>
              </w:rPr>
              <w:t>1</w:t>
            </w:r>
          </w:p>
        </w:tc>
        <w:tc>
          <w:tcPr>
            <w:tcW w:w="1271"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8371200">
            <w:pPr>
              <w:adjustRightInd/>
              <w:spacing w:line="240" w:lineRule="auto"/>
              <w:jc w:val="left"/>
              <w:rPr>
                <w:rFonts w:ascii="宋体" w:hAnsi="宋体" w:cs="宋体"/>
                <w:kern w:val="0"/>
                <w:sz w:val="18"/>
                <w:szCs w:val="18"/>
              </w:rPr>
            </w:pPr>
            <w:r>
              <w:rPr>
                <w:rFonts w:hint="eastAsia" w:ascii="宋体" w:hAnsi="宋体" w:cs="宋体"/>
                <w:sz w:val="18"/>
                <w:szCs w:val="18"/>
              </w:rPr>
              <w:t>循环氢压缩系统润滑油温度高异常处理</w:t>
            </w:r>
          </w:p>
        </w:tc>
        <w:tc>
          <w:tcPr>
            <w:tcW w:w="285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3BA3994">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3FC9B7">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476"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66AB190">
            <w:pPr>
              <w:adjustRightInd/>
              <w:spacing w:line="240" w:lineRule="auto"/>
              <w:jc w:val="left"/>
              <w:rPr>
                <w:rFonts w:ascii="宋体" w:hAnsi="宋体" w:cs="宋体"/>
                <w:sz w:val="18"/>
                <w:szCs w:val="18"/>
              </w:rPr>
            </w:pPr>
            <w:r>
              <w:rPr>
                <w:rFonts w:hint="eastAsia" w:ascii="宋体" w:hAnsi="宋体" w:cs="宋体"/>
                <w:sz w:val="18"/>
                <w:szCs w:val="18"/>
              </w:rPr>
              <w:t>少穿戴一项扣</w:t>
            </w:r>
            <w:r>
              <w:rPr>
                <w:rFonts w:ascii="宋体" w:hAnsi="宋体" w:cs="宋体"/>
                <w:sz w:val="18"/>
                <w:szCs w:val="18"/>
              </w:rPr>
              <w:t>12</w:t>
            </w:r>
            <w:r>
              <w:rPr>
                <w:rFonts w:hint="eastAsia" w:ascii="宋体" w:hAnsi="宋体" w:cs="宋体"/>
                <w:sz w:val="18"/>
                <w:szCs w:val="18"/>
              </w:rPr>
              <w:t>分；</w:t>
            </w:r>
          </w:p>
          <w:p w14:paraId="5DB0D61C">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w:t>
            </w:r>
            <w:r>
              <w:rPr>
                <w:rFonts w:ascii="宋体" w:hAnsi="宋体" w:cs="宋体"/>
                <w:sz w:val="18"/>
                <w:szCs w:val="18"/>
              </w:rPr>
              <w:t>4</w:t>
            </w:r>
            <w:r>
              <w:rPr>
                <w:rFonts w:hint="eastAsia" w:ascii="宋体" w:hAnsi="宋体" w:cs="宋体"/>
                <w:sz w:val="18"/>
                <w:szCs w:val="18"/>
              </w:rPr>
              <w:t>分。</w:t>
            </w:r>
          </w:p>
        </w:tc>
        <w:tc>
          <w:tcPr>
            <w:tcW w:w="1608" w:type="dxa"/>
            <w:vMerge w:val="restart"/>
            <w:tcBorders>
              <w:top w:val="single" w:color="auto" w:sz="4" w:space="0"/>
              <w:left w:val="single" w:color="auto" w:sz="4" w:space="0"/>
              <w:bottom w:val="single" w:color="auto" w:sz="4" w:space="0"/>
              <w:right w:val="single" w:color="auto" w:sz="4" w:space="0"/>
            </w:tcBorders>
            <w:vAlign w:val="center"/>
          </w:tcPr>
          <w:p w14:paraId="2E1E71E8">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6900BE69">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6AE0035F">
        <w:tblPrEx>
          <w:tblCellMar>
            <w:top w:w="0" w:type="dxa"/>
            <w:left w:w="0" w:type="dxa"/>
            <w:bottom w:w="0" w:type="dxa"/>
            <w:right w:w="0" w:type="dxa"/>
          </w:tblCellMar>
        </w:tblPrEx>
        <w:trPr>
          <w:trHeight w:val="20" w:hRule="atLeast"/>
          <w:jc w:val="center"/>
        </w:trPr>
        <w:tc>
          <w:tcPr>
            <w:tcW w:w="567"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5A74086">
            <w:pPr>
              <w:adjustRightInd/>
              <w:spacing w:line="240" w:lineRule="auto"/>
              <w:jc w:val="center"/>
              <w:rPr>
                <w:rFonts w:ascii="宋体" w:hAnsi="宋体" w:cs="宋体"/>
                <w:kern w:val="0"/>
                <w:sz w:val="18"/>
                <w:szCs w:val="18"/>
              </w:rPr>
            </w:pPr>
          </w:p>
        </w:tc>
        <w:tc>
          <w:tcPr>
            <w:tcW w:w="127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C633B8F">
            <w:pPr>
              <w:adjustRightInd/>
              <w:spacing w:line="240" w:lineRule="auto"/>
              <w:jc w:val="left"/>
              <w:rPr>
                <w:rFonts w:ascii="宋体" w:hAnsi="宋体" w:cs="宋体"/>
                <w:sz w:val="18"/>
                <w:szCs w:val="18"/>
              </w:rPr>
            </w:pPr>
          </w:p>
        </w:tc>
        <w:tc>
          <w:tcPr>
            <w:tcW w:w="285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5F09F8F">
            <w:pPr>
              <w:adjustRightInd/>
              <w:spacing w:line="240" w:lineRule="auto"/>
              <w:jc w:val="left"/>
              <w:rPr>
                <w:rFonts w:ascii="宋体" w:hAnsi="宋体" w:cs="宋体"/>
                <w:sz w:val="18"/>
                <w:szCs w:val="18"/>
              </w:rPr>
            </w:pPr>
            <w:r>
              <w:rPr>
                <w:rFonts w:hint="eastAsia" w:ascii="宋体" w:hAnsi="宋体" w:cs="宋体"/>
                <w:sz w:val="18"/>
                <w:szCs w:val="18"/>
              </w:rPr>
              <w:t>稍开备用过滤器上的排气阀门。</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261D26">
            <w:pPr>
              <w:adjustRightInd/>
              <w:spacing w:line="240" w:lineRule="auto"/>
              <w:jc w:val="center"/>
              <w:rPr>
                <w:rFonts w:ascii="宋体" w:hAnsi="宋体" w:cs="宋体"/>
                <w:sz w:val="18"/>
                <w:szCs w:val="18"/>
              </w:rPr>
            </w:pPr>
            <w:r>
              <w:rPr>
                <w:rFonts w:hint="eastAsia" w:ascii="宋体" w:hAnsi="宋体" w:cs="宋体"/>
                <w:sz w:val="18"/>
                <w:szCs w:val="18"/>
              </w:rPr>
              <w:t>15</w:t>
            </w:r>
          </w:p>
        </w:tc>
        <w:tc>
          <w:tcPr>
            <w:tcW w:w="2476"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038F95E">
            <w:pPr>
              <w:adjustRightInd/>
              <w:spacing w:line="240" w:lineRule="auto"/>
              <w:jc w:val="left"/>
              <w:rPr>
                <w:rFonts w:ascii="宋体" w:hAnsi="宋体" w:cs="宋体"/>
                <w:sz w:val="18"/>
                <w:szCs w:val="18"/>
              </w:rPr>
            </w:pPr>
            <w:r>
              <w:rPr>
                <w:rFonts w:hint="eastAsia" w:ascii="宋体" w:hAnsi="宋体" w:cs="宋体"/>
                <w:sz w:val="18"/>
                <w:szCs w:val="18"/>
              </w:rPr>
              <w:t>未操作或操作错误扣15分。</w:t>
            </w:r>
          </w:p>
        </w:tc>
        <w:tc>
          <w:tcPr>
            <w:tcW w:w="1608" w:type="dxa"/>
            <w:vMerge w:val="continue"/>
            <w:tcBorders>
              <w:top w:val="single" w:color="auto" w:sz="4" w:space="0"/>
              <w:left w:val="single" w:color="auto" w:sz="4" w:space="0"/>
              <w:bottom w:val="single" w:color="auto" w:sz="4" w:space="0"/>
              <w:right w:val="single" w:color="auto" w:sz="4" w:space="0"/>
            </w:tcBorders>
            <w:vAlign w:val="center"/>
          </w:tcPr>
          <w:p w14:paraId="54C37EB0">
            <w:pPr>
              <w:adjustRightInd/>
              <w:spacing w:line="240" w:lineRule="auto"/>
              <w:rPr>
                <w:rFonts w:ascii="宋体" w:hAnsi="宋体" w:cs="宋体"/>
                <w:sz w:val="18"/>
                <w:szCs w:val="18"/>
              </w:rPr>
            </w:pPr>
          </w:p>
        </w:tc>
      </w:tr>
      <w:tr w14:paraId="247B83DB">
        <w:tblPrEx>
          <w:tblCellMar>
            <w:top w:w="0" w:type="dxa"/>
            <w:left w:w="0" w:type="dxa"/>
            <w:bottom w:w="0" w:type="dxa"/>
            <w:right w:w="0" w:type="dxa"/>
          </w:tblCellMar>
        </w:tblPrEx>
        <w:trPr>
          <w:trHeight w:val="20" w:hRule="atLeast"/>
          <w:jc w:val="center"/>
        </w:trPr>
        <w:tc>
          <w:tcPr>
            <w:tcW w:w="567"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EEE40C2">
            <w:pPr>
              <w:adjustRightInd/>
              <w:spacing w:line="240" w:lineRule="auto"/>
              <w:jc w:val="center"/>
              <w:rPr>
                <w:rFonts w:ascii="宋体" w:hAnsi="宋体" w:cs="宋体"/>
                <w:kern w:val="0"/>
                <w:sz w:val="18"/>
                <w:szCs w:val="18"/>
              </w:rPr>
            </w:pPr>
          </w:p>
        </w:tc>
        <w:tc>
          <w:tcPr>
            <w:tcW w:w="127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5372607">
            <w:pPr>
              <w:adjustRightInd/>
              <w:spacing w:line="240" w:lineRule="auto"/>
              <w:jc w:val="left"/>
              <w:rPr>
                <w:rFonts w:ascii="宋体" w:hAnsi="宋体" w:cs="宋体"/>
                <w:sz w:val="18"/>
                <w:szCs w:val="18"/>
              </w:rPr>
            </w:pPr>
          </w:p>
        </w:tc>
        <w:tc>
          <w:tcPr>
            <w:tcW w:w="285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FBA7BF6">
            <w:pPr>
              <w:adjustRightInd/>
              <w:spacing w:line="240" w:lineRule="auto"/>
              <w:jc w:val="left"/>
              <w:rPr>
                <w:rFonts w:ascii="宋体" w:hAnsi="宋体" w:cs="宋体"/>
                <w:sz w:val="18"/>
                <w:szCs w:val="18"/>
              </w:rPr>
            </w:pPr>
            <w:r>
              <w:rPr>
                <w:rFonts w:hint="eastAsia" w:ascii="宋体" w:hAnsi="宋体" w:cs="宋体"/>
                <w:sz w:val="18"/>
                <w:szCs w:val="18"/>
              </w:rPr>
              <w:t>慢开充油阀门，向备用过滤器充油。</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3266A8">
            <w:pPr>
              <w:adjustRightInd/>
              <w:spacing w:line="240" w:lineRule="auto"/>
              <w:jc w:val="center"/>
              <w:rPr>
                <w:rFonts w:ascii="宋体" w:hAnsi="宋体" w:cs="宋体"/>
                <w:sz w:val="18"/>
                <w:szCs w:val="18"/>
              </w:rPr>
            </w:pPr>
            <w:r>
              <w:rPr>
                <w:rFonts w:hint="eastAsia" w:ascii="宋体" w:hAnsi="宋体" w:cs="宋体"/>
                <w:sz w:val="18"/>
                <w:szCs w:val="18"/>
              </w:rPr>
              <w:t>15</w:t>
            </w:r>
          </w:p>
        </w:tc>
        <w:tc>
          <w:tcPr>
            <w:tcW w:w="2476"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8991026">
            <w:pPr>
              <w:adjustRightInd/>
              <w:spacing w:line="240" w:lineRule="auto"/>
              <w:jc w:val="left"/>
              <w:rPr>
                <w:rFonts w:ascii="宋体" w:hAnsi="宋体" w:cs="宋体"/>
                <w:sz w:val="18"/>
                <w:szCs w:val="18"/>
              </w:rPr>
            </w:pPr>
            <w:r>
              <w:rPr>
                <w:rFonts w:hint="eastAsia" w:ascii="宋体" w:hAnsi="宋体" w:cs="宋体"/>
                <w:sz w:val="18"/>
                <w:szCs w:val="18"/>
              </w:rPr>
              <w:t>未操作或操作错误扣15分。</w:t>
            </w:r>
          </w:p>
        </w:tc>
        <w:tc>
          <w:tcPr>
            <w:tcW w:w="1608" w:type="dxa"/>
            <w:vMerge w:val="continue"/>
            <w:tcBorders>
              <w:top w:val="single" w:color="auto" w:sz="4" w:space="0"/>
              <w:left w:val="single" w:color="auto" w:sz="4" w:space="0"/>
              <w:bottom w:val="single" w:color="auto" w:sz="4" w:space="0"/>
              <w:right w:val="single" w:color="auto" w:sz="4" w:space="0"/>
            </w:tcBorders>
            <w:vAlign w:val="center"/>
          </w:tcPr>
          <w:p w14:paraId="330D68D5">
            <w:pPr>
              <w:adjustRightInd/>
              <w:spacing w:line="240" w:lineRule="auto"/>
              <w:rPr>
                <w:rFonts w:ascii="宋体" w:hAnsi="宋体" w:cs="宋体"/>
                <w:sz w:val="18"/>
                <w:szCs w:val="18"/>
              </w:rPr>
            </w:pPr>
          </w:p>
        </w:tc>
      </w:tr>
      <w:tr w14:paraId="428C6F65">
        <w:tblPrEx>
          <w:tblCellMar>
            <w:top w:w="0" w:type="dxa"/>
            <w:left w:w="0" w:type="dxa"/>
            <w:bottom w:w="0" w:type="dxa"/>
            <w:right w:w="0" w:type="dxa"/>
          </w:tblCellMar>
        </w:tblPrEx>
        <w:trPr>
          <w:trHeight w:val="20" w:hRule="atLeast"/>
          <w:jc w:val="center"/>
        </w:trPr>
        <w:tc>
          <w:tcPr>
            <w:tcW w:w="567"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17E1F2F">
            <w:pPr>
              <w:adjustRightInd/>
              <w:spacing w:line="240" w:lineRule="auto"/>
              <w:jc w:val="center"/>
              <w:rPr>
                <w:rFonts w:ascii="宋体" w:hAnsi="宋体" w:cs="宋体"/>
                <w:kern w:val="0"/>
                <w:sz w:val="18"/>
                <w:szCs w:val="18"/>
              </w:rPr>
            </w:pPr>
          </w:p>
        </w:tc>
        <w:tc>
          <w:tcPr>
            <w:tcW w:w="127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E7F1182">
            <w:pPr>
              <w:adjustRightInd/>
              <w:spacing w:line="240" w:lineRule="auto"/>
              <w:jc w:val="left"/>
              <w:rPr>
                <w:rFonts w:ascii="宋体" w:hAnsi="宋体" w:cs="宋体"/>
                <w:sz w:val="18"/>
                <w:szCs w:val="18"/>
              </w:rPr>
            </w:pPr>
          </w:p>
        </w:tc>
        <w:tc>
          <w:tcPr>
            <w:tcW w:w="285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BCF9458">
            <w:pPr>
              <w:adjustRightInd/>
              <w:spacing w:line="240" w:lineRule="auto"/>
              <w:jc w:val="left"/>
              <w:rPr>
                <w:rFonts w:ascii="宋体" w:hAnsi="宋体" w:cs="宋体"/>
                <w:sz w:val="18"/>
                <w:szCs w:val="18"/>
              </w:rPr>
            </w:pPr>
            <w:r>
              <w:rPr>
                <w:rFonts w:hint="eastAsia" w:ascii="宋体" w:hAnsi="宋体" w:cs="宋体"/>
                <w:sz w:val="18"/>
                <w:szCs w:val="18"/>
              </w:rPr>
              <w:t>观察排气口出油处视镜，显示润滑油连续稳定流出，润滑油回油至油箱。</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7AF84A">
            <w:pPr>
              <w:adjustRightInd/>
              <w:spacing w:line="240" w:lineRule="auto"/>
              <w:jc w:val="center"/>
              <w:rPr>
                <w:rFonts w:ascii="宋体" w:hAnsi="宋体" w:cs="宋体"/>
                <w:sz w:val="18"/>
                <w:szCs w:val="18"/>
              </w:rPr>
            </w:pPr>
            <w:r>
              <w:rPr>
                <w:rFonts w:hint="eastAsia" w:ascii="宋体" w:hAnsi="宋体" w:cs="宋体"/>
                <w:sz w:val="18"/>
                <w:szCs w:val="18"/>
              </w:rPr>
              <w:t>14</w:t>
            </w:r>
          </w:p>
        </w:tc>
        <w:tc>
          <w:tcPr>
            <w:tcW w:w="2476"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99426B2">
            <w:pPr>
              <w:adjustRightInd/>
              <w:spacing w:line="240" w:lineRule="auto"/>
              <w:jc w:val="left"/>
              <w:rPr>
                <w:rFonts w:ascii="宋体" w:hAnsi="宋体" w:cs="宋体"/>
                <w:sz w:val="18"/>
                <w:szCs w:val="18"/>
              </w:rPr>
            </w:pPr>
            <w:r>
              <w:rPr>
                <w:rFonts w:hint="eastAsia" w:ascii="宋体" w:hAnsi="宋体" w:cs="宋体"/>
                <w:sz w:val="18"/>
                <w:szCs w:val="18"/>
              </w:rPr>
              <w:t>未操作或操作错误扣14分。</w:t>
            </w:r>
          </w:p>
        </w:tc>
        <w:tc>
          <w:tcPr>
            <w:tcW w:w="1608" w:type="dxa"/>
            <w:vMerge w:val="continue"/>
            <w:tcBorders>
              <w:top w:val="single" w:color="auto" w:sz="4" w:space="0"/>
              <w:left w:val="single" w:color="auto" w:sz="4" w:space="0"/>
              <w:bottom w:val="single" w:color="auto" w:sz="4" w:space="0"/>
              <w:right w:val="single" w:color="auto" w:sz="4" w:space="0"/>
            </w:tcBorders>
            <w:vAlign w:val="center"/>
          </w:tcPr>
          <w:p w14:paraId="039D3F27">
            <w:pPr>
              <w:adjustRightInd/>
              <w:spacing w:line="240" w:lineRule="auto"/>
              <w:rPr>
                <w:rFonts w:ascii="宋体" w:hAnsi="宋体" w:cs="宋体"/>
                <w:sz w:val="18"/>
                <w:szCs w:val="18"/>
              </w:rPr>
            </w:pPr>
          </w:p>
        </w:tc>
      </w:tr>
      <w:tr w14:paraId="53B6ED2C">
        <w:tblPrEx>
          <w:tblCellMar>
            <w:top w:w="0" w:type="dxa"/>
            <w:left w:w="0" w:type="dxa"/>
            <w:bottom w:w="0" w:type="dxa"/>
            <w:right w:w="0" w:type="dxa"/>
          </w:tblCellMar>
        </w:tblPrEx>
        <w:trPr>
          <w:trHeight w:val="20" w:hRule="atLeast"/>
          <w:jc w:val="center"/>
        </w:trPr>
        <w:tc>
          <w:tcPr>
            <w:tcW w:w="567"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09A4052">
            <w:pPr>
              <w:adjustRightInd/>
              <w:spacing w:line="240" w:lineRule="auto"/>
              <w:jc w:val="center"/>
              <w:rPr>
                <w:rFonts w:ascii="宋体" w:hAnsi="宋体" w:cs="宋体"/>
                <w:kern w:val="0"/>
                <w:sz w:val="18"/>
                <w:szCs w:val="18"/>
              </w:rPr>
            </w:pPr>
          </w:p>
        </w:tc>
        <w:tc>
          <w:tcPr>
            <w:tcW w:w="127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8A26054">
            <w:pPr>
              <w:adjustRightInd/>
              <w:spacing w:line="240" w:lineRule="auto"/>
              <w:jc w:val="left"/>
              <w:rPr>
                <w:rFonts w:ascii="宋体" w:hAnsi="宋体" w:cs="宋体"/>
                <w:sz w:val="18"/>
                <w:szCs w:val="18"/>
              </w:rPr>
            </w:pPr>
          </w:p>
        </w:tc>
        <w:tc>
          <w:tcPr>
            <w:tcW w:w="285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8566ED9">
            <w:pPr>
              <w:adjustRightInd/>
              <w:spacing w:line="240" w:lineRule="auto"/>
              <w:jc w:val="left"/>
              <w:rPr>
                <w:rFonts w:ascii="宋体" w:hAnsi="宋体" w:cs="宋体"/>
                <w:sz w:val="18"/>
                <w:szCs w:val="18"/>
              </w:rPr>
            </w:pPr>
            <w:r>
              <w:rPr>
                <w:rFonts w:hint="eastAsia" w:ascii="宋体" w:hAnsi="宋体" w:cs="宋体"/>
                <w:sz w:val="18"/>
                <w:szCs w:val="18"/>
              </w:rPr>
              <w:t>关闭排气阀门。</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E77018">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476"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7C42CD4">
            <w:pPr>
              <w:adjustRightInd/>
              <w:spacing w:line="240" w:lineRule="auto"/>
              <w:jc w:val="left"/>
              <w:rPr>
                <w:rFonts w:ascii="宋体" w:hAnsi="宋体" w:cs="宋体"/>
                <w:sz w:val="18"/>
                <w:szCs w:val="18"/>
              </w:rPr>
            </w:pPr>
            <w:r>
              <w:rPr>
                <w:rFonts w:hint="eastAsia" w:ascii="宋体" w:hAnsi="宋体" w:cs="宋体"/>
                <w:sz w:val="18"/>
                <w:szCs w:val="18"/>
              </w:rPr>
              <w:t>未操作或操作错误扣12分。</w:t>
            </w:r>
          </w:p>
        </w:tc>
        <w:tc>
          <w:tcPr>
            <w:tcW w:w="1608" w:type="dxa"/>
            <w:vMerge w:val="continue"/>
            <w:tcBorders>
              <w:top w:val="single" w:color="auto" w:sz="4" w:space="0"/>
              <w:left w:val="single" w:color="auto" w:sz="4" w:space="0"/>
              <w:bottom w:val="single" w:color="auto" w:sz="4" w:space="0"/>
              <w:right w:val="single" w:color="auto" w:sz="4" w:space="0"/>
            </w:tcBorders>
            <w:vAlign w:val="center"/>
          </w:tcPr>
          <w:p w14:paraId="0BF867E8">
            <w:pPr>
              <w:adjustRightInd/>
              <w:spacing w:line="240" w:lineRule="auto"/>
              <w:rPr>
                <w:rFonts w:ascii="宋体" w:hAnsi="宋体" w:cs="宋体"/>
                <w:sz w:val="18"/>
                <w:szCs w:val="18"/>
              </w:rPr>
            </w:pPr>
          </w:p>
        </w:tc>
      </w:tr>
      <w:tr w14:paraId="5FB9D9D5">
        <w:tblPrEx>
          <w:tblCellMar>
            <w:top w:w="0" w:type="dxa"/>
            <w:left w:w="0" w:type="dxa"/>
            <w:bottom w:w="0" w:type="dxa"/>
            <w:right w:w="0" w:type="dxa"/>
          </w:tblCellMar>
        </w:tblPrEx>
        <w:trPr>
          <w:trHeight w:val="20" w:hRule="atLeast"/>
          <w:jc w:val="center"/>
        </w:trPr>
        <w:tc>
          <w:tcPr>
            <w:tcW w:w="567"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BB58C2C">
            <w:pPr>
              <w:adjustRightInd/>
              <w:spacing w:line="240" w:lineRule="auto"/>
              <w:jc w:val="center"/>
              <w:rPr>
                <w:rFonts w:ascii="宋体" w:hAnsi="宋体" w:cs="宋体"/>
                <w:kern w:val="0"/>
                <w:sz w:val="18"/>
                <w:szCs w:val="18"/>
              </w:rPr>
            </w:pPr>
          </w:p>
        </w:tc>
        <w:tc>
          <w:tcPr>
            <w:tcW w:w="127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ECF4FFE">
            <w:pPr>
              <w:adjustRightInd/>
              <w:spacing w:line="240" w:lineRule="auto"/>
              <w:jc w:val="left"/>
              <w:rPr>
                <w:rFonts w:ascii="宋体" w:hAnsi="宋体" w:cs="宋体"/>
                <w:sz w:val="18"/>
                <w:szCs w:val="18"/>
              </w:rPr>
            </w:pPr>
          </w:p>
        </w:tc>
        <w:tc>
          <w:tcPr>
            <w:tcW w:w="285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23CC593">
            <w:pPr>
              <w:adjustRightInd/>
              <w:spacing w:line="240" w:lineRule="auto"/>
              <w:jc w:val="left"/>
              <w:rPr>
                <w:rFonts w:ascii="宋体" w:hAnsi="宋体" w:cs="宋体"/>
                <w:sz w:val="18"/>
                <w:szCs w:val="18"/>
              </w:rPr>
            </w:pPr>
            <w:r>
              <w:rPr>
                <w:rFonts w:hint="eastAsia" w:ascii="宋体" w:hAnsi="宋体" w:cs="宋体"/>
                <w:sz w:val="18"/>
                <w:szCs w:val="18"/>
              </w:rPr>
              <w:t>移动切换阀杆切换至备用过滤器。</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746D73">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476"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D978E78">
            <w:pPr>
              <w:adjustRightInd/>
              <w:spacing w:line="240" w:lineRule="auto"/>
              <w:jc w:val="left"/>
              <w:rPr>
                <w:rFonts w:ascii="宋体" w:hAnsi="宋体" w:cs="宋体"/>
                <w:sz w:val="18"/>
                <w:szCs w:val="18"/>
              </w:rPr>
            </w:pPr>
            <w:r>
              <w:rPr>
                <w:rFonts w:hint="eastAsia" w:ascii="宋体" w:hAnsi="宋体" w:cs="宋体"/>
                <w:sz w:val="18"/>
                <w:szCs w:val="18"/>
              </w:rPr>
              <w:t>未操作或操作错误扣12分。</w:t>
            </w:r>
          </w:p>
        </w:tc>
        <w:tc>
          <w:tcPr>
            <w:tcW w:w="1608" w:type="dxa"/>
            <w:vMerge w:val="continue"/>
            <w:tcBorders>
              <w:top w:val="single" w:color="auto" w:sz="4" w:space="0"/>
              <w:left w:val="single" w:color="auto" w:sz="4" w:space="0"/>
              <w:bottom w:val="single" w:color="auto" w:sz="4" w:space="0"/>
              <w:right w:val="single" w:color="auto" w:sz="4" w:space="0"/>
            </w:tcBorders>
            <w:vAlign w:val="center"/>
          </w:tcPr>
          <w:p w14:paraId="1A418C8E">
            <w:pPr>
              <w:adjustRightInd/>
              <w:spacing w:line="240" w:lineRule="auto"/>
              <w:rPr>
                <w:rFonts w:ascii="宋体" w:hAnsi="宋体" w:cs="宋体"/>
                <w:sz w:val="18"/>
                <w:szCs w:val="18"/>
              </w:rPr>
            </w:pPr>
          </w:p>
        </w:tc>
      </w:tr>
      <w:tr w14:paraId="0C154E7C">
        <w:tblPrEx>
          <w:tblCellMar>
            <w:top w:w="0" w:type="dxa"/>
            <w:left w:w="0" w:type="dxa"/>
            <w:bottom w:w="0" w:type="dxa"/>
            <w:right w:w="0" w:type="dxa"/>
          </w:tblCellMar>
        </w:tblPrEx>
        <w:trPr>
          <w:trHeight w:val="20" w:hRule="atLeast"/>
          <w:jc w:val="center"/>
        </w:trPr>
        <w:tc>
          <w:tcPr>
            <w:tcW w:w="567"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7E6ADB2">
            <w:pPr>
              <w:adjustRightInd/>
              <w:spacing w:line="240" w:lineRule="auto"/>
              <w:jc w:val="center"/>
              <w:rPr>
                <w:rFonts w:ascii="宋体" w:hAnsi="宋体" w:cs="宋体"/>
                <w:kern w:val="0"/>
                <w:sz w:val="18"/>
                <w:szCs w:val="18"/>
              </w:rPr>
            </w:pPr>
          </w:p>
        </w:tc>
        <w:tc>
          <w:tcPr>
            <w:tcW w:w="127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7A28664">
            <w:pPr>
              <w:adjustRightInd/>
              <w:spacing w:line="240" w:lineRule="auto"/>
              <w:jc w:val="left"/>
              <w:rPr>
                <w:rFonts w:ascii="宋体" w:hAnsi="宋体" w:cs="宋体"/>
                <w:sz w:val="18"/>
                <w:szCs w:val="18"/>
              </w:rPr>
            </w:pPr>
          </w:p>
        </w:tc>
        <w:tc>
          <w:tcPr>
            <w:tcW w:w="285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10A8690">
            <w:pPr>
              <w:adjustRightInd/>
              <w:spacing w:line="240" w:lineRule="auto"/>
              <w:jc w:val="left"/>
              <w:rPr>
                <w:rFonts w:ascii="宋体" w:hAnsi="宋体" w:cs="宋体"/>
                <w:sz w:val="18"/>
                <w:szCs w:val="18"/>
              </w:rPr>
            </w:pPr>
            <w:r>
              <w:rPr>
                <w:rFonts w:hint="eastAsia" w:ascii="宋体" w:hAnsi="宋体" w:cs="宋体"/>
                <w:sz w:val="18"/>
                <w:szCs w:val="18"/>
              </w:rPr>
              <w:t>关闭充油阀。</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D93327">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476"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68C4E24">
            <w:pPr>
              <w:adjustRightInd/>
              <w:spacing w:line="240" w:lineRule="auto"/>
              <w:jc w:val="left"/>
              <w:rPr>
                <w:rFonts w:ascii="宋体" w:hAnsi="宋体" w:cs="宋体"/>
                <w:sz w:val="18"/>
                <w:szCs w:val="18"/>
              </w:rPr>
            </w:pPr>
            <w:r>
              <w:rPr>
                <w:rFonts w:hint="eastAsia" w:ascii="宋体" w:hAnsi="宋体" w:cs="宋体"/>
                <w:sz w:val="18"/>
                <w:szCs w:val="18"/>
              </w:rPr>
              <w:t>未操作或操作错误扣12分。</w:t>
            </w:r>
          </w:p>
        </w:tc>
        <w:tc>
          <w:tcPr>
            <w:tcW w:w="1608" w:type="dxa"/>
            <w:vMerge w:val="continue"/>
            <w:tcBorders>
              <w:top w:val="single" w:color="auto" w:sz="4" w:space="0"/>
              <w:left w:val="single" w:color="auto" w:sz="4" w:space="0"/>
              <w:bottom w:val="single" w:color="auto" w:sz="4" w:space="0"/>
              <w:right w:val="single" w:color="auto" w:sz="4" w:space="0"/>
            </w:tcBorders>
            <w:vAlign w:val="center"/>
          </w:tcPr>
          <w:p w14:paraId="4F9E6F01">
            <w:pPr>
              <w:adjustRightInd/>
              <w:spacing w:line="240" w:lineRule="auto"/>
              <w:rPr>
                <w:rFonts w:ascii="宋体" w:hAnsi="宋体" w:cs="宋体"/>
                <w:sz w:val="18"/>
                <w:szCs w:val="18"/>
              </w:rPr>
            </w:pPr>
          </w:p>
        </w:tc>
      </w:tr>
      <w:tr w14:paraId="61817E84">
        <w:tblPrEx>
          <w:tblCellMar>
            <w:top w:w="0" w:type="dxa"/>
            <w:left w:w="0" w:type="dxa"/>
            <w:bottom w:w="0" w:type="dxa"/>
            <w:right w:w="0" w:type="dxa"/>
          </w:tblCellMar>
        </w:tblPrEx>
        <w:trPr>
          <w:trHeight w:val="20" w:hRule="atLeast"/>
          <w:jc w:val="center"/>
        </w:trPr>
        <w:tc>
          <w:tcPr>
            <w:tcW w:w="567"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870ABB6">
            <w:pPr>
              <w:adjustRightInd/>
              <w:spacing w:line="240" w:lineRule="auto"/>
              <w:jc w:val="center"/>
              <w:rPr>
                <w:rFonts w:ascii="宋体" w:hAnsi="宋体" w:cs="宋体"/>
                <w:kern w:val="0"/>
                <w:sz w:val="18"/>
                <w:szCs w:val="18"/>
              </w:rPr>
            </w:pPr>
          </w:p>
        </w:tc>
        <w:tc>
          <w:tcPr>
            <w:tcW w:w="127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5783598">
            <w:pPr>
              <w:adjustRightInd/>
              <w:spacing w:line="240" w:lineRule="auto"/>
              <w:jc w:val="left"/>
              <w:rPr>
                <w:rFonts w:ascii="宋体" w:hAnsi="宋体" w:cs="宋体"/>
                <w:sz w:val="18"/>
                <w:szCs w:val="18"/>
              </w:rPr>
            </w:pPr>
          </w:p>
        </w:tc>
        <w:tc>
          <w:tcPr>
            <w:tcW w:w="285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FACBED7">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2227E7">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476"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661B50B">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工具及设备乱摆乱放或未清理作业现场扣8分。</w:t>
            </w:r>
          </w:p>
        </w:tc>
        <w:tc>
          <w:tcPr>
            <w:tcW w:w="1608" w:type="dxa"/>
            <w:vMerge w:val="continue"/>
            <w:tcBorders>
              <w:top w:val="single" w:color="auto" w:sz="4" w:space="0"/>
              <w:left w:val="single" w:color="auto" w:sz="4" w:space="0"/>
              <w:bottom w:val="single" w:color="auto" w:sz="4" w:space="0"/>
              <w:right w:val="single" w:color="auto" w:sz="4" w:space="0"/>
            </w:tcBorders>
            <w:vAlign w:val="center"/>
          </w:tcPr>
          <w:p w14:paraId="0D6B1E99">
            <w:pPr>
              <w:adjustRightInd/>
              <w:spacing w:line="240" w:lineRule="auto"/>
              <w:rPr>
                <w:rFonts w:ascii="宋体" w:hAnsi="宋体" w:cs="宋体"/>
                <w:sz w:val="18"/>
                <w:szCs w:val="18"/>
              </w:rPr>
            </w:pPr>
          </w:p>
        </w:tc>
      </w:tr>
      <w:tr w14:paraId="0CC491EE">
        <w:tblPrEx>
          <w:tblCellMar>
            <w:top w:w="0" w:type="dxa"/>
            <w:left w:w="0" w:type="dxa"/>
            <w:bottom w:w="0" w:type="dxa"/>
            <w:right w:w="0" w:type="dxa"/>
          </w:tblCellMar>
        </w:tblPrEx>
        <w:trPr>
          <w:trHeight w:val="20" w:hRule="atLeast"/>
          <w:jc w:val="center"/>
        </w:trPr>
        <w:tc>
          <w:tcPr>
            <w:tcW w:w="4693"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0B7204E">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567" w:type="dxa"/>
            <w:tcBorders>
              <w:top w:val="single" w:color="000000" w:sz="4" w:space="0"/>
              <w:left w:val="single" w:color="auto" w:sz="4" w:space="0"/>
              <w:bottom w:val="single" w:color="auto" w:sz="4" w:space="0"/>
              <w:right w:val="single" w:color="000000" w:sz="4" w:space="0"/>
            </w:tcBorders>
            <w:noWrap/>
            <w:tcMar>
              <w:top w:w="15" w:type="dxa"/>
              <w:left w:w="15" w:type="dxa"/>
              <w:right w:w="15" w:type="dxa"/>
            </w:tcMar>
            <w:vAlign w:val="center"/>
          </w:tcPr>
          <w:p w14:paraId="2C5F0AEE">
            <w:pPr>
              <w:adjustRightInd/>
              <w:spacing w:line="240" w:lineRule="auto"/>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00</w:t>
            </w:r>
          </w:p>
        </w:tc>
        <w:tc>
          <w:tcPr>
            <w:tcW w:w="2476" w:type="dxa"/>
            <w:tcBorders>
              <w:top w:val="single" w:color="000000" w:sz="4" w:space="0"/>
              <w:left w:val="single" w:color="000000" w:sz="4" w:space="0"/>
              <w:bottom w:val="single" w:color="auto" w:sz="4" w:space="0"/>
              <w:right w:val="single" w:color="auto" w:sz="4" w:space="0"/>
            </w:tcBorders>
            <w:noWrap/>
            <w:tcMar>
              <w:top w:w="15" w:type="dxa"/>
              <w:left w:w="15" w:type="dxa"/>
              <w:right w:w="15" w:type="dxa"/>
            </w:tcMar>
            <w:vAlign w:val="center"/>
          </w:tcPr>
          <w:p w14:paraId="553327F3">
            <w:pPr>
              <w:adjustRightInd/>
              <w:spacing w:line="240" w:lineRule="auto"/>
              <w:jc w:val="center"/>
              <w:rPr>
                <w:rFonts w:ascii="宋体" w:hAnsi="宋体" w:cs="宋体"/>
                <w:kern w:val="0"/>
                <w:sz w:val="18"/>
                <w:szCs w:val="18"/>
              </w:rPr>
            </w:pPr>
          </w:p>
        </w:tc>
        <w:tc>
          <w:tcPr>
            <w:tcW w:w="1608" w:type="dxa"/>
            <w:tcBorders>
              <w:top w:val="single" w:color="auto" w:sz="4" w:space="0"/>
              <w:left w:val="single" w:color="auto" w:sz="4" w:space="0"/>
              <w:bottom w:val="single" w:color="auto" w:sz="4" w:space="0"/>
              <w:right w:val="single" w:color="auto" w:sz="4" w:space="0"/>
            </w:tcBorders>
            <w:vAlign w:val="center"/>
          </w:tcPr>
          <w:p w14:paraId="269066CD">
            <w:pPr>
              <w:adjustRightInd/>
              <w:spacing w:line="240" w:lineRule="auto"/>
              <w:jc w:val="center"/>
              <w:rPr>
                <w:rFonts w:ascii="宋体" w:hAnsi="宋体" w:cs="宋体"/>
                <w:kern w:val="0"/>
                <w:sz w:val="18"/>
                <w:szCs w:val="18"/>
              </w:rPr>
            </w:pPr>
          </w:p>
        </w:tc>
      </w:tr>
      <w:tr w14:paraId="41FF7DFC">
        <w:tblPrEx>
          <w:tblCellMar>
            <w:top w:w="0" w:type="dxa"/>
            <w:left w:w="0" w:type="dxa"/>
            <w:bottom w:w="0" w:type="dxa"/>
            <w:right w:w="0" w:type="dxa"/>
          </w:tblCellMar>
        </w:tblPrEx>
        <w:trPr>
          <w:trHeight w:val="20" w:hRule="atLeast"/>
          <w:jc w:val="center"/>
        </w:trPr>
        <w:tc>
          <w:tcPr>
            <w:tcW w:w="9344" w:type="dxa"/>
            <w:gridSpan w:val="6"/>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6DC06DA">
            <w:pPr>
              <w:pStyle w:val="197"/>
            </w:pPr>
            <w:r>
              <w:rPr>
                <w:rFonts w:hint="eastAsia"/>
              </w:rPr>
              <w:t>单项扣分总和不得超出该项配分数。</w:t>
            </w:r>
          </w:p>
        </w:tc>
      </w:tr>
    </w:tbl>
    <w:p w14:paraId="01910D82">
      <w:pPr>
        <w:adjustRightInd/>
        <w:spacing w:line="240" w:lineRule="auto"/>
        <w:ind w:firstLine="424" w:firstLineChars="202"/>
      </w:pPr>
      <w:r>
        <w:rPr>
          <w:rFonts w:hint="eastAsia"/>
        </w:rPr>
        <w:t>3） K35-3循环氢压缩系统润滑油压力低操作过程</w:t>
      </w:r>
    </w:p>
    <w:p w14:paraId="34BFE95A">
      <w:pPr>
        <w:adjustRightInd/>
        <w:spacing w:line="240" w:lineRule="auto"/>
        <w:ind w:firstLine="424" w:firstLineChars="202"/>
        <w:rPr>
          <w:rFonts w:ascii="宋体" w:hAnsi="宋体" w:cs="宋体"/>
        </w:rPr>
      </w:pPr>
      <w:r>
        <w:rPr>
          <w:rFonts w:hint="eastAsia" w:ascii="宋体" w:hAnsi="宋体" w:cs="宋体"/>
        </w:rPr>
        <w:t>试题难易程度：</w:t>
      </w:r>
    </w:p>
    <w:p w14:paraId="4167F338">
      <w:pPr>
        <w:adjustRightInd/>
        <w:spacing w:line="240" w:lineRule="auto"/>
        <w:ind w:firstLine="424" w:firstLineChars="202"/>
        <w:rPr>
          <w:rFonts w:ascii="宋体" w:hAnsi="宋体" w:cs="宋体"/>
        </w:rPr>
      </w:pPr>
      <w:r>
        <w:rPr>
          <w:rFonts w:hint="eastAsia" w:ascii="宋体" w:hAnsi="宋体" w:cs="宋体"/>
        </w:rPr>
        <w:t>容易。</w:t>
      </w:r>
    </w:p>
    <w:p w14:paraId="4BEA824C">
      <w:pPr>
        <w:adjustRightInd/>
        <w:spacing w:line="240" w:lineRule="auto"/>
        <w:ind w:firstLine="424" w:firstLineChars="202"/>
        <w:rPr>
          <w:rFonts w:ascii="宋体" w:hAnsi="宋体" w:cs="宋体"/>
        </w:rPr>
      </w:pPr>
      <w:r>
        <w:rPr>
          <w:rFonts w:hint="eastAsia" w:ascii="宋体" w:hAnsi="宋体" w:cs="宋体"/>
        </w:rPr>
        <w:t>考试时间：</w:t>
      </w:r>
    </w:p>
    <w:p w14:paraId="7E9582C2">
      <w:pPr>
        <w:adjustRightInd/>
        <w:spacing w:line="240" w:lineRule="auto"/>
        <w:ind w:firstLine="424" w:firstLineChars="202"/>
        <w:rPr>
          <w:rFonts w:ascii="宋体" w:hAnsi="宋体" w:cs="宋体"/>
        </w:rPr>
      </w:pPr>
      <w:r>
        <w:rPr>
          <w:rFonts w:hint="eastAsia" w:ascii="宋体" w:hAnsi="宋体" w:cs="宋体"/>
        </w:rPr>
        <w:t>8分钟。</w:t>
      </w:r>
    </w:p>
    <w:p w14:paraId="48C654EC">
      <w:pPr>
        <w:adjustRightInd/>
        <w:spacing w:line="240" w:lineRule="auto"/>
        <w:ind w:firstLine="424" w:firstLineChars="202"/>
        <w:rPr>
          <w:rFonts w:ascii="宋体" w:hAnsi="宋体" w:cs="宋体"/>
        </w:rPr>
      </w:pPr>
      <w:r>
        <w:rPr>
          <w:rFonts w:hint="eastAsia" w:ascii="宋体" w:hAnsi="宋体" w:cs="宋体"/>
        </w:rPr>
        <w:t>评分标准：</w:t>
      </w:r>
    </w:p>
    <w:p w14:paraId="7BB4B2BB">
      <w:pPr>
        <w:pStyle w:val="130"/>
        <w:keepNext/>
        <w:widowControl w:val="0"/>
        <w:numPr>
          <w:ilvl w:val="0"/>
          <w:numId w:val="0"/>
        </w:numPr>
        <w:spacing w:before="156" w:after="156"/>
        <w:rPr>
          <w:bCs/>
        </w:rPr>
      </w:pPr>
      <w:r>
        <w:rPr>
          <w:rFonts w:hint="eastAsia"/>
        </w:rPr>
        <w:t>表2</w:t>
      </w:r>
      <w:r>
        <w:t xml:space="preserve">8  </w:t>
      </w:r>
      <w:r>
        <w:rPr>
          <w:rFonts w:hint="eastAsia"/>
        </w:rPr>
        <w:t>K35-3润滑油压力低操作过程评分表</w:t>
      </w:r>
    </w:p>
    <w:tbl>
      <w:tblPr>
        <w:tblStyle w:val="42"/>
        <w:tblW w:w="5000" w:type="pct"/>
        <w:jc w:val="center"/>
        <w:tblLayout w:type="fixed"/>
        <w:tblCellMar>
          <w:top w:w="0" w:type="dxa"/>
          <w:left w:w="0" w:type="dxa"/>
          <w:bottom w:w="0" w:type="dxa"/>
          <w:right w:w="0" w:type="dxa"/>
        </w:tblCellMar>
      </w:tblPr>
      <w:tblGrid>
        <w:gridCol w:w="486"/>
        <w:gridCol w:w="1083"/>
        <w:gridCol w:w="3156"/>
        <w:gridCol w:w="624"/>
        <w:gridCol w:w="2543"/>
        <w:gridCol w:w="1482"/>
      </w:tblGrid>
      <w:tr w14:paraId="6F32A26D">
        <w:tblPrEx>
          <w:tblCellMar>
            <w:top w:w="0" w:type="dxa"/>
            <w:left w:w="0" w:type="dxa"/>
            <w:bottom w:w="0" w:type="dxa"/>
            <w:right w:w="0" w:type="dxa"/>
          </w:tblCellMar>
        </w:tblPrEx>
        <w:trPr>
          <w:trHeight w:val="20" w:hRule="atLeast"/>
          <w:jc w:val="center"/>
        </w:trPr>
        <w:tc>
          <w:tcPr>
            <w:tcW w:w="484"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5E399755">
            <w:pPr>
              <w:keepNext/>
              <w:keepLines/>
              <w:adjustRightInd/>
              <w:spacing w:line="240" w:lineRule="auto"/>
              <w:jc w:val="center"/>
              <w:rPr>
                <w:rFonts w:ascii="宋体" w:hAnsi="宋体" w:cs="宋体"/>
                <w:sz w:val="18"/>
                <w:szCs w:val="18"/>
              </w:rPr>
            </w:pPr>
            <w:r>
              <w:rPr>
                <w:rFonts w:hint="eastAsia" w:ascii="宋体" w:hAnsi="宋体" w:cs="宋体"/>
                <w:kern w:val="0"/>
                <w:sz w:val="18"/>
                <w:szCs w:val="18"/>
              </w:rPr>
              <w:t>序号</w:t>
            </w:r>
          </w:p>
        </w:tc>
        <w:tc>
          <w:tcPr>
            <w:tcW w:w="1080"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626F8B31">
            <w:pPr>
              <w:keepNext/>
              <w:keepLines/>
              <w:adjustRightInd/>
              <w:spacing w:line="240" w:lineRule="auto"/>
              <w:jc w:val="center"/>
              <w:rPr>
                <w:rFonts w:ascii="宋体" w:hAnsi="宋体" w:cs="宋体"/>
                <w:sz w:val="18"/>
                <w:szCs w:val="18"/>
              </w:rPr>
            </w:pPr>
            <w:r>
              <w:rPr>
                <w:rFonts w:hint="eastAsia" w:ascii="宋体" w:hAnsi="宋体" w:cs="宋体"/>
                <w:kern w:val="0"/>
                <w:sz w:val="18"/>
                <w:szCs w:val="18"/>
              </w:rPr>
              <w:t>考核项目</w:t>
            </w:r>
          </w:p>
        </w:tc>
        <w:tc>
          <w:tcPr>
            <w:tcW w:w="31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3BC58B">
            <w:pPr>
              <w:keepNext/>
              <w:keepLines/>
              <w:adjustRightInd/>
              <w:spacing w:line="240" w:lineRule="auto"/>
              <w:jc w:val="center"/>
              <w:rPr>
                <w:rFonts w:ascii="宋体" w:hAnsi="宋体" w:cs="宋体"/>
                <w:sz w:val="18"/>
                <w:szCs w:val="18"/>
              </w:rPr>
            </w:pPr>
            <w:r>
              <w:rPr>
                <w:rFonts w:hint="eastAsia" w:ascii="宋体" w:hAnsi="宋体" w:cs="宋体"/>
                <w:kern w:val="0"/>
                <w:sz w:val="18"/>
                <w:szCs w:val="18"/>
              </w:rPr>
              <w:t>考试内容</w:t>
            </w:r>
          </w:p>
        </w:tc>
        <w:tc>
          <w:tcPr>
            <w:tcW w:w="6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16512B">
            <w:pPr>
              <w:keepNext/>
              <w:keepLines/>
              <w:adjustRightInd/>
              <w:spacing w:line="240" w:lineRule="auto"/>
              <w:jc w:val="center"/>
              <w:rPr>
                <w:rFonts w:ascii="宋体" w:hAnsi="宋体" w:cs="宋体"/>
                <w:sz w:val="18"/>
                <w:szCs w:val="18"/>
              </w:rPr>
            </w:pPr>
            <w:r>
              <w:rPr>
                <w:rFonts w:hint="eastAsia" w:ascii="宋体" w:hAnsi="宋体" w:cs="宋体"/>
                <w:kern w:val="0"/>
                <w:sz w:val="18"/>
                <w:szCs w:val="18"/>
              </w:rPr>
              <w:t>配分</w:t>
            </w:r>
          </w:p>
        </w:tc>
        <w:tc>
          <w:tcPr>
            <w:tcW w:w="25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34B936">
            <w:pPr>
              <w:keepNext/>
              <w:keepLines/>
              <w:adjustRightInd/>
              <w:spacing w:line="240" w:lineRule="auto"/>
              <w:jc w:val="center"/>
              <w:rPr>
                <w:rFonts w:ascii="宋体" w:hAnsi="宋体" w:cs="宋体"/>
                <w:sz w:val="18"/>
                <w:szCs w:val="18"/>
              </w:rPr>
            </w:pPr>
            <w:r>
              <w:rPr>
                <w:rFonts w:hint="eastAsia" w:ascii="宋体" w:hAnsi="宋体" w:cs="宋体"/>
                <w:kern w:val="0"/>
                <w:sz w:val="18"/>
                <w:szCs w:val="18"/>
              </w:rPr>
              <w:t>评分标准</w:t>
            </w:r>
          </w:p>
        </w:tc>
        <w:tc>
          <w:tcPr>
            <w:tcW w:w="1477" w:type="dxa"/>
            <w:tcBorders>
              <w:top w:val="single" w:color="000000" w:sz="4" w:space="0"/>
              <w:left w:val="single" w:color="000000" w:sz="4" w:space="0"/>
              <w:bottom w:val="single" w:color="auto" w:sz="4" w:space="0"/>
              <w:right w:val="single" w:color="000000" w:sz="4" w:space="0"/>
            </w:tcBorders>
            <w:vAlign w:val="center"/>
          </w:tcPr>
          <w:p w14:paraId="74B2173E">
            <w:pPr>
              <w:keepNext/>
              <w:keepLines/>
              <w:adjustRightInd/>
              <w:spacing w:line="240" w:lineRule="auto"/>
              <w:jc w:val="center"/>
              <w:rPr>
                <w:rFonts w:ascii="宋体" w:hAnsi="宋体" w:cs="宋体"/>
                <w:kern w:val="0"/>
                <w:sz w:val="18"/>
                <w:szCs w:val="18"/>
              </w:rPr>
            </w:pPr>
            <w:r>
              <w:rPr>
                <w:rFonts w:hint="eastAsia" w:ascii="宋体" w:hAnsi="宋体" w:cs="宋体"/>
                <w:kern w:val="0"/>
                <w:sz w:val="18"/>
                <w:szCs w:val="18"/>
              </w:rPr>
              <w:t>考试方式</w:t>
            </w:r>
          </w:p>
        </w:tc>
      </w:tr>
      <w:tr w14:paraId="5CACF81F">
        <w:tblPrEx>
          <w:tblCellMar>
            <w:top w:w="0" w:type="dxa"/>
            <w:left w:w="0" w:type="dxa"/>
            <w:bottom w:w="0" w:type="dxa"/>
            <w:right w:w="0" w:type="dxa"/>
          </w:tblCellMar>
        </w:tblPrEx>
        <w:trPr>
          <w:trHeight w:val="20" w:hRule="atLeast"/>
          <w:jc w:val="center"/>
        </w:trPr>
        <w:tc>
          <w:tcPr>
            <w:tcW w:w="484"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48E2803">
            <w:pPr>
              <w:keepNext/>
              <w:keepLines/>
              <w:adjustRightInd/>
              <w:spacing w:line="240" w:lineRule="auto"/>
              <w:jc w:val="center"/>
              <w:rPr>
                <w:rFonts w:ascii="宋体" w:hAnsi="宋体" w:cs="宋体"/>
                <w:kern w:val="0"/>
                <w:sz w:val="18"/>
                <w:szCs w:val="18"/>
              </w:rPr>
            </w:pPr>
            <w:r>
              <w:rPr>
                <w:rFonts w:hint="eastAsia" w:ascii="宋体" w:hAnsi="宋体" w:cs="宋体"/>
                <w:kern w:val="0"/>
                <w:sz w:val="18"/>
                <w:szCs w:val="18"/>
              </w:rPr>
              <w:t>1</w:t>
            </w:r>
          </w:p>
        </w:tc>
        <w:tc>
          <w:tcPr>
            <w:tcW w:w="1080"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CA1AAAB">
            <w:pPr>
              <w:keepNext/>
              <w:keepLines/>
              <w:adjustRightInd/>
              <w:spacing w:line="240" w:lineRule="auto"/>
              <w:jc w:val="left"/>
              <w:rPr>
                <w:rFonts w:ascii="宋体" w:hAnsi="宋体" w:cs="宋体"/>
                <w:kern w:val="0"/>
                <w:sz w:val="18"/>
                <w:szCs w:val="18"/>
              </w:rPr>
            </w:pPr>
            <w:r>
              <w:rPr>
                <w:rFonts w:hint="eastAsia" w:ascii="宋体" w:hAnsi="宋体" w:cs="宋体"/>
                <w:sz w:val="18"/>
                <w:szCs w:val="18"/>
              </w:rPr>
              <w:t>润滑油压力低操作过程</w:t>
            </w:r>
          </w:p>
        </w:tc>
        <w:tc>
          <w:tcPr>
            <w:tcW w:w="3146"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11D4913">
            <w:pPr>
              <w:keepNext/>
              <w:keepLines/>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6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892769">
            <w:pPr>
              <w:keepNext/>
              <w:keepLines/>
              <w:adjustRightInd/>
              <w:spacing w:line="240" w:lineRule="auto"/>
              <w:jc w:val="center"/>
              <w:rPr>
                <w:rFonts w:ascii="宋体" w:hAnsi="宋体" w:cs="宋体"/>
                <w:sz w:val="18"/>
                <w:szCs w:val="18"/>
              </w:rPr>
            </w:pPr>
            <w:r>
              <w:rPr>
                <w:rFonts w:hint="eastAsia" w:ascii="宋体" w:hAnsi="宋体" w:cs="宋体"/>
                <w:sz w:val="18"/>
                <w:szCs w:val="18"/>
              </w:rPr>
              <w:t>12</w:t>
            </w:r>
          </w:p>
        </w:tc>
        <w:tc>
          <w:tcPr>
            <w:tcW w:w="253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53032EA">
            <w:pPr>
              <w:keepNext/>
              <w:keepLines/>
              <w:adjustRightInd/>
              <w:spacing w:line="240" w:lineRule="auto"/>
              <w:jc w:val="left"/>
              <w:rPr>
                <w:rFonts w:ascii="宋体" w:hAnsi="宋体" w:cs="宋体"/>
                <w:sz w:val="18"/>
                <w:szCs w:val="18"/>
              </w:rPr>
            </w:pPr>
            <w:r>
              <w:rPr>
                <w:rFonts w:hint="eastAsia" w:ascii="宋体" w:hAnsi="宋体" w:cs="宋体"/>
                <w:sz w:val="18"/>
                <w:szCs w:val="18"/>
              </w:rPr>
              <w:t>少穿戴一项扣</w:t>
            </w:r>
            <w:r>
              <w:rPr>
                <w:rFonts w:ascii="宋体" w:hAnsi="宋体" w:cs="宋体"/>
                <w:sz w:val="18"/>
                <w:szCs w:val="18"/>
              </w:rPr>
              <w:t>12</w:t>
            </w:r>
            <w:r>
              <w:rPr>
                <w:rFonts w:hint="eastAsia" w:ascii="宋体" w:hAnsi="宋体" w:cs="宋体"/>
                <w:sz w:val="18"/>
                <w:szCs w:val="18"/>
              </w:rPr>
              <w:t>分；</w:t>
            </w:r>
          </w:p>
          <w:p w14:paraId="1E05762F">
            <w:pPr>
              <w:keepNext/>
              <w:keepLines/>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w:t>
            </w:r>
            <w:r>
              <w:rPr>
                <w:rFonts w:ascii="宋体" w:hAnsi="宋体" w:cs="宋体"/>
                <w:sz w:val="18"/>
                <w:szCs w:val="18"/>
              </w:rPr>
              <w:t>4</w:t>
            </w:r>
            <w:r>
              <w:rPr>
                <w:rFonts w:hint="eastAsia" w:ascii="宋体" w:hAnsi="宋体" w:cs="宋体"/>
                <w:sz w:val="18"/>
                <w:szCs w:val="18"/>
              </w:rPr>
              <w:t>分。</w:t>
            </w:r>
          </w:p>
        </w:tc>
        <w:tc>
          <w:tcPr>
            <w:tcW w:w="1477" w:type="dxa"/>
            <w:vMerge w:val="restart"/>
            <w:tcBorders>
              <w:top w:val="single" w:color="auto" w:sz="4" w:space="0"/>
              <w:left w:val="single" w:color="auto" w:sz="4" w:space="0"/>
              <w:bottom w:val="single" w:color="auto" w:sz="4" w:space="0"/>
              <w:right w:val="single" w:color="auto" w:sz="4" w:space="0"/>
            </w:tcBorders>
            <w:vAlign w:val="center"/>
          </w:tcPr>
          <w:p w14:paraId="7306B5CE">
            <w:pPr>
              <w:keepNext/>
              <w:keepLines/>
              <w:adjustRightInd/>
              <w:spacing w:line="240" w:lineRule="auto"/>
              <w:jc w:val="left"/>
              <w:rPr>
                <w:rFonts w:ascii="宋体" w:hAnsi="宋体" w:cs="宋体"/>
                <w:sz w:val="18"/>
                <w:szCs w:val="18"/>
              </w:rPr>
            </w:pPr>
            <w:r>
              <w:rPr>
                <w:rFonts w:hint="eastAsia" w:ascii="宋体" w:hAnsi="宋体" w:cs="宋体"/>
                <w:sz w:val="18"/>
                <w:szCs w:val="18"/>
              </w:rPr>
              <w:t>实物操作</w:t>
            </w:r>
          </w:p>
          <w:p w14:paraId="6ADA8854">
            <w:pPr>
              <w:keepNext/>
              <w:keepLines/>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65AED828">
        <w:tblPrEx>
          <w:tblCellMar>
            <w:top w:w="0" w:type="dxa"/>
            <w:left w:w="0" w:type="dxa"/>
            <w:bottom w:w="0" w:type="dxa"/>
            <w:right w:w="0" w:type="dxa"/>
          </w:tblCellMar>
        </w:tblPrEx>
        <w:trPr>
          <w:trHeight w:val="20" w:hRule="atLeast"/>
          <w:jc w:val="center"/>
        </w:trPr>
        <w:tc>
          <w:tcPr>
            <w:tcW w:w="48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2B7B5F8">
            <w:pPr>
              <w:keepNext/>
              <w:keepLines/>
              <w:adjustRightInd/>
              <w:spacing w:line="240" w:lineRule="auto"/>
              <w:jc w:val="center"/>
              <w:rPr>
                <w:rFonts w:ascii="宋体" w:hAnsi="宋体" w:cs="宋体"/>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CCCDCD7">
            <w:pPr>
              <w:keepNext/>
              <w:keepLines/>
              <w:adjustRightInd/>
              <w:spacing w:line="240" w:lineRule="auto"/>
              <w:jc w:val="left"/>
              <w:rPr>
                <w:rFonts w:ascii="宋体" w:hAnsi="宋体" w:cs="宋体"/>
                <w:sz w:val="18"/>
                <w:szCs w:val="18"/>
              </w:rPr>
            </w:pPr>
          </w:p>
        </w:tc>
        <w:tc>
          <w:tcPr>
            <w:tcW w:w="3146"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A40CD65">
            <w:pPr>
              <w:keepNext/>
              <w:keepLines/>
              <w:adjustRightInd/>
              <w:spacing w:line="240" w:lineRule="auto"/>
              <w:jc w:val="left"/>
              <w:rPr>
                <w:rFonts w:ascii="宋体" w:hAnsi="宋体" w:cs="宋体"/>
                <w:sz w:val="18"/>
                <w:szCs w:val="18"/>
              </w:rPr>
            </w:pPr>
            <w:r>
              <w:rPr>
                <w:rFonts w:hint="eastAsia" w:ascii="宋体" w:hAnsi="宋体" w:cs="宋体"/>
                <w:sz w:val="18"/>
                <w:szCs w:val="18"/>
              </w:rPr>
              <w:t>确认备用泵自动启动。</w:t>
            </w:r>
          </w:p>
        </w:tc>
        <w:tc>
          <w:tcPr>
            <w:tcW w:w="6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145264">
            <w:pPr>
              <w:keepNext/>
              <w:keepLines/>
              <w:adjustRightInd/>
              <w:spacing w:line="240" w:lineRule="auto"/>
              <w:jc w:val="center"/>
              <w:rPr>
                <w:rFonts w:ascii="宋体" w:hAnsi="宋体" w:cs="宋体"/>
                <w:sz w:val="18"/>
                <w:szCs w:val="18"/>
              </w:rPr>
            </w:pPr>
            <w:r>
              <w:rPr>
                <w:rFonts w:hint="eastAsia" w:ascii="宋体" w:hAnsi="宋体" w:cs="宋体"/>
                <w:sz w:val="18"/>
                <w:szCs w:val="18"/>
              </w:rPr>
              <w:t>13</w:t>
            </w:r>
          </w:p>
        </w:tc>
        <w:tc>
          <w:tcPr>
            <w:tcW w:w="253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DA990BC">
            <w:pPr>
              <w:keepNext/>
              <w:keepLines/>
              <w:adjustRightInd/>
              <w:spacing w:line="240" w:lineRule="auto"/>
              <w:jc w:val="left"/>
              <w:rPr>
                <w:rFonts w:ascii="宋体" w:hAnsi="宋体" w:cs="宋体"/>
                <w:sz w:val="18"/>
                <w:szCs w:val="18"/>
              </w:rPr>
            </w:pPr>
            <w:r>
              <w:rPr>
                <w:rFonts w:hint="eastAsia" w:ascii="宋体" w:hAnsi="宋体" w:cs="宋体"/>
                <w:sz w:val="18"/>
                <w:szCs w:val="18"/>
              </w:rPr>
              <w:t>未操作或操作错误扣13分。</w:t>
            </w:r>
          </w:p>
        </w:tc>
        <w:tc>
          <w:tcPr>
            <w:tcW w:w="1477" w:type="dxa"/>
            <w:vMerge w:val="continue"/>
            <w:tcBorders>
              <w:top w:val="single" w:color="auto" w:sz="4" w:space="0"/>
              <w:left w:val="single" w:color="auto" w:sz="4" w:space="0"/>
              <w:bottom w:val="single" w:color="auto" w:sz="4" w:space="0"/>
              <w:right w:val="single" w:color="auto" w:sz="4" w:space="0"/>
            </w:tcBorders>
            <w:vAlign w:val="center"/>
          </w:tcPr>
          <w:p w14:paraId="3D223DEF">
            <w:pPr>
              <w:keepNext/>
              <w:keepLines/>
              <w:adjustRightInd/>
              <w:spacing w:line="240" w:lineRule="auto"/>
              <w:rPr>
                <w:rFonts w:ascii="宋体" w:hAnsi="宋体" w:cs="宋体"/>
                <w:sz w:val="18"/>
                <w:szCs w:val="18"/>
              </w:rPr>
            </w:pPr>
          </w:p>
        </w:tc>
      </w:tr>
      <w:tr w14:paraId="51E65F1B">
        <w:tblPrEx>
          <w:tblCellMar>
            <w:top w:w="0" w:type="dxa"/>
            <w:left w:w="0" w:type="dxa"/>
            <w:bottom w:w="0" w:type="dxa"/>
            <w:right w:w="0" w:type="dxa"/>
          </w:tblCellMar>
        </w:tblPrEx>
        <w:trPr>
          <w:trHeight w:val="20" w:hRule="atLeast"/>
          <w:jc w:val="center"/>
        </w:trPr>
        <w:tc>
          <w:tcPr>
            <w:tcW w:w="48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FA76AAB">
            <w:pPr>
              <w:keepNext/>
              <w:keepLines/>
              <w:adjustRightInd/>
              <w:spacing w:line="240" w:lineRule="auto"/>
              <w:jc w:val="center"/>
              <w:rPr>
                <w:rFonts w:ascii="宋体" w:hAnsi="宋体" w:cs="宋体"/>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4B410CA">
            <w:pPr>
              <w:keepNext/>
              <w:keepLines/>
              <w:adjustRightInd/>
              <w:spacing w:line="240" w:lineRule="auto"/>
              <w:jc w:val="left"/>
              <w:rPr>
                <w:rFonts w:ascii="宋体" w:hAnsi="宋体" w:cs="宋体"/>
                <w:sz w:val="18"/>
                <w:szCs w:val="18"/>
              </w:rPr>
            </w:pPr>
          </w:p>
        </w:tc>
        <w:tc>
          <w:tcPr>
            <w:tcW w:w="3146"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AF4FA2A">
            <w:pPr>
              <w:keepNext/>
              <w:keepLines/>
              <w:adjustRightInd/>
              <w:spacing w:line="240" w:lineRule="auto"/>
              <w:jc w:val="left"/>
              <w:rPr>
                <w:rFonts w:ascii="宋体" w:hAnsi="宋体" w:cs="宋体"/>
                <w:sz w:val="18"/>
                <w:szCs w:val="18"/>
              </w:rPr>
            </w:pPr>
            <w:r>
              <w:rPr>
                <w:rFonts w:hint="eastAsia" w:ascii="宋体" w:hAnsi="宋体" w:cs="宋体"/>
                <w:sz w:val="18"/>
                <w:szCs w:val="18"/>
              </w:rPr>
              <w:t>稍开主泵出口安全阀旁路阀。</w:t>
            </w:r>
          </w:p>
        </w:tc>
        <w:tc>
          <w:tcPr>
            <w:tcW w:w="6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2DDC7F">
            <w:pPr>
              <w:keepNext/>
              <w:keepLines/>
              <w:adjustRightInd/>
              <w:spacing w:line="240" w:lineRule="auto"/>
              <w:jc w:val="center"/>
              <w:rPr>
                <w:rFonts w:ascii="宋体" w:hAnsi="宋体" w:cs="宋体"/>
                <w:sz w:val="18"/>
                <w:szCs w:val="18"/>
              </w:rPr>
            </w:pPr>
            <w:r>
              <w:rPr>
                <w:rFonts w:hint="eastAsia" w:ascii="宋体" w:hAnsi="宋体" w:cs="宋体"/>
                <w:sz w:val="18"/>
                <w:szCs w:val="18"/>
              </w:rPr>
              <w:t>15</w:t>
            </w:r>
          </w:p>
        </w:tc>
        <w:tc>
          <w:tcPr>
            <w:tcW w:w="253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170D9AA">
            <w:pPr>
              <w:keepNext/>
              <w:keepLines/>
              <w:adjustRightInd/>
              <w:spacing w:line="240" w:lineRule="auto"/>
              <w:jc w:val="left"/>
              <w:rPr>
                <w:rFonts w:ascii="宋体" w:hAnsi="宋体" w:cs="宋体"/>
                <w:sz w:val="18"/>
                <w:szCs w:val="18"/>
              </w:rPr>
            </w:pPr>
            <w:r>
              <w:rPr>
                <w:rFonts w:hint="eastAsia" w:ascii="宋体" w:hAnsi="宋体" w:cs="宋体"/>
                <w:sz w:val="18"/>
                <w:szCs w:val="18"/>
              </w:rPr>
              <w:t>未操作或操作错误扣15分。</w:t>
            </w:r>
          </w:p>
        </w:tc>
        <w:tc>
          <w:tcPr>
            <w:tcW w:w="1477" w:type="dxa"/>
            <w:vMerge w:val="continue"/>
            <w:tcBorders>
              <w:top w:val="single" w:color="auto" w:sz="4" w:space="0"/>
              <w:left w:val="single" w:color="auto" w:sz="4" w:space="0"/>
              <w:bottom w:val="single" w:color="auto" w:sz="4" w:space="0"/>
              <w:right w:val="single" w:color="auto" w:sz="4" w:space="0"/>
            </w:tcBorders>
            <w:vAlign w:val="center"/>
          </w:tcPr>
          <w:p w14:paraId="715B2D51">
            <w:pPr>
              <w:keepNext/>
              <w:keepLines/>
              <w:adjustRightInd/>
              <w:spacing w:line="240" w:lineRule="auto"/>
              <w:rPr>
                <w:rFonts w:ascii="宋体" w:hAnsi="宋体" w:cs="宋体"/>
                <w:sz w:val="18"/>
                <w:szCs w:val="18"/>
              </w:rPr>
            </w:pPr>
          </w:p>
        </w:tc>
      </w:tr>
      <w:tr w14:paraId="40C2B211">
        <w:tblPrEx>
          <w:tblCellMar>
            <w:top w:w="0" w:type="dxa"/>
            <w:left w:w="0" w:type="dxa"/>
            <w:bottom w:w="0" w:type="dxa"/>
            <w:right w:w="0" w:type="dxa"/>
          </w:tblCellMar>
        </w:tblPrEx>
        <w:trPr>
          <w:trHeight w:val="20" w:hRule="atLeast"/>
          <w:jc w:val="center"/>
        </w:trPr>
        <w:tc>
          <w:tcPr>
            <w:tcW w:w="48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DDB7131">
            <w:pPr>
              <w:keepNext/>
              <w:keepLines/>
              <w:adjustRightInd/>
              <w:spacing w:line="240" w:lineRule="auto"/>
              <w:jc w:val="center"/>
              <w:rPr>
                <w:rFonts w:ascii="宋体" w:hAnsi="宋体" w:cs="宋体"/>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6922B3C">
            <w:pPr>
              <w:keepNext/>
              <w:keepLines/>
              <w:adjustRightInd/>
              <w:spacing w:line="240" w:lineRule="auto"/>
              <w:jc w:val="left"/>
              <w:rPr>
                <w:rFonts w:ascii="宋体" w:hAnsi="宋体" w:cs="宋体"/>
                <w:sz w:val="18"/>
                <w:szCs w:val="18"/>
              </w:rPr>
            </w:pPr>
          </w:p>
        </w:tc>
        <w:tc>
          <w:tcPr>
            <w:tcW w:w="3146"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0916CBF">
            <w:pPr>
              <w:keepNext/>
              <w:keepLines/>
              <w:adjustRightInd/>
              <w:spacing w:line="240" w:lineRule="auto"/>
              <w:jc w:val="left"/>
              <w:rPr>
                <w:rFonts w:ascii="宋体" w:hAnsi="宋体" w:cs="宋体"/>
                <w:sz w:val="18"/>
                <w:szCs w:val="18"/>
              </w:rPr>
            </w:pPr>
            <w:r>
              <w:rPr>
                <w:rFonts w:hint="eastAsia" w:ascii="宋体" w:hAnsi="宋体" w:cs="宋体"/>
                <w:sz w:val="18"/>
                <w:szCs w:val="18"/>
              </w:rPr>
              <w:t>停主泵。</w:t>
            </w:r>
          </w:p>
        </w:tc>
        <w:tc>
          <w:tcPr>
            <w:tcW w:w="6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05ADF6">
            <w:pPr>
              <w:keepNext/>
              <w:keepLines/>
              <w:adjustRightInd/>
              <w:spacing w:line="240" w:lineRule="auto"/>
              <w:jc w:val="center"/>
              <w:rPr>
                <w:rFonts w:ascii="宋体" w:hAnsi="宋体" w:cs="宋体"/>
                <w:sz w:val="18"/>
                <w:szCs w:val="18"/>
              </w:rPr>
            </w:pPr>
            <w:r>
              <w:rPr>
                <w:rFonts w:hint="eastAsia" w:ascii="宋体" w:hAnsi="宋体" w:cs="宋体"/>
                <w:sz w:val="18"/>
                <w:szCs w:val="18"/>
              </w:rPr>
              <w:t>13</w:t>
            </w:r>
          </w:p>
        </w:tc>
        <w:tc>
          <w:tcPr>
            <w:tcW w:w="253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2EF704A">
            <w:pPr>
              <w:keepNext/>
              <w:keepLines/>
              <w:adjustRightInd/>
              <w:spacing w:line="240" w:lineRule="auto"/>
              <w:jc w:val="left"/>
              <w:rPr>
                <w:rFonts w:ascii="宋体" w:hAnsi="宋体" w:cs="宋体"/>
                <w:sz w:val="18"/>
                <w:szCs w:val="18"/>
              </w:rPr>
            </w:pPr>
            <w:r>
              <w:rPr>
                <w:rFonts w:hint="eastAsia" w:ascii="宋体" w:hAnsi="宋体" w:cs="宋体"/>
                <w:sz w:val="18"/>
                <w:szCs w:val="18"/>
              </w:rPr>
              <w:t>未操作或操作错误扣13分。</w:t>
            </w:r>
          </w:p>
        </w:tc>
        <w:tc>
          <w:tcPr>
            <w:tcW w:w="1477" w:type="dxa"/>
            <w:vMerge w:val="continue"/>
            <w:tcBorders>
              <w:top w:val="single" w:color="auto" w:sz="4" w:space="0"/>
              <w:left w:val="single" w:color="auto" w:sz="4" w:space="0"/>
              <w:bottom w:val="single" w:color="auto" w:sz="4" w:space="0"/>
              <w:right w:val="single" w:color="auto" w:sz="4" w:space="0"/>
            </w:tcBorders>
            <w:vAlign w:val="center"/>
          </w:tcPr>
          <w:p w14:paraId="56B38A04">
            <w:pPr>
              <w:keepNext/>
              <w:keepLines/>
              <w:adjustRightInd/>
              <w:spacing w:line="240" w:lineRule="auto"/>
              <w:rPr>
                <w:rFonts w:ascii="宋体" w:hAnsi="宋体" w:cs="宋体"/>
                <w:sz w:val="18"/>
                <w:szCs w:val="18"/>
              </w:rPr>
            </w:pPr>
          </w:p>
        </w:tc>
      </w:tr>
      <w:tr w14:paraId="75FBF407">
        <w:tblPrEx>
          <w:tblCellMar>
            <w:top w:w="0" w:type="dxa"/>
            <w:left w:w="0" w:type="dxa"/>
            <w:bottom w:w="0" w:type="dxa"/>
            <w:right w:w="0" w:type="dxa"/>
          </w:tblCellMar>
        </w:tblPrEx>
        <w:trPr>
          <w:trHeight w:val="20" w:hRule="atLeast"/>
          <w:jc w:val="center"/>
        </w:trPr>
        <w:tc>
          <w:tcPr>
            <w:tcW w:w="48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835FE43">
            <w:pPr>
              <w:keepNext/>
              <w:keepLines/>
              <w:adjustRightInd/>
              <w:spacing w:line="240" w:lineRule="auto"/>
              <w:jc w:val="center"/>
              <w:rPr>
                <w:rFonts w:ascii="宋体" w:hAnsi="宋体" w:cs="宋体"/>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A67F9C7">
            <w:pPr>
              <w:keepNext/>
              <w:keepLines/>
              <w:adjustRightInd/>
              <w:spacing w:line="240" w:lineRule="auto"/>
              <w:jc w:val="left"/>
              <w:rPr>
                <w:rFonts w:ascii="宋体" w:hAnsi="宋体" w:cs="宋体"/>
                <w:sz w:val="18"/>
                <w:szCs w:val="18"/>
              </w:rPr>
            </w:pPr>
          </w:p>
        </w:tc>
        <w:tc>
          <w:tcPr>
            <w:tcW w:w="3146"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1E60BEE">
            <w:pPr>
              <w:keepNext/>
              <w:keepLines/>
              <w:adjustRightInd/>
              <w:spacing w:line="240" w:lineRule="auto"/>
              <w:jc w:val="left"/>
              <w:rPr>
                <w:rFonts w:ascii="宋体" w:hAnsi="宋体" w:cs="宋体"/>
                <w:sz w:val="18"/>
                <w:szCs w:val="18"/>
              </w:rPr>
            </w:pPr>
            <w:r>
              <w:rPr>
                <w:rFonts w:hint="eastAsia" w:ascii="宋体" w:hAnsi="宋体" w:cs="宋体"/>
                <w:sz w:val="18"/>
                <w:szCs w:val="18"/>
              </w:rPr>
              <w:t>关闭主泵后安全阀旁路阀。</w:t>
            </w:r>
          </w:p>
        </w:tc>
        <w:tc>
          <w:tcPr>
            <w:tcW w:w="6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646BA0">
            <w:pPr>
              <w:keepNext/>
              <w:keepLines/>
              <w:adjustRightInd/>
              <w:spacing w:line="240" w:lineRule="auto"/>
              <w:jc w:val="center"/>
              <w:rPr>
                <w:rFonts w:ascii="宋体" w:hAnsi="宋体" w:cs="宋体"/>
                <w:sz w:val="18"/>
                <w:szCs w:val="18"/>
              </w:rPr>
            </w:pPr>
            <w:r>
              <w:rPr>
                <w:rFonts w:hint="eastAsia" w:ascii="宋体" w:hAnsi="宋体" w:cs="宋体"/>
                <w:sz w:val="18"/>
                <w:szCs w:val="18"/>
              </w:rPr>
              <w:t>13</w:t>
            </w:r>
          </w:p>
        </w:tc>
        <w:tc>
          <w:tcPr>
            <w:tcW w:w="253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4819B83">
            <w:pPr>
              <w:keepNext/>
              <w:keepLines/>
              <w:adjustRightInd/>
              <w:spacing w:line="240" w:lineRule="auto"/>
              <w:jc w:val="left"/>
              <w:rPr>
                <w:rFonts w:ascii="宋体" w:hAnsi="宋体" w:cs="宋体"/>
                <w:sz w:val="18"/>
                <w:szCs w:val="18"/>
              </w:rPr>
            </w:pPr>
            <w:r>
              <w:rPr>
                <w:rFonts w:hint="eastAsia" w:ascii="宋体" w:hAnsi="宋体" w:cs="宋体"/>
                <w:sz w:val="18"/>
                <w:szCs w:val="18"/>
              </w:rPr>
              <w:t>未操作或操作错误扣13分。</w:t>
            </w:r>
          </w:p>
        </w:tc>
        <w:tc>
          <w:tcPr>
            <w:tcW w:w="1477" w:type="dxa"/>
            <w:vMerge w:val="continue"/>
            <w:tcBorders>
              <w:top w:val="single" w:color="auto" w:sz="4" w:space="0"/>
              <w:left w:val="single" w:color="auto" w:sz="4" w:space="0"/>
              <w:bottom w:val="single" w:color="auto" w:sz="4" w:space="0"/>
              <w:right w:val="single" w:color="auto" w:sz="4" w:space="0"/>
            </w:tcBorders>
            <w:vAlign w:val="center"/>
          </w:tcPr>
          <w:p w14:paraId="0B37C7E3">
            <w:pPr>
              <w:keepNext/>
              <w:keepLines/>
              <w:adjustRightInd/>
              <w:spacing w:line="240" w:lineRule="auto"/>
              <w:rPr>
                <w:rFonts w:ascii="宋体" w:hAnsi="宋体" w:cs="宋体"/>
                <w:sz w:val="18"/>
                <w:szCs w:val="18"/>
              </w:rPr>
            </w:pPr>
          </w:p>
        </w:tc>
      </w:tr>
      <w:tr w14:paraId="4D3BA162">
        <w:tblPrEx>
          <w:tblCellMar>
            <w:top w:w="0" w:type="dxa"/>
            <w:left w:w="0" w:type="dxa"/>
            <w:bottom w:w="0" w:type="dxa"/>
            <w:right w:w="0" w:type="dxa"/>
          </w:tblCellMar>
        </w:tblPrEx>
        <w:trPr>
          <w:trHeight w:val="20" w:hRule="atLeast"/>
          <w:jc w:val="center"/>
        </w:trPr>
        <w:tc>
          <w:tcPr>
            <w:tcW w:w="48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DCDA2F5">
            <w:pPr>
              <w:keepNext/>
              <w:keepLines/>
              <w:adjustRightInd/>
              <w:spacing w:line="240" w:lineRule="auto"/>
              <w:jc w:val="center"/>
              <w:rPr>
                <w:rFonts w:ascii="宋体" w:hAnsi="宋体" w:cs="宋体"/>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4F178EE">
            <w:pPr>
              <w:keepNext/>
              <w:keepLines/>
              <w:adjustRightInd/>
              <w:spacing w:line="240" w:lineRule="auto"/>
              <w:jc w:val="left"/>
              <w:rPr>
                <w:rFonts w:ascii="宋体" w:hAnsi="宋体" w:cs="宋体"/>
                <w:sz w:val="18"/>
                <w:szCs w:val="18"/>
              </w:rPr>
            </w:pPr>
          </w:p>
        </w:tc>
        <w:tc>
          <w:tcPr>
            <w:tcW w:w="3146"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EB919D4">
            <w:pPr>
              <w:keepNext/>
              <w:keepLines/>
              <w:adjustRightInd/>
              <w:spacing w:line="240" w:lineRule="auto"/>
              <w:jc w:val="left"/>
              <w:rPr>
                <w:rFonts w:ascii="宋体" w:hAnsi="宋体" w:cs="宋体"/>
                <w:sz w:val="18"/>
                <w:szCs w:val="18"/>
              </w:rPr>
            </w:pPr>
            <w:r>
              <w:rPr>
                <w:rFonts w:hint="eastAsia" w:ascii="宋体" w:hAnsi="宋体" w:cs="宋体"/>
                <w:sz w:val="18"/>
                <w:szCs w:val="18"/>
              </w:rPr>
              <w:t>关闭主油泵前阀。</w:t>
            </w:r>
          </w:p>
        </w:tc>
        <w:tc>
          <w:tcPr>
            <w:tcW w:w="6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20ABEA">
            <w:pPr>
              <w:keepNext/>
              <w:keepLines/>
              <w:adjustRightInd/>
              <w:spacing w:line="240" w:lineRule="auto"/>
              <w:jc w:val="center"/>
              <w:rPr>
                <w:rFonts w:ascii="宋体" w:hAnsi="宋体" w:cs="宋体"/>
                <w:sz w:val="18"/>
                <w:szCs w:val="18"/>
              </w:rPr>
            </w:pPr>
            <w:r>
              <w:rPr>
                <w:rFonts w:hint="eastAsia" w:ascii="宋体" w:hAnsi="宋体" w:cs="宋体"/>
                <w:sz w:val="18"/>
                <w:szCs w:val="18"/>
              </w:rPr>
              <w:t>13</w:t>
            </w:r>
          </w:p>
        </w:tc>
        <w:tc>
          <w:tcPr>
            <w:tcW w:w="253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66FF7F1">
            <w:pPr>
              <w:keepNext/>
              <w:keepLines/>
              <w:adjustRightInd/>
              <w:spacing w:line="240" w:lineRule="auto"/>
              <w:jc w:val="left"/>
              <w:rPr>
                <w:rFonts w:ascii="宋体" w:hAnsi="宋体" w:cs="宋体"/>
                <w:sz w:val="18"/>
                <w:szCs w:val="18"/>
              </w:rPr>
            </w:pPr>
            <w:r>
              <w:rPr>
                <w:rFonts w:hint="eastAsia" w:ascii="宋体" w:hAnsi="宋体" w:cs="宋体"/>
                <w:sz w:val="18"/>
                <w:szCs w:val="18"/>
              </w:rPr>
              <w:t>未操作或操作错误扣13分。</w:t>
            </w:r>
          </w:p>
        </w:tc>
        <w:tc>
          <w:tcPr>
            <w:tcW w:w="1477" w:type="dxa"/>
            <w:vMerge w:val="continue"/>
            <w:tcBorders>
              <w:top w:val="single" w:color="auto" w:sz="4" w:space="0"/>
              <w:left w:val="single" w:color="auto" w:sz="4" w:space="0"/>
              <w:bottom w:val="single" w:color="auto" w:sz="4" w:space="0"/>
              <w:right w:val="single" w:color="auto" w:sz="4" w:space="0"/>
            </w:tcBorders>
            <w:vAlign w:val="center"/>
          </w:tcPr>
          <w:p w14:paraId="60879A69">
            <w:pPr>
              <w:keepNext/>
              <w:keepLines/>
              <w:adjustRightInd/>
              <w:spacing w:line="240" w:lineRule="auto"/>
              <w:rPr>
                <w:rFonts w:ascii="宋体" w:hAnsi="宋体" w:cs="宋体"/>
                <w:sz w:val="18"/>
                <w:szCs w:val="18"/>
              </w:rPr>
            </w:pPr>
          </w:p>
        </w:tc>
      </w:tr>
      <w:tr w14:paraId="4E8B1602">
        <w:tblPrEx>
          <w:tblCellMar>
            <w:top w:w="0" w:type="dxa"/>
            <w:left w:w="0" w:type="dxa"/>
            <w:bottom w:w="0" w:type="dxa"/>
            <w:right w:w="0" w:type="dxa"/>
          </w:tblCellMar>
        </w:tblPrEx>
        <w:trPr>
          <w:trHeight w:val="20" w:hRule="atLeast"/>
          <w:jc w:val="center"/>
        </w:trPr>
        <w:tc>
          <w:tcPr>
            <w:tcW w:w="48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3AB1462">
            <w:pPr>
              <w:keepNext/>
              <w:keepLines/>
              <w:adjustRightInd/>
              <w:spacing w:line="240" w:lineRule="auto"/>
              <w:jc w:val="center"/>
              <w:rPr>
                <w:rFonts w:ascii="宋体" w:hAnsi="宋体" w:cs="宋体"/>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53996AB">
            <w:pPr>
              <w:keepNext/>
              <w:keepLines/>
              <w:adjustRightInd/>
              <w:spacing w:line="240" w:lineRule="auto"/>
              <w:jc w:val="left"/>
              <w:rPr>
                <w:rFonts w:ascii="宋体" w:hAnsi="宋体" w:cs="宋体"/>
                <w:sz w:val="18"/>
                <w:szCs w:val="18"/>
              </w:rPr>
            </w:pPr>
          </w:p>
        </w:tc>
        <w:tc>
          <w:tcPr>
            <w:tcW w:w="3146"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D55F843">
            <w:pPr>
              <w:keepNext/>
              <w:keepLines/>
              <w:adjustRightInd/>
              <w:spacing w:line="240" w:lineRule="auto"/>
              <w:jc w:val="left"/>
              <w:rPr>
                <w:rFonts w:ascii="宋体" w:hAnsi="宋体" w:cs="宋体"/>
                <w:sz w:val="18"/>
                <w:szCs w:val="18"/>
              </w:rPr>
            </w:pPr>
            <w:r>
              <w:rPr>
                <w:rFonts w:hint="eastAsia" w:ascii="宋体" w:hAnsi="宋体" w:cs="宋体"/>
                <w:sz w:val="18"/>
                <w:szCs w:val="18"/>
              </w:rPr>
              <w:t>关闭主油泵后阀。</w:t>
            </w:r>
          </w:p>
        </w:tc>
        <w:tc>
          <w:tcPr>
            <w:tcW w:w="6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21E987">
            <w:pPr>
              <w:keepNext/>
              <w:keepLines/>
              <w:adjustRightInd/>
              <w:spacing w:line="240" w:lineRule="auto"/>
              <w:jc w:val="center"/>
              <w:rPr>
                <w:rFonts w:ascii="宋体" w:hAnsi="宋体" w:cs="宋体"/>
                <w:sz w:val="18"/>
                <w:szCs w:val="18"/>
              </w:rPr>
            </w:pPr>
            <w:r>
              <w:rPr>
                <w:rFonts w:hint="eastAsia" w:ascii="宋体" w:hAnsi="宋体" w:cs="宋体"/>
                <w:sz w:val="18"/>
                <w:szCs w:val="18"/>
              </w:rPr>
              <w:t>13</w:t>
            </w:r>
          </w:p>
        </w:tc>
        <w:tc>
          <w:tcPr>
            <w:tcW w:w="253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E088295">
            <w:pPr>
              <w:keepNext/>
              <w:keepLines/>
              <w:adjustRightInd/>
              <w:spacing w:line="240" w:lineRule="auto"/>
              <w:jc w:val="left"/>
              <w:rPr>
                <w:rFonts w:ascii="宋体" w:hAnsi="宋体" w:cs="宋体"/>
                <w:sz w:val="18"/>
                <w:szCs w:val="18"/>
              </w:rPr>
            </w:pPr>
            <w:r>
              <w:rPr>
                <w:rFonts w:hint="eastAsia" w:ascii="宋体" w:hAnsi="宋体" w:cs="宋体"/>
                <w:sz w:val="18"/>
                <w:szCs w:val="18"/>
              </w:rPr>
              <w:t>未操作或操作错误扣13分。</w:t>
            </w:r>
          </w:p>
        </w:tc>
        <w:tc>
          <w:tcPr>
            <w:tcW w:w="1477" w:type="dxa"/>
            <w:vMerge w:val="continue"/>
            <w:tcBorders>
              <w:top w:val="single" w:color="auto" w:sz="4" w:space="0"/>
              <w:left w:val="single" w:color="auto" w:sz="4" w:space="0"/>
              <w:bottom w:val="single" w:color="auto" w:sz="4" w:space="0"/>
              <w:right w:val="single" w:color="auto" w:sz="4" w:space="0"/>
            </w:tcBorders>
            <w:vAlign w:val="center"/>
          </w:tcPr>
          <w:p w14:paraId="07868438">
            <w:pPr>
              <w:keepNext/>
              <w:keepLines/>
              <w:adjustRightInd/>
              <w:spacing w:line="240" w:lineRule="auto"/>
              <w:rPr>
                <w:rFonts w:ascii="宋体" w:hAnsi="宋体" w:cs="宋体"/>
                <w:sz w:val="18"/>
                <w:szCs w:val="18"/>
              </w:rPr>
            </w:pPr>
          </w:p>
        </w:tc>
      </w:tr>
      <w:tr w14:paraId="1F51D12E">
        <w:tblPrEx>
          <w:tblCellMar>
            <w:top w:w="0" w:type="dxa"/>
            <w:left w:w="0" w:type="dxa"/>
            <w:bottom w:w="0" w:type="dxa"/>
            <w:right w:w="0" w:type="dxa"/>
          </w:tblCellMar>
        </w:tblPrEx>
        <w:trPr>
          <w:trHeight w:val="20" w:hRule="atLeast"/>
          <w:jc w:val="center"/>
        </w:trPr>
        <w:tc>
          <w:tcPr>
            <w:tcW w:w="48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8D8375F">
            <w:pPr>
              <w:keepNext/>
              <w:keepLines/>
              <w:adjustRightInd/>
              <w:spacing w:line="240" w:lineRule="auto"/>
              <w:jc w:val="center"/>
              <w:rPr>
                <w:rFonts w:ascii="宋体" w:hAnsi="宋体" w:cs="宋体"/>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9D11FE3">
            <w:pPr>
              <w:keepNext/>
              <w:keepLines/>
              <w:adjustRightInd/>
              <w:spacing w:line="240" w:lineRule="auto"/>
              <w:jc w:val="left"/>
              <w:rPr>
                <w:rFonts w:ascii="宋体" w:hAnsi="宋体" w:cs="宋体"/>
                <w:sz w:val="18"/>
                <w:szCs w:val="18"/>
              </w:rPr>
            </w:pPr>
          </w:p>
        </w:tc>
        <w:tc>
          <w:tcPr>
            <w:tcW w:w="3146"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6C12247">
            <w:pPr>
              <w:keepNext/>
              <w:keepLines/>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6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4CDD54">
            <w:pPr>
              <w:keepNext/>
              <w:keepLines/>
              <w:adjustRightInd/>
              <w:spacing w:line="240" w:lineRule="auto"/>
              <w:jc w:val="center"/>
              <w:rPr>
                <w:rFonts w:ascii="宋体" w:hAnsi="宋体" w:cs="宋体"/>
                <w:sz w:val="18"/>
                <w:szCs w:val="18"/>
              </w:rPr>
            </w:pPr>
            <w:r>
              <w:rPr>
                <w:rFonts w:hint="eastAsia" w:ascii="宋体" w:hAnsi="宋体" w:cs="宋体"/>
                <w:sz w:val="18"/>
                <w:szCs w:val="18"/>
              </w:rPr>
              <w:t>8</w:t>
            </w:r>
          </w:p>
        </w:tc>
        <w:tc>
          <w:tcPr>
            <w:tcW w:w="253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1D3A9B3">
            <w:pPr>
              <w:keepNext/>
              <w:keepLines/>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工具及设备乱摆乱放或未清理作业现场扣8分。</w:t>
            </w:r>
          </w:p>
        </w:tc>
        <w:tc>
          <w:tcPr>
            <w:tcW w:w="1477" w:type="dxa"/>
            <w:vMerge w:val="continue"/>
            <w:tcBorders>
              <w:top w:val="single" w:color="auto" w:sz="4" w:space="0"/>
              <w:left w:val="single" w:color="auto" w:sz="4" w:space="0"/>
              <w:bottom w:val="single" w:color="auto" w:sz="4" w:space="0"/>
              <w:right w:val="single" w:color="auto" w:sz="4" w:space="0"/>
            </w:tcBorders>
            <w:vAlign w:val="center"/>
          </w:tcPr>
          <w:p w14:paraId="3021E4C3">
            <w:pPr>
              <w:keepNext/>
              <w:keepLines/>
              <w:adjustRightInd/>
              <w:spacing w:line="240" w:lineRule="auto"/>
              <w:rPr>
                <w:rFonts w:ascii="宋体" w:hAnsi="宋体" w:cs="宋体"/>
                <w:sz w:val="18"/>
                <w:szCs w:val="18"/>
              </w:rPr>
            </w:pPr>
          </w:p>
        </w:tc>
      </w:tr>
      <w:tr w14:paraId="05DC060F">
        <w:tblPrEx>
          <w:tblCellMar>
            <w:top w:w="0" w:type="dxa"/>
            <w:left w:w="0" w:type="dxa"/>
            <w:bottom w:w="0" w:type="dxa"/>
            <w:right w:w="0" w:type="dxa"/>
          </w:tblCellMar>
        </w:tblPrEx>
        <w:trPr>
          <w:trHeight w:val="20" w:hRule="atLeast"/>
          <w:jc w:val="center"/>
        </w:trPr>
        <w:tc>
          <w:tcPr>
            <w:tcW w:w="4710"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D511961">
            <w:pPr>
              <w:keepNext/>
              <w:keepLines/>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622" w:type="dxa"/>
            <w:tcBorders>
              <w:top w:val="single" w:color="000000" w:sz="4" w:space="0"/>
              <w:left w:val="single" w:color="auto" w:sz="4" w:space="0"/>
              <w:bottom w:val="single" w:color="auto" w:sz="4" w:space="0"/>
              <w:right w:val="single" w:color="000000" w:sz="4" w:space="0"/>
            </w:tcBorders>
            <w:noWrap/>
            <w:tcMar>
              <w:top w:w="15" w:type="dxa"/>
              <w:left w:w="15" w:type="dxa"/>
              <w:right w:w="15" w:type="dxa"/>
            </w:tcMar>
            <w:vAlign w:val="center"/>
          </w:tcPr>
          <w:p w14:paraId="7B475562">
            <w:pPr>
              <w:keepNext/>
              <w:keepLines/>
              <w:adjustRightInd/>
              <w:spacing w:line="240" w:lineRule="auto"/>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00</w:t>
            </w:r>
          </w:p>
        </w:tc>
        <w:tc>
          <w:tcPr>
            <w:tcW w:w="2535" w:type="dxa"/>
            <w:tcBorders>
              <w:top w:val="single" w:color="000000" w:sz="4" w:space="0"/>
              <w:left w:val="single" w:color="000000" w:sz="4" w:space="0"/>
              <w:bottom w:val="single" w:color="auto" w:sz="4" w:space="0"/>
              <w:right w:val="single" w:color="auto" w:sz="4" w:space="0"/>
            </w:tcBorders>
            <w:noWrap/>
            <w:tcMar>
              <w:top w:w="15" w:type="dxa"/>
              <w:left w:w="15" w:type="dxa"/>
              <w:right w:w="15" w:type="dxa"/>
            </w:tcMar>
            <w:vAlign w:val="center"/>
          </w:tcPr>
          <w:p w14:paraId="7AA384D0">
            <w:pPr>
              <w:keepNext/>
              <w:keepLines/>
              <w:adjustRightInd/>
              <w:spacing w:line="240" w:lineRule="auto"/>
              <w:jc w:val="center"/>
              <w:rPr>
                <w:rFonts w:ascii="宋体" w:hAnsi="宋体" w:cs="宋体"/>
                <w:kern w:val="0"/>
                <w:sz w:val="18"/>
                <w:szCs w:val="18"/>
              </w:rPr>
            </w:pPr>
          </w:p>
        </w:tc>
        <w:tc>
          <w:tcPr>
            <w:tcW w:w="1477" w:type="dxa"/>
            <w:tcBorders>
              <w:top w:val="single" w:color="auto" w:sz="4" w:space="0"/>
              <w:left w:val="single" w:color="auto" w:sz="4" w:space="0"/>
              <w:bottom w:val="single" w:color="auto" w:sz="4" w:space="0"/>
              <w:right w:val="single" w:color="auto" w:sz="4" w:space="0"/>
            </w:tcBorders>
            <w:vAlign w:val="center"/>
          </w:tcPr>
          <w:p w14:paraId="6E2B1546">
            <w:pPr>
              <w:keepNext/>
              <w:keepLines/>
              <w:adjustRightInd/>
              <w:spacing w:line="240" w:lineRule="auto"/>
              <w:jc w:val="center"/>
              <w:rPr>
                <w:rFonts w:ascii="宋体" w:hAnsi="宋体" w:cs="宋体"/>
                <w:kern w:val="0"/>
                <w:sz w:val="18"/>
                <w:szCs w:val="18"/>
              </w:rPr>
            </w:pPr>
          </w:p>
        </w:tc>
      </w:tr>
      <w:tr w14:paraId="480A9F21">
        <w:tblPrEx>
          <w:tblCellMar>
            <w:top w:w="0" w:type="dxa"/>
            <w:left w:w="0" w:type="dxa"/>
            <w:bottom w:w="0" w:type="dxa"/>
            <w:right w:w="0" w:type="dxa"/>
          </w:tblCellMar>
        </w:tblPrEx>
        <w:trPr>
          <w:trHeight w:val="20" w:hRule="atLeast"/>
          <w:jc w:val="center"/>
        </w:trPr>
        <w:tc>
          <w:tcPr>
            <w:tcW w:w="9344" w:type="dxa"/>
            <w:gridSpan w:val="6"/>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3546745">
            <w:pPr>
              <w:pStyle w:val="197"/>
              <w:keepNext/>
              <w:keepLines/>
            </w:pPr>
            <w:r>
              <w:rPr>
                <w:rFonts w:hint="eastAsia"/>
              </w:rPr>
              <w:t>单项扣分总和不得超出该项配分数。</w:t>
            </w:r>
          </w:p>
        </w:tc>
      </w:tr>
    </w:tbl>
    <w:p w14:paraId="35695824">
      <w:pPr>
        <w:adjustRightInd/>
        <w:spacing w:line="240" w:lineRule="auto"/>
        <w:ind w:firstLine="424" w:firstLineChars="202"/>
      </w:pPr>
      <w:r>
        <w:rPr>
          <w:rFonts w:hint="eastAsia"/>
        </w:rPr>
        <w:t>4） K35-4循环氢压缩系统复水器液位高异常处理</w:t>
      </w:r>
    </w:p>
    <w:p w14:paraId="25672AEE">
      <w:pPr>
        <w:adjustRightInd/>
        <w:spacing w:line="240" w:lineRule="auto"/>
        <w:ind w:firstLine="424" w:firstLineChars="202"/>
        <w:rPr>
          <w:rFonts w:ascii="宋体" w:hAnsi="宋体" w:cs="宋体"/>
        </w:rPr>
      </w:pPr>
      <w:r>
        <w:rPr>
          <w:rFonts w:hint="eastAsia" w:ascii="宋体" w:hAnsi="宋体" w:cs="宋体"/>
        </w:rPr>
        <w:t>试题难易程度：</w:t>
      </w:r>
    </w:p>
    <w:p w14:paraId="01E6BBBD">
      <w:pPr>
        <w:adjustRightInd/>
        <w:spacing w:line="240" w:lineRule="auto"/>
        <w:ind w:firstLine="424" w:firstLineChars="202"/>
        <w:rPr>
          <w:rFonts w:ascii="宋体" w:hAnsi="宋体" w:cs="宋体"/>
        </w:rPr>
      </w:pPr>
      <w:r>
        <w:rPr>
          <w:rFonts w:hint="eastAsia" w:ascii="宋体" w:hAnsi="宋体" w:cs="宋体"/>
        </w:rPr>
        <w:t>容易。</w:t>
      </w:r>
    </w:p>
    <w:p w14:paraId="0BBCFBE2">
      <w:pPr>
        <w:adjustRightInd/>
        <w:spacing w:line="240" w:lineRule="auto"/>
        <w:ind w:firstLine="424" w:firstLineChars="202"/>
        <w:rPr>
          <w:rFonts w:ascii="宋体" w:hAnsi="宋体" w:cs="宋体"/>
        </w:rPr>
      </w:pPr>
      <w:r>
        <w:rPr>
          <w:rFonts w:hint="eastAsia" w:ascii="宋体" w:hAnsi="宋体" w:cs="宋体"/>
        </w:rPr>
        <w:t>考试时间：</w:t>
      </w:r>
    </w:p>
    <w:p w14:paraId="6C17C5BF">
      <w:pPr>
        <w:adjustRightInd/>
        <w:spacing w:line="240" w:lineRule="auto"/>
        <w:ind w:firstLine="424" w:firstLineChars="202"/>
        <w:rPr>
          <w:rFonts w:ascii="宋体" w:hAnsi="宋体" w:cs="宋体"/>
        </w:rPr>
      </w:pPr>
      <w:r>
        <w:rPr>
          <w:rFonts w:hint="eastAsia" w:ascii="宋体" w:hAnsi="宋体" w:cs="宋体"/>
        </w:rPr>
        <w:t>8分钟。</w:t>
      </w:r>
    </w:p>
    <w:p w14:paraId="670A2D81">
      <w:pPr>
        <w:adjustRightInd/>
        <w:spacing w:line="240" w:lineRule="auto"/>
        <w:ind w:firstLine="424" w:firstLineChars="202"/>
        <w:rPr>
          <w:rFonts w:ascii="宋体" w:hAnsi="宋体" w:cs="宋体"/>
        </w:rPr>
      </w:pPr>
      <w:r>
        <w:rPr>
          <w:rFonts w:hint="eastAsia" w:ascii="宋体" w:hAnsi="宋体" w:cs="宋体"/>
        </w:rPr>
        <w:t>评分标准：</w:t>
      </w:r>
    </w:p>
    <w:p w14:paraId="0C80ABF9">
      <w:pPr>
        <w:pStyle w:val="130"/>
        <w:numPr>
          <w:ilvl w:val="0"/>
          <w:numId w:val="0"/>
        </w:numPr>
        <w:spacing w:before="156" w:after="156"/>
        <w:rPr>
          <w:bCs/>
        </w:rPr>
      </w:pPr>
      <w:r>
        <w:rPr>
          <w:rFonts w:hint="eastAsia"/>
        </w:rPr>
        <w:t>表2</w:t>
      </w:r>
      <w:r>
        <w:t xml:space="preserve">9  </w:t>
      </w:r>
      <w:r>
        <w:rPr>
          <w:rFonts w:hint="eastAsia"/>
        </w:rPr>
        <w:t>K35-3循环氢压缩系统复水器液位高异常处理评分表</w:t>
      </w:r>
    </w:p>
    <w:tbl>
      <w:tblPr>
        <w:tblStyle w:val="42"/>
        <w:tblW w:w="4992" w:type="pct"/>
        <w:jc w:val="center"/>
        <w:tblLayout w:type="fixed"/>
        <w:tblCellMar>
          <w:top w:w="0" w:type="dxa"/>
          <w:left w:w="0" w:type="dxa"/>
          <w:bottom w:w="0" w:type="dxa"/>
          <w:right w:w="0" w:type="dxa"/>
        </w:tblCellMar>
      </w:tblPr>
      <w:tblGrid>
        <w:gridCol w:w="481"/>
        <w:gridCol w:w="1073"/>
        <w:gridCol w:w="3126"/>
        <w:gridCol w:w="618"/>
        <w:gridCol w:w="2474"/>
        <w:gridCol w:w="1587"/>
      </w:tblGrid>
      <w:tr w14:paraId="21FEC9F5">
        <w:tblPrEx>
          <w:tblCellMar>
            <w:top w:w="0" w:type="dxa"/>
            <w:left w:w="0" w:type="dxa"/>
            <w:bottom w:w="0" w:type="dxa"/>
            <w:right w:w="0" w:type="dxa"/>
          </w:tblCellMar>
        </w:tblPrEx>
        <w:trPr>
          <w:trHeight w:val="20" w:hRule="atLeast"/>
          <w:jc w:val="center"/>
        </w:trPr>
        <w:tc>
          <w:tcPr>
            <w:tcW w:w="479"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3F521778">
            <w:pPr>
              <w:adjustRightInd/>
              <w:spacing w:line="240" w:lineRule="auto"/>
              <w:jc w:val="center"/>
              <w:rPr>
                <w:rFonts w:ascii="宋体" w:hAnsi="宋体" w:cs="宋体"/>
                <w:sz w:val="18"/>
                <w:szCs w:val="18"/>
              </w:rPr>
            </w:pPr>
            <w:r>
              <w:rPr>
                <w:rFonts w:hint="eastAsia" w:ascii="宋体" w:hAnsi="宋体" w:cs="宋体"/>
                <w:kern w:val="0"/>
                <w:sz w:val="18"/>
                <w:szCs w:val="18"/>
              </w:rPr>
              <w:t>序号</w:t>
            </w:r>
          </w:p>
        </w:tc>
        <w:tc>
          <w:tcPr>
            <w:tcW w:w="1070"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4B5B3048">
            <w:pPr>
              <w:adjustRightInd/>
              <w:spacing w:line="240" w:lineRule="auto"/>
              <w:jc w:val="center"/>
              <w:rPr>
                <w:rFonts w:ascii="宋体" w:hAnsi="宋体" w:cs="宋体"/>
                <w:sz w:val="18"/>
                <w:szCs w:val="18"/>
              </w:rPr>
            </w:pPr>
            <w:r>
              <w:rPr>
                <w:rFonts w:hint="eastAsia" w:ascii="宋体" w:hAnsi="宋体" w:cs="宋体"/>
                <w:kern w:val="0"/>
                <w:sz w:val="18"/>
                <w:szCs w:val="18"/>
              </w:rPr>
              <w:t>考核项目</w:t>
            </w:r>
          </w:p>
        </w:tc>
        <w:tc>
          <w:tcPr>
            <w:tcW w:w="31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582442">
            <w:pPr>
              <w:adjustRightInd/>
              <w:spacing w:line="240" w:lineRule="auto"/>
              <w:jc w:val="center"/>
              <w:rPr>
                <w:rFonts w:ascii="宋体" w:hAnsi="宋体" w:cs="宋体"/>
                <w:sz w:val="18"/>
                <w:szCs w:val="18"/>
              </w:rPr>
            </w:pPr>
            <w:r>
              <w:rPr>
                <w:rFonts w:hint="eastAsia" w:ascii="宋体" w:hAnsi="宋体" w:cs="宋体"/>
                <w:kern w:val="0"/>
                <w:sz w:val="18"/>
                <w:szCs w:val="18"/>
              </w:rPr>
              <w:t>考试内容</w:t>
            </w:r>
          </w:p>
        </w:tc>
        <w:tc>
          <w:tcPr>
            <w:tcW w:w="6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73B33F">
            <w:pPr>
              <w:adjustRightInd/>
              <w:spacing w:line="240" w:lineRule="auto"/>
              <w:jc w:val="center"/>
              <w:rPr>
                <w:rFonts w:ascii="宋体" w:hAnsi="宋体" w:cs="宋体"/>
                <w:sz w:val="18"/>
                <w:szCs w:val="18"/>
              </w:rPr>
            </w:pPr>
            <w:r>
              <w:rPr>
                <w:rFonts w:hint="eastAsia" w:ascii="宋体" w:hAnsi="宋体" w:cs="宋体"/>
                <w:kern w:val="0"/>
                <w:sz w:val="18"/>
                <w:szCs w:val="18"/>
              </w:rPr>
              <w:t>配分</w:t>
            </w:r>
          </w:p>
        </w:tc>
        <w:tc>
          <w:tcPr>
            <w:tcW w:w="2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B0455D">
            <w:pPr>
              <w:adjustRightInd/>
              <w:spacing w:line="240" w:lineRule="auto"/>
              <w:jc w:val="center"/>
              <w:rPr>
                <w:rFonts w:ascii="宋体" w:hAnsi="宋体" w:cs="宋体"/>
                <w:sz w:val="18"/>
                <w:szCs w:val="18"/>
              </w:rPr>
            </w:pPr>
            <w:r>
              <w:rPr>
                <w:rFonts w:hint="eastAsia" w:ascii="宋体" w:hAnsi="宋体" w:cs="宋体"/>
                <w:kern w:val="0"/>
                <w:sz w:val="18"/>
                <w:szCs w:val="18"/>
              </w:rPr>
              <w:t>评分标准</w:t>
            </w:r>
          </w:p>
        </w:tc>
        <w:tc>
          <w:tcPr>
            <w:tcW w:w="1582" w:type="dxa"/>
            <w:tcBorders>
              <w:top w:val="single" w:color="000000" w:sz="4" w:space="0"/>
              <w:left w:val="single" w:color="000000" w:sz="4" w:space="0"/>
              <w:bottom w:val="single" w:color="auto" w:sz="4" w:space="0"/>
              <w:right w:val="single" w:color="000000" w:sz="4" w:space="0"/>
            </w:tcBorders>
            <w:vAlign w:val="center"/>
          </w:tcPr>
          <w:p w14:paraId="7661D394">
            <w:pPr>
              <w:adjustRightInd/>
              <w:spacing w:line="240" w:lineRule="auto"/>
              <w:jc w:val="center"/>
              <w:rPr>
                <w:rFonts w:ascii="宋体" w:hAnsi="宋体" w:cs="宋体"/>
                <w:kern w:val="0"/>
                <w:sz w:val="18"/>
                <w:szCs w:val="18"/>
              </w:rPr>
            </w:pPr>
            <w:r>
              <w:rPr>
                <w:rFonts w:hint="eastAsia" w:ascii="宋体" w:hAnsi="宋体" w:cs="宋体"/>
                <w:kern w:val="0"/>
                <w:sz w:val="18"/>
                <w:szCs w:val="18"/>
              </w:rPr>
              <w:t>考试方式</w:t>
            </w:r>
          </w:p>
        </w:tc>
      </w:tr>
      <w:tr w14:paraId="1ABD7817">
        <w:tblPrEx>
          <w:tblCellMar>
            <w:top w:w="0" w:type="dxa"/>
            <w:left w:w="0" w:type="dxa"/>
            <w:bottom w:w="0" w:type="dxa"/>
            <w:right w:w="0" w:type="dxa"/>
          </w:tblCellMar>
        </w:tblPrEx>
        <w:trPr>
          <w:trHeight w:val="20" w:hRule="atLeast"/>
          <w:jc w:val="center"/>
        </w:trPr>
        <w:tc>
          <w:tcPr>
            <w:tcW w:w="479"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69672C7">
            <w:pPr>
              <w:adjustRightInd/>
              <w:spacing w:line="240" w:lineRule="auto"/>
              <w:jc w:val="center"/>
              <w:rPr>
                <w:rFonts w:ascii="宋体" w:hAnsi="宋体" w:cs="宋体"/>
                <w:kern w:val="0"/>
                <w:sz w:val="18"/>
                <w:szCs w:val="18"/>
              </w:rPr>
            </w:pPr>
            <w:r>
              <w:rPr>
                <w:rFonts w:hint="eastAsia" w:ascii="宋体" w:hAnsi="宋体" w:cs="宋体"/>
                <w:kern w:val="0"/>
                <w:sz w:val="18"/>
                <w:szCs w:val="18"/>
              </w:rPr>
              <w:t>1</w:t>
            </w:r>
          </w:p>
        </w:tc>
        <w:tc>
          <w:tcPr>
            <w:tcW w:w="1070"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4BE0DAB">
            <w:pPr>
              <w:adjustRightInd/>
              <w:spacing w:line="240" w:lineRule="auto"/>
              <w:jc w:val="left"/>
              <w:rPr>
                <w:rFonts w:ascii="宋体" w:hAnsi="宋体" w:cs="宋体"/>
                <w:kern w:val="0"/>
                <w:sz w:val="18"/>
                <w:szCs w:val="18"/>
              </w:rPr>
            </w:pPr>
            <w:r>
              <w:rPr>
                <w:rFonts w:hint="eastAsia" w:ascii="宋体" w:hAnsi="宋体" w:cs="宋体"/>
                <w:sz w:val="18"/>
                <w:szCs w:val="18"/>
              </w:rPr>
              <w:t>循环氢压缩系统复水器液位高异常处理</w:t>
            </w:r>
          </w:p>
        </w:tc>
        <w:tc>
          <w:tcPr>
            <w:tcW w:w="3116"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A1F16A3">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6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B449EC">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466"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084D35B">
            <w:pPr>
              <w:adjustRightInd/>
              <w:spacing w:line="240" w:lineRule="auto"/>
              <w:jc w:val="left"/>
              <w:rPr>
                <w:rFonts w:ascii="宋体" w:hAnsi="宋体" w:cs="宋体"/>
                <w:sz w:val="18"/>
                <w:szCs w:val="18"/>
              </w:rPr>
            </w:pPr>
            <w:r>
              <w:rPr>
                <w:rFonts w:hint="eastAsia" w:ascii="宋体" w:hAnsi="宋体" w:cs="宋体"/>
                <w:sz w:val="18"/>
                <w:szCs w:val="18"/>
              </w:rPr>
              <w:t>少穿戴一项扣</w:t>
            </w:r>
            <w:r>
              <w:rPr>
                <w:rFonts w:ascii="宋体" w:hAnsi="宋体" w:cs="宋体"/>
                <w:sz w:val="18"/>
                <w:szCs w:val="18"/>
              </w:rPr>
              <w:t>12</w:t>
            </w:r>
            <w:r>
              <w:rPr>
                <w:rFonts w:hint="eastAsia" w:ascii="宋体" w:hAnsi="宋体" w:cs="宋体"/>
                <w:sz w:val="18"/>
                <w:szCs w:val="18"/>
              </w:rPr>
              <w:t>分；</w:t>
            </w:r>
          </w:p>
          <w:p w14:paraId="22ACFDD6">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w:t>
            </w:r>
            <w:r>
              <w:rPr>
                <w:rFonts w:ascii="宋体" w:hAnsi="宋体" w:cs="宋体"/>
                <w:sz w:val="18"/>
                <w:szCs w:val="18"/>
              </w:rPr>
              <w:t>4</w:t>
            </w:r>
            <w:r>
              <w:rPr>
                <w:rFonts w:hint="eastAsia" w:ascii="宋体" w:hAnsi="宋体" w:cs="宋体"/>
                <w:sz w:val="18"/>
                <w:szCs w:val="18"/>
              </w:rPr>
              <w:t>分。</w:t>
            </w:r>
          </w:p>
        </w:tc>
        <w:tc>
          <w:tcPr>
            <w:tcW w:w="1582" w:type="dxa"/>
            <w:vMerge w:val="restart"/>
            <w:tcBorders>
              <w:top w:val="single" w:color="auto" w:sz="4" w:space="0"/>
              <w:left w:val="single" w:color="auto" w:sz="4" w:space="0"/>
              <w:bottom w:val="single" w:color="auto" w:sz="4" w:space="0"/>
              <w:right w:val="single" w:color="auto" w:sz="4" w:space="0"/>
            </w:tcBorders>
            <w:vAlign w:val="center"/>
          </w:tcPr>
          <w:p w14:paraId="6192C1EC">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56266A00">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49371971">
        <w:tblPrEx>
          <w:tblCellMar>
            <w:top w:w="0" w:type="dxa"/>
            <w:left w:w="0" w:type="dxa"/>
            <w:bottom w:w="0" w:type="dxa"/>
            <w:right w:w="0" w:type="dxa"/>
          </w:tblCellMar>
        </w:tblPrEx>
        <w:trPr>
          <w:trHeight w:val="20" w:hRule="atLeast"/>
          <w:jc w:val="center"/>
        </w:trPr>
        <w:tc>
          <w:tcPr>
            <w:tcW w:w="47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1B4C805">
            <w:pPr>
              <w:adjustRightInd/>
              <w:spacing w:line="240" w:lineRule="auto"/>
              <w:jc w:val="center"/>
              <w:rPr>
                <w:rFonts w:ascii="宋体" w:hAnsi="宋体" w:cs="宋体"/>
                <w:kern w:val="0"/>
                <w:sz w:val="18"/>
                <w:szCs w:val="18"/>
              </w:rPr>
            </w:pPr>
          </w:p>
        </w:tc>
        <w:tc>
          <w:tcPr>
            <w:tcW w:w="107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F6A5476">
            <w:pPr>
              <w:adjustRightInd/>
              <w:spacing w:line="240" w:lineRule="auto"/>
              <w:jc w:val="left"/>
              <w:rPr>
                <w:rFonts w:ascii="宋体" w:hAnsi="宋体" w:cs="宋体"/>
                <w:sz w:val="18"/>
                <w:szCs w:val="18"/>
              </w:rPr>
            </w:pPr>
          </w:p>
        </w:tc>
        <w:tc>
          <w:tcPr>
            <w:tcW w:w="3116"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D371B64">
            <w:pPr>
              <w:adjustRightInd/>
              <w:spacing w:line="240" w:lineRule="auto"/>
              <w:jc w:val="left"/>
              <w:rPr>
                <w:rFonts w:ascii="宋体" w:hAnsi="宋体" w:cs="宋体"/>
                <w:sz w:val="18"/>
                <w:szCs w:val="18"/>
              </w:rPr>
            </w:pPr>
            <w:r>
              <w:rPr>
                <w:rFonts w:hint="eastAsia" w:ascii="宋体" w:hAnsi="宋体" w:cs="宋体"/>
                <w:sz w:val="18"/>
                <w:szCs w:val="18"/>
              </w:rPr>
              <w:t>确认备用泵自动启动。</w:t>
            </w:r>
          </w:p>
        </w:tc>
        <w:tc>
          <w:tcPr>
            <w:tcW w:w="6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22B413">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466"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C633AB5">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582" w:type="dxa"/>
            <w:vMerge w:val="continue"/>
            <w:tcBorders>
              <w:top w:val="single" w:color="auto" w:sz="4" w:space="0"/>
              <w:left w:val="single" w:color="auto" w:sz="4" w:space="0"/>
              <w:bottom w:val="single" w:color="auto" w:sz="4" w:space="0"/>
              <w:right w:val="single" w:color="auto" w:sz="4" w:space="0"/>
            </w:tcBorders>
            <w:vAlign w:val="center"/>
          </w:tcPr>
          <w:p w14:paraId="75D00AB1">
            <w:pPr>
              <w:adjustRightInd/>
              <w:spacing w:line="240" w:lineRule="auto"/>
              <w:rPr>
                <w:rFonts w:ascii="宋体" w:hAnsi="宋体" w:cs="宋体"/>
                <w:sz w:val="18"/>
                <w:szCs w:val="18"/>
              </w:rPr>
            </w:pPr>
          </w:p>
        </w:tc>
      </w:tr>
      <w:tr w14:paraId="515109C1">
        <w:tblPrEx>
          <w:tblCellMar>
            <w:top w:w="0" w:type="dxa"/>
            <w:left w:w="0" w:type="dxa"/>
            <w:bottom w:w="0" w:type="dxa"/>
            <w:right w:w="0" w:type="dxa"/>
          </w:tblCellMar>
        </w:tblPrEx>
        <w:trPr>
          <w:trHeight w:val="20" w:hRule="atLeast"/>
          <w:jc w:val="center"/>
        </w:trPr>
        <w:tc>
          <w:tcPr>
            <w:tcW w:w="47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1D7E8AE">
            <w:pPr>
              <w:adjustRightInd/>
              <w:spacing w:line="240" w:lineRule="auto"/>
              <w:jc w:val="center"/>
              <w:rPr>
                <w:rFonts w:ascii="宋体" w:hAnsi="宋体" w:cs="宋体"/>
                <w:kern w:val="0"/>
                <w:sz w:val="18"/>
                <w:szCs w:val="18"/>
              </w:rPr>
            </w:pPr>
          </w:p>
        </w:tc>
        <w:tc>
          <w:tcPr>
            <w:tcW w:w="107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30632E1">
            <w:pPr>
              <w:adjustRightInd/>
              <w:spacing w:line="240" w:lineRule="auto"/>
              <w:jc w:val="left"/>
              <w:rPr>
                <w:rFonts w:ascii="宋体" w:hAnsi="宋体" w:cs="宋体"/>
                <w:sz w:val="18"/>
                <w:szCs w:val="18"/>
              </w:rPr>
            </w:pPr>
          </w:p>
        </w:tc>
        <w:tc>
          <w:tcPr>
            <w:tcW w:w="3116"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0FDAA926">
            <w:pPr>
              <w:adjustRightInd/>
              <w:spacing w:line="240" w:lineRule="auto"/>
              <w:jc w:val="left"/>
              <w:rPr>
                <w:rFonts w:ascii="宋体" w:hAnsi="宋体" w:cs="宋体"/>
                <w:sz w:val="18"/>
                <w:szCs w:val="18"/>
              </w:rPr>
            </w:pPr>
            <w:r>
              <w:rPr>
                <w:rFonts w:hint="eastAsia" w:ascii="宋体" w:hAnsi="宋体" w:cs="宋体"/>
                <w:sz w:val="18"/>
                <w:szCs w:val="18"/>
              </w:rPr>
              <w:t>液位控制阀切换手动控制。</w:t>
            </w:r>
          </w:p>
        </w:tc>
        <w:tc>
          <w:tcPr>
            <w:tcW w:w="6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97CE40">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466"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4D056FA">
            <w:pPr>
              <w:adjustRightInd/>
              <w:spacing w:line="240" w:lineRule="auto"/>
              <w:jc w:val="left"/>
              <w:rPr>
                <w:rFonts w:ascii="宋体" w:hAnsi="宋体" w:cs="宋体"/>
                <w:sz w:val="18"/>
                <w:szCs w:val="18"/>
              </w:rPr>
            </w:pPr>
            <w:r>
              <w:rPr>
                <w:rFonts w:hint="eastAsia" w:ascii="宋体" w:hAnsi="宋体" w:cs="宋体"/>
                <w:sz w:val="18"/>
                <w:szCs w:val="18"/>
              </w:rPr>
              <w:t>未操作或操作错误扣12分。</w:t>
            </w:r>
          </w:p>
        </w:tc>
        <w:tc>
          <w:tcPr>
            <w:tcW w:w="1582" w:type="dxa"/>
            <w:vMerge w:val="continue"/>
            <w:tcBorders>
              <w:top w:val="single" w:color="auto" w:sz="4" w:space="0"/>
              <w:left w:val="single" w:color="auto" w:sz="4" w:space="0"/>
              <w:bottom w:val="single" w:color="auto" w:sz="4" w:space="0"/>
              <w:right w:val="single" w:color="auto" w:sz="4" w:space="0"/>
            </w:tcBorders>
            <w:vAlign w:val="center"/>
          </w:tcPr>
          <w:p w14:paraId="67A5739C">
            <w:pPr>
              <w:adjustRightInd/>
              <w:spacing w:line="240" w:lineRule="auto"/>
              <w:rPr>
                <w:rFonts w:ascii="宋体" w:hAnsi="宋体" w:cs="宋体"/>
                <w:sz w:val="18"/>
                <w:szCs w:val="18"/>
              </w:rPr>
            </w:pPr>
          </w:p>
        </w:tc>
      </w:tr>
      <w:tr w14:paraId="024907B3">
        <w:tblPrEx>
          <w:tblCellMar>
            <w:top w:w="0" w:type="dxa"/>
            <w:left w:w="0" w:type="dxa"/>
            <w:bottom w:w="0" w:type="dxa"/>
            <w:right w:w="0" w:type="dxa"/>
          </w:tblCellMar>
        </w:tblPrEx>
        <w:trPr>
          <w:trHeight w:val="20" w:hRule="atLeast"/>
          <w:jc w:val="center"/>
        </w:trPr>
        <w:tc>
          <w:tcPr>
            <w:tcW w:w="47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CF0020A">
            <w:pPr>
              <w:adjustRightInd/>
              <w:spacing w:line="240" w:lineRule="auto"/>
              <w:jc w:val="center"/>
              <w:rPr>
                <w:rFonts w:ascii="宋体" w:hAnsi="宋体" w:cs="宋体"/>
                <w:kern w:val="0"/>
                <w:sz w:val="18"/>
                <w:szCs w:val="18"/>
              </w:rPr>
            </w:pPr>
          </w:p>
        </w:tc>
        <w:tc>
          <w:tcPr>
            <w:tcW w:w="107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E8AF3B5">
            <w:pPr>
              <w:adjustRightInd/>
              <w:spacing w:line="240" w:lineRule="auto"/>
              <w:jc w:val="left"/>
              <w:rPr>
                <w:rFonts w:ascii="宋体" w:hAnsi="宋体" w:cs="宋体"/>
                <w:sz w:val="18"/>
                <w:szCs w:val="18"/>
              </w:rPr>
            </w:pPr>
          </w:p>
        </w:tc>
        <w:tc>
          <w:tcPr>
            <w:tcW w:w="3116"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03B41178">
            <w:pPr>
              <w:adjustRightInd/>
              <w:spacing w:line="240" w:lineRule="auto"/>
              <w:jc w:val="left"/>
              <w:rPr>
                <w:rFonts w:ascii="宋体" w:hAnsi="宋体" w:cs="宋体"/>
                <w:sz w:val="18"/>
                <w:szCs w:val="18"/>
              </w:rPr>
            </w:pPr>
            <w:r>
              <w:rPr>
                <w:rFonts w:hint="eastAsia" w:ascii="宋体" w:hAnsi="宋体" w:cs="宋体"/>
                <w:sz w:val="18"/>
                <w:szCs w:val="18"/>
              </w:rPr>
              <w:t>调整复水器液位至正常范围（30～60%）。</w:t>
            </w:r>
          </w:p>
        </w:tc>
        <w:tc>
          <w:tcPr>
            <w:tcW w:w="6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0ECA3D">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466"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8714EFF">
            <w:pPr>
              <w:adjustRightInd/>
              <w:spacing w:line="240" w:lineRule="auto"/>
              <w:jc w:val="left"/>
              <w:rPr>
                <w:rFonts w:ascii="宋体" w:hAnsi="宋体" w:cs="宋体"/>
                <w:sz w:val="18"/>
                <w:szCs w:val="18"/>
              </w:rPr>
            </w:pPr>
            <w:r>
              <w:rPr>
                <w:rFonts w:hint="eastAsia" w:ascii="宋体" w:hAnsi="宋体" w:cs="宋体"/>
                <w:sz w:val="18"/>
                <w:szCs w:val="18"/>
              </w:rPr>
              <w:t>未操作或操作错误扣12分。</w:t>
            </w:r>
          </w:p>
        </w:tc>
        <w:tc>
          <w:tcPr>
            <w:tcW w:w="1582" w:type="dxa"/>
            <w:vMerge w:val="continue"/>
            <w:tcBorders>
              <w:top w:val="single" w:color="auto" w:sz="4" w:space="0"/>
              <w:left w:val="single" w:color="auto" w:sz="4" w:space="0"/>
              <w:bottom w:val="single" w:color="auto" w:sz="4" w:space="0"/>
              <w:right w:val="single" w:color="auto" w:sz="4" w:space="0"/>
            </w:tcBorders>
            <w:vAlign w:val="center"/>
          </w:tcPr>
          <w:p w14:paraId="7DF02F06">
            <w:pPr>
              <w:adjustRightInd/>
              <w:spacing w:line="240" w:lineRule="auto"/>
              <w:rPr>
                <w:rFonts w:ascii="宋体" w:hAnsi="宋体" w:cs="宋体"/>
                <w:sz w:val="18"/>
                <w:szCs w:val="18"/>
              </w:rPr>
            </w:pPr>
          </w:p>
        </w:tc>
      </w:tr>
      <w:tr w14:paraId="5B9FAB59">
        <w:tblPrEx>
          <w:tblCellMar>
            <w:top w:w="0" w:type="dxa"/>
            <w:left w:w="0" w:type="dxa"/>
            <w:bottom w:w="0" w:type="dxa"/>
            <w:right w:w="0" w:type="dxa"/>
          </w:tblCellMar>
        </w:tblPrEx>
        <w:trPr>
          <w:trHeight w:val="20" w:hRule="atLeast"/>
          <w:jc w:val="center"/>
        </w:trPr>
        <w:tc>
          <w:tcPr>
            <w:tcW w:w="47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6B8FDB9">
            <w:pPr>
              <w:adjustRightInd/>
              <w:spacing w:line="240" w:lineRule="auto"/>
              <w:jc w:val="center"/>
              <w:rPr>
                <w:rFonts w:ascii="宋体" w:hAnsi="宋体" w:cs="宋体"/>
                <w:kern w:val="0"/>
                <w:sz w:val="18"/>
                <w:szCs w:val="18"/>
              </w:rPr>
            </w:pPr>
          </w:p>
        </w:tc>
        <w:tc>
          <w:tcPr>
            <w:tcW w:w="107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1EA75AE">
            <w:pPr>
              <w:adjustRightInd/>
              <w:spacing w:line="240" w:lineRule="auto"/>
              <w:jc w:val="left"/>
              <w:rPr>
                <w:rFonts w:ascii="宋体" w:hAnsi="宋体" w:cs="宋体"/>
                <w:sz w:val="18"/>
                <w:szCs w:val="18"/>
              </w:rPr>
            </w:pPr>
          </w:p>
        </w:tc>
        <w:tc>
          <w:tcPr>
            <w:tcW w:w="3116"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AB16C07">
            <w:pPr>
              <w:adjustRightInd/>
              <w:spacing w:line="240" w:lineRule="auto"/>
              <w:jc w:val="left"/>
              <w:rPr>
                <w:rFonts w:ascii="宋体" w:hAnsi="宋体" w:cs="宋体"/>
                <w:sz w:val="18"/>
                <w:szCs w:val="18"/>
              </w:rPr>
            </w:pPr>
            <w:r>
              <w:rPr>
                <w:rFonts w:hint="eastAsia" w:ascii="宋体" w:hAnsi="宋体" w:cs="宋体"/>
                <w:sz w:val="18"/>
                <w:szCs w:val="18"/>
              </w:rPr>
              <w:t>将备用泵从自动改为手动。</w:t>
            </w:r>
          </w:p>
        </w:tc>
        <w:tc>
          <w:tcPr>
            <w:tcW w:w="6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8A1DE2">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466"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4A96308">
            <w:pPr>
              <w:adjustRightInd/>
              <w:spacing w:line="240" w:lineRule="auto"/>
              <w:jc w:val="left"/>
              <w:rPr>
                <w:rFonts w:ascii="宋体" w:hAnsi="宋体" w:cs="宋体"/>
                <w:sz w:val="18"/>
                <w:szCs w:val="18"/>
              </w:rPr>
            </w:pPr>
            <w:r>
              <w:rPr>
                <w:rFonts w:hint="eastAsia" w:ascii="宋体" w:hAnsi="宋体" w:cs="宋体"/>
                <w:sz w:val="18"/>
                <w:szCs w:val="18"/>
              </w:rPr>
              <w:t>未操作或操作错误扣12分。</w:t>
            </w:r>
          </w:p>
        </w:tc>
        <w:tc>
          <w:tcPr>
            <w:tcW w:w="1582" w:type="dxa"/>
            <w:vMerge w:val="continue"/>
            <w:tcBorders>
              <w:top w:val="single" w:color="auto" w:sz="4" w:space="0"/>
              <w:left w:val="single" w:color="auto" w:sz="4" w:space="0"/>
              <w:bottom w:val="single" w:color="auto" w:sz="4" w:space="0"/>
              <w:right w:val="single" w:color="auto" w:sz="4" w:space="0"/>
            </w:tcBorders>
            <w:vAlign w:val="center"/>
          </w:tcPr>
          <w:p w14:paraId="31491461">
            <w:pPr>
              <w:adjustRightInd/>
              <w:spacing w:line="240" w:lineRule="auto"/>
              <w:rPr>
                <w:rFonts w:ascii="宋体" w:hAnsi="宋体" w:cs="宋体"/>
                <w:sz w:val="18"/>
                <w:szCs w:val="18"/>
              </w:rPr>
            </w:pPr>
          </w:p>
        </w:tc>
      </w:tr>
      <w:tr w14:paraId="17186E89">
        <w:tblPrEx>
          <w:tblCellMar>
            <w:top w:w="0" w:type="dxa"/>
            <w:left w:w="0" w:type="dxa"/>
            <w:bottom w:w="0" w:type="dxa"/>
            <w:right w:w="0" w:type="dxa"/>
          </w:tblCellMar>
        </w:tblPrEx>
        <w:trPr>
          <w:trHeight w:val="20" w:hRule="atLeast"/>
          <w:jc w:val="center"/>
        </w:trPr>
        <w:tc>
          <w:tcPr>
            <w:tcW w:w="47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77D5492">
            <w:pPr>
              <w:adjustRightInd/>
              <w:spacing w:line="240" w:lineRule="auto"/>
              <w:jc w:val="center"/>
              <w:rPr>
                <w:rFonts w:ascii="宋体" w:hAnsi="宋体" w:cs="宋体"/>
                <w:kern w:val="0"/>
                <w:sz w:val="18"/>
                <w:szCs w:val="18"/>
              </w:rPr>
            </w:pPr>
          </w:p>
        </w:tc>
        <w:tc>
          <w:tcPr>
            <w:tcW w:w="107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E221358">
            <w:pPr>
              <w:adjustRightInd/>
              <w:spacing w:line="240" w:lineRule="auto"/>
              <w:jc w:val="left"/>
              <w:rPr>
                <w:rFonts w:ascii="宋体" w:hAnsi="宋体" w:cs="宋体"/>
                <w:sz w:val="18"/>
                <w:szCs w:val="18"/>
              </w:rPr>
            </w:pPr>
          </w:p>
        </w:tc>
        <w:tc>
          <w:tcPr>
            <w:tcW w:w="3116"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C4CFA8D">
            <w:pPr>
              <w:adjustRightInd/>
              <w:spacing w:line="240" w:lineRule="auto"/>
              <w:jc w:val="left"/>
              <w:rPr>
                <w:rFonts w:ascii="宋体" w:hAnsi="宋体" w:cs="宋体"/>
                <w:sz w:val="18"/>
                <w:szCs w:val="18"/>
              </w:rPr>
            </w:pPr>
            <w:r>
              <w:rPr>
                <w:rFonts w:hint="eastAsia" w:ascii="宋体" w:hAnsi="宋体" w:cs="宋体"/>
                <w:sz w:val="18"/>
                <w:szCs w:val="18"/>
              </w:rPr>
              <w:t>将故障泵手动改为停止。</w:t>
            </w:r>
          </w:p>
        </w:tc>
        <w:tc>
          <w:tcPr>
            <w:tcW w:w="6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34B60E">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466"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1393830">
            <w:pPr>
              <w:adjustRightInd/>
              <w:spacing w:line="240" w:lineRule="auto"/>
              <w:jc w:val="left"/>
              <w:rPr>
                <w:rFonts w:ascii="宋体" w:hAnsi="宋体" w:cs="宋体"/>
                <w:sz w:val="18"/>
                <w:szCs w:val="18"/>
              </w:rPr>
            </w:pPr>
            <w:r>
              <w:rPr>
                <w:rFonts w:hint="eastAsia" w:ascii="宋体" w:hAnsi="宋体" w:cs="宋体"/>
                <w:sz w:val="18"/>
                <w:szCs w:val="18"/>
              </w:rPr>
              <w:t>未操作或操作错误扣12分。</w:t>
            </w:r>
          </w:p>
        </w:tc>
        <w:tc>
          <w:tcPr>
            <w:tcW w:w="1582" w:type="dxa"/>
            <w:vMerge w:val="continue"/>
            <w:tcBorders>
              <w:top w:val="single" w:color="auto" w:sz="4" w:space="0"/>
              <w:left w:val="single" w:color="auto" w:sz="4" w:space="0"/>
              <w:bottom w:val="single" w:color="auto" w:sz="4" w:space="0"/>
              <w:right w:val="single" w:color="auto" w:sz="4" w:space="0"/>
            </w:tcBorders>
            <w:vAlign w:val="center"/>
          </w:tcPr>
          <w:p w14:paraId="7B2D6213">
            <w:pPr>
              <w:adjustRightInd/>
              <w:spacing w:line="240" w:lineRule="auto"/>
              <w:rPr>
                <w:rFonts w:ascii="宋体" w:hAnsi="宋体" w:cs="宋体"/>
                <w:sz w:val="18"/>
                <w:szCs w:val="18"/>
              </w:rPr>
            </w:pPr>
          </w:p>
        </w:tc>
      </w:tr>
      <w:tr w14:paraId="3E643F9F">
        <w:tblPrEx>
          <w:tblCellMar>
            <w:top w:w="0" w:type="dxa"/>
            <w:left w:w="0" w:type="dxa"/>
            <w:bottom w:w="0" w:type="dxa"/>
            <w:right w:w="0" w:type="dxa"/>
          </w:tblCellMar>
        </w:tblPrEx>
        <w:trPr>
          <w:trHeight w:val="20" w:hRule="atLeast"/>
          <w:jc w:val="center"/>
        </w:trPr>
        <w:tc>
          <w:tcPr>
            <w:tcW w:w="47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F554C86">
            <w:pPr>
              <w:adjustRightInd/>
              <w:spacing w:line="240" w:lineRule="auto"/>
              <w:jc w:val="center"/>
              <w:rPr>
                <w:rFonts w:ascii="宋体" w:hAnsi="宋体" w:cs="宋体"/>
                <w:kern w:val="0"/>
                <w:sz w:val="18"/>
                <w:szCs w:val="18"/>
              </w:rPr>
            </w:pPr>
          </w:p>
        </w:tc>
        <w:tc>
          <w:tcPr>
            <w:tcW w:w="107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665607C">
            <w:pPr>
              <w:adjustRightInd/>
              <w:spacing w:line="240" w:lineRule="auto"/>
              <w:jc w:val="left"/>
              <w:rPr>
                <w:rFonts w:ascii="宋体" w:hAnsi="宋体" w:cs="宋体"/>
                <w:sz w:val="18"/>
                <w:szCs w:val="18"/>
              </w:rPr>
            </w:pPr>
          </w:p>
        </w:tc>
        <w:tc>
          <w:tcPr>
            <w:tcW w:w="3116"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A334A8B">
            <w:pPr>
              <w:adjustRightInd/>
              <w:spacing w:line="240" w:lineRule="auto"/>
              <w:jc w:val="left"/>
              <w:rPr>
                <w:rFonts w:ascii="宋体" w:hAnsi="宋体" w:cs="宋体"/>
                <w:sz w:val="18"/>
                <w:szCs w:val="18"/>
              </w:rPr>
            </w:pPr>
            <w:r>
              <w:rPr>
                <w:rFonts w:hint="eastAsia" w:ascii="宋体" w:hAnsi="宋体" w:cs="宋体"/>
                <w:sz w:val="18"/>
                <w:szCs w:val="18"/>
              </w:rPr>
              <w:t>关闭故障泵入口阀。</w:t>
            </w:r>
          </w:p>
        </w:tc>
        <w:tc>
          <w:tcPr>
            <w:tcW w:w="6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BF73A3">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466"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7C41673">
            <w:pPr>
              <w:adjustRightInd/>
              <w:spacing w:line="240" w:lineRule="auto"/>
              <w:jc w:val="left"/>
              <w:rPr>
                <w:rFonts w:ascii="宋体" w:hAnsi="宋体" w:cs="宋体"/>
                <w:sz w:val="18"/>
                <w:szCs w:val="18"/>
              </w:rPr>
            </w:pPr>
            <w:r>
              <w:rPr>
                <w:rFonts w:hint="eastAsia" w:ascii="宋体" w:hAnsi="宋体" w:cs="宋体"/>
                <w:sz w:val="18"/>
                <w:szCs w:val="18"/>
              </w:rPr>
              <w:t>未操作或操作错误扣12分。</w:t>
            </w:r>
          </w:p>
        </w:tc>
        <w:tc>
          <w:tcPr>
            <w:tcW w:w="1582" w:type="dxa"/>
            <w:vMerge w:val="continue"/>
            <w:tcBorders>
              <w:top w:val="single" w:color="auto" w:sz="4" w:space="0"/>
              <w:left w:val="single" w:color="auto" w:sz="4" w:space="0"/>
              <w:bottom w:val="single" w:color="auto" w:sz="4" w:space="0"/>
              <w:right w:val="single" w:color="auto" w:sz="4" w:space="0"/>
            </w:tcBorders>
            <w:vAlign w:val="center"/>
          </w:tcPr>
          <w:p w14:paraId="589DF246">
            <w:pPr>
              <w:adjustRightInd/>
              <w:spacing w:line="240" w:lineRule="auto"/>
              <w:rPr>
                <w:rFonts w:ascii="宋体" w:hAnsi="宋体" w:cs="宋体"/>
                <w:sz w:val="18"/>
                <w:szCs w:val="18"/>
              </w:rPr>
            </w:pPr>
          </w:p>
        </w:tc>
      </w:tr>
      <w:tr w14:paraId="0F2B0D8D">
        <w:tblPrEx>
          <w:tblCellMar>
            <w:top w:w="0" w:type="dxa"/>
            <w:left w:w="0" w:type="dxa"/>
            <w:bottom w:w="0" w:type="dxa"/>
            <w:right w:w="0" w:type="dxa"/>
          </w:tblCellMar>
        </w:tblPrEx>
        <w:trPr>
          <w:trHeight w:val="20" w:hRule="atLeast"/>
          <w:jc w:val="center"/>
        </w:trPr>
        <w:tc>
          <w:tcPr>
            <w:tcW w:w="47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2428529">
            <w:pPr>
              <w:adjustRightInd/>
              <w:spacing w:line="240" w:lineRule="auto"/>
              <w:jc w:val="center"/>
              <w:rPr>
                <w:rFonts w:ascii="宋体" w:hAnsi="宋体" w:cs="宋体"/>
                <w:kern w:val="0"/>
                <w:sz w:val="18"/>
                <w:szCs w:val="18"/>
              </w:rPr>
            </w:pPr>
          </w:p>
        </w:tc>
        <w:tc>
          <w:tcPr>
            <w:tcW w:w="107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CFB7B0A">
            <w:pPr>
              <w:adjustRightInd/>
              <w:spacing w:line="240" w:lineRule="auto"/>
              <w:jc w:val="left"/>
              <w:rPr>
                <w:rFonts w:ascii="宋体" w:hAnsi="宋体" w:cs="宋体"/>
                <w:sz w:val="18"/>
                <w:szCs w:val="18"/>
              </w:rPr>
            </w:pPr>
          </w:p>
        </w:tc>
        <w:tc>
          <w:tcPr>
            <w:tcW w:w="3116"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6AC264B">
            <w:pPr>
              <w:adjustRightInd/>
              <w:spacing w:line="240" w:lineRule="auto"/>
              <w:jc w:val="left"/>
              <w:rPr>
                <w:rFonts w:ascii="宋体" w:hAnsi="宋体" w:cs="宋体"/>
                <w:sz w:val="18"/>
                <w:szCs w:val="18"/>
              </w:rPr>
            </w:pPr>
            <w:r>
              <w:rPr>
                <w:rFonts w:hint="eastAsia" w:ascii="宋体" w:hAnsi="宋体" w:cs="宋体"/>
                <w:sz w:val="18"/>
                <w:szCs w:val="18"/>
              </w:rPr>
              <w:t>关闭故障泵出口阀。</w:t>
            </w:r>
          </w:p>
        </w:tc>
        <w:tc>
          <w:tcPr>
            <w:tcW w:w="6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45E83C">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466"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5EB093C">
            <w:pPr>
              <w:adjustRightInd/>
              <w:spacing w:line="240" w:lineRule="auto"/>
              <w:jc w:val="left"/>
              <w:rPr>
                <w:rFonts w:ascii="宋体" w:hAnsi="宋体" w:cs="宋体"/>
                <w:sz w:val="18"/>
                <w:szCs w:val="18"/>
              </w:rPr>
            </w:pPr>
            <w:r>
              <w:rPr>
                <w:rFonts w:hint="eastAsia" w:ascii="宋体" w:hAnsi="宋体" w:cs="宋体"/>
                <w:sz w:val="18"/>
                <w:szCs w:val="18"/>
              </w:rPr>
              <w:t>未操作或操作错误扣12分。</w:t>
            </w:r>
          </w:p>
        </w:tc>
        <w:tc>
          <w:tcPr>
            <w:tcW w:w="1582" w:type="dxa"/>
            <w:vMerge w:val="continue"/>
            <w:tcBorders>
              <w:top w:val="single" w:color="auto" w:sz="4" w:space="0"/>
              <w:left w:val="single" w:color="auto" w:sz="4" w:space="0"/>
              <w:bottom w:val="single" w:color="auto" w:sz="4" w:space="0"/>
              <w:right w:val="single" w:color="auto" w:sz="4" w:space="0"/>
            </w:tcBorders>
            <w:vAlign w:val="center"/>
          </w:tcPr>
          <w:p w14:paraId="24CE088F">
            <w:pPr>
              <w:adjustRightInd/>
              <w:spacing w:line="240" w:lineRule="auto"/>
              <w:rPr>
                <w:rFonts w:ascii="宋体" w:hAnsi="宋体" w:cs="宋体"/>
                <w:sz w:val="18"/>
                <w:szCs w:val="18"/>
              </w:rPr>
            </w:pPr>
          </w:p>
        </w:tc>
      </w:tr>
      <w:tr w14:paraId="2474F6C2">
        <w:tblPrEx>
          <w:tblCellMar>
            <w:top w:w="0" w:type="dxa"/>
            <w:left w:w="0" w:type="dxa"/>
            <w:bottom w:w="0" w:type="dxa"/>
            <w:right w:w="0" w:type="dxa"/>
          </w:tblCellMar>
        </w:tblPrEx>
        <w:trPr>
          <w:trHeight w:val="20" w:hRule="atLeast"/>
          <w:jc w:val="center"/>
        </w:trPr>
        <w:tc>
          <w:tcPr>
            <w:tcW w:w="47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6E98896">
            <w:pPr>
              <w:adjustRightInd/>
              <w:spacing w:line="240" w:lineRule="auto"/>
              <w:jc w:val="center"/>
              <w:rPr>
                <w:rFonts w:ascii="宋体" w:hAnsi="宋体" w:cs="宋体"/>
                <w:kern w:val="0"/>
                <w:sz w:val="18"/>
                <w:szCs w:val="18"/>
              </w:rPr>
            </w:pPr>
          </w:p>
        </w:tc>
        <w:tc>
          <w:tcPr>
            <w:tcW w:w="107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829A374">
            <w:pPr>
              <w:adjustRightInd/>
              <w:spacing w:line="240" w:lineRule="auto"/>
              <w:jc w:val="left"/>
              <w:rPr>
                <w:rFonts w:ascii="宋体" w:hAnsi="宋体" w:cs="宋体"/>
                <w:sz w:val="18"/>
                <w:szCs w:val="18"/>
              </w:rPr>
            </w:pPr>
          </w:p>
        </w:tc>
        <w:tc>
          <w:tcPr>
            <w:tcW w:w="3116"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070857D">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6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BDD8EA">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466"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9374DF1">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工具及设备乱摆乱放或未清理作业现场扣8分。</w:t>
            </w:r>
          </w:p>
        </w:tc>
        <w:tc>
          <w:tcPr>
            <w:tcW w:w="1582" w:type="dxa"/>
            <w:vMerge w:val="continue"/>
            <w:tcBorders>
              <w:top w:val="single" w:color="auto" w:sz="4" w:space="0"/>
              <w:left w:val="single" w:color="auto" w:sz="4" w:space="0"/>
              <w:bottom w:val="single" w:color="auto" w:sz="4" w:space="0"/>
              <w:right w:val="single" w:color="auto" w:sz="4" w:space="0"/>
            </w:tcBorders>
            <w:vAlign w:val="center"/>
          </w:tcPr>
          <w:p w14:paraId="09B5F497">
            <w:pPr>
              <w:adjustRightInd/>
              <w:spacing w:line="240" w:lineRule="auto"/>
              <w:rPr>
                <w:rFonts w:ascii="宋体" w:hAnsi="宋体" w:cs="宋体"/>
                <w:sz w:val="18"/>
                <w:szCs w:val="18"/>
              </w:rPr>
            </w:pPr>
          </w:p>
        </w:tc>
      </w:tr>
      <w:tr w14:paraId="285F180C">
        <w:tblPrEx>
          <w:tblCellMar>
            <w:top w:w="0" w:type="dxa"/>
            <w:left w:w="0" w:type="dxa"/>
            <w:bottom w:w="0" w:type="dxa"/>
            <w:right w:w="0" w:type="dxa"/>
          </w:tblCellMar>
        </w:tblPrEx>
        <w:trPr>
          <w:trHeight w:val="20" w:hRule="atLeast"/>
          <w:jc w:val="center"/>
        </w:trPr>
        <w:tc>
          <w:tcPr>
            <w:tcW w:w="4665"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6FF4BA0">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616" w:type="dxa"/>
            <w:tcBorders>
              <w:top w:val="single" w:color="000000" w:sz="4" w:space="0"/>
              <w:left w:val="single" w:color="auto" w:sz="4" w:space="0"/>
              <w:bottom w:val="single" w:color="auto" w:sz="4" w:space="0"/>
              <w:right w:val="single" w:color="000000" w:sz="4" w:space="0"/>
            </w:tcBorders>
            <w:noWrap/>
            <w:tcMar>
              <w:top w:w="15" w:type="dxa"/>
              <w:left w:w="15" w:type="dxa"/>
              <w:right w:w="15" w:type="dxa"/>
            </w:tcMar>
            <w:vAlign w:val="center"/>
          </w:tcPr>
          <w:p w14:paraId="2B05034E">
            <w:pPr>
              <w:adjustRightInd/>
              <w:spacing w:line="240" w:lineRule="auto"/>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00</w:t>
            </w:r>
          </w:p>
        </w:tc>
        <w:tc>
          <w:tcPr>
            <w:tcW w:w="2466" w:type="dxa"/>
            <w:tcBorders>
              <w:top w:val="single" w:color="000000" w:sz="4" w:space="0"/>
              <w:left w:val="single" w:color="000000" w:sz="4" w:space="0"/>
              <w:bottom w:val="single" w:color="auto" w:sz="4" w:space="0"/>
              <w:right w:val="single" w:color="auto" w:sz="4" w:space="0"/>
            </w:tcBorders>
            <w:noWrap/>
            <w:tcMar>
              <w:top w:w="15" w:type="dxa"/>
              <w:left w:w="15" w:type="dxa"/>
              <w:right w:w="15" w:type="dxa"/>
            </w:tcMar>
            <w:vAlign w:val="center"/>
          </w:tcPr>
          <w:p w14:paraId="7A5C9A6E">
            <w:pPr>
              <w:adjustRightInd/>
              <w:spacing w:line="240" w:lineRule="auto"/>
              <w:jc w:val="center"/>
              <w:rPr>
                <w:rFonts w:ascii="宋体" w:hAnsi="宋体" w:cs="宋体"/>
                <w:kern w:val="0"/>
                <w:sz w:val="18"/>
                <w:szCs w:val="18"/>
              </w:rPr>
            </w:pPr>
          </w:p>
        </w:tc>
        <w:tc>
          <w:tcPr>
            <w:tcW w:w="1582" w:type="dxa"/>
            <w:tcBorders>
              <w:top w:val="single" w:color="auto" w:sz="4" w:space="0"/>
              <w:left w:val="single" w:color="auto" w:sz="4" w:space="0"/>
              <w:bottom w:val="single" w:color="auto" w:sz="4" w:space="0"/>
              <w:right w:val="single" w:color="auto" w:sz="4" w:space="0"/>
            </w:tcBorders>
            <w:vAlign w:val="center"/>
          </w:tcPr>
          <w:p w14:paraId="4D9D58A9">
            <w:pPr>
              <w:adjustRightInd/>
              <w:spacing w:line="240" w:lineRule="auto"/>
              <w:jc w:val="center"/>
              <w:rPr>
                <w:rFonts w:ascii="宋体" w:hAnsi="宋体" w:cs="宋体"/>
                <w:kern w:val="0"/>
                <w:sz w:val="18"/>
                <w:szCs w:val="18"/>
              </w:rPr>
            </w:pPr>
          </w:p>
        </w:tc>
      </w:tr>
    </w:tbl>
    <w:p w14:paraId="74371CBB">
      <w:pPr>
        <w:pStyle w:val="130"/>
        <w:numPr>
          <w:ilvl w:val="0"/>
          <w:numId w:val="0"/>
        </w:numPr>
        <w:spacing w:before="156" w:after="156"/>
        <w:rPr>
          <w:bCs/>
        </w:rPr>
      </w:pPr>
      <w:r>
        <w:rPr>
          <w:rFonts w:hint="eastAsia"/>
        </w:rPr>
        <w:t>表2</w:t>
      </w:r>
      <w:r>
        <w:t xml:space="preserve">9  </w:t>
      </w:r>
      <w:r>
        <w:rPr>
          <w:rFonts w:hint="eastAsia"/>
        </w:rPr>
        <w:t>K35-3循环氢压缩系统复水器液位高异常处理评分表（续）</w:t>
      </w:r>
    </w:p>
    <w:tbl>
      <w:tblPr>
        <w:tblStyle w:val="42"/>
        <w:tblW w:w="4992" w:type="pct"/>
        <w:jc w:val="center"/>
        <w:tblLayout w:type="fixed"/>
        <w:tblCellMar>
          <w:top w:w="0" w:type="dxa"/>
          <w:left w:w="0" w:type="dxa"/>
          <w:bottom w:w="0" w:type="dxa"/>
          <w:right w:w="0" w:type="dxa"/>
        </w:tblCellMar>
      </w:tblPr>
      <w:tblGrid>
        <w:gridCol w:w="481"/>
        <w:gridCol w:w="1073"/>
        <w:gridCol w:w="3126"/>
        <w:gridCol w:w="618"/>
        <w:gridCol w:w="2474"/>
        <w:gridCol w:w="1587"/>
      </w:tblGrid>
      <w:tr w14:paraId="10FED5DC">
        <w:tblPrEx>
          <w:tblCellMar>
            <w:top w:w="0" w:type="dxa"/>
            <w:left w:w="0" w:type="dxa"/>
            <w:bottom w:w="0" w:type="dxa"/>
            <w:right w:w="0" w:type="dxa"/>
          </w:tblCellMar>
        </w:tblPrEx>
        <w:trPr>
          <w:trHeight w:val="20" w:hRule="atLeast"/>
          <w:jc w:val="center"/>
        </w:trPr>
        <w:tc>
          <w:tcPr>
            <w:tcW w:w="479"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0156178A">
            <w:pPr>
              <w:adjustRightInd/>
              <w:spacing w:line="240" w:lineRule="auto"/>
              <w:jc w:val="center"/>
              <w:rPr>
                <w:rFonts w:ascii="宋体" w:hAnsi="宋体" w:cs="宋体"/>
                <w:sz w:val="18"/>
                <w:szCs w:val="18"/>
              </w:rPr>
            </w:pPr>
            <w:r>
              <w:rPr>
                <w:rFonts w:hint="eastAsia" w:ascii="宋体" w:hAnsi="宋体" w:cs="宋体"/>
                <w:kern w:val="0"/>
                <w:sz w:val="18"/>
                <w:szCs w:val="18"/>
              </w:rPr>
              <w:t>序号</w:t>
            </w:r>
          </w:p>
        </w:tc>
        <w:tc>
          <w:tcPr>
            <w:tcW w:w="1070"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5ED1C84C">
            <w:pPr>
              <w:adjustRightInd/>
              <w:spacing w:line="240" w:lineRule="auto"/>
              <w:jc w:val="center"/>
              <w:rPr>
                <w:rFonts w:ascii="宋体" w:hAnsi="宋体" w:cs="宋体"/>
                <w:sz w:val="18"/>
                <w:szCs w:val="18"/>
              </w:rPr>
            </w:pPr>
            <w:r>
              <w:rPr>
                <w:rFonts w:hint="eastAsia" w:ascii="宋体" w:hAnsi="宋体" w:cs="宋体"/>
                <w:kern w:val="0"/>
                <w:sz w:val="18"/>
                <w:szCs w:val="18"/>
              </w:rPr>
              <w:t>考核项目</w:t>
            </w:r>
          </w:p>
        </w:tc>
        <w:tc>
          <w:tcPr>
            <w:tcW w:w="31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FDEA2C">
            <w:pPr>
              <w:adjustRightInd/>
              <w:spacing w:line="240" w:lineRule="auto"/>
              <w:jc w:val="center"/>
              <w:rPr>
                <w:rFonts w:ascii="宋体" w:hAnsi="宋体" w:cs="宋体"/>
                <w:sz w:val="18"/>
                <w:szCs w:val="18"/>
              </w:rPr>
            </w:pPr>
            <w:r>
              <w:rPr>
                <w:rFonts w:hint="eastAsia" w:ascii="宋体" w:hAnsi="宋体" w:cs="宋体"/>
                <w:kern w:val="0"/>
                <w:sz w:val="18"/>
                <w:szCs w:val="18"/>
              </w:rPr>
              <w:t>考试内容</w:t>
            </w:r>
          </w:p>
        </w:tc>
        <w:tc>
          <w:tcPr>
            <w:tcW w:w="6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0D61C5">
            <w:pPr>
              <w:adjustRightInd/>
              <w:spacing w:line="240" w:lineRule="auto"/>
              <w:jc w:val="center"/>
              <w:rPr>
                <w:rFonts w:ascii="宋体" w:hAnsi="宋体" w:cs="宋体"/>
                <w:sz w:val="18"/>
                <w:szCs w:val="18"/>
              </w:rPr>
            </w:pPr>
            <w:r>
              <w:rPr>
                <w:rFonts w:hint="eastAsia" w:ascii="宋体" w:hAnsi="宋体" w:cs="宋体"/>
                <w:kern w:val="0"/>
                <w:sz w:val="18"/>
                <w:szCs w:val="18"/>
              </w:rPr>
              <w:t>配分</w:t>
            </w:r>
          </w:p>
        </w:tc>
        <w:tc>
          <w:tcPr>
            <w:tcW w:w="2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6C767E">
            <w:pPr>
              <w:adjustRightInd/>
              <w:spacing w:line="240" w:lineRule="auto"/>
              <w:jc w:val="center"/>
              <w:rPr>
                <w:rFonts w:ascii="宋体" w:hAnsi="宋体" w:cs="宋体"/>
                <w:sz w:val="18"/>
                <w:szCs w:val="18"/>
              </w:rPr>
            </w:pPr>
            <w:r>
              <w:rPr>
                <w:rFonts w:hint="eastAsia" w:ascii="宋体" w:hAnsi="宋体" w:cs="宋体"/>
                <w:kern w:val="0"/>
                <w:sz w:val="18"/>
                <w:szCs w:val="18"/>
              </w:rPr>
              <w:t>评分标准</w:t>
            </w:r>
          </w:p>
        </w:tc>
        <w:tc>
          <w:tcPr>
            <w:tcW w:w="1582" w:type="dxa"/>
            <w:tcBorders>
              <w:top w:val="single" w:color="000000" w:sz="4" w:space="0"/>
              <w:left w:val="single" w:color="000000" w:sz="4" w:space="0"/>
              <w:bottom w:val="single" w:color="auto" w:sz="4" w:space="0"/>
              <w:right w:val="single" w:color="000000" w:sz="4" w:space="0"/>
            </w:tcBorders>
            <w:vAlign w:val="center"/>
          </w:tcPr>
          <w:p w14:paraId="600A94E4">
            <w:pPr>
              <w:adjustRightInd/>
              <w:spacing w:line="240" w:lineRule="auto"/>
              <w:jc w:val="center"/>
              <w:rPr>
                <w:rFonts w:ascii="宋体" w:hAnsi="宋体" w:cs="宋体"/>
                <w:kern w:val="0"/>
                <w:sz w:val="18"/>
                <w:szCs w:val="18"/>
              </w:rPr>
            </w:pPr>
            <w:r>
              <w:rPr>
                <w:rFonts w:hint="eastAsia" w:ascii="宋体" w:hAnsi="宋体" w:cs="宋体"/>
                <w:kern w:val="0"/>
                <w:sz w:val="18"/>
                <w:szCs w:val="18"/>
              </w:rPr>
              <w:t>考试方式</w:t>
            </w:r>
          </w:p>
        </w:tc>
      </w:tr>
      <w:tr w14:paraId="56102811">
        <w:tblPrEx>
          <w:tblCellMar>
            <w:top w:w="0" w:type="dxa"/>
            <w:left w:w="0" w:type="dxa"/>
            <w:bottom w:w="0" w:type="dxa"/>
            <w:right w:w="0" w:type="dxa"/>
          </w:tblCellMar>
        </w:tblPrEx>
        <w:trPr>
          <w:trHeight w:val="20" w:hRule="atLeast"/>
          <w:jc w:val="center"/>
        </w:trPr>
        <w:tc>
          <w:tcPr>
            <w:tcW w:w="9329" w:type="dxa"/>
            <w:gridSpan w:val="6"/>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E10D034">
            <w:pPr>
              <w:pStyle w:val="197"/>
            </w:pPr>
            <w:r>
              <w:rPr>
                <w:rFonts w:hint="eastAsia"/>
              </w:rPr>
              <w:t>单项扣分总和不得超出该项配分数。</w:t>
            </w:r>
          </w:p>
        </w:tc>
      </w:tr>
    </w:tbl>
    <w:p w14:paraId="7ECF0A05">
      <w:pPr>
        <w:pStyle w:val="83"/>
        <w:spacing w:before="156" w:after="156"/>
      </w:pPr>
      <w:r>
        <w:rPr>
          <w:rFonts w:hint="eastAsia"/>
        </w:rPr>
        <w:t>特定单元—加氢反应系统异常处理</w:t>
      </w:r>
    </w:p>
    <w:p w14:paraId="4E84B938">
      <w:pPr>
        <w:pStyle w:val="74"/>
        <w:ind w:firstLine="420"/>
      </w:pPr>
      <w:r>
        <w:rPr>
          <w:rFonts w:hint="eastAsia"/>
        </w:rPr>
        <w:t>1）K36-1 加氢反应系统长时间停电异常处理</w:t>
      </w:r>
    </w:p>
    <w:p w14:paraId="0D1714FD">
      <w:pPr>
        <w:pStyle w:val="74"/>
        <w:ind w:firstLine="420"/>
      </w:pPr>
      <w:r>
        <w:rPr>
          <w:rFonts w:hint="eastAsia"/>
        </w:rPr>
        <w:t>试题难易程度：</w:t>
      </w:r>
    </w:p>
    <w:p w14:paraId="498CED13">
      <w:pPr>
        <w:pStyle w:val="74"/>
        <w:ind w:firstLine="420"/>
      </w:pPr>
      <w:r>
        <w:rPr>
          <w:rFonts w:hint="eastAsia"/>
        </w:rPr>
        <w:t>中等。</w:t>
      </w:r>
    </w:p>
    <w:p w14:paraId="3E6FD076">
      <w:pPr>
        <w:pStyle w:val="74"/>
        <w:ind w:firstLine="420"/>
      </w:pPr>
      <w:r>
        <w:rPr>
          <w:rFonts w:hint="eastAsia"/>
        </w:rPr>
        <w:t>考试时间：</w:t>
      </w:r>
    </w:p>
    <w:p w14:paraId="629D218C">
      <w:pPr>
        <w:pStyle w:val="74"/>
        <w:ind w:firstLine="420"/>
      </w:pPr>
      <w:r>
        <w:rPr>
          <w:rFonts w:hint="eastAsia"/>
        </w:rPr>
        <w:t>8分钟。</w:t>
      </w:r>
    </w:p>
    <w:p w14:paraId="0DEABF20">
      <w:pPr>
        <w:pStyle w:val="74"/>
        <w:ind w:firstLine="420"/>
      </w:pPr>
      <w:r>
        <w:rPr>
          <w:rFonts w:hint="eastAsia"/>
        </w:rPr>
        <w:t>评分标准：</w:t>
      </w:r>
    </w:p>
    <w:p w14:paraId="66F59C65">
      <w:pPr>
        <w:pStyle w:val="130"/>
        <w:numPr>
          <w:ilvl w:val="0"/>
          <w:numId w:val="0"/>
        </w:numPr>
        <w:spacing w:before="156" w:after="156"/>
      </w:pPr>
      <w:r>
        <w:rPr>
          <w:rFonts w:hint="eastAsia"/>
        </w:rPr>
        <w:t>表3</w:t>
      </w:r>
      <w:r>
        <w:t xml:space="preserve">0  </w:t>
      </w:r>
      <w:r>
        <w:rPr>
          <w:rFonts w:hint="eastAsia"/>
        </w:rPr>
        <w:t>K36-1加氢反应系统长时间停电异常处理评分表</w:t>
      </w:r>
    </w:p>
    <w:tbl>
      <w:tblPr>
        <w:tblStyle w:val="42"/>
        <w:tblW w:w="5000" w:type="pct"/>
        <w:jc w:val="center"/>
        <w:tblLayout w:type="fixed"/>
        <w:tblCellMar>
          <w:top w:w="0" w:type="dxa"/>
          <w:left w:w="0" w:type="dxa"/>
          <w:bottom w:w="0" w:type="dxa"/>
          <w:right w:w="0" w:type="dxa"/>
        </w:tblCellMar>
      </w:tblPr>
      <w:tblGrid>
        <w:gridCol w:w="562"/>
        <w:gridCol w:w="1258"/>
        <w:gridCol w:w="2827"/>
        <w:gridCol w:w="562"/>
        <w:gridCol w:w="2613"/>
        <w:gridCol w:w="1552"/>
      </w:tblGrid>
      <w:tr w14:paraId="1D3F5778">
        <w:tblPrEx>
          <w:tblCellMar>
            <w:top w:w="0" w:type="dxa"/>
            <w:left w:w="0" w:type="dxa"/>
            <w:bottom w:w="0" w:type="dxa"/>
            <w:right w:w="0" w:type="dxa"/>
          </w:tblCellMar>
        </w:tblPrEx>
        <w:trPr>
          <w:trHeight w:val="20" w:hRule="atLeast"/>
          <w:jc w:val="center"/>
        </w:trPr>
        <w:tc>
          <w:tcPr>
            <w:tcW w:w="560"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777DC8D2">
            <w:pPr>
              <w:adjustRightInd/>
              <w:spacing w:line="240" w:lineRule="auto"/>
              <w:jc w:val="center"/>
              <w:rPr>
                <w:rFonts w:ascii="宋体" w:hAnsi="宋体" w:cs="宋体"/>
                <w:sz w:val="18"/>
                <w:szCs w:val="18"/>
              </w:rPr>
            </w:pPr>
            <w:r>
              <w:rPr>
                <w:rFonts w:hint="eastAsia" w:ascii="宋体" w:hAnsi="宋体" w:cs="宋体"/>
                <w:kern w:val="0"/>
                <w:sz w:val="18"/>
                <w:szCs w:val="18"/>
              </w:rPr>
              <w:t>序号</w:t>
            </w:r>
          </w:p>
        </w:tc>
        <w:tc>
          <w:tcPr>
            <w:tcW w:w="1254"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2F8E2357">
            <w:pPr>
              <w:adjustRightInd/>
              <w:spacing w:line="240" w:lineRule="auto"/>
              <w:jc w:val="center"/>
              <w:rPr>
                <w:rFonts w:ascii="宋体" w:hAnsi="宋体" w:cs="宋体"/>
                <w:sz w:val="18"/>
                <w:szCs w:val="18"/>
              </w:rPr>
            </w:pPr>
            <w:r>
              <w:rPr>
                <w:rFonts w:hint="eastAsia" w:ascii="宋体" w:hAnsi="宋体" w:cs="宋体"/>
                <w:kern w:val="0"/>
                <w:sz w:val="18"/>
                <w:szCs w:val="18"/>
              </w:rPr>
              <w:t>考核项目</w:t>
            </w:r>
          </w:p>
        </w:tc>
        <w:tc>
          <w:tcPr>
            <w:tcW w:w="2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EE8E9A">
            <w:pPr>
              <w:adjustRightInd/>
              <w:spacing w:line="240" w:lineRule="auto"/>
              <w:jc w:val="center"/>
              <w:rPr>
                <w:rFonts w:ascii="宋体" w:hAnsi="宋体" w:cs="宋体"/>
                <w:sz w:val="18"/>
                <w:szCs w:val="18"/>
              </w:rPr>
            </w:pPr>
            <w:r>
              <w:rPr>
                <w:rFonts w:hint="eastAsia" w:ascii="宋体" w:hAnsi="宋体" w:cs="宋体"/>
                <w:kern w:val="0"/>
                <w:sz w:val="18"/>
                <w:szCs w:val="18"/>
              </w:rPr>
              <w:t>考试内容</w:t>
            </w:r>
          </w:p>
        </w:tc>
        <w:tc>
          <w:tcPr>
            <w:tcW w:w="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E1AD85">
            <w:pPr>
              <w:adjustRightInd/>
              <w:spacing w:line="240" w:lineRule="auto"/>
              <w:jc w:val="center"/>
              <w:rPr>
                <w:rFonts w:ascii="宋体" w:hAnsi="宋体" w:cs="宋体"/>
                <w:sz w:val="18"/>
                <w:szCs w:val="18"/>
              </w:rPr>
            </w:pPr>
            <w:r>
              <w:rPr>
                <w:rFonts w:hint="eastAsia" w:ascii="宋体" w:hAnsi="宋体" w:cs="宋体"/>
                <w:kern w:val="0"/>
                <w:sz w:val="18"/>
                <w:szCs w:val="18"/>
              </w:rPr>
              <w:t>配分</w:t>
            </w:r>
          </w:p>
        </w:tc>
        <w:tc>
          <w:tcPr>
            <w:tcW w:w="26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CA9FA8">
            <w:pPr>
              <w:adjustRightInd/>
              <w:spacing w:line="240" w:lineRule="auto"/>
              <w:jc w:val="center"/>
              <w:rPr>
                <w:rFonts w:ascii="宋体" w:hAnsi="宋体" w:cs="宋体"/>
                <w:sz w:val="18"/>
                <w:szCs w:val="18"/>
              </w:rPr>
            </w:pPr>
            <w:r>
              <w:rPr>
                <w:rFonts w:hint="eastAsia" w:ascii="宋体" w:hAnsi="宋体" w:cs="宋体"/>
                <w:kern w:val="0"/>
                <w:sz w:val="18"/>
                <w:szCs w:val="18"/>
              </w:rPr>
              <w:t>评分标准</w:t>
            </w:r>
          </w:p>
        </w:tc>
        <w:tc>
          <w:tcPr>
            <w:tcW w:w="1547" w:type="dxa"/>
            <w:tcBorders>
              <w:top w:val="single" w:color="000000" w:sz="4" w:space="0"/>
              <w:left w:val="single" w:color="000000" w:sz="4" w:space="0"/>
              <w:bottom w:val="single" w:color="auto" w:sz="4" w:space="0"/>
              <w:right w:val="single" w:color="000000" w:sz="4" w:space="0"/>
            </w:tcBorders>
            <w:vAlign w:val="center"/>
          </w:tcPr>
          <w:p w14:paraId="405BCFCA">
            <w:pPr>
              <w:adjustRightInd/>
              <w:spacing w:line="240" w:lineRule="auto"/>
              <w:jc w:val="center"/>
              <w:rPr>
                <w:rFonts w:ascii="宋体" w:hAnsi="宋体" w:cs="宋体"/>
                <w:kern w:val="0"/>
                <w:sz w:val="18"/>
                <w:szCs w:val="18"/>
              </w:rPr>
            </w:pPr>
            <w:r>
              <w:rPr>
                <w:rFonts w:hint="eastAsia" w:ascii="宋体" w:hAnsi="宋体" w:cs="宋体"/>
                <w:kern w:val="0"/>
                <w:sz w:val="18"/>
                <w:szCs w:val="18"/>
              </w:rPr>
              <w:t>考试方式</w:t>
            </w:r>
          </w:p>
        </w:tc>
      </w:tr>
      <w:tr w14:paraId="3DD01CCC">
        <w:tblPrEx>
          <w:tblCellMar>
            <w:top w:w="0" w:type="dxa"/>
            <w:left w:w="0" w:type="dxa"/>
            <w:bottom w:w="0" w:type="dxa"/>
            <w:right w:w="0" w:type="dxa"/>
          </w:tblCellMar>
        </w:tblPrEx>
        <w:trPr>
          <w:trHeight w:val="20" w:hRule="atLeast"/>
          <w:jc w:val="center"/>
        </w:trPr>
        <w:tc>
          <w:tcPr>
            <w:tcW w:w="560"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20B5D54">
            <w:pPr>
              <w:adjustRightInd/>
              <w:spacing w:line="240" w:lineRule="auto"/>
              <w:jc w:val="center"/>
              <w:rPr>
                <w:rFonts w:ascii="宋体" w:hAnsi="宋体" w:cs="宋体"/>
                <w:kern w:val="0"/>
                <w:sz w:val="18"/>
                <w:szCs w:val="18"/>
              </w:rPr>
            </w:pPr>
            <w:r>
              <w:rPr>
                <w:rFonts w:hint="eastAsia" w:ascii="宋体" w:hAnsi="宋体" w:cs="宋体"/>
                <w:kern w:val="0"/>
                <w:sz w:val="18"/>
                <w:szCs w:val="18"/>
              </w:rPr>
              <w:t>1</w:t>
            </w:r>
          </w:p>
        </w:tc>
        <w:tc>
          <w:tcPr>
            <w:tcW w:w="1254"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90824FA">
            <w:pPr>
              <w:adjustRightInd/>
              <w:spacing w:line="240" w:lineRule="auto"/>
              <w:jc w:val="left"/>
              <w:rPr>
                <w:rFonts w:ascii="宋体" w:hAnsi="宋体" w:cs="宋体"/>
                <w:kern w:val="0"/>
                <w:sz w:val="18"/>
                <w:szCs w:val="18"/>
              </w:rPr>
            </w:pPr>
            <w:r>
              <w:rPr>
                <w:rFonts w:hint="eastAsia" w:ascii="宋体" w:hAnsi="宋体" w:cs="宋体"/>
                <w:sz w:val="18"/>
                <w:szCs w:val="18"/>
              </w:rPr>
              <w:t>加氢反应系统长时间停电异常处理</w:t>
            </w:r>
          </w:p>
        </w:tc>
        <w:tc>
          <w:tcPr>
            <w:tcW w:w="281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87F4CE8">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B64211">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60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D59A913">
            <w:pPr>
              <w:adjustRightInd/>
              <w:spacing w:line="240" w:lineRule="auto"/>
              <w:jc w:val="left"/>
              <w:rPr>
                <w:rFonts w:ascii="宋体" w:hAnsi="宋体" w:cs="宋体"/>
                <w:sz w:val="18"/>
                <w:szCs w:val="18"/>
              </w:rPr>
            </w:pPr>
            <w:r>
              <w:rPr>
                <w:rFonts w:hint="eastAsia" w:ascii="宋体" w:hAnsi="宋体" w:cs="宋体"/>
                <w:sz w:val="18"/>
                <w:szCs w:val="18"/>
              </w:rPr>
              <w:t>少穿戴一项扣</w:t>
            </w:r>
            <w:r>
              <w:rPr>
                <w:rFonts w:ascii="宋体" w:hAnsi="宋体" w:cs="宋体"/>
                <w:sz w:val="18"/>
                <w:szCs w:val="18"/>
              </w:rPr>
              <w:t>12</w:t>
            </w:r>
            <w:r>
              <w:rPr>
                <w:rFonts w:hint="eastAsia" w:ascii="宋体" w:hAnsi="宋体" w:cs="宋体"/>
                <w:sz w:val="18"/>
                <w:szCs w:val="18"/>
              </w:rPr>
              <w:t>分；</w:t>
            </w:r>
          </w:p>
          <w:p w14:paraId="0E4ACBB4">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w:t>
            </w:r>
            <w:r>
              <w:rPr>
                <w:rFonts w:ascii="宋体" w:hAnsi="宋体" w:cs="宋体"/>
                <w:sz w:val="18"/>
                <w:szCs w:val="18"/>
              </w:rPr>
              <w:t>4</w:t>
            </w:r>
            <w:r>
              <w:rPr>
                <w:rFonts w:hint="eastAsia" w:ascii="宋体" w:hAnsi="宋体" w:cs="宋体"/>
                <w:sz w:val="18"/>
                <w:szCs w:val="18"/>
              </w:rPr>
              <w:t>分。</w:t>
            </w:r>
          </w:p>
        </w:tc>
        <w:tc>
          <w:tcPr>
            <w:tcW w:w="1547" w:type="dxa"/>
            <w:vMerge w:val="restart"/>
            <w:tcBorders>
              <w:top w:val="single" w:color="auto" w:sz="4" w:space="0"/>
              <w:left w:val="single" w:color="auto" w:sz="4" w:space="0"/>
              <w:bottom w:val="single" w:color="auto" w:sz="4" w:space="0"/>
              <w:right w:val="single" w:color="auto" w:sz="4" w:space="0"/>
            </w:tcBorders>
            <w:vAlign w:val="center"/>
          </w:tcPr>
          <w:p w14:paraId="536F9F50">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3F8A75A5">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5F8B9AAD">
        <w:tblPrEx>
          <w:tblCellMar>
            <w:top w:w="0" w:type="dxa"/>
            <w:left w:w="0" w:type="dxa"/>
            <w:bottom w:w="0" w:type="dxa"/>
            <w:right w:w="0" w:type="dxa"/>
          </w:tblCellMar>
        </w:tblPrEx>
        <w:trPr>
          <w:trHeight w:val="20" w:hRule="atLeast"/>
          <w:jc w:val="center"/>
        </w:trPr>
        <w:tc>
          <w:tcPr>
            <w:tcW w:w="56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3EDA07D">
            <w:pPr>
              <w:adjustRightInd/>
              <w:spacing w:line="240" w:lineRule="auto"/>
              <w:jc w:val="center"/>
              <w:rPr>
                <w:rFonts w:ascii="宋体" w:hAnsi="宋体" w:cs="宋体"/>
                <w:kern w:val="0"/>
                <w:sz w:val="18"/>
                <w:szCs w:val="18"/>
              </w:rPr>
            </w:pPr>
          </w:p>
        </w:tc>
        <w:tc>
          <w:tcPr>
            <w:tcW w:w="125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E32C834">
            <w:pPr>
              <w:adjustRightInd/>
              <w:spacing w:line="240" w:lineRule="auto"/>
              <w:jc w:val="left"/>
              <w:rPr>
                <w:rFonts w:ascii="宋体" w:hAnsi="宋体" w:cs="宋体"/>
                <w:sz w:val="18"/>
                <w:szCs w:val="18"/>
              </w:rPr>
            </w:pPr>
          </w:p>
        </w:tc>
        <w:tc>
          <w:tcPr>
            <w:tcW w:w="281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D376933">
            <w:pPr>
              <w:adjustRightInd/>
              <w:spacing w:line="240" w:lineRule="auto"/>
              <w:jc w:val="left"/>
              <w:rPr>
                <w:rFonts w:ascii="宋体" w:hAnsi="宋体" w:cs="宋体"/>
                <w:sz w:val="18"/>
                <w:szCs w:val="18"/>
              </w:rPr>
            </w:pPr>
            <w:r>
              <w:rPr>
                <w:rFonts w:hint="eastAsia" w:ascii="宋体" w:hAnsi="宋体" w:cs="宋体"/>
                <w:sz w:val="18"/>
                <w:szCs w:val="18"/>
              </w:rPr>
              <w:t>关闭反应燃烧炉全部主火嘴炉控制阀和前手阀。</w:t>
            </w:r>
          </w:p>
        </w:tc>
        <w:tc>
          <w:tcPr>
            <w:tcW w:w="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CBC289">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60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0F2E919">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547" w:type="dxa"/>
            <w:vMerge w:val="continue"/>
            <w:tcBorders>
              <w:top w:val="single" w:color="auto" w:sz="4" w:space="0"/>
              <w:left w:val="single" w:color="auto" w:sz="4" w:space="0"/>
              <w:bottom w:val="single" w:color="auto" w:sz="4" w:space="0"/>
              <w:right w:val="single" w:color="auto" w:sz="4" w:space="0"/>
            </w:tcBorders>
            <w:vAlign w:val="center"/>
          </w:tcPr>
          <w:p w14:paraId="51E52A10">
            <w:pPr>
              <w:adjustRightInd/>
              <w:spacing w:line="240" w:lineRule="auto"/>
              <w:rPr>
                <w:rFonts w:ascii="宋体" w:hAnsi="宋体" w:cs="宋体"/>
                <w:sz w:val="18"/>
                <w:szCs w:val="18"/>
              </w:rPr>
            </w:pPr>
          </w:p>
        </w:tc>
      </w:tr>
      <w:tr w14:paraId="3E57F56C">
        <w:tblPrEx>
          <w:tblCellMar>
            <w:top w:w="0" w:type="dxa"/>
            <w:left w:w="0" w:type="dxa"/>
            <w:bottom w:w="0" w:type="dxa"/>
            <w:right w:w="0" w:type="dxa"/>
          </w:tblCellMar>
        </w:tblPrEx>
        <w:trPr>
          <w:trHeight w:val="20" w:hRule="atLeast"/>
          <w:jc w:val="center"/>
        </w:trPr>
        <w:tc>
          <w:tcPr>
            <w:tcW w:w="56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9B9CA26">
            <w:pPr>
              <w:adjustRightInd/>
              <w:spacing w:line="240" w:lineRule="auto"/>
              <w:jc w:val="center"/>
              <w:rPr>
                <w:rFonts w:ascii="宋体" w:hAnsi="宋体" w:cs="宋体"/>
                <w:kern w:val="0"/>
                <w:sz w:val="18"/>
                <w:szCs w:val="18"/>
              </w:rPr>
            </w:pPr>
          </w:p>
        </w:tc>
        <w:tc>
          <w:tcPr>
            <w:tcW w:w="125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78CCB7A">
            <w:pPr>
              <w:adjustRightInd/>
              <w:spacing w:line="240" w:lineRule="auto"/>
              <w:jc w:val="left"/>
              <w:rPr>
                <w:rFonts w:ascii="宋体" w:hAnsi="宋体" w:cs="宋体"/>
                <w:sz w:val="18"/>
                <w:szCs w:val="18"/>
              </w:rPr>
            </w:pPr>
          </w:p>
        </w:tc>
        <w:tc>
          <w:tcPr>
            <w:tcW w:w="281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F66DF96">
            <w:pPr>
              <w:adjustRightInd/>
              <w:spacing w:line="240" w:lineRule="auto"/>
              <w:jc w:val="left"/>
              <w:rPr>
                <w:rFonts w:ascii="宋体" w:hAnsi="宋体" w:cs="宋体"/>
                <w:sz w:val="18"/>
                <w:szCs w:val="18"/>
              </w:rPr>
            </w:pPr>
            <w:r>
              <w:rPr>
                <w:rFonts w:hint="eastAsia" w:ascii="宋体" w:hAnsi="宋体" w:cs="宋体"/>
                <w:sz w:val="18"/>
                <w:szCs w:val="18"/>
              </w:rPr>
              <w:t>关闭燃烧炉全部长明灯前手阀。</w:t>
            </w:r>
          </w:p>
        </w:tc>
        <w:tc>
          <w:tcPr>
            <w:tcW w:w="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9C5649">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60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0A6EB5D">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547" w:type="dxa"/>
            <w:vMerge w:val="continue"/>
            <w:tcBorders>
              <w:top w:val="single" w:color="auto" w:sz="4" w:space="0"/>
              <w:left w:val="single" w:color="auto" w:sz="4" w:space="0"/>
              <w:bottom w:val="single" w:color="auto" w:sz="4" w:space="0"/>
              <w:right w:val="single" w:color="auto" w:sz="4" w:space="0"/>
            </w:tcBorders>
            <w:vAlign w:val="center"/>
          </w:tcPr>
          <w:p w14:paraId="5EA01524">
            <w:pPr>
              <w:adjustRightInd/>
              <w:spacing w:line="240" w:lineRule="auto"/>
              <w:rPr>
                <w:rFonts w:ascii="宋体" w:hAnsi="宋体" w:cs="宋体"/>
                <w:sz w:val="18"/>
                <w:szCs w:val="18"/>
              </w:rPr>
            </w:pPr>
          </w:p>
        </w:tc>
      </w:tr>
      <w:tr w14:paraId="45E4A7B5">
        <w:tblPrEx>
          <w:tblCellMar>
            <w:top w:w="0" w:type="dxa"/>
            <w:left w:w="0" w:type="dxa"/>
            <w:bottom w:w="0" w:type="dxa"/>
            <w:right w:w="0" w:type="dxa"/>
          </w:tblCellMar>
        </w:tblPrEx>
        <w:trPr>
          <w:trHeight w:val="20" w:hRule="atLeast"/>
          <w:jc w:val="center"/>
        </w:trPr>
        <w:tc>
          <w:tcPr>
            <w:tcW w:w="56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F6F06ED">
            <w:pPr>
              <w:adjustRightInd/>
              <w:spacing w:line="240" w:lineRule="auto"/>
              <w:jc w:val="center"/>
              <w:rPr>
                <w:rFonts w:ascii="宋体" w:hAnsi="宋体" w:cs="宋体"/>
                <w:kern w:val="0"/>
                <w:sz w:val="18"/>
                <w:szCs w:val="18"/>
              </w:rPr>
            </w:pPr>
          </w:p>
        </w:tc>
        <w:tc>
          <w:tcPr>
            <w:tcW w:w="125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1699201">
            <w:pPr>
              <w:adjustRightInd/>
              <w:spacing w:line="240" w:lineRule="auto"/>
              <w:jc w:val="left"/>
              <w:rPr>
                <w:rFonts w:ascii="宋体" w:hAnsi="宋体" w:cs="宋体"/>
                <w:sz w:val="18"/>
                <w:szCs w:val="18"/>
              </w:rPr>
            </w:pPr>
          </w:p>
        </w:tc>
        <w:tc>
          <w:tcPr>
            <w:tcW w:w="281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A131D61">
            <w:pPr>
              <w:adjustRightInd/>
              <w:spacing w:line="240" w:lineRule="auto"/>
              <w:jc w:val="left"/>
              <w:rPr>
                <w:rFonts w:ascii="宋体" w:hAnsi="宋体" w:cs="宋体"/>
                <w:sz w:val="18"/>
                <w:szCs w:val="18"/>
              </w:rPr>
            </w:pPr>
            <w:r>
              <w:rPr>
                <w:rFonts w:hint="eastAsia" w:ascii="宋体" w:hAnsi="宋体" w:cs="宋体"/>
                <w:sz w:val="18"/>
                <w:szCs w:val="18"/>
              </w:rPr>
              <w:t>关闭除氧水注水调节阀。</w:t>
            </w:r>
          </w:p>
        </w:tc>
        <w:tc>
          <w:tcPr>
            <w:tcW w:w="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5B1D88">
            <w:pPr>
              <w:adjustRightInd/>
              <w:spacing w:line="240" w:lineRule="auto"/>
              <w:jc w:val="center"/>
              <w:rPr>
                <w:rFonts w:ascii="宋体" w:hAnsi="宋体" w:cs="宋体"/>
                <w:sz w:val="18"/>
                <w:szCs w:val="18"/>
              </w:rPr>
            </w:pPr>
            <w:r>
              <w:rPr>
                <w:rFonts w:hint="eastAsia" w:ascii="宋体" w:hAnsi="宋体" w:cs="宋体"/>
                <w:sz w:val="18"/>
                <w:szCs w:val="18"/>
              </w:rPr>
              <w:t>6</w:t>
            </w:r>
          </w:p>
        </w:tc>
        <w:tc>
          <w:tcPr>
            <w:tcW w:w="260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488B7A9">
            <w:pPr>
              <w:adjustRightInd/>
              <w:spacing w:line="240" w:lineRule="auto"/>
              <w:jc w:val="left"/>
              <w:rPr>
                <w:rFonts w:ascii="宋体" w:hAnsi="宋体" w:cs="宋体"/>
                <w:sz w:val="18"/>
                <w:szCs w:val="18"/>
              </w:rPr>
            </w:pPr>
            <w:r>
              <w:rPr>
                <w:rFonts w:hint="eastAsia" w:ascii="宋体" w:hAnsi="宋体" w:cs="宋体"/>
                <w:sz w:val="18"/>
                <w:szCs w:val="18"/>
              </w:rPr>
              <w:t>未操作或操作错误扣6分。</w:t>
            </w:r>
          </w:p>
        </w:tc>
        <w:tc>
          <w:tcPr>
            <w:tcW w:w="1547" w:type="dxa"/>
            <w:vMerge w:val="continue"/>
            <w:tcBorders>
              <w:top w:val="single" w:color="auto" w:sz="4" w:space="0"/>
              <w:left w:val="single" w:color="auto" w:sz="4" w:space="0"/>
              <w:bottom w:val="single" w:color="auto" w:sz="4" w:space="0"/>
              <w:right w:val="single" w:color="auto" w:sz="4" w:space="0"/>
            </w:tcBorders>
            <w:vAlign w:val="center"/>
          </w:tcPr>
          <w:p w14:paraId="2BFA8C49">
            <w:pPr>
              <w:adjustRightInd/>
              <w:spacing w:line="240" w:lineRule="auto"/>
              <w:rPr>
                <w:rFonts w:ascii="宋体" w:hAnsi="宋体" w:cs="宋体"/>
                <w:sz w:val="18"/>
                <w:szCs w:val="18"/>
              </w:rPr>
            </w:pPr>
          </w:p>
        </w:tc>
      </w:tr>
      <w:tr w14:paraId="578638C7">
        <w:tblPrEx>
          <w:tblCellMar>
            <w:top w:w="0" w:type="dxa"/>
            <w:left w:w="0" w:type="dxa"/>
            <w:bottom w:w="0" w:type="dxa"/>
            <w:right w:w="0" w:type="dxa"/>
          </w:tblCellMar>
        </w:tblPrEx>
        <w:trPr>
          <w:trHeight w:val="20" w:hRule="atLeast"/>
          <w:jc w:val="center"/>
        </w:trPr>
        <w:tc>
          <w:tcPr>
            <w:tcW w:w="56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EBA1C85">
            <w:pPr>
              <w:adjustRightInd/>
              <w:spacing w:line="240" w:lineRule="auto"/>
              <w:jc w:val="center"/>
              <w:rPr>
                <w:rFonts w:ascii="宋体" w:hAnsi="宋体" w:cs="宋体"/>
                <w:kern w:val="0"/>
                <w:sz w:val="18"/>
                <w:szCs w:val="18"/>
              </w:rPr>
            </w:pPr>
          </w:p>
        </w:tc>
        <w:tc>
          <w:tcPr>
            <w:tcW w:w="125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4E4E458">
            <w:pPr>
              <w:adjustRightInd/>
              <w:spacing w:line="240" w:lineRule="auto"/>
              <w:jc w:val="left"/>
              <w:rPr>
                <w:rFonts w:ascii="宋体" w:hAnsi="宋体" w:cs="宋体"/>
                <w:sz w:val="18"/>
                <w:szCs w:val="18"/>
              </w:rPr>
            </w:pPr>
          </w:p>
        </w:tc>
        <w:tc>
          <w:tcPr>
            <w:tcW w:w="281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C18EF7E">
            <w:pPr>
              <w:adjustRightInd/>
              <w:spacing w:line="240" w:lineRule="auto"/>
              <w:jc w:val="left"/>
              <w:rPr>
                <w:rFonts w:ascii="宋体" w:hAnsi="宋体" w:cs="宋体"/>
                <w:sz w:val="18"/>
                <w:szCs w:val="18"/>
              </w:rPr>
            </w:pPr>
            <w:r>
              <w:rPr>
                <w:rFonts w:hint="eastAsia" w:ascii="宋体" w:hAnsi="宋体" w:cs="宋体"/>
                <w:sz w:val="18"/>
                <w:szCs w:val="18"/>
              </w:rPr>
              <w:t>关闭减压蜡油界区阀。</w:t>
            </w:r>
          </w:p>
        </w:tc>
        <w:tc>
          <w:tcPr>
            <w:tcW w:w="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A8815A">
            <w:pPr>
              <w:adjustRightInd/>
              <w:spacing w:line="240" w:lineRule="auto"/>
              <w:jc w:val="center"/>
              <w:rPr>
                <w:rFonts w:ascii="宋体" w:hAnsi="宋体" w:cs="宋体"/>
                <w:sz w:val="18"/>
                <w:szCs w:val="18"/>
              </w:rPr>
            </w:pPr>
            <w:r>
              <w:rPr>
                <w:rFonts w:hint="eastAsia" w:ascii="宋体" w:hAnsi="宋体" w:cs="宋体"/>
                <w:sz w:val="18"/>
                <w:szCs w:val="18"/>
              </w:rPr>
              <w:t>6</w:t>
            </w:r>
          </w:p>
        </w:tc>
        <w:tc>
          <w:tcPr>
            <w:tcW w:w="260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277259A">
            <w:pPr>
              <w:adjustRightInd/>
              <w:spacing w:line="240" w:lineRule="auto"/>
              <w:jc w:val="left"/>
              <w:rPr>
                <w:rFonts w:ascii="宋体" w:hAnsi="宋体" w:cs="宋体"/>
                <w:sz w:val="18"/>
                <w:szCs w:val="18"/>
              </w:rPr>
            </w:pPr>
            <w:r>
              <w:rPr>
                <w:rFonts w:hint="eastAsia" w:ascii="宋体" w:hAnsi="宋体" w:cs="宋体"/>
                <w:sz w:val="18"/>
                <w:szCs w:val="18"/>
              </w:rPr>
              <w:t>未操作或操作错误扣6分。</w:t>
            </w:r>
          </w:p>
        </w:tc>
        <w:tc>
          <w:tcPr>
            <w:tcW w:w="1547" w:type="dxa"/>
            <w:vMerge w:val="continue"/>
            <w:tcBorders>
              <w:top w:val="single" w:color="auto" w:sz="4" w:space="0"/>
              <w:left w:val="single" w:color="auto" w:sz="4" w:space="0"/>
              <w:bottom w:val="single" w:color="auto" w:sz="4" w:space="0"/>
              <w:right w:val="single" w:color="auto" w:sz="4" w:space="0"/>
            </w:tcBorders>
            <w:vAlign w:val="center"/>
          </w:tcPr>
          <w:p w14:paraId="7FEA387E">
            <w:pPr>
              <w:adjustRightInd/>
              <w:spacing w:line="240" w:lineRule="auto"/>
              <w:rPr>
                <w:rFonts w:ascii="宋体" w:hAnsi="宋体" w:cs="宋体"/>
                <w:sz w:val="18"/>
                <w:szCs w:val="18"/>
              </w:rPr>
            </w:pPr>
          </w:p>
        </w:tc>
      </w:tr>
      <w:tr w14:paraId="39500ADF">
        <w:tblPrEx>
          <w:tblCellMar>
            <w:top w:w="0" w:type="dxa"/>
            <w:left w:w="0" w:type="dxa"/>
            <w:bottom w:w="0" w:type="dxa"/>
            <w:right w:w="0" w:type="dxa"/>
          </w:tblCellMar>
        </w:tblPrEx>
        <w:trPr>
          <w:trHeight w:val="20" w:hRule="atLeast"/>
          <w:jc w:val="center"/>
        </w:trPr>
        <w:tc>
          <w:tcPr>
            <w:tcW w:w="56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002A6C3">
            <w:pPr>
              <w:adjustRightInd/>
              <w:spacing w:line="240" w:lineRule="auto"/>
              <w:jc w:val="center"/>
              <w:rPr>
                <w:rFonts w:ascii="宋体" w:hAnsi="宋体" w:cs="宋体"/>
                <w:kern w:val="0"/>
                <w:sz w:val="18"/>
                <w:szCs w:val="18"/>
              </w:rPr>
            </w:pPr>
          </w:p>
        </w:tc>
        <w:tc>
          <w:tcPr>
            <w:tcW w:w="125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0C48924">
            <w:pPr>
              <w:adjustRightInd/>
              <w:spacing w:line="240" w:lineRule="auto"/>
              <w:jc w:val="left"/>
              <w:rPr>
                <w:rFonts w:ascii="宋体" w:hAnsi="宋体" w:cs="宋体"/>
                <w:sz w:val="18"/>
                <w:szCs w:val="18"/>
              </w:rPr>
            </w:pPr>
          </w:p>
        </w:tc>
        <w:tc>
          <w:tcPr>
            <w:tcW w:w="281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ECDFF1E">
            <w:pPr>
              <w:adjustRightInd/>
              <w:spacing w:line="240" w:lineRule="auto"/>
              <w:jc w:val="left"/>
              <w:rPr>
                <w:rFonts w:ascii="宋体" w:hAnsi="宋体" w:cs="宋体"/>
                <w:sz w:val="18"/>
                <w:szCs w:val="18"/>
              </w:rPr>
            </w:pPr>
            <w:r>
              <w:rPr>
                <w:rFonts w:hint="eastAsia" w:ascii="宋体" w:hAnsi="宋体" w:cs="宋体"/>
                <w:sz w:val="18"/>
                <w:szCs w:val="18"/>
              </w:rPr>
              <w:t>关闭进料泵A出口电动阀。</w:t>
            </w:r>
          </w:p>
        </w:tc>
        <w:tc>
          <w:tcPr>
            <w:tcW w:w="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C12852">
            <w:pPr>
              <w:adjustRightInd/>
              <w:spacing w:line="240" w:lineRule="auto"/>
              <w:jc w:val="center"/>
              <w:rPr>
                <w:rFonts w:ascii="宋体" w:hAnsi="宋体" w:cs="宋体"/>
                <w:sz w:val="18"/>
                <w:szCs w:val="18"/>
              </w:rPr>
            </w:pPr>
            <w:r>
              <w:rPr>
                <w:rFonts w:hint="eastAsia" w:ascii="宋体" w:hAnsi="宋体" w:cs="宋体"/>
                <w:sz w:val="18"/>
                <w:szCs w:val="18"/>
              </w:rPr>
              <w:t>6</w:t>
            </w:r>
          </w:p>
        </w:tc>
        <w:tc>
          <w:tcPr>
            <w:tcW w:w="260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034A688">
            <w:pPr>
              <w:adjustRightInd/>
              <w:spacing w:line="240" w:lineRule="auto"/>
              <w:jc w:val="left"/>
              <w:rPr>
                <w:rFonts w:ascii="宋体" w:hAnsi="宋体" w:cs="宋体"/>
                <w:sz w:val="18"/>
                <w:szCs w:val="18"/>
              </w:rPr>
            </w:pPr>
            <w:r>
              <w:rPr>
                <w:rFonts w:hint="eastAsia" w:ascii="宋体" w:hAnsi="宋体" w:cs="宋体"/>
                <w:sz w:val="18"/>
                <w:szCs w:val="18"/>
              </w:rPr>
              <w:t>未操作或操作错误扣6分。</w:t>
            </w:r>
          </w:p>
        </w:tc>
        <w:tc>
          <w:tcPr>
            <w:tcW w:w="1547" w:type="dxa"/>
            <w:vMerge w:val="continue"/>
            <w:tcBorders>
              <w:top w:val="single" w:color="auto" w:sz="4" w:space="0"/>
              <w:left w:val="single" w:color="auto" w:sz="4" w:space="0"/>
              <w:bottom w:val="single" w:color="auto" w:sz="4" w:space="0"/>
              <w:right w:val="single" w:color="auto" w:sz="4" w:space="0"/>
            </w:tcBorders>
            <w:vAlign w:val="center"/>
          </w:tcPr>
          <w:p w14:paraId="2EE599F5">
            <w:pPr>
              <w:adjustRightInd/>
              <w:spacing w:line="240" w:lineRule="auto"/>
              <w:rPr>
                <w:rFonts w:ascii="宋体" w:hAnsi="宋体" w:cs="宋体"/>
                <w:sz w:val="18"/>
                <w:szCs w:val="18"/>
              </w:rPr>
            </w:pPr>
          </w:p>
        </w:tc>
      </w:tr>
      <w:tr w14:paraId="3F25C3CF">
        <w:tblPrEx>
          <w:tblCellMar>
            <w:top w:w="0" w:type="dxa"/>
            <w:left w:w="0" w:type="dxa"/>
            <w:bottom w:w="0" w:type="dxa"/>
            <w:right w:w="0" w:type="dxa"/>
          </w:tblCellMar>
        </w:tblPrEx>
        <w:trPr>
          <w:trHeight w:val="20" w:hRule="atLeast"/>
          <w:jc w:val="center"/>
        </w:trPr>
        <w:tc>
          <w:tcPr>
            <w:tcW w:w="56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EBDCFB3">
            <w:pPr>
              <w:adjustRightInd/>
              <w:spacing w:line="240" w:lineRule="auto"/>
              <w:jc w:val="center"/>
              <w:rPr>
                <w:rFonts w:ascii="宋体" w:hAnsi="宋体" w:cs="宋体"/>
                <w:kern w:val="0"/>
                <w:sz w:val="18"/>
                <w:szCs w:val="18"/>
              </w:rPr>
            </w:pPr>
          </w:p>
        </w:tc>
        <w:tc>
          <w:tcPr>
            <w:tcW w:w="125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2D5D2D4">
            <w:pPr>
              <w:adjustRightInd/>
              <w:spacing w:line="240" w:lineRule="auto"/>
              <w:jc w:val="left"/>
              <w:rPr>
                <w:rFonts w:ascii="宋体" w:hAnsi="宋体" w:cs="宋体"/>
                <w:sz w:val="18"/>
                <w:szCs w:val="18"/>
              </w:rPr>
            </w:pPr>
          </w:p>
        </w:tc>
        <w:tc>
          <w:tcPr>
            <w:tcW w:w="281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005EFD3">
            <w:pPr>
              <w:adjustRightInd/>
              <w:spacing w:line="240" w:lineRule="auto"/>
              <w:jc w:val="left"/>
              <w:rPr>
                <w:rFonts w:ascii="宋体" w:hAnsi="宋体" w:cs="宋体"/>
                <w:sz w:val="18"/>
                <w:szCs w:val="18"/>
              </w:rPr>
            </w:pPr>
            <w:r>
              <w:rPr>
                <w:rFonts w:hint="eastAsia" w:ascii="宋体" w:hAnsi="宋体" w:cs="宋体"/>
                <w:sz w:val="18"/>
                <w:szCs w:val="18"/>
              </w:rPr>
              <w:t>关闭循氢机出口和入口电动阀。</w:t>
            </w:r>
          </w:p>
        </w:tc>
        <w:tc>
          <w:tcPr>
            <w:tcW w:w="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CE3F34">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60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95B87A9">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547" w:type="dxa"/>
            <w:vMerge w:val="continue"/>
            <w:tcBorders>
              <w:top w:val="single" w:color="auto" w:sz="4" w:space="0"/>
              <w:left w:val="single" w:color="auto" w:sz="4" w:space="0"/>
              <w:bottom w:val="single" w:color="auto" w:sz="4" w:space="0"/>
              <w:right w:val="single" w:color="auto" w:sz="4" w:space="0"/>
            </w:tcBorders>
            <w:vAlign w:val="center"/>
          </w:tcPr>
          <w:p w14:paraId="177002BD">
            <w:pPr>
              <w:adjustRightInd/>
              <w:spacing w:line="240" w:lineRule="auto"/>
              <w:rPr>
                <w:rFonts w:ascii="宋体" w:hAnsi="宋体" w:cs="宋体"/>
                <w:sz w:val="18"/>
                <w:szCs w:val="18"/>
              </w:rPr>
            </w:pPr>
          </w:p>
        </w:tc>
      </w:tr>
      <w:tr w14:paraId="3C20322D">
        <w:tblPrEx>
          <w:tblCellMar>
            <w:top w:w="0" w:type="dxa"/>
            <w:left w:w="0" w:type="dxa"/>
            <w:bottom w:w="0" w:type="dxa"/>
            <w:right w:w="0" w:type="dxa"/>
          </w:tblCellMar>
        </w:tblPrEx>
        <w:trPr>
          <w:trHeight w:val="20" w:hRule="atLeast"/>
          <w:jc w:val="center"/>
        </w:trPr>
        <w:tc>
          <w:tcPr>
            <w:tcW w:w="56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6D5AA0D">
            <w:pPr>
              <w:adjustRightInd/>
              <w:spacing w:line="240" w:lineRule="auto"/>
              <w:jc w:val="center"/>
              <w:rPr>
                <w:rFonts w:ascii="宋体" w:hAnsi="宋体" w:cs="宋体"/>
                <w:kern w:val="0"/>
                <w:sz w:val="18"/>
                <w:szCs w:val="18"/>
              </w:rPr>
            </w:pPr>
          </w:p>
        </w:tc>
        <w:tc>
          <w:tcPr>
            <w:tcW w:w="125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DE983FF">
            <w:pPr>
              <w:adjustRightInd/>
              <w:spacing w:line="240" w:lineRule="auto"/>
              <w:jc w:val="left"/>
              <w:rPr>
                <w:rFonts w:ascii="宋体" w:hAnsi="宋体" w:cs="宋体"/>
                <w:sz w:val="18"/>
                <w:szCs w:val="18"/>
              </w:rPr>
            </w:pPr>
          </w:p>
        </w:tc>
        <w:tc>
          <w:tcPr>
            <w:tcW w:w="281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279AE38">
            <w:pPr>
              <w:adjustRightInd/>
              <w:spacing w:line="240" w:lineRule="auto"/>
              <w:jc w:val="left"/>
              <w:rPr>
                <w:rFonts w:ascii="宋体" w:hAnsi="宋体" w:cs="宋体"/>
                <w:sz w:val="18"/>
                <w:szCs w:val="18"/>
              </w:rPr>
            </w:pPr>
            <w:r>
              <w:rPr>
                <w:rFonts w:hint="eastAsia" w:ascii="宋体" w:hAnsi="宋体" w:cs="宋体"/>
                <w:sz w:val="18"/>
                <w:szCs w:val="18"/>
              </w:rPr>
              <w:t>关闭减压蜡油进料控制阀。</w:t>
            </w:r>
          </w:p>
        </w:tc>
        <w:tc>
          <w:tcPr>
            <w:tcW w:w="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1D796F">
            <w:pPr>
              <w:adjustRightInd/>
              <w:spacing w:line="240" w:lineRule="auto"/>
              <w:jc w:val="center"/>
              <w:rPr>
                <w:rFonts w:ascii="宋体" w:hAnsi="宋体" w:cs="宋体"/>
                <w:sz w:val="18"/>
                <w:szCs w:val="18"/>
              </w:rPr>
            </w:pPr>
            <w:r>
              <w:rPr>
                <w:rFonts w:hint="eastAsia" w:ascii="宋体" w:hAnsi="宋体" w:cs="宋体"/>
                <w:sz w:val="18"/>
                <w:szCs w:val="18"/>
              </w:rPr>
              <w:t>6</w:t>
            </w:r>
          </w:p>
        </w:tc>
        <w:tc>
          <w:tcPr>
            <w:tcW w:w="260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2C837B1">
            <w:pPr>
              <w:adjustRightInd/>
              <w:spacing w:line="240" w:lineRule="auto"/>
              <w:jc w:val="left"/>
              <w:rPr>
                <w:rFonts w:ascii="宋体" w:hAnsi="宋体" w:cs="宋体"/>
                <w:sz w:val="18"/>
                <w:szCs w:val="18"/>
              </w:rPr>
            </w:pPr>
            <w:r>
              <w:rPr>
                <w:rFonts w:hint="eastAsia" w:ascii="宋体" w:hAnsi="宋体" w:cs="宋体"/>
                <w:sz w:val="18"/>
                <w:szCs w:val="18"/>
              </w:rPr>
              <w:t>未操作或操作错误扣6分。</w:t>
            </w:r>
          </w:p>
        </w:tc>
        <w:tc>
          <w:tcPr>
            <w:tcW w:w="1547" w:type="dxa"/>
            <w:vMerge w:val="continue"/>
            <w:tcBorders>
              <w:top w:val="single" w:color="auto" w:sz="4" w:space="0"/>
              <w:left w:val="single" w:color="auto" w:sz="4" w:space="0"/>
              <w:bottom w:val="single" w:color="auto" w:sz="4" w:space="0"/>
              <w:right w:val="single" w:color="auto" w:sz="4" w:space="0"/>
            </w:tcBorders>
            <w:vAlign w:val="center"/>
          </w:tcPr>
          <w:p w14:paraId="360D6D20">
            <w:pPr>
              <w:adjustRightInd/>
              <w:spacing w:line="240" w:lineRule="auto"/>
              <w:rPr>
                <w:rFonts w:ascii="宋体" w:hAnsi="宋体" w:cs="宋体"/>
                <w:sz w:val="18"/>
                <w:szCs w:val="18"/>
              </w:rPr>
            </w:pPr>
          </w:p>
        </w:tc>
      </w:tr>
      <w:tr w14:paraId="70513EDA">
        <w:tblPrEx>
          <w:tblCellMar>
            <w:top w:w="0" w:type="dxa"/>
            <w:left w:w="0" w:type="dxa"/>
            <w:bottom w:w="0" w:type="dxa"/>
            <w:right w:w="0" w:type="dxa"/>
          </w:tblCellMar>
        </w:tblPrEx>
        <w:trPr>
          <w:trHeight w:val="20" w:hRule="atLeast"/>
          <w:jc w:val="center"/>
        </w:trPr>
        <w:tc>
          <w:tcPr>
            <w:tcW w:w="56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A31C21D">
            <w:pPr>
              <w:adjustRightInd/>
              <w:spacing w:line="240" w:lineRule="auto"/>
              <w:jc w:val="center"/>
              <w:rPr>
                <w:rFonts w:ascii="宋体" w:hAnsi="宋体" w:cs="宋体"/>
                <w:kern w:val="0"/>
                <w:sz w:val="18"/>
                <w:szCs w:val="18"/>
              </w:rPr>
            </w:pPr>
          </w:p>
        </w:tc>
        <w:tc>
          <w:tcPr>
            <w:tcW w:w="125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1F09D3E">
            <w:pPr>
              <w:adjustRightInd/>
              <w:spacing w:line="240" w:lineRule="auto"/>
              <w:jc w:val="left"/>
              <w:rPr>
                <w:rFonts w:ascii="宋体" w:hAnsi="宋体" w:cs="宋体"/>
                <w:sz w:val="18"/>
                <w:szCs w:val="18"/>
              </w:rPr>
            </w:pPr>
          </w:p>
        </w:tc>
        <w:tc>
          <w:tcPr>
            <w:tcW w:w="281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6CD0AAC">
            <w:pPr>
              <w:adjustRightInd/>
              <w:spacing w:line="240" w:lineRule="auto"/>
              <w:jc w:val="left"/>
              <w:rPr>
                <w:rFonts w:ascii="宋体" w:hAnsi="宋体" w:cs="宋体"/>
                <w:sz w:val="18"/>
                <w:szCs w:val="18"/>
              </w:rPr>
            </w:pPr>
            <w:r>
              <w:rPr>
                <w:rFonts w:hint="eastAsia" w:ascii="宋体" w:hAnsi="宋体" w:cs="宋体"/>
                <w:sz w:val="18"/>
                <w:szCs w:val="18"/>
              </w:rPr>
              <w:t>关闭除氧水进口流量调节阀的前手阀。</w:t>
            </w:r>
          </w:p>
        </w:tc>
        <w:tc>
          <w:tcPr>
            <w:tcW w:w="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1F3656">
            <w:pPr>
              <w:adjustRightInd/>
              <w:spacing w:line="240" w:lineRule="auto"/>
              <w:jc w:val="center"/>
              <w:rPr>
                <w:rFonts w:ascii="宋体" w:hAnsi="宋体" w:cs="宋体"/>
                <w:sz w:val="18"/>
                <w:szCs w:val="18"/>
              </w:rPr>
            </w:pPr>
            <w:r>
              <w:rPr>
                <w:rFonts w:hint="eastAsia" w:ascii="宋体" w:hAnsi="宋体" w:cs="宋体"/>
                <w:sz w:val="18"/>
                <w:szCs w:val="18"/>
              </w:rPr>
              <w:t>6</w:t>
            </w:r>
          </w:p>
        </w:tc>
        <w:tc>
          <w:tcPr>
            <w:tcW w:w="260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F745083">
            <w:pPr>
              <w:adjustRightInd/>
              <w:spacing w:line="240" w:lineRule="auto"/>
              <w:jc w:val="left"/>
              <w:rPr>
                <w:rFonts w:ascii="宋体" w:hAnsi="宋体" w:cs="宋体"/>
                <w:sz w:val="18"/>
                <w:szCs w:val="18"/>
              </w:rPr>
            </w:pPr>
            <w:r>
              <w:rPr>
                <w:rFonts w:hint="eastAsia" w:ascii="宋体" w:hAnsi="宋体" w:cs="宋体"/>
                <w:sz w:val="18"/>
                <w:szCs w:val="18"/>
              </w:rPr>
              <w:t>未操作或操作错误扣6分。</w:t>
            </w:r>
          </w:p>
        </w:tc>
        <w:tc>
          <w:tcPr>
            <w:tcW w:w="1547" w:type="dxa"/>
            <w:vMerge w:val="continue"/>
            <w:tcBorders>
              <w:top w:val="single" w:color="auto" w:sz="4" w:space="0"/>
              <w:left w:val="single" w:color="auto" w:sz="4" w:space="0"/>
              <w:bottom w:val="single" w:color="auto" w:sz="4" w:space="0"/>
              <w:right w:val="single" w:color="auto" w:sz="4" w:space="0"/>
            </w:tcBorders>
            <w:vAlign w:val="center"/>
          </w:tcPr>
          <w:p w14:paraId="2C41B88A">
            <w:pPr>
              <w:adjustRightInd/>
              <w:spacing w:line="240" w:lineRule="auto"/>
              <w:rPr>
                <w:rFonts w:ascii="宋体" w:hAnsi="宋体" w:cs="宋体"/>
                <w:sz w:val="18"/>
                <w:szCs w:val="18"/>
              </w:rPr>
            </w:pPr>
          </w:p>
        </w:tc>
      </w:tr>
      <w:tr w14:paraId="784E0B22">
        <w:tblPrEx>
          <w:tblCellMar>
            <w:top w:w="0" w:type="dxa"/>
            <w:left w:w="0" w:type="dxa"/>
            <w:bottom w:w="0" w:type="dxa"/>
            <w:right w:w="0" w:type="dxa"/>
          </w:tblCellMar>
        </w:tblPrEx>
        <w:trPr>
          <w:trHeight w:val="20" w:hRule="atLeast"/>
          <w:jc w:val="center"/>
        </w:trPr>
        <w:tc>
          <w:tcPr>
            <w:tcW w:w="56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7E51E4A">
            <w:pPr>
              <w:adjustRightInd/>
              <w:spacing w:line="240" w:lineRule="auto"/>
              <w:jc w:val="center"/>
              <w:rPr>
                <w:rFonts w:ascii="宋体" w:hAnsi="宋体" w:cs="宋体"/>
                <w:kern w:val="0"/>
                <w:sz w:val="18"/>
                <w:szCs w:val="18"/>
              </w:rPr>
            </w:pPr>
          </w:p>
        </w:tc>
        <w:tc>
          <w:tcPr>
            <w:tcW w:w="125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BC7E8B5">
            <w:pPr>
              <w:adjustRightInd/>
              <w:spacing w:line="240" w:lineRule="auto"/>
              <w:jc w:val="left"/>
              <w:rPr>
                <w:rFonts w:ascii="宋体" w:hAnsi="宋体" w:cs="宋体"/>
                <w:sz w:val="18"/>
                <w:szCs w:val="18"/>
              </w:rPr>
            </w:pPr>
          </w:p>
        </w:tc>
        <w:tc>
          <w:tcPr>
            <w:tcW w:w="281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F3729EB">
            <w:pPr>
              <w:adjustRightInd/>
              <w:spacing w:line="240" w:lineRule="auto"/>
              <w:jc w:val="left"/>
              <w:rPr>
                <w:rFonts w:ascii="宋体" w:hAnsi="宋体" w:cs="宋体"/>
                <w:sz w:val="18"/>
                <w:szCs w:val="18"/>
              </w:rPr>
            </w:pPr>
            <w:r>
              <w:rPr>
                <w:rFonts w:hint="eastAsia" w:ascii="宋体" w:hAnsi="宋体" w:cs="宋体"/>
                <w:sz w:val="18"/>
                <w:szCs w:val="18"/>
              </w:rPr>
              <w:t>关闭新氢进装置阀，停止供氢。</w:t>
            </w:r>
          </w:p>
        </w:tc>
        <w:tc>
          <w:tcPr>
            <w:tcW w:w="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4FDEC1">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60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D218FC4">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547" w:type="dxa"/>
            <w:vMerge w:val="continue"/>
            <w:tcBorders>
              <w:top w:val="single" w:color="auto" w:sz="4" w:space="0"/>
              <w:left w:val="single" w:color="auto" w:sz="4" w:space="0"/>
              <w:bottom w:val="single" w:color="auto" w:sz="4" w:space="0"/>
              <w:right w:val="single" w:color="auto" w:sz="4" w:space="0"/>
            </w:tcBorders>
            <w:vAlign w:val="center"/>
          </w:tcPr>
          <w:p w14:paraId="0B954393">
            <w:pPr>
              <w:adjustRightInd/>
              <w:spacing w:line="240" w:lineRule="auto"/>
              <w:rPr>
                <w:rFonts w:ascii="宋体" w:hAnsi="宋体" w:cs="宋体"/>
                <w:sz w:val="18"/>
                <w:szCs w:val="18"/>
              </w:rPr>
            </w:pPr>
          </w:p>
        </w:tc>
      </w:tr>
      <w:tr w14:paraId="65D948C8">
        <w:tblPrEx>
          <w:tblCellMar>
            <w:top w:w="0" w:type="dxa"/>
            <w:left w:w="0" w:type="dxa"/>
            <w:bottom w:w="0" w:type="dxa"/>
            <w:right w:w="0" w:type="dxa"/>
          </w:tblCellMar>
        </w:tblPrEx>
        <w:trPr>
          <w:trHeight w:val="20" w:hRule="atLeast"/>
          <w:jc w:val="center"/>
        </w:trPr>
        <w:tc>
          <w:tcPr>
            <w:tcW w:w="56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50E020C">
            <w:pPr>
              <w:adjustRightInd/>
              <w:spacing w:line="240" w:lineRule="auto"/>
              <w:jc w:val="center"/>
              <w:rPr>
                <w:rFonts w:ascii="宋体" w:hAnsi="宋体" w:cs="宋体"/>
                <w:kern w:val="0"/>
                <w:sz w:val="18"/>
                <w:szCs w:val="18"/>
              </w:rPr>
            </w:pPr>
          </w:p>
        </w:tc>
        <w:tc>
          <w:tcPr>
            <w:tcW w:w="125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571795F">
            <w:pPr>
              <w:adjustRightInd/>
              <w:spacing w:line="240" w:lineRule="auto"/>
              <w:jc w:val="left"/>
              <w:rPr>
                <w:rFonts w:ascii="宋体" w:hAnsi="宋体" w:cs="宋体"/>
                <w:sz w:val="18"/>
                <w:szCs w:val="18"/>
              </w:rPr>
            </w:pPr>
          </w:p>
        </w:tc>
        <w:tc>
          <w:tcPr>
            <w:tcW w:w="281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D4A2ABF">
            <w:pPr>
              <w:adjustRightInd/>
              <w:spacing w:line="240" w:lineRule="auto"/>
              <w:jc w:val="left"/>
              <w:rPr>
                <w:rFonts w:ascii="宋体" w:hAnsi="宋体" w:cs="宋体"/>
                <w:sz w:val="18"/>
                <w:szCs w:val="18"/>
              </w:rPr>
            </w:pPr>
            <w:r>
              <w:rPr>
                <w:rFonts w:hint="eastAsia" w:ascii="宋体" w:hAnsi="宋体" w:cs="宋体"/>
                <w:sz w:val="18"/>
                <w:szCs w:val="18"/>
              </w:rPr>
              <w:t>打开冷低分油不合格线。</w:t>
            </w:r>
          </w:p>
        </w:tc>
        <w:tc>
          <w:tcPr>
            <w:tcW w:w="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56B72E">
            <w:pPr>
              <w:adjustRightInd/>
              <w:spacing w:line="240" w:lineRule="auto"/>
              <w:jc w:val="center"/>
              <w:rPr>
                <w:rFonts w:ascii="宋体" w:hAnsi="宋体" w:cs="宋体"/>
                <w:sz w:val="18"/>
                <w:szCs w:val="18"/>
              </w:rPr>
            </w:pPr>
            <w:r>
              <w:rPr>
                <w:rFonts w:hint="eastAsia" w:ascii="宋体" w:hAnsi="宋体" w:cs="宋体"/>
                <w:sz w:val="18"/>
                <w:szCs w:val="18"/>
              </w:rPr>
              <w:t>6</w:t>
            </w:r>
          </w:p>
        </w:tc>
        <w:tc>
          <w:tcPr>
            <w:tcW w:w="260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6BE38B9">
            <w:pPr>
              <w:adjustRightInd/>
              <w:spacing w:line="240" w:lineRule="auto"/>
              <w:jc w:val="left"/>
              <w:rPr>
                <w:rFonts w:ascii="宋体" w:hAnsi="宋体" w:cs="宋体"/>
                <w:sz w:val="18"/>
                <w:szCs w:val="18"/>
              </w:rPr>
            </w:pPr>
            <w:r>
              <w:rPr>
                <w:rFonts w:hint="eastAsia" w:ascii="宋体" w:hAnsi="宋体" w:cs="宋体"/>
                <w:sz w:val="18"/>
                <w:szCs w:val="18"/>
              </w:rPr>
              <w:t>未操作或操作错误扣6分。</w:t>
            </w:r>
          </w:p>
        </w:tc>
        <w:tc>
          <w:tcPr>
            <w:tcW w:w="1547" w:type="dxa"/>
            <w:vMerge w:val="continue"/>
            <w:tcBorders>
              <w:top w:val="single" w:color="auto" w:sz="4" w:space="0"/>
              <w:left w:val="single" w:color="auto" w:sz="4" w:space="0"/>
              <w:bottom w:val="single" w:color="auto" w:sz="4" w:space="0"/>
              <w:right w:val="single" w:color="auto" w:sz="4" w:space="0"/>
            </w:tcBorders>
            <w:vAlign w:val="center"/>
          </w:tcPr>
          <w:p w14:paraId="2A930952">
            <w:pPr>
              <w:adjustRightInd/>
              <w:spacing w:line="240" w:lineRule="auto"/>
              <w:rPr>
                <w:rFonts w:ascii="宋体" w:hAnsi="宋体" w:cs="宋体"/>
                <w:sz w:val="18"/>
                <w:szCs w:val="18"/>
              </w:rPr>
            </w:pPr>
          </w:p>
        </w:tc>
      </w:tr>
      <w:tr w14:paraId="3A1C1763">
        <w:tblPrEx>
          <w:tblCellMar>
            <w:top w:w="0" w:type="dxa"/>
            <w:left w:w="0" w:type="dxa"/>
            <w:bottom w:w="0" w:type="dxa"/>
            <w:right w:w="0" w:type="dxa"/>
          </w:tblCellMar>
        </w:tblPrEx>
        <w:trPr>
          <w:trHeight w:val="20" w:hRule="atLeast"/>
          <w:jc w:val="center"/>
        </w:trPr>
        <w:tc>
          <w:tcPr>
            <w:tcW w:w="56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BCA111F">
            <w:pPr>
              <w:adjustRightInd/>
              <w:spacing w:line="240" w:lineRule="auto"/>
              <w:jc w:val="center"/>
              <w:rPr>
                <w:rFonts w:ascii="宋体" w:hAnsi="宋体" w:cs="宋体"/>
                <w:kern w:val="0"/>
                <w:sz w:val="18"/>
                <w:szCs w:val="18"/>
              </w:rPr>
            </w:pPr>
          </w:p>
        </w:tc>
        <w:tc>
          <w:tcPr>
            <w:tcW w:w="125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1FFC4C0">
            <w:pPr>
              <w:adjustRightInd/>
              <w:spacing w:line="240" w:lineRule="auto"/>
              <w:jc w:val="left"/>
              <w:rPr>
                <w:rFonts w:ascii="宋体" w:hAnsi="宋体" w:cs="宋体"/>
                <w:sz w:val="18"/>
                <w:szCs w:val="18"/>
              </w:rPr>
            </w:pPr>
          </w:p>
        </w:tc>
        <w:tc>
          <w:tcPr>
            <w:tcW w:w="281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C2BE891">
            <w:pPr>
              <w:adjustRightInd/>
              <w:spacing w:line="240" w:lineRule="auto"/>
              <w:jc w:val="left"/>
              <w:rPr>
                <w:rFonts w:ascii="宋体" w:hAnsi="宋体" w:cs="宋体"/>
                <w:sz w:val="18"/>
                <w:szCs w:val="18"/>
              </w:rPr>
            </w:pPr>
            <w:r>
              <w:rPr>
                <w:rFonts w:hint="eastAsia" w:ascii="宋体" w:hAnsi="宋体" w:cs="宋体"/>
                <w:sz w:val="18"/>
                <w:szCs w:val="18"/>
              </w:rPr>
              <w:t>关闭进料泵A出口电动阀。</w:t>
            </w:r>
          </w:p>
        </w:tc>
        <w:tc>
          <w:tcPr>
            <w:tcW w:w="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85F564">
            <w:pPr>
              <w:adjustRightInd/>
              <w:spacing w:line="240" w:lineRule="auto"/>
              <w:jc w:val="center"/>
              <w:rPr>
                <w:rFonts w:ascii="宋体" w:hAnsi="宋体" w:cs="宋体"/>
                <w:sz w:val="18"/>
                <w:szCs w:val="18"/>
              </w:rPr>
            </w:pPr>
            <w:r>
              <w:rPr>
                <w:rFonts w:hint="eastAsia" w:ascii="宋体" w:hAnsi="宋体" w:cs="宋体"/>
                <w:sz w:val="18"/>
                <w:szCs w:val="18"/>
              </w:rPr>
              <w:t>6</w:t>
            </w:r>
          </w:p>
        </w:tc>
        <w:tc>
          <w:tcPr>
            <w:tcW w:w="260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D23DAC4">
            <w:pPr>
              <w:adjustRightInd/>
              <w:spacing w:line="240" w:lineRule="auto"/>
              <w:jc w:val="left"/>
              <w:rPr>
                <w:rFonts w:ascii="宋体" w:hAnsi="宋体" w:cs="宋体"/>
                <w:sz w:val="18"/>
                <w:szCs w:val="18"/>
              </w:rPr>
            </w:pPr>
            <w:r>
              <w:rPr>
                <w:rFonts w:hint="eastAsia" w:ascii="宋体" w:hAnsi="宋体" w:cs="宋体"/>
                <w:sz w:val="18"/>
                <w:szCs w:val="18"/>
              </w:rPr>
              <w:t>未操作或操作错误扣6分。</w:t>
            </w:r>
          </w:p>
        </w:tc>
        <w:tc>
          <w:tcPr>
            <w:tcW w:w="1547" w:type="dxa"/>
            <w:vMerge w:val="continue"/>
            <w:tcBorders>
              <w:top w:val="single" w:color="auto" w:sz="4" w:space="0"/>
              <w:left w:val="single" w:color="auto" w:sz="4" w:space="0"/>
              <w:bottom w:val="single" w:color="auto" w:sz="4" w:space="0"/>
              <w:right w:val="single" w:color="auto" w:sz="4" w:space="0"/>
            </w:tcBorders>
            <w:vAlign w:val="center"/>
          </w:tcPr>
          <w:p w14:paraId="038C5817">
            <w:pPr>
              <w:adjustRightInd/>
              <w:spacing w:line="240" w:lineRule="auto"/>
              <w:rPr>
                <w:rFonts w:ascii="宋体" w:hAnsi="宋体" w:cs="宋体"/>
                <w:sz w:val="18"/>
                <w:szCs w:val="18"/>
              </w:rPr>
            </w:pPr>
          </w:p>
        </w:tc>
      </w:tr>
      <w:tr w14:paraId="1BAF437F">
        <w:tblPrEx>
          <w:tblCellMar>
            <w:top w:w="0" w:type="dxa"/>
            <w:left w:w="0" w:type="dxa"/>
            <w:bottom w:w="0" w:type="dxa"/>
            <w:right w:w="0" w:type="dxa"/>
          </w:tblCellMar>
        </w:tblPrEx>
        <w:trPr>
          <w:trHeight w:val="20" w:hRule="atLeast"/>
          <w:jc w:val="center"/>
        </w:trPr>
        <w:tc>
          <w:tcPr>
            <w:tcW w:w="56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2BA112C">
            <w:pPr>
              <w:adjustRightInd/>
              <w:spacing w:line="240" w:lineRule="auto"/>
              <w:jc w:val="center"/>
              <w:rPr>
                <w:rFonts w:ascii="宋体" w:hAnsi="宋体" w:cs="宋体"/>
                <w:kern w:val="0"/>
                <w:sz w:val="18"/>
                <w:szCs w:val="18"/>
              </w:rPr>
            </w:pPr>
          </w:p>
        </w:tc>
        <w:tc>
          <w:tcPr>
            <w:tcW w:w="125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731A785">
            <w:pPr>
              <w:adjustRightInd/>
              <w:spacing w:line="240" w:lineRule="auto"/>
              <w:jc w:val="left"/>
              <w:rPr>
                <w:rFonts w:ascii="宋体" w:hAnsi="宋体" w:cs="宋体"/>
                <w:sz w:val="18"/>
                <w:szCs w:val="18"/>
              </w:rPr>
            </w:pPr>
          </w:p>
        </w:tc>
        <w:tc>
          <w:tcPr>
            <w:tcW w:w="281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6F44752">
            <w:pPr>
              <w:adjustRightInd/>
              <w:spacing w:line="240" w:lineRule="auto"/>
              <w:jc w:val="left"/>
              <w:rPr>
                <w:rFonts w:ascii="宋体" w:hAnsi="宋体" w:cs="宋体"/>
                <w:sz w:val="18"/>
                <w:szCs w:val="18"/>
              </w:rPr>
            </w:pPr>
            <w:r>
              <w:rPr>
                <w:rFonts w:hint="eastAsia" w:ascii="宋体" w:hAnsi="宋体" w:cs="宋体"/>
                <w:sz w:val="18"/>
                <w:szCs w:val="18"/>
              </w:rPr>
              <w:t>关闭冷底油出装置阀。</w:t>
            </w:r>
          </w:p>
        </w:tc>
        <w:tc>
          <w:tcPr>
            <w:tcW w:w="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6102DC">
            <w:pPr>
              <w:adjustRightInd/>
              <w:spacing w:line="240" w:lineRule="auto"/>
              <w:jc w:val="center"/>
              <w:rPr>
                <w:rFonts w:ascii="宋体" w:hAnsi="宋体" w:cs="宋体"/>
                <w:sz w:val="18"/>
                <w:szCs w:val="18"/>
              </w:rPr>
            </w:pPr>
            <w:r>
              <w:rPr>
                <w:rFonts w:hint="eastAsia" w:ascii="宋体" w:hAnsi="宋体" w:cs="宋体"/>
                <w:sz w:val="18"/>
                <w:szCs w:val="18"/>
              </w:rPr>
              <w:t>6</w:t>
            </w:r>
          </w:p>
        </w:tc>
        <w:tc>
          <w:tcPr>
            <w:tcW w:w="260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8B7853E">
            <w:pPr>
              <w:adjustRightInd/>
              <w:spacing w:line="240" w:lineRule="auto"/>
              <w:jc w:val="left"/>
              <w:rPr>
                <w:rFonts w:ascii="宋体" w:hAnsi="宋体" w:cs="宋体"/>
                <w:sz w:val="18"/>
                <w:szCs w:val="18"/>
              </w:rPr>
            </w:pPr>
            <w:r>
              <w:rPr>
                <w:rFonts w:hint="eastAsia" w:ascii="宋体" w:hAnsi="宋体" w:cs="宋体"/>
                <w:sz w:val="18"/>
                <w:szCs w:val="18"/>
              </w:rPr>
              <w:t>未操作或操作错误扣6分。</w:t>
            </w:r>
          </w:p>
        </w:tc>
        <w:tc>
          <w:tcPr>
            <w:tcW w:w="1547" w:type="dxa"/>
            <w:vMerge w:val="continue"/>
            <w:tcBorders>
              <w:top w:val="single" w:color="auto" w:sz="4" w:space="0"/>
              <w:left w:val="single" w:color="auto" w:sz="4" w:space="0"/>
              <w:bottom w:val="single" w:color="auto" w:sz="4" w:space="0"/>
              <w:right w:val="single" w:color="auto" w:sz="4" w:space="0"/>
            </w:tcBorders>
            <w:vAlign w:val="center"/>
          </w:tcPr>
          <w:p w14:paraId="137F74C4">
            <w:pPr>
              <w:adjustRightInd/>
              <w:spacing w:line="240" w:lineRule="auto"/>
              <w:rPr>
                <w:rFonts w:ascii="宋体" w:hAnsi="宋体" w:cs="宋体"/>
                <w:sz w:val="18"/>
                <w:szCs w:val="18"/>
              </w:rPr>
            </w:pPr>
          </w:p>
        </w:tc>
      </w:tr>
      <w:tr w14:paraId="09A7DD89">
        <w:tblPrEx>
          <w:tblCellMar>
            <w:top w:w="0" w:type="dxa"/>
            <w:left w:w="0" w:type="dxa"/>
            <w:bottom w:w="0" w:type="dxa"/>
            <w:right w:w="0" w:type="dxa"/>
          </w:tblCellMar>
        </w:tblPrEx>
        <w:trPr>
          <w:trHeight w:val="20" w:hRule="atLeast"/>
          <w:jc w:val="center"/>
        </w:trPr>
        <w:tc>
          <w:tcPr>
            <w:tcW w:w="56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DBD0CC5">
            <w:pPr>
              <w:adjustRightInd/>
              <w:spacing w:line="240" w:lineRule="auto"/>
              <w:jc w:val="center"/>
              <w:rPr>
                <w:rFonts w:ascii="宋体" w:hAnsi="宋体" w:cs="宋体"/>
                <w:kern w:val="0"/>
                <w:sz w:val="18"/>
                <w:szCs w:val="18"/>
              </w:rPr>
            </w:pPr>
          </w:p>
        </w:tc>
        <w:tc>
          <w:tcPr>
            <w:tcW w:w="125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89FACCB">
            <w:pPr>
              <w:adjustRightInd/>
              <w:spacing w:line="240" w:lineRule="auto"/>
              <w:jc w:val="left"/>
              <w:rPr>
                <w:rFonts w:ascii="宋体" w:hAnsi="宋体" w:cs="宋体"/>
                <w:sz w:val="18"/>
                <w:szCs w:val="18"/>
              </w:rPr>
            </w:pPr>
          </w:p>
        </w:tc>
        <w:tc>
          <w:tcPr>
            <w:tcW w:w="281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0B4CFAC">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8FD0DA">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60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F4C0D17">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工具及设备乱摆乱放或未清理作业现场扣8分。</w:t>
            </w:r>
          </w:p>
        </w:tc>
        <w:tc>
          <w:tcPr>
            <w:tcW w:w="1547" w:type="dxa"/>
            <w:vMerge w:val="continue"/>
            <w:tcBorders>
              <w:top w:val="single" w:color="auto" w:sz="4" w:space="0"/>
              <w:left w:val="single" w:color="auto" w:sz="4" w:space="0"/>
              <w:bottom w:val="single" w:color="auto" w:sz="4" w:space="0"/>
              <w:right w:val="single" w:color="auto" w:sz="4" w:space="0"/>
            </w:tcBorders>
            <w:vAlign w:val="center"/>
          </w:tcPr>
          <w:p w14:paraId="039F19A7">
            <w:pPr>
              <w:adjustRightInd/>
              <w:spacing w:line="240" w:lineRule="auto"/>
              <w:rPr>
                <w:rFonts w:ascii="宋体" w:hAnsi="宋体" w:cs="宋体"/>
                <w:sz w:val="18"/>
                <w:szCs w:val="18"/>
              </w:rPr>
            </w:pPr>
          </w:p>
        </w:tc>
      </w:tr>
      <w:tr w14:paraId="23B2074B">
        <w:tblPrEx>
          <w:tblCellMar>
            <w:top w:w="0" w:type="dxa"/>
            <w:left w:w="0" w:type="dxa"/>
            <w:bottom w:w="0" w:type="dxa"/>
            <w:right w:w="0" w:type="dxa"/>
          </w:tblCellMar>
        </w:tblPrEx>
        <w:trPr>
          <w:trHeight w:val="20" w:hRule="atLeast"/>
          <w:jc w:val="center"/>
        </w:trPr>
        <w:tc>
          <w:tcPr>
            <w:tcW w:w="4632"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0E7D6F4">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560" w:type="dxa"/>
            <w:tcBorders>
              <w:top w:val="single" w:color="000000" w:sz="4" w:space="0"/>
              <w:left w:val="single" w:color="auto" w:sz="4" w:space="0"/>
              <w:bottom w:val="single" w:color="auto" w:sz="4" w:space="0"/>
              <w:right w:val="single" w:color="000000" w:sz="4" w:space="0"/>
            </w:tcBorders>
            <w:noWrap/>
            <w:tcMar>
              <w:top w:w="15" w:type="dxa"/>
              <w:left w:w="15" w:type="dxa"/>
              <w:right w:w="15" w:type="dxa"/>
            </w:tcMar>
            <w:vAlign w:val="center"/>
          </w:tcPr>
          <w:p w14:paraId="692E2016">
            <w:pPr>
              <w:adjustRightInd/>
              <w:spacing w:line="240" w:lineRule="auto"/>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00</w:t>
            </w:r>
          </w:p>
        </w:tc>
        <w:tc>
          <w:tcPr>
            <w:tcW w:w="2605" w:type="dxa"/>
            <w:tcBorders>
              <w:top w:val="single" w:color="000000" w:sz="4" w:space="0"/>
              <w:left w:val="single" w:color="000000" w:sz="4" w:space="0"/>
              <w:bottom w:val="single" w:color="auto" w:sz="4" w:space="0"/>
              <w:right w:val="single" w:color="auto" w:sz="4" w:space="0"/>
            </w:tcBorders>
            <w:noWrap/>
            <w:tcMar>
              <w:top w:w="15" w:type="dxa"/>
              <w:left w:w="15" w:type="dxa"/>
              <w:right w:w="15" w:type="dxa"/>
            </w:tcMar>
            <w:vAlign w:val="center"/>
          </w:tcPr>
          <w:p w14:paraId="2991D6D7">
            <w:pPr>
              <w:adjustRightInd/>
              <w:spacing w:line="240" w:lineRule="auto"/>
              <w:jc w:val="center"/>
              <w:rPr>
                <w:rFonts w:ascii="宋体" w:hAnsi="宋体" w:cs="宋体"/>
                <w:kern w:val="0"/>
                <w:sz w:val="18"/>
                <w:szCs w:val="18"/>
              </w:rPr>
            </w:pPr>
          </w:p>
        </w:tc>
        <w:tc>
          <w:tcPr>
            <w:tcW w:w="1547" w:type="dxa"/>
            <w:tcBorders>
              <w:top w:val="single" w:color="auto" w:sz="4" w:space="0"/>
              <w:left w:val="single" w:color="auto" w:sz="4" w:space="0"/>
              <w:bottom w:val="single" w:color="auto" w:sz="4" w:space="0"/>
              <w:right w:val="single" w:color="auto" w:sz="4" w:space="0"/>
            </w:tcBorders>
            <w:vAlign w:val="center"/>
          </w:tcPr>
          <w:p w14:paraId="5AEBD0B1">
            <w:pPr>
              <w:adjustRightInd/>
              <w:spacing w:line="240" w:lineRule="auto"/>
              <w:jc w:val="center"/>
              <w:rPr>
                <w:rFonts w:ascii="宋体" w:hAnsi="宋体" w:cs="宋体"/>
                <w:kern w:val="0"/>
                <w:sz w:val="18"/>
                <w:szCs w:val="18"/>
              </w:rPr>
            </w:pPr>
          </w:p>
        </w:tc>
      </w:tr>
      <w:tr w14:paraId="72D56D6C">
        <w:tblPrEx>
          <w:tblCellMar>
            <w:top w:w="0" w:type="dxa"/>
            <w:left w:w="0" w:type="dxa"/>
            <w:bottom w:w="0" w:type="dxa"/>
            <w:right w:w="0" w:type="dxa"/>
          </w:tblCellMar>
        </w:tblPrEx>
        <w:trPr>
          <w:trHeight w:val="20" w:hRule="atLeast"/>
          <w:jc w:val="center"/>
        </w:trPr>
        <w:tc>
          <w:tcPr>
            <w:tcW w:w="9344" w:type="dxa"/>
            <w:gridSpan w:val="6"/>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8716FA9">
            <w:pPr>
              <w:pStyle w:val="197"/>
            </w:pPr>
            <w:r>
              <w:rPr>
                <w:rFonts w:hint="eastAsia"/>
              </w:rPr>
              <w:t>单项扣分总和不得超出该项配分数。</w:t>
            </w:r>
          </w:p>
        </w:tc>
      </w:tr>
    </w:tbl>
    <w:p w14:paraId="00D3CFEF">
      <w:pPr>
        <w:adjustRightInd/>
        <w:spacing w:line="240" w:lineRule="auto"/>
        <w:ind w:firstLine="424" w:firstLineChars="202"/>
      </w:pPr>
      <w:r>
        <w:rPr>
          <w:rFonts w:hint="eastAsia"/>
        </w:rPr>
        <w:t>2） K36-2加氢反应系统新氢供应中断异常处理</w:t>
      </w:r>
    </w:p>
    <w:p w14:paraId="58DCB580">
      <w:pPr>
        <w:adjustRightInd/>
        <w:spacing w:line="240" w:lineRule="auto"/>
        <w:ind w:firstLine="424" w:firstLineChars="202"/>
        <w:rPr>
          <w:rFonts w:ascii="宋体" w:hAnsi="宋体" w:cs="宋体"/>
        </w:rPr>
      </w:pPr>
      <w:r>
        <w:rPr>
          <w:rFonts w:hint="eastAsia" w:ascii="宋体" w:hAnsi="宋体" w:cs="宋体"/>
        </w:rPr>
        <w:t>试题难易程度：</w:t>
      </w:r>
    </w:p>
    <w:p w14:paraId="262BD9C0">
      <w:pPr>
        <w:adjustRightInd/>
        <w:spacing w:line="240" w:lineRule="auto"/>
        <w:ind w:firstLine="424" w:firstLineChars="202"/>
        <w:rPr>
          <w:rFonts w:ascii="宋体" w:hAnsi="宋体" w:cs="宋体"/>
        </w:rPr>
      </w:pPr>
      <w:r>
        <w:rPr>
          <w:rFonts w:hint="eastAsia" w:ascii="宋体" w:hAnsi="宋体" w:cs="宋体"/>
        </w:rPr>
        <w:t>容易。</w:t>
      </w:r>
    </w:p>
    <w:p w14:paraId="7B4D6F6A">
      <w:pPr>
        <w:adjustRightInd/>
        <w:spacing w:line="240" w:lineRule="auto"/>
        <w:ind w:firstLine="424" w:firstLineChars="202"/>
        <w:rPr>
          <w:rFonts w:ascii="宋体" w:hAnsi="宋体" w:cs="宋体"/>
        </w:rPr>
      </w:pPr>
      <w:r>
        <w:rPr>
          <w:rFonts w:hint="eastAsia" w:ascii="宋体" w:hAnsi="宋体" w:cs="宋体"/>
        </w:rPr>
        <w:t>考试时间：</w:t>
      </w:r>
    </w:p>
    <w:p w14:paraId="64B83F73">
      <w:pPr>
        <w:adjustRightInd/>
        <w:spacing w:line="240" w:lineRule="auto"/>
        <w:ind w:firstLine="424" w:firstLineChars="202"/>
        <w:rPr>
          <w:rFonts w:ascii="宋体" w:hAnsi="宋体" w:cs="宋体"/>
        </w:rPr>
      </w:pPr>
      <w:r>
        <w:rPr>
          <w:rFonts w:hint="eastAsia" w:ascii="宋体" w:hAnsi="宋体" w:cs="宋体"/>
        </w:rPr>
        <w:t>8分钟。</w:t>
      </w:r>
    </w:p>
    <w:p w14:paraId="0B67080E">
      <w:pPr>
        <w:adjustRightInd/>
        <w:spacing w:line="240" w:lineRule="auto"/>
        <w:ind w:firstLine="424" w:firstLineChars="202"/>
        <w:rPr>
          <w:rFonts w:ascii="宋体" w:hAnsi="宋体" w:cs="宋体"/>
        </w:rPr>
      </w:pPr>
      <w:r>
        <w:rPr>
          <w:rFonts w:hint="eastAsia" w:ascii="宋体" w:hAnsi="宋体" w:cs="宋体"/>
        </w:rPr>
        <w:t>评分标准：</w:t>
      </w:r>
    </w:p>
    <w:p w14:paraId="0AACBC6F">
      <w:pPr>
        <w:pStyle w:val="130"/>
        <w:numPr>
          <w:ilvl w:val="0"/>
          <w:numId w:val="0"/>
        </w:numPr>
        <w:spacing w:before="156" w:after="156"/>
        <w:rPr>
          <w:bCs/>
        </w:rPr>
      </w:pPr>
      <w:r>
        <w:rPr>
          <w:rFonts w:hint="eastAsia"/>
        </w:rPr>
        <w:t>表3</w:t>
      </w:r>
      <w:r>
        <w:t xml:space="preserve">1  </w:t>
      </w:r>
      <w:r>
        <w:rPr>
          <w:rFonts w:hint="eastAsia"/>
        </w:rPr>
        <w:t>K36-2加氢反应系统新氢供应中断异常处理评分表</w:t>
      </w:r>
    </w:p>
    <w:tbl>
      <w:tblPr>
        <w:tblStyle w:val="42"/>
        <w:tblW w:w="4984" w:type="pct"/>
        <w:jc w:val="center"/>
        <w:tblLayout w:type="fixed"/>
        <w:tblCellMar>
          <w:top w:w="0" w:type="dxa"/>
          <w:left w:w="0" w:type="dxa"/>
          <w:bottom w:w="0" w:type="dxa"/>
          <w:right w:w="0" w:type="dxa"/>
        </w:tblCellMar>
      </w:tblPr>
      <w:tblGrid>
        <w:gridCol w:w="543"/>
        <w:gridCol w:w="1213"/>
        <w:gridCol w:w="2726"/>
        <w:gridCol w:w="542"/>
        <w:gridCol w:w="2812"/>
        <w:gridCol w:w="1509"/>
      </w:tblGrid>
      <w:tr w14:paraId="2A8DAA59">
        <w:tblPrEx>
          <w:tblCellMar>
            <w:top w:w="0" w:type="dxa"/>
            <w:left w:w="0" w:type="dxa"/>
            <w:bottom w:w="0" w:type="dxa"/>
            <w:right w:w="0" w:type="dxa"/>
          </w:tblCellMar>
        </w:tblPrEx>
        <w:trPr>
          <w:trHeight w:val="20" w:hRule="atLeast"/>
          <w:jc w:val="center"/>
        </w:trPr>
        <w:tc>
          <w:tcPr>
            <w:tcW w:w="541"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1FC59C68">
            <w:pPr>
              <w:adjustRightInd/>
              <w:spacing w:line="240" w:lineRule="auto"/>
              <w:jc w:val="center"/>
              <w:rPr>
                <w:rFonts w:ascii="宋体" w:hAnsi="宋体" w:cs="宋体"/>
                <w:sz w:val="18"/>
                <w:szCs w:val="18"/>
              </w:rPr>
            </w:pPr>
            <w:r>
              <w:rPr>
                <w:rFonts w:hint="eastAsia" w:ascii="宋体" w:hAnsi="宋体" w:cs="宋体"/>
                <w:kern w:val="0"/>
                <w:sz w:val="18"/>
                <w:szCs w:val="18"/>
              </w:rPr>
              <w:t>序号</w:t>
            </w:r>
          </w:p>
        </w:tc>
        <w:tc>
          <w:tcPr>
            <w:tcW w:w="1209"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7B0E1074">
            <w:pPr>
              <w:adjustRightInd/>
              <w:spacing w:line="240" w:lineRule="auto"/>
              <w:jc w:val="center"/>
              <w:rPr>
                <w:rFonts w:ascii="宋体" w:hAnsi="宋体" w:cs="宋体"/>
                <w:sz w:val="18"/>
                <w:szCs w:val="18"/>
              </w:rPr>
            </w:pPr>
            <w:r>
              <w:rPr>
                <w:rFonts w:hint="eastAsia" w:ascii="宋体" w:hAnsi="宋体" w:cs="宋体"/>
                <w:kern w:val="0"/>
                <w:sz w:val="18"/>
                <w:szCs w:val="18"/>
              </w:rPr>
              <w:t>考核项目</w:t>
            </w:r>
          </w:p>
        </w:tc>
        <w:tc>
          <w:tcPr>
            <w:tcW w:w="2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9A27B3">
            <w:pPr>
              <w:adjustRightInd/>
              <w:spacing w:line="240" w:lineRule="auto"/>
              <w:jc w:val="center"/>
              <w:rPr>
                <w:rFonts w:ascii="宋体" w:hAnsi="宋体" w:cs="宋体"/>
                <w:sz w:val="18"/>
                <w:szCs w:val="18"/>
              </w:rPr>
            </w:pPr>
            <w:r>
              <w:rPr>
                <w:rFonts w:hint="eastAsia" w:ascii="宋体" w:hAnsi="宋体" w:cs="宋体"/>
                <w:kern w:val="0"/>
                <w:sz w:val="18"/>
                <w:szCs w:val="18"/>
              </w:rPr>
              <w:t>考试内容</w:t>
            </w:r>
          </w:p>
        </w:tc>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F1FE14">
            <w:pPr>
              <w:adjustRightInd/>
              <w:spacing w:line="240" w:lineRule="auto"/>
              <w:jc w:val="center"/>
              <w:rPr>
                <w:rFonts w:ascii="宋体" w:hAnsi="宋体" w:cs="宋体"/>
                <w:sz w:val="18"/>
                <w:szCs w:val="18"/>
              </w:rPr>
            </w:pPr>
            <w:r>
              <w:rPr>
                <w:rFonts w:hint="eastAsia" w:ascii="宋体" w:hAnsi="宋体" w:cs="宋体"/>
                <w:kern w:val="0"/>
                <w:sz w:val="18"/>
                <w:szCs w:val="18"/>
              </w:rPr>
              <w:t>配分</w:t>
            </w:r>
          </w:p>
        </w:tc>
        <w:tc>
          <w:tcPr>
            <w:tcW w:w="28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AD2F5E">
            <w:pPr>
              <w:adjustRightInd/>
              <w:spacing w:line="240" w:lineRule="auto"/>
              <w:jc w:val="center"/>
              <w:rPr>
                <w:rFonts w:ascii="宋体" w:hAnsi="宋体" w:cs="宋体"/>
                <w:sz w:val="18"/>
                <w:szCs w:val="18"/>
              </w:rPr>
            </w:pPr>
            <w:r>
              <w:rPr>
                <w:rFonts w:hint="eastAsia" w:ascii="宋体" w:hAnsi="宋体" w:cs="宋体"/>
                <w:kern w:val="0"/>
                <w:sz w:val="18"/>
                <w:szCs w:val="18"/>
              </w:rPr>
              <w:t>评分标准</w:t>
            </w:r>
          </w:p>
        </w:tc>
        <w:tc>
          <w:tcPr>
            <w:tcW w:w="1504" w:type="dxa"/>
            <w:tcBorders>
              <w:top w:val="single" w:color="000000" w:sz="4" w:space="0"/>
              <w:left w:val="single" w:color="000000" w:sz="4" w:space="0"/>
              <w:bottom w:val="single" w:color="auto" w:sz="4" w:space="0"/>
              <w:right w:val="single" w:color="000000" w:sz="4" w:space="0"/>
            </w:tcBorders>
            <w:vAlign w:val="center"/>
          </w:tcPr>
          <w:p w14:paraId="01FEE46C">
            <w:pPr>
              <w:adjustRightInd/>
              <w:spacing w:line="240" w:lineRule="auto"/>
              <w:jc w:val="center"/>
              <w:rPr>
                <w:rFonts w:ascii="宋体" w:hAnsi="宋体" w:cs="宋体"/>
                <w:kern w:val="0"/>
                <w:sz w:val="18"/>
                <w:szCs w:val="18"/>
              </w:rPr>
            </w:pPr>
            <w:r>
              <w:rPr>
                <w:rFonts w:hint="eastAsia" w:ascii="宋体" w:hAnsi="宋体" w:cs="宋体"/>
                <w:kern w:val="0"/>
                <w:sz w:val="18"/>
                <w:szCs w:val="18"/>
              </w:rPr>
              <w:t>考试方式</w:t>
            </w:r>
          </w:p>
        </w:tc>
      </w:tr>
      <w:tr w14:paraId="036DEA43">
        <w:tblPrEx>
          <w:tblCellMar>
            <w:top w:w="0" w:type="dxa"/>
            <w:left w:w="0" w:type="dxa"/>
            <w:bottom w:w="0" w:type="dxa"/>
            <w:right w:w="0" w:type="dxa"/>
          </w:tblCellMar>
        </w:tblPrEx>
        <w:trPr>
          <w:trHeight w:val="20" w:hRule="atLeast"/>
          <w:jc w:val="center"/>
        </w:trPr>
        <w:tc>
          <w:tcPr>
            <w:tcW w:w="541"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7CCEB22">
            <w:pPr>
              <w:adjustRightInd/>
              <w:spacing w:line="240" w:lineRule="auto"/>
              <w:jc w:val="center"/>
              <w:rPr>
                <w:rFonts w:ascii="宋体" w:hAnsi="宋体" w:cs="宋体"/>
                <w:kern w:val="0"/>
                <w:sz w:val="18"/>
                <w:szCs w:val="18"/>
              </w:rPr>
            </w:pPr>
            <w:r>
              <w:rPr>
                <w:rFonts w:hint="eastAsia" w:ascii="宋体" w:hAnsi="宋体" w:cs="宋体"/>
                <w:kern w:val="0"/>
                <w:sz w:val="18"/>
                <w:szCs w:val="18"/>
              </w:rPr>
              <w:t>1</w:t>
            </w:r>
          </w:p>
        </w:tc>
        <w:tc>
          <w:tcPr>
            <w:tcW w:w="1209"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B6536D1">
            <w:pPr>
              <w:adjustRightInd/>
              <w:spacing w:line="240" w:lineRule="auto"/>
              <w:jc w:val="left"/>
              <w:rPr>
                <w:rFonts w:ascii="宋体" w:hAnsi="宋体" w:cs="宋体"/>
                <w:kern w:val="0"/>
                <w:sz w:val="18"/>
                <w:szCs w:val="18"/>
              </w:rPr>
            </w:pPr>
            <w:r>
              <w:rPr>
                <w:rFonts w:hint="eastAsia" w:ascii="宋体" w:hAnsi="宋体" w:cs="宋体"/>
                <w:sz w:val="18"/>
                <w:szCs w:val="18"/>
              </w:rPr>
              <w:t>加氢反应系统新氢供应中断异常处理</w:t>
            </w:r>
          </w:p>
        </w:tc>
        <w:tc>
          <w:tcPr>
            <w:tcW w:w="271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4F4C3FE">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0FDFD6">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80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AD7B725">
            <w:pPr>
              <w:adjustRightInd/>
              <w:spacing w:line="240" w:lineRule="auto"/>
              <w:jc w:val="left"/>
              <w:rPr>
                <w:rFonts w:ascii="宋体" w:hAnsi="宋体" w:cs="宋体"/>
                <w:sz w:val="18"/>
                <w:szCs w:val="18"/>
              </w:rPr>
            </w:pPr>
            <w:r>
              <w:rPr>
                <w:rFonts w:hint="eastAsia" w:ascii="宋体" w:hAnsi="宋体" w:cs="宋体"/>
                <w:sz w:val="18"/>
                <w:szCs w:val="18"/>
              </w:rPr>
              <w:t>少穿戴一项扣</w:t>
            </w:r>
            <w:r>
              <w:rPr>
                <w:rFonts w:ascii="宋体" w:hAnsi="宋体" w:cs="宋体"/>
                <w:sz w:val="18"/>
                <w:szCs w:val="18"/>
              </w:rPr>
              <w:t>12</w:t>
            </w:r>
            <w:r>
              <w:rPr>
                <w:rFonts w:hint="eastAsia" w:ascii="宋体" w:hAnsi="宋体" w:cs="宋体"/>
                <w:sz w:val="18"/>
                <w:szCs w:val="18"/>
              </w:rPr>
              <w:t>分；</w:t>
            </w:r>
          </w:p>
          <w:p w14:paraId="057A1C4E">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w:t>
            </w:r>
            <w:r>
              <w:rPr>
                <w:rFonts w:ascii="宋体" w:hAnsi="宋体" w:cs="宋体"/>
                <w:sz w:val="18"/>
                <w:szCs w:val="18"/>
              </w:rPr>
              <w:t>4</w:t>
            </w:r>
            <w:r>
              <w:rPr>
                <w:rFonts w:hint="eastAsia" w:ascii="宋体" w:hAnsi="宋体" w:cs="宋体"/>
                <w:sz w:val="18"/>
                <w:szCs w:val="18"/>
              </w:rPr>
              <w:t>分。</w:t>
            </w:r>
          </w:p>
        </w:tc>
        <w:tc>
          <w:tcPr>
            <w:tcW w:w="1504" w:type="dxa"/>
            <w:vMerge w:val="restart"/>
            <w:tcBorders>
              <w:top w:val="single" w:color="auto" w:sz="4" w:space="0"/>
              <w:left w:val="single" w:color="auto" w:sz="4" w:space="0"/>
              <w:bottom w:val="single" w:color="auto" w:sz="4" w:space="0"/>
              <w:right w:val="single" w:color="auto" w:sz="4" w:space="0"/>
            </w:tcBorders>
            <w:vAlign w:val="center"/>
          </w:tcPr>
          <w:p w14:paraId="782F4125">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5E913367">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7678E501">
        <w:tblPrEx>
          <w:tblCellMar>
            <w:top w:w="0" w:type="dxa"/>
            <w:left w:w="0" w:type="dxa"/>
            <w:bottom w:w="0" w:type="dxa"/>
            <w:right w:w="0" w:type="dxa"/>
          </w:tblCellMar>
        </w:tblPrEx>
        <w:trPr>
          <w:trHeight w:val="20" w:hRule="atLeast"/>
          <w:jc w:val="center"/>
        </w:trPr>
        <w:tc>
          <w:tcPr>
            <w:tcW w:w="54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AC0B8C6">
            <w:pPr>
              <w:adjustRightInd/>
              <w:spacing w:line="240" w:lineRule="auto"/>
              <w:jc w:val="center"/>
              <w:rPr>
                <w:rFonts w:ascii="宋体" w:hAnsi="宋体" w:cs="宋体"/>
                <w:kern w:val="0"/>
                <w:sz w:val="18"/>
                <w:szCs w:val="18"/>
              </w:rPr>
            </w:pPr>
          </w:p>
        </w:tc>
        <w:tc>
          <w:tcPr>
            <w:tcW w:w="120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E7D52C1">
            <w:pPr>
              <w:adjustRightInd/>
              <w:spacing w:line="240" w:lineRule="auto"/>
              <w:jc w:val="left"/>
              <w:rPr>
                <w:rFonts w:ascii="宋体" w:hAnsi="宋体" w:cs="宋体"/>
                <w:sz w:val="18"/>
                <w:szCs w:val="18"/>
              </w:rPr>
            </w:pPr>
          </w:p>
        </w:tc>
        <w:tc>
          <w:tcPr>
            <w:tcW w:w="271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8DC933F">
            <w:pPr>
              <w:adjustRightInd/>
              <w:spacing w:line="240" w:lineRule="auto"/>
              <w:jc w:val="left"/>
              <w:rPr>
                <w:rFonts w:ascii="宋体" w:hAnsi="宋体" w:cs="宋体"/>
                <w:sz w:val="18"/>
                <w:szCs w:val="18"/>
              </w:rPr>
            </w:pPr>
            <w:r>
              <w:rPr>
                <w:rFonts w:hint="eastAsia" w:ascii="宋体" w:hAnsi="宋体" w:cs="宋体"/>
                <w:sz w:val="18"/>
                <w:szCs w:val="18"/>
              </w:rPr>
              <w:t>逐步降低装置进料为80t/h。</w:t>
            </w:r>
          </w:p>
        </w:tc>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09CF9F">
            <w:pPr>
              <w:adjustRightInd/>
              <w:spacing w:line="240" w:lineRule="auto"/>
              <w:jc w:val="center"/>
              <w:rPr>
                <w:rFonts w:ascii="宋体" w:hAnsi="宋体" w:cs="宋体"/>
                <w:sz w:val="18"/>
                <w:szCs w:val="18"/>
              </w:rPr>
            </w:pPr>
            <w:r>
              <w:rPr>
                <w:rFonts w:hint="eastAsia" w:ascii="宋体" w:hAnsi="宋体" w:cs="宋体"/>
                <w:sz w:val="18"/>
                <w:szCs w:val="18"/>
              </w:rPr>
              <w:t>30</w:t>
            </w:r>
          </w:p>
        </w:tc>
        <w:tc>
          <w:tcPr>
            <w:tcW w:w="280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06EEAA5">
            <w:pPr>
              <w:adjustRightInd/>
              <w:spacing w:line="240" w:lineRule="auto"/>
              <w:jc w:val="left"/>
              <w:rPr>
                <w:rFonts w:ascii="宋体" w:hAnsi="宋体" w:cs="宋体"/>
                <w:sz w:val="18"/>
                <w:szCs w:val="18"/>
              </w:rPr>
            </w:pPr>
            <w:r>
              <w:rPr>
                <w:rFonts w:hint="eastAsia" w:ascii="宋体" w:hAnsi="宋体" w:cs="宋体"/>
                <w:sz w:val="18"/>
                <w:szCs w:val="18"/>
              </w:rPr>
              <w:t>未操作或操作错误扣30分。</w:t>
            </w:r>
          </w:p>
        </w:tc>
        <w:tc>
          <w:tcPr>
            <w:tcW w:w="1504" w:type="dxa"/>
            <w:vMerge w:val="continue"/>
            <w:tcBorders>
              <w:top w:val="single" w:color="auto" w:sz="4" w:space="0"/>
              <w:left w:val="single" w:color="auto" w:sz="4" w:space="0"/>
              <w:bottom w:val="single" w:color="auto" w:sz="4" w:space="0"/>
              <w:right w:val="single" w:color="auto" w:sz="4" w:space="0"/>
            </w:tcBorders>
            <w:vAlign w:val="center"/>
          </w:tcPr>
          <w:p w14:paraId="5A2C745C">
            <w:pPr>
              <w:adjustRightInd/>
              <w:spacing w:line="240" w:lineRule="auto"/>
              <w:rPr>
                <w:rFonts w:ascii="宋体" w:hAnsi="宋体" w:cs="宋体"/>
                <w:sz w:val="18"/>
                <w:szCs w:val="18"/>
              </w:rPr>
            </w:pPr>
          </w:p>
        </w:tc>
      </w:tr>
      <w:tr w14:paraId="21FF7CA9">
        <w:tblPrEx>
          <w:tblCellMar>
            <w:top w:w="0" w:type="dxa"/>
            <w:left w:w="0" w:type="dxa"/>
            <w:bottom w:w="0" w:type="dxa"/>
            <w:right w:w="0" w:type="dxa"/>
          </w:tblCellMar>
        </w:tblPrEx>
        <w:trPr>
          <w:trHeight w:val="20" w:hRule="atLeast"/>
          <w:jc w:val="center"/>
        </w:trPr>
        <w:tc>
          <w:tcPr>
            <w:tcW w:w="54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6F653AC">
            <w:pPr>
              <w:adjustRightInd/>
              <w:spacing w:line="240" w:lineRule="auto"/>
              <w:jc w:val="center"/>
              <w:rPr>
                <w:rFonts w:ascii="宋体" w:hAnsi="宋体" w:cs="宋体"/>
                <w:kern w:val="0"/>
                <w:sz w:val="18"/>
                <w:szCs w:val="18"/>
              </w:rPr>
            </w:pPr>
          </w:p>
        </w:tc>
        <w:tc>
          <w:tcPr>
            <w:tcW w:w="120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2F4AE27">
            <w:pPr>
              <w:adjustRightInd/>
              <w:spacing w:line="240" w:lineRule="auto"/>
              <w:jc w:val="left"/>
              <w:rPr>
                <w:rFonts w:ascii="宋体" w:hAnsi="宋体" w:cs="宋体"/>
                <w:sz w:val="18"/>
                <w:szCs w:val="18"/>
              </w:rPr>
            </w:pPr>
          </w:p>
        </w:tc>
        <w:tc>
          <w:tcPr>
            <w:tcW w:w="271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FC9B846">
            <w:pPr>
              <w:adjustRightInd/>
              <w:spacing w:line="240" w:lineRule="auto"/>
              <w:jc w:val="left"/>
              <w:rPr>
                <w:rFonts w:ascii="宋体" w:hAnsi="宋体" w:cs="宋体"/>
                <w:sz w:val="18"/>
                <w:szCs w:val="18"/>
              </w:rPr>
            </w:pPr>
            <w:r>
              <w:rPr>
                <w:rFonts w:hint="eastAsia" w:ascii="宋体" w:hAnsi="宋体" w:cs="宋体"/>
                <w:sz w:val="18"/>
                <w:szCs w:val="18"/>
              </w:rPr>
              <w:t>停原料泵，切断进料。</w:t>
            </w:r>
          </w:p>
        </w:tc>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AF58C7">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280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9EDCB17">
            <w:pPr>
              <w:adjustRightInd/>
              <w:spacing w:line="240" w:lineRule="auto"/>
              <w:jc w:val="left"/>
              <w:rPr>
                <w:rFonts w:ascii="宋体" w:hAnsi="宋体" w:cs="宋体"/>
                <w:sz w:val="18"/>
                <w:szCs w:val="18"/>
              </w:rPr>
            </w:pPr>
            <w:r>
              <w:rPr>
                <w:rFonts w:hint="eastAsia" w:ascii="宋体" w:hAnsi="宋体" w:cs="宋体"/>
                <w:sz w:val="18"/>
                <w:szCs w:val="18"/>
              </w:rPr>
              <w:t>未操作或操作错误扣20分。</w:t>
            </w:r>
          </w:p>
        </w:tc>
        <w:tc>
          <w:tcPr>
            <w:tcW w:w="1504" w:type="dxa"/>
            <w:vMerge w:val="continue"/>
            <w:tcBorders>
              <w:top w:val="single" w:color="auto" w:sz="4" w:space="0"/>
              <w:left w:val="single" w:color="auto" w:sz="4" w:space="0"/>
              <w:bottom w:val="single" w:color="auto" w:sz="4" w:space="0"/>
              <w:right w:val="single" w:color="auto" w:sz="4" w:space="0"/>
            </w:tcBorders>
            <w:vAlign w:val="center"/>
          </w:tcPr>
          <w:p w14:paraId="32953ADA">
            <w:pPr>
              <w:adjustRightInd/>
              <w:spacing w:line="240" w:lineRule="auto"/>
              <w:rPr>
                <w:rFonts w:ascii="宋体" w:hAnsi="宋体" w:cs="宋体"/>
                <w:sz w:val="18"/>
                <w:szCs w:val="18"/>
              </w:rPr>
            </w:pPr>
          </w:p>
        </w:tc>
      </w:tr>
      <w:tr w14:paraId="43759349">
        <w:tblPrEx>
          <w:tblCellMar>
            <w:top w:w="0" w:type="dxa"/>
            <w:left w:w="0" w:type="dxa"/>
            <w:bottom w:w="0" w:type="dxa"/>
            <w:right w:w="0" w:type="dxa"/>
          </w:tblCellMar>
        </w:tblPrEx>
        <w:trPr>
          <w:trHeight w:val="20" w:hRule="atLeast"/>
          <w:jc w:val="center"/>
        </w:trPr>
        <w:tc>
          <w:tcPr>
            <w:tcW w:w="54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15E3376">
            <w:pPr>
              <w:adjustRightInd/>
              <w:spacing w:line="240" w:lineRule="auto"/>
              <w:jc w:val="center"/>
              <w:rPr>
                <w:rFonts w:ascii="宋体" w:hAnsi="宋体" w:cs="宋体"/>
                <w:kern w:val="0"/>
                <w:sz w:val="18"/>
                <w:szCs w:val="18"/>
              </w:rPr>
            </w:pPr>
          </w:p>
        </w:tc>
        <w:tc>
          <w:tcPr>
            <w:tcW w:w="120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5E92E6D">
            <w:pPr>
              <w:adjustRightInd/>
              <w:spacing w:line="240" w:lineRule="auto"/>
              <w:jc w:val="left"/>
              <w:rPr>
                <w:rFonts w:ascii="宋体" w:hAnsi="宋体" w:cs="宋体"/>
                <w:sz w:val="18"/>
                <w:szCs w:val="18"/>
              </w:rPr>
            </w:pPr>
          </w:p>
        </w:tc>
        <w:tc>
          <w:tcPr>
            <w:tcW w:w="271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0DA6EF68">
            <w:pPr>
              <w:adjustRightInd/>
              <w:spacing w:line="240" w:lineRule="auto"/>
              <w:jc w:val="left"/>
              <w:rPr>
                <w:rFonts w:ascii="宋体" w:hAnsi="宋体" w:cs="宋体"/>
                <w:sz w:val="18"/>
                <w:szCs w:val="18"/>
              </w:rPr>
            </w:pPr>
            <w:r>
              <w:rPr>
                <w:rFonts w:hint="eastAsia" w:ascii="宋体" w:hAnsi="宋体" w:cs="宋体"/>
                <w:sz w:val="18"/>
                <w:szCs w:val="18"/>
              </w:rPr>
              <w:t>逐步降低反应炉出口温度为300℃。</w:t>
            </w:r>
          </w:p>
        </w:tc>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3B1A28">
            <w:pPr>
              <w:adjustRightInd/>
              <w:spacing w:line="240" w:lineRule="auto"/>
              <w:jc w:val="center"/>
              <w:rPr>
                <w:rFonts w:ascii="宋体" w:hAnsi="宋体" w:cs="宋体"/>
                <w:sz w:val="18"/>
                <w:szCs w:val="18"/>
              </w:rPr>
            </w:pPr>
            <w:r>
              <w:rPr>
                <w:rFonts w:hint="eastAsia" w:ascii="宋体" w:hAnsi="宋体" w:cs="宋体"/>
                <w:sz w:val="18"/>
                <w:szCs w:val="18"/>
              </w:rPr>
              <w:t>30</w:t>
            </w:r>
          </w:p>
        </w:tc>
        <w:tc>
          <w:tcPr>
            <w:tcW w:w="280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E676544">
            <w:pPr>
              <w:adjustRightInd/>
              <w:spacing w:line="240" w:lineRule="auto"/>
              <w:jc w:val="left"/>
              <w:rPr>
                <w:rFonts w:ascii="宋体" w:hAnsi="宋体" w:cs="宋体"/>
                <w:sz w:val="18"/>
                <w:szCs w:val="18"/>
              </w:rPr>
            </w:pPr>
            <w:r>
              <w:rPr>
                <w:rFonts w:hint="eastAsia" w:ascii="宋体" w:hAnsi="宋体" w:cs="宋体"/>
                <w:sz w:val="18"/>
                <w:szCs w:val="18"/>
              </w:rPr>
              <w:t>未操作或操作错误扣30分。</w:t>
            </w:r>
          </w:p>
        </w:tc>
        <w:tc>
          <w:tcPr>
            <w:tcW w:w="1504" w:type="dxa"/>
            <w:vMerge w:val="continue"/>
            <w:tcBorders>
              <w:top w:val="single" w:color="auto" w:sz="4" w:space="0"/>
              <w:left w:val="single" w:color="auto" w:sz="4" w:space="0"/>
              <w:bottom w:val="single" w:color="auto" w:sz="4" w:space="0"/>
              <w:right w:val="single" w:color="auto" w:sz="4" w:space="0"/>
            </w:tcBorders>
            <w:vAlign w:val="center"/>
          </w:tcPr>
          <w:p w14:paraId="0FA4E1C2">
            <w:pPr>
              <w:adjustRightInd/>
              <w:spacing w:line="240" w:lineRule="auto"/>
              <w:rPr>
                <w:rFonts w:ascii="宋体" w:hAnsi="宋体" w:cs="宋体"/>
                <w:sz w:val="18"/>
                <w:szCs w:val="18"/>
              </w:rPr>
            </w:pPr>
          </w:p>
        </w:tc>
      </w:tr>
      <w:tr w14:paraId="25EF1911">
        <w:tblPrEx>
          <w:tblCellMar>
            <w:top w:w="0" w:type="dxa"/>
            <w:left w:w="0" w:type="dxa"/>
            <w:bottom w:w="0" w:type="dxa"/>
            <w:right w:w="0" w:type="dxa"/>
          </w:tblCellMar>
        </w:tblPrEx>
        <w:trPr>
          <w:trHeight w:val="20" w:hRule="atLeast"/>
          <w:jc w:val="center"/>
        </w:trPr>
        <w:tc>
          <w:tcPr>
            <w:tcW w:w="54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0A0401F">
            <w:pPr>
              <w:adjustRightInd/>
              <w:spacing w:line="240" w:lineRule="auto"/>
              <w:jc w:val="center"/>
              <w:rPr>
                <w:rFonts w:ascii="宋体" w:hAnsi="宋体" w:cs="宋体"/>
                <w:kern w:val="0"/>
                <w:sz w:val="18"/>
                <w:szCs w:val="18"/>
              </w:rPr>
            </w:pPr>
          </w:p>
        </w:tc>
        <w:tc>
          <w:tcPr>
            <w:tcW w:w="120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EC8AE9D">
            <w:pPr>
              <w:adjustRightInd/>
              <w:spacing w:line="240" w:lineRule="auto"/>
              <w:jc w:val="left"/>
              <w:rPr>
                <w:rFonts w:ascii="宋体" w:hAnsi="宋体" w:cs="宋体"/>
                <w:sz w:val="18"/>
                <w:szCs w:val="18"/>
              </w:rPr>
            </w:pPr>
          </w:p>
        </w:tc>
        <w:tc>
          <w:tcPr>
            <w:tcW w:w="271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3DFB692">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6BCA7E">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80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A441A3E">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工具及设备乱摆乱放或未清理作业现场扣8分。</w:t>
            </w:r>
          </w:p>
        </w:tc>
        <w:tc>
          <w:tcPr>
            <w:tcW w:w="1504" w:type="dxa"/>
            <w:vMerge w:val="continue"/>
            <w:tcBorders>
              <w:top w:val="single" w:color="auto" w:sz="4" w:space="0"/>
              <w:left w:val="single" w:color="auto" w:sz="4" w:space="0"/>
              <w:bottom w:val="single" w:color="auto" w:sz="4" w:space="0"/>
              <w:right w:val="single" w:color="auto" w:sz="4" w:space="0"/>
            </w:tcBorders>
            <w:vAlign w:val="center"/>
          </w:tcPr>
          <w:p w14:paraId="61AF8786">
            <w:pPr>
              <w:adjustRightInd/>
              <w:spacing w:line="240" w:lineRule="auto"/>
              <w:rPr>
                <w:rFonts w:ascii="宋体" w:hAnsi="宋体" w:cs="宋体"/>
                <w:sz w:val="18"/>
                <w:szCs w:val="18"/>
              </w:rPr>
            </w:pPr>
          </w:p>
        </w:tc>
      </w:tr>
      <w:tr w14:paraId="66B49FB9">
        <w:tblPrEx>
          <w:tblCellMar>
            <w:top w:w="0" w:type="dxa"/>
            <w:left w:w="0" w:type="dxa"/>
            <w:bottom w:w="0" w:type="dxa"/>
            <w:right w:w="0" w:type="dxa"/>
          </w:tblCellMar>
        </w:tblPrEx>
        <w:trPr>
          <w:trHeight w:val="20" w:hRule="atLeast"/>
          <w:jc w:val="center"/>
        </w:trPr>
        <w:tc>
          <w:tcPr>
            <w:tcW w:w="4467"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484F238">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540" w:type="dxa"/>
            <w:tcBorders>
              <w:top w:val="single" w:color="000000" w:sz="4" w:space="0"/>
              <w:left w:val="single" w:color="auto" w:sz="4" w:space="0"/>
              <w:bottom w:val="single" w:color="auto" w:sz="4" w:space="0"/>
              <w:right w:val="single" w:color="000000" w:sz="4" w:space="0"/>
            </w:tcBorders>
            <w:noWrap/>
            <w:tcMar>
              <w:top w:w="15" w:type="dxa"/>
              <w:left w:w="15" w:type="dxa"/>
              <w:right w:w="15" w:type="dxa"/>
            </w:tcMar>
            <w:vAlign w:val="center"/>
          </w:tcPr>
          <w:p w14:paraId="7B4CEE56">
            <w:pPr>
              <w:adjustRightInd/>
              <w:spacing w:line="240" w:lineRule="auto"/>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00</w:t>
            </w:r>
          </w:p>
        </w:tc>
        <w:tc>
          <w:tcPr>
            <w:tcW w:w="2803" w:type="dxa"/>
            <w:tcBorders>
              <w:top w:val="single" w:color="000000" w:sz="4" w:space="0"/>
              <w:left w:val="single" w:color="000000" w:sz="4" w:space="0"/>
              <w:bottom w:val="single" w:color="auto" w:sz="4" w:space="0"/>
              <w:right w:val="single" w:color="auto" w:sz="4" w:space="0"/>
            </w:tcBorders>
            <w:noWrap/>
            <w:tcMar>
              <w:top w:w="15" w:type="dxa"/>
              <w:left w:w="15" w:type="dxa"/>
              <w:right w:w="15" w:type="dxa"/>
            </w:tcMar>
            <w:vAlign w:val="center"/>
          </w:tcPr>
          <w:p w14:paraId="51604896">
            <w:pPr>
              <w:adjustRightInd/>
              <w:spacing w:line="240" w:lineRule="auto"/>
              <w:jc w:val="center"/>
              <w:rPr>
                <w:rFonts w:ascii="宋体" w:hAnsi="宋体" w:cs="宋体"/>
                <w:kern w:val="0"/>
                <w:sz w:val="18"/>
                <w:szCs w:val="18"/>
              </w:rPr>
            </w:pPr>
          </w:p>
        </w:tc>
        <w:tc>
          <w:tcPr>
            <w:tcW w:w="1504" w:type="dxa"/>
            <w:tcBorders>
              <w:top w:val="single" w:color="auto" w:sz="4" w:space="0"/>
              <w:left w:val="single" w:color="auto" w:sz="4" w:space="0"/>
              <w:bottom w:val="single" w:color="auto" w:sz="4" w:space="0"/>
              <w:right w:val="single" w:color="auto" w:sz="4" w:space="0"/>
            </w:tcBorders>
            <w:vAlign w:val="center"/>
          </w:tcPr>
          <w:p w14:paraId="75CD7955">
            <w:pPr>
              <w:adjustRightInd/>
              <w:spacing w:line="240" w:lineRule="auto"/>
              <w:jc w:val="center"/>
              <w:rPr>
                <w:rFonts w:ascii="宋体" w:hAnsi="宋体" w:cs="宋体"/>
                <w:kern w:val="0"/>
                <w:sz w:val="18"/>
                <w:szCs w:val="18"/>
              </w:rPr>
            </w:pPr>
          </w:p>
        </w:tc>
      </w:tr>
      <w:tr w14:paraId="09E366C5">
        <w:tblPrEx>
          <w:tblCellMar>
            <w:top w:w="0" w:type="dxa"/>
            <w:left w:w="0" w:type="dxa"/>
            <w:bottom w:w="0" w:type="dxa"/>
            <w:right w:w="0" w:type="dxa"/>
          </w:tblCellMar>
        </w:tblPrEx>
        <w:trPr>
          <w:trHeight w:val="20" w:hRule="atLeast"/>
          <w:jc w:val="center"/>
        </w:trPr>
        <w:tc>
          <w:tcPr>
            <w:tcW w:w="9314" w:type="dxa"/>
            <w:gridSpan w:val="6"/>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6E0D1F4">
            <w:pPr>
              <w:pStyle w:val="197"/>
            </w:pPr>
            <w:r>
              <w:rPr>
                <w:rFonts w:hint="eastAsia"/>
              </w:rPr>
              <w:t>单项扣分总和不得超出该项配分数。</w:t>
            </w:r>
          </w:p>
        </w:tc>
      </w:tr>
    </w:tbl>
    <w:p w14:paraId="73EA40F8">
      <w:pPr>
        <w:adjustRightInd/>
        <w:spacing w:line="240" w:lineRule="auto"/>
        <w:ind w:firstLine="424" w:firstLineChars="202"/>
      </w:pPr>
      <w:r>
        <w:rPr>
          <w:rFonts w:hint="eastAsia"/>
        </w:rPr>
        <w:t>3） K36-3加氢反应系统循环氢压缩机停机异常处理</w:t>
      </w:r>
    </w:p>
    <w:p w14:paraId="7CCB6D24">
      <w:pPr>
        <w:adjustRightInd/>
        <w:spacing w:line="240" w:lineRule="auto"/>
        <w:ind w:firstLine="424" w:firstLineChars="202"/>
        <w:rPr>
          <w:rFonts w:ascii="宋体" w:hAnsi="宋体" w:cs="宋体"/>
        </w:rPr>
      </w:pPr>
      <w:r>
        <w:rPr>
          <w:rFonts w:hint="eastAsia" w:ascii="宋体" w:hAnsi="宋体" w:cs="宋体"/>
        </w:rPr>
        <w:t>试题难易程度：</w:t>
      </w:r>
    </w:p>
    <w:p w14:paraId="2326F272">
      <w:pPr>
        <w:adjustRightInd/>
        <w:spacing w:line="240" w:lineRule="auto"/>
        <w:ind w:firstLine="424" w:firstLineChars="202"/>
        <w:rPr>
          <w:rFonts w:ascii="宋体" w:hAnsi="宋体" w:cs="宋体"/>
        </w:rPr>
      </w:pPr>
      <w:r>
        <w:rPr>
          <w:rFonts w:hint="eastAsia" w:ascii="宋体" w:hAnsi="宋体" w:cs="宋体"/>
        </w:rPr>
        <w:t>较难。</w:t>
      </w:r>
    </w:p>
    <w:p w14:paraId="282FB657">
      <w:pPr>
        <w:adjustRightInd/>
        <w:spacing w:line="240" w:lineRule="auto"/>
        <w:ind w:firstLine="424" w:firstLineChars="202"/>
        <w:rPr>
          <w:rFonts w:ascii="宋体" w:hAnsi="宋体" w:cs="宋体"/>
        </w:rPr>
      </w:pPr>
      <w:r>
        <w:rPr>
          <w:rFonts w:hint="eastAsia" w:ascii="宋体" w:hAnsi="宋体" w:cs="宋体"/>
        </w:rPr>
        <w:t>考试时间：</w:t>
      </w:r>
    </w:p>
    <w:p w14:paraId="4972E08D">
      <w:pPr>
        <w:adjustRightInd/>
        <w:spacing w:line="240" w:lineRule="auto"/>
        <w:ind w:firstLine="424" w:firstLineChars="202"/>
        <w:rPr>
          <w:rFonts w:ascii="宋体" w:hAnsi="宋体" w:cs="宋体"/>
        </w:rPr>
      </w:pPr>
      <w:r>
        <w:rPr>
          <w:rFonts w:hint="eastAsia" w:ascii="宋体" w:hAnsi="宋体" w:cs="宋体"/>
        </w:rPr>
        <w:t>8分钟。</w:t>
      </w:r>
    </w:p>
    <w:p w14:paraId="571D5CDC">
      <w:pPr>
        <w:adjustRightInd/>
        <w:spacing w:line="240" w:lineRule="auto"/>
        <w:ind w:firstLine="424" w:firstLineChars="202"/>
        <w:rPr>
          <w:rFonts w:ascii="宋体" w:hAnsi="宋体" w:cs="宋体"/>
        </w:rPr>
      </w:pPr>
      <w:r>
        <w:rPr>
          <w:rFonts w:hint="eastAsia" w:ascii="宋体" w:hAnsi="宋体" w:cs="宋体"/>
        </w:rPr>
        <w:t>评分标准：</w:t>
      </w:r>
    </w:p>
    <w:p w14:paraId="1C804362">
      <w:pPr>
        <w:pStyle w:val="130"/>
        <w:numPr>
          <w:ilvl w:val="0"/>
          <w:numId w:val="0"/>
        </w:numPr>
        <w:spacing w:before="156" w:after="156"/>
        <w:rPr>
          <w:bCs/>
        </w:rPr>
      </w:pPr>
      <w:r>
        <w:rPr>
          <w:rFonts w:hint="eastAsia"/>
        </w:rPr>
        <w:t>表3</w:t>
      </w:r>
      <w:r>
        <w:t xml:space="preserve">2  </w:t>
      </w:r>
      <w:r>
        <w:rPr>
          <w:rFonts w:hint="eastAsia"/>
        </w:rPr>
        <w:t>K36-3加氢反应系统循环氢压缩机停机异常处理评分表</w:t>
      </w:r>
    </w:p>
    <w:tbl>
      <w:tblPr>
        <w:tblStyle w:val="42"/>
        <w:tblW w:w="5000" w:type="pct"/>
        <w:jc w:val="center"/>
        <w:tblLayout w:type="fixed"/>
        <w:tblCellMar>
          <w:top w:w="0" w:type="dxa"/>
          <w:left w:w="0" w:type="dxa"/>
          <w:bottom w:w="0" w:type="dxa"/>
          <w:right w:w="0" w:type="dxa"/>
        </w:tblCellMar>
      </w:tblPr>
      <w:tblGrid>
        <w:gridCol w:w="557"/>
        <w:gridCol w:w="1251"/>
        <w:gridCol w:w="2808"/>
        <w:gridCol w:w="559"/>
        <w:gridCol w:w="2693"/>
        <w:gridCol w:w="1507"/>
      </w:tblGrid>
      <w:tr w14:paraId="5D9C14A2">
        <w:tblPrEx>
          <w:tblCellMar>
            <w:top w:w="0" w:type="dxa"/>
            <w:left w:w="0" w:type="dxa"/>
            <w:bottom w:w="0" w:type="dxa"/>
            <w:right w:w="0" w:type="dxa"/>
          </w:tblCellMar>
        </w:tblPrEx>
        <w:trPr>
          <w:trHeight w:val="20" w:hRule="atLeast"/>
          <w:jc w:val="center"/>
        </w:trPr>
        <w:tc>
          <w:tcPr>
            <w:tcW w:w="555"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7FA5C9CF">
            <w:pPr>
              <w:adjustRightInd/>
              <w:spacing w:line="240" w:lineRule="auto"/>
              <w:jc w:val="center"/>
              <w:rPr>
                <w:rFonts w:ascii="宋体" w:hAnsi="宋体" w:cs="宋体"/>
                <w:sz w:val="18"/>
                <w:szCs w:val="18"/>
              </w:rPr>
            </w:pPr>
            <w:r>
              <w:rPr>
                <w:rFonts w:hint="eastAsia" w:ascii="宋体" w:hAnsi="宋体" w:cs="宋体"/>
                <w:kern w:val="0"/>
                <w:sz w:val="18"/>
                <w:szCs w:val="18"/>
              </w:rPr>
              <w:t>序号</w:t>
            </w:r>
          </w:p>
        </w:tc>
        <w:tc>
          <w:tcPr>
            <w:tcW w:w="1247"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163C07C8">
            <w:pPr>
              <w:adjustRightInd/>
              <w:spacing w:line="240" w:lineRule="auto"/>
              <w:jc w:val="center"/>
              <w:rPr>
                <w:rFonts w:ascii="宋体" w:hAnsi="宋体" w:cs="宋体"/>
                <w:sz w:val="18"/>
                <w:szCs w:val="18"/>
              </w:rPr>
            </w:pPr>
            <w:r>
              <w:rPr>
                <w:rFonts w:hint="eastAsia" w:ascii="宋体" w:hAnsi="宋体" w:cs="宋体"/>
                <w:kern w:val="0"/>
                <w:sz w:val="18"/>
                <w:szCs w:val="18"/>
              </w:rPr>
              <w:t>考核项目</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03479E">
            <w:pPr>
              <w:adjustRightInd/>
              <w:spacing w:line="240" w:lineRule="auto"/>
              <w:jc w:val="center"/>
              <w:rPr>
                <w:rFonts w:ascii="宋体" w:hAnsi="宋体" w:cs="宋体"/>
                <w:sz w:val="18"/>
                <w:szCs w:val="18"/>
              </w:rPr>
            </w:pPr>
            <w:r>
              <w:rPr>
                <w:rFonts w:hint="eastAsia" w:ascii="宋体" w:hAnsi="宋体" w:cs="宋体"/>
                <w:kern w:val="0"/>
                <w:sz w:val="18"/>
                <w:szCs w:val="18"/>
              </w:rPr>
              <w:t>考试内容</w:t>
            </w:r>
          </w:p>
        </w:tc>
        <w:tc>
          <w:tcPr>
            <w:tcW w:w="5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DF4892">
            <w:pPr>
              <w:adjustRightInd/>
              <w:spacing w:line="240" w:lineRule="auto"/>
              <w:jc w:val="center"/>
              <w:rPr>
                <w:rFonts w:ascii="宋体" w:hAnsi="宋体" w:cs="宋体"/>
                <w:sz w:val="18"/>
                <w:szCs w:val="18"/>
              </w:rPr>
            </w:pPr>
            <w:r>
              <w:rPr>
                <w:rFonts w:hint="eastAsia" w:ascii="宋体" w:hAnsi="宋体" w:cs="宋体"/>
                <w:kern w:val="0"/>
                <w:sz w:val="18"/>
                <w:szCs w:val="18"/>
              </w:rPr>
              <w:t>配分</w:t>
            </w:r>
          </w:p>
        </w:tc>
        <w:tc>
          <w:tcPr>
            <w:tcW w:w="26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EFF084">
            <w:pPr>
              <w:adjustRightInd/>
              <w:spacing w:line="240" w:lineRule="auto"/>
              <w:jc w:val="center"/>
              <w:rPr>
                <w:rFonts w:ascii="宋体" w:hAnsi="宋体" w:cs="宋体"/>
                <w:sz w:val="18"/>
                <w:szCs w:val="18"/>
              </w:rPr>
            </w:pPr>
            <w:r>
              <w:rPr>
                <w:rFonts w:hint="eastAsia" w:ascii="宋体" w:hAnsi="宋体" w:cs="宋体"/>
                <w:kern w:val="0"/>
                <w:sz w:val="18"/>
                <w:szCs w:val="18"/>
              </w:rPr>
              <w:t>评分标准</w:t>
            </w:r>
          </w:p>
        </w:tc>
        <w:tc>
          <w:tcPr>
            <w:tcW w:w="1502" w:type="dxa"/>
            <w:tcBorders>
              <w:top w:val="single" w:color="000000" w:sz="4" w:space="0"/>
              <w:left w:val="single" w:color="000000" w:sz="4" w:space="0"/>
              <w:bottom w:val="single" w:color="auto" w:sz="4" w:space="0"/>
              <w:right w:val="single" w:color="000000" w:sz="4" w:space="0"/>
            </w:tcBorders>
            <w:vAlign w:val="center"/>
          </w:tcPr>
          <w:p w14:paraId="2FEACBE0">
            <w:pPr>
              <w:adjustRightInd/>
              <w:spacing w:line="240" w:lineRule="auto"/>
              <w:jc w:val="center"/>
              <w:rPr>
                <w:rFonts w:ascii="宋体" w:hAnsi="宋体" w:cs="宋体"/>
                <w:kern w:val="0"/>
                <w:sz w:val="18"/>
                <w:szCs w:val="18"/>
              </w:rPr>
            </w:pPr>
            <w:r>
              <w:rPr>
                <w:rFonts w:hint="eastAsia" w:ascii="宋体" w:hAnsi="宋体" w:cs="宋体"/>
                <w:kern w:val="0"/>
                <w:sz w:val="18"/>
                <w:szCs w:val="18"/>
              </w:rPr>
              <w:t>考试方式</w:t>
            </w:r>
          </w:p>
        </w:tc>
      </w:tr>
      <w:tr w14:paraId="413FC463">
        <w:tblPrEx>
          <w:tblCellMar>
            <w:top w:w="0" w:type="dxa"/>
            <w:left w:w="0" w:type="dxa"/>
            <w:bottom w:w="0" w:type="dxa"/>
            <w:right w:w="0" w:type="dxa"/>
          </w:tblCellMar>
        </w:tblPrEx>
        <w:trPr>
          <w:trHeight w:val="20" w:hRule="atLeast"/>
          <w:jc w:val="center"/>
        </w:trPr>
        <w:tc>
          <w:tcPr>
            <w:tcW w:w="555"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7D076E6">
            <w:pPr>
              <w:adjustRightInd/>
              <w:spacing w:line="240" w:lineRule="auto"/>
              <w:jc w:val="center"/>
              <w:rPr>
                <w:rFonts w:ascii="宋体" w:hAnsi="宋体" w:cs="宋体"/>
                <w:kern w:val="0"/>
                <w:sz w:val="18"/>
                <w:szCs w:val="18"/>
              </w:rPr>
            </w:pPr>
            <w:r>
              <w:rPr>
                <w:rFonts w:hint="eastAsia" w:ascii="宋体" w:hAnsi="宋体" w:cs="宋体"/>
                <w:kern w:val="0"/>
                <w:sz w:val="18"/>
                <w:szCs w:val="18"/>
              </w:rPr>
              <w:t>1</w:t>
            </w:r>
          </w:p>
        </w:tc>
        <w:tc>
          <w:tcPr>
            <w:tcW w:w="1247"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36E2C8C">
            <w:pPr>
              <w:adjustRightInd/>
              <w:spacing w:line="240" w:lineRule="auto"/>
              <w:jc w:val="left"/>
              <w:rPr>
                <w:rFonts w:ascii="宋体" w:hAnsi="宋体" w:cs="宋体"/>
                <w:kern w:val="0"/>
                <w:sz w:val="18"/>
                <w:szCs w:val="18"/>
              </w:rPr>
            </w:pPr>
            <w:r>
              <w:rPr>
                <w:rFonts w:hint="eastAsia" w:ascii="宋体" w:hAnsi="宋体" w:cs="宋体"/>
                <w:kern w:val="0"/>
                <w:sz w:val="18"/>
                <w:szCs w:val="18"/>
              </w:rPr>
              <w:t>加氢反应系统循环氢压缩机停机异常处理</w:t>
            </w:r>
          </w:p>
        </w:tc>
        <w:tc>
          <w:tcPr>
            <w:tcW w:w="2799"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4AFCC47">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5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3C9C54">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684"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9802802">
            <w:pPr>
              <w:adjustRightInd/>
              <w:spacing w:line="240" w:lineRule="auto"/>
              <w:jc w:val="left"/>
              <w:rPr>
                <w:rFonts w:ascii="宋体" w:hAnsi="宋体" w:cs="宋体"/>
                <w:sz w:val="18"/>
                <w:szCs w:val="18"/>
              </w:rPr>
            </w:pPr>
            <w:r>
              <w:rPr>
                <w:rFonts w:hint="eastAsia" w:ascii="宋体" w:hAnsi="宋体" w:cs="宋体"/>
                <w:sz w:val="18"/>
                <w:szCs w:val="18"/>
              </w:rPr>
              <w:t>少穿戴一项扣</w:t>
            </w:r>
            <w:r>
              <w:rPr>
                <w:rFonts w:ascii="宋体" w:hAnsi="宋体" w:cs="宋体"/>
                <w:sz w:val="18"/>
                <w:szCs w:val="18"/>
              </w:rPr>
              <w:t>12</w:t>
            </w:r>
            <w:r>
              <w:rPr>
                <w:rFonts w:hint="eastAsia" w:ascii="宋体" w:hAnsi="宋体" w:cs="宋体"/>
                <w:sz w:val="18"/>
                <w:szCs w:val="18"/>
              </w:rPr>
              <w:t>分；</w:t>
            </w:r>
          </w:p>
          <w:p w14:paraId="31A9D2E2">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w:t>
            </w:r>
            <w:r>
              <w:rPr>
                <w:rFonts w:ascii="宋体" w:hAnsi="宋体" w:cs="宋体"/>
                <w:sz w:val="18"/>
                <w:szCs w:val="18"/>
              </w:rPr>
              <w:t>4</w:t>
            </w:r>
            <w:r>
              <w:rPr>
                <w:rFonts w:hint="eastAsia" w:ascii="宋体" w:hAnsi="宋体" w:cs="宋体"/>
                <w:sz w:val="18"/>
                <w:szCs w:val="18"/>
              </w:rPr>
              <w:t>分。</w:t>
            </w:r>
          </w:p>
        </w:tc>
        <w:tc>
          <w:tcPr>
            <w:tcW w:w="1502" w:type="dxa"/>
            <w:vMerge w:val="restart"/>
            <w:tcBorders>
              <w:top w:val="single" w:color="auto" w:sz="4" w:space="0"/>
              <w:left w:val="single" w:color="auto" w:sz="4" w:space="0"/>
              <w:bottom w:val="single" w:color="auto" w:sz="4" w:space="0"/>
              <w:right w:val="single" w:color="auto" w:sz="4" w:space="0"/>
            </w:tcBorders>
            <w:vAlign w:val="center"/>
          </w:tcPr>
          <w:p w14:paraId="0958971B">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447B1775">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335A5C66">
        <w:tblPrEx>
          <w:tblCellMar>
            <w:top w:w="0" w:type="dxa"/>
            <w:left w:w="0" w:type="dxa"/>
            <w:bottom w:w="0" w:type="dxa"/>
            <w:right w:w="0" w:type="dxa"/>
          </w:tblCellMar>
        </w:tblPrEx>
        <w:trPr>
          <w:trHeight w:val="20" w:hRule="atLeast"/>
          <w:jc w:val="center"/>
        </w:trPr>
        <w:tc>
          <w:tcPr>
            <w:tcW w:w="55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65DDE7C">
            <w:pPr>
              <w:adjustRightInd/>
              <w:spacing w:line="240" w:lineRule="auto"/>
              <w:jc w:val="center"/>
              <w:rPr>
                <w:rFonts w:ascii="宋体" w:hAnsi="宋体" w:cs="宋体"/>
                <w:kern w:val="0"/>
                <w:sz w:val="18"/>
                <w:szCs w:val="18"/>
              </w:rPr>
            </w:pPr>
          </w:p>
        </w:tc>
        <w:tc>
          <w:tcPr>
            <w:tcW w:w="1247"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A2D10B1">
            <w:pPr>
              <w:adjustRightInd/>
              <w:spacing w:line="240" w:lineRule="auto"/>
              <w:jc w:val="left"/>
              <w:rPr>
                <w:rFonts w:ascii="宋体" w:hAnsi="宋体" w:cs="宋体"/>
                <w:sz w:val="18"/>
                <w:szCs w:val="18"/>
              </w:rPr>
            </w:pPr>
          </w:p>
        </w:tc>
        <w:tc>
          <w:tcPr>
            <w:tcW w:w="2799"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DE62161">
            <w:pPr>
              <w:adjustRightInd/>
              <w:spacing w:line="240" w:lineRule="auto"/>
              <w:jc w:val="left"/>
              <w:rPr>
                <w:rFonts w:ascii="宋体" w:hAnsi="宋体" w:cs="宋体"/>
                <w:sz w:val="18"/>
                <w:szCs w:val="18"/>
              </w:rPr>
            </w:pPr>
            <w:r>
              <w:rPr>
                <w:rFonts w:hint="eastAsia" w:ascii="宋体" w:hAnsi="宋体" w:cs="宋体"/>
                <w:sz w:val="18"/>
                <w:szCs w:val="18"/>
              </w:rPr>
              <w:t>关闭循环氢压缩机入口电动阀。</w:t>
            </w:r>
          </w:p>
        </w:tc>
        <w:tc>
          <w:tcPr>
            <w:tcW w:w="5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9B603B">
            <w:pPr>
              <w:adjustRightInd/>
              <w:spacing w:line="240" w:lineRule="auto"/>
              <w:jc w:val="center"/>
              <w:rPr>
                <w:rFonts w:ascii="宋体" w:hAnsi="宋体" w:cs="宋体"/>
                <w:sz w:val="18"/>
                <w:szCs w:val="18"/>
              </w:rPr>
            </w:pPr>
            <w:r>
              <w:rPr>
                <w:rFonts w:hint="eastAsia" w:ascii="宋体" w:hAnsi="宋体" w:cs="宋体"/>
                <w:sz w:val="18"/>
                <w:szCs w:val="18"/>
              </w:rPr>
              <w:t>5</w:t>
            </w:r>
          </w:p>
        </w:tc>
        <w:tc>
          <w:tcPr>
            <w:tcW w:w="2684"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3C770AE">
            <w:pPr>
              <w:adjustRightInd/>
              <w:spacing w:line="240" w:lineRule="auto"/>
              <w:jc w:val="left"/>
              <w:rPr>
                <w:rFonts w:ascii="宋体" w:hAnsi="宋体" w:cs="宋体"/>
                <w:sz w:val="18"/>
                <w:szCs w:val="18"/>
              </w:rPr>
            </w:pPr>
            <w:r>
              <w:rPr>
                <w:rFonts w:hint="eastAsia" w:ascii="宋体" w:hAnsi="宋体" w:cs="宋体"/>
                <w:sz w:val="18"/>
                <w:szCs w:val="18"/>
              </w:rPr>
              <w:t>未操作或操作错误，扣5分。</w:t>
            </w:r>
          </w:p>
        </w:tc>
        <w:tc>
          <w:tcPr>
            <w:tcW w:w="1502" w:type="dxa"/>
            <w:vMerge w:val="continue"/>
            <w:tcBorders>
              <w:top w:val="single" w:color="auto" w:sz="4" w:space="0"/>
              <w:left w:val="single" w:color="auto" w:sz="4" w:space="0"/>
              <w:bottom w:val="single" w:color="auto" w:sz="4" w:space="0"/>
              <w:right w:val="single" w:color="auto" w:sz="4" w:space="0"/>
            </w:tcBorders>
            <w:vAlign w:val="center"/>
          </w:tcPr>
          <w:p w14:paraId="053A945D">
            <w:pPr>
              <w:adjustRightInd/>
              <w:spacing w:line="240" w:lineRule="auto"/>
              <w:rPr>
                <w:rFonts w:ascii="宋体" w:hAnsi="宋体" w:cs="宋体"/>
                <w:sz w:val="18"/>
                <w:szCs w:val="18"/>
              </w:rPr>
            </w:pPr>
          </w:p>
        </w:tc>
      </w:tr>
      <w:tr w14:paraId="4EDA40FF">
        <w:tblPrEx>
          <w:tblCellMar>
            <w:top w:w="0" w:type="dxa"/>
            <w:left w:w="0" w:type="dxa"/>
            <w:bottom w:w="0" w:type="dxa"/>
            <w:right w:w="0" w:type="dxa"/>
          </w:tblCellMar>
        </w:tblPrEx>
        <w:trPr>
          <w:trHeight w:val="20" w:hRule="atLeast"/>
          <w:jc w:val="center"/>
        </w:trPr>
        <w:tc>
          <w:tcPr>
            <w:tcW w:w="55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C9779C4">
            <w:pPr>
              <w:adjustRightInd/>
              <w:spacing w:line="240" w:lineRule="auto"/>
              <w:jc w:val="center"/>
              <w:rPr>
                <w:rFonts w:ascii="宋体" w:hAnsi="宋体" w:cs="宋体"/>
                <w:kern w:val="0"/>
                <w:sz w:val="18"/>
                <w:szCs w:val="18"/>
              </w:rPr>
            </w:pPr>
          </w:p>
        </w:tc>
        <w:tc>
          <w:tcPr>
            <w:tcW w:w="1247"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A271D55">
            <w:pPr>
              <w:adjustRightInd/>
              <w:spacing w:line="240" w:lineRule="auto"/>
              <w:jc w:val="left"/>
              <w:rPr>
                <w:rFonts w:ascii="宋体" w:hAnsi="宋体" w:cs="宋体"/>
                <w:sz w:val="18"/>
                <w:szCs w:val="18"/>
              </w:rPr>
            </w:pPr>
          </w:p>
        </w:tc>
        <w:tc>
          <w:tcPr>
            <w:tcW w:w="2799"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99D2A82">
            <w:pPr>
              <w:adjustRightInd/>
              <w:spacing w:line="240" w:lineRule="auto"/>
              <w:jc w:val="left"/>
              <w:rPr>
                <w:rFonts w:ascii="宋体" w:hAnsi="宋体" w:cs="宋体"/>
                <w:sz w:val="18"/>
                <w:szCs w:val="18"/>
              </w:rPr>
            </w:pPr>
            <w:r>
              <w:rPr>
                <w:rFonts w:hint="eastAsia" w:ascii="宋体" w:hAnsi="宋体" w:cs="宋体"/>
                <w:sz w:val="18"/>
                <w:szCs w:val="18"/>
              </w:rPr>
              <w:t>关闭循环氢压缩机出口电动阀。</w:t>
            </w:r>
          </w:p>
        </w:tc>
        <w:tc>
          <w:tcPr>
            <w:tcW w:w="5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7494E4">
            <w:pPr>
              <w:adjustRightInd/>
              <w:spacing w:line="240" w:lineRule="auto"/>
              <w:jc w:val="center"/>
              <w:rPr>
                <w:rFonts w:ascii="宋体" w:hAnsi="宋体" w:cs="宋体"/>
                <w:sz w:val="18"/>
                <w:szCs w:val="18"/>
              </w:rPr>
            </w:pPr>
            <w:r>
              <w:rPr>
                <w:rFonts w:hint="eastAsia" w:ascii="宋体" w:hAnsi="宋体" w:cs="宋体"/>
                <w:sz w:val="18"/>
                <w:szCs w:val="18"/>
              </w:rPr>
              <w:t>5</w:t>
            </w:r>
          </w:p>
        </w:tc>
        <w:tc>
          <w:tcPr>
            <w:tcW w:w="2684"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C80DC98">
            <w:pPr>
              <w:adjustRightInd/>
              <w:spacing w:line="240" w:lineRule="auto"/>
              <w:jc w:val="left"/>
              <w:rPr>
                <w:rFonts w:ascii="宋体" w:hAnsi="宋体" w:cs="宋体"/>
                <w:sz w:val="18"/>
                <w:szCs w:val="18"/>
              </w:rPr>
            </w:pPr>
            <w:r>
              <w:rPr>
                <w:rFonts w:hint="eastAsia" w:ascii="宋体" w:hAnsi="宋体" w:cs="宋体"/>
                <w:sz w:val="18"/>
                <w:szCs w:val="18"/>
              </w:rPr>
              <w:t>未操作或操作错误，扣5分。</w:t>
            </w:r>
          </w:p>
        </w:tc>
        <w:tc>
          <w:tcPr>
            <w:tcW w:w="1502" w:type="dxa"/>
            <w:vMerge w:val="continue"/>
            <w:tcBorders>
              <w:top w:val="single" w:color="auto" w:sz="4" w:space="0"/>
              <w:left w:val="single" w:color="auto" w:sz="4" w:space="0"/>
              <w:bottom w:val="single" w:color="auto" w:sz="4" w:space="0"/>
              <w:right w:val="single" w:color="auto" w:sz="4" w:space="0"/>
            </w:tcBorders>
            <w:vAlign w:val="center"/>
          </w:tcPr>
          <w:p w14:paraId="769BB777">
            <w:pPr>
              <w:adjustRightInd/>
              <w:spacing w:line="240" w:lineRule="auto"/>
              <w:rPr>
                <w:rFonts w:ascii="宋体" w:hAnsi="宋体" w:cs="宋体"/>
                <w:sz w:val="18"/>
                <w:szCs w:val="18"/>
              </w:rPr>
            </w:pPr>
          </w:p>
        </w:tc>
      </w:tr>
      <w:tr w14:paraId="43A2A182">
        <w:tblPrEx>
          <w:tblCellMar>
            <w:top w:w="0" w:type="dxa"/>
            <w:left w:w="0" w:type="dxa"/>
            <w:bottom w:w="0" w:type="dxa"/>
            <w:right w:w="0" w:type="dxa"/>
          </w:tblCellMar>
        </w:tblPrEx>
        <w:trPr>
          <w:trHeight w:val="20" w:hRule="atLeast"/>
          <w:jc w:val="center"/>
        </w:trPr>
        <w:tc>
          <w:tcPr>
            <w:tcW w:w="55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5FC5EB7">
            <w:pPr>
              <w:adjustRightInd/>
              <w:spacing w:line="240" w:lineRule="auto"/>
              <w:jc w:val="center"/>
              <w:rPr>
                <w:rFonts w:ascii="宋体" w:hAnsi="宋体" w:cs="宋体"/>
                <w:kern w:val="0"/>
                <w:sz w:val="18"/>
                <w:szCs w:val="18"/>
              </w:rPr>
            </w:pPr>
          </w:p>
        </w:tc>
        <w:tc>
          <w:tcPr>
            <w:tcW w:w="1247"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DCA516B">
            <w:pPr>
              <w:adjustRightInd/>
              <w:spacing w:line="240" w:lineRule="auto"/>
              <w:jc w:val="left"/>
              <w:rPr>
                <w:rFonts w:ascii="宋体" w:hAnsi="宋体" w:cs="宋体"/>
                <w:sz w:val="18"/>
                <w:szCs w:val="18"/>
              </w:rPr>
            </w:pPr>
          </w:p>
        </w:tc>
        <w:tc>
          <w:tcPr>
            <w:tcW w:w="2799"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5A265E4">
            <w:pPr>
              <w:adjustRightInd/>
              <w:spacing w:line="240" w:lineRule="auto"/>
              <w:jc w:val="left"/>
              <w:rPr>
                <w:rFonts w:ascii="宋体" w:hAnsi="宋体" w:cs="宋体"/>
                <w:sz w:val="18"/>
                <w:szCs w:val="18"/>
              </w:rPr>
            </w:pPr>
            <w:r>
              <w:rPr>
                <w:rFonts w:hint="eastAsia" w:ascii="宋体" w:hAnsi="宋体" w:cs="宋体"/>
                <w:sz w:val="18"/>
                <w:szCs w:val="18"/>
              </w:rPr>
              <w:t>打开循环氢压缩机防喘振阀。</w:t>
            </w:r>
          </w:p>
        </w:tc>
        <w:tc>
          <w:tcPr>
            <w:tcW w:w="5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2BA482">
            <w:pPr>
              <w:adjustRightInd/>
              <w:spacing w:line="240" w:lineRule="auto"/>
              <w:jc w:val="center"/>
              <w:rPr>
                <w:rFonts w:ascii="宋体" w:hAnsi="宋体" w:cs="宋体"/>
                <w:sz w:val="18"/>
                <w:szCs w:val="18"/>
              </w:rPr>
            </w:pPr>
            <w:r>
              <w:rPr>
                <w:rFonts w:hint="eastAsia" w:ascii="宋体" w:hAnsi="宋体" w:cs="宋体"/>
                <w:sz w:val="18"/>
                <w:szCs w:val="18"/>
              </w:rPr>
              <w:t>6</w:t>
            </w:r>
          </w:p>
        </w:tc>
        <w:tc>
          <w:tcPr>
            <w:tcW w:w="2684"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F52F068">
            <w:pPr>
              <w:adjustRightInd/>
              <w:spacing w:line="240" w:lineRule="auto"/>
              <w:jc w:val="left"/>
              <w:rPr>
                <w:rFonts w:ascii="宋体" w:hAnsi="宋体" w:cs="宋体"/>
                <w:sz w:val="18"/>
                <w:szCs w:val="18"/>
              </w:rPr>
            </w:pPr>
            <w:r>
              <w:rPr>
                <w:rFonts w:hint="eastAsia" w:ascii="宋体" w:hAnsi="宋体" w:cs="宋体"/>
                <w:sz w:val="18"/>
                <w:szCs w:val="18"/>
              </w:rPr>
              <w:t>未操作或操作错误，扣6分。</w:t>
            </w:r>
          </w:p>
        </w:tc>
        <w:tc>
          <w:tcPr>
            <w:tcW w:w="1502" w:type="dxa"/>
            <w:vMerge w:val="continue"/>
            <w:tcBorders>
              <w:top w:val="single" w:color="auto" w:sz="4" w:space="0"/>
              <w:left w:val="single" w:color="auto" w:sz="4" w:space="0"/>
              <w:bottom w:val="single" w:color="auto" w:sz="4" w:space="0"/>
              <w:right w:val="single" w:color="auto" w:sz="4" w:space="0"/>
            </w:tcBorders>
            <w:vAlign w:val="center"/>
          </w:tcPr>
          <w:p w14:paraId="3BDDB62D">
            <w:pPr>
              <w:adjustRightInd/>
              <w:spacing w:line="240" w:lineRule="auto"/>
              <w:rPr>
                <w:rFonts w:ascii="宋体" w:hAnsi="宋体" w:cs="宋体"/>
                <w:sz w:val="18"/>
                <w:szCs w:val="18"/>
              </w:rPr>
            </w:pPr>
          </w:p>
        </w:tc>
      </w:tr>
      <w:tr w14:paraId="779B80A4">
        <w:tblPrEx>
          <w:tblCellMar>
            <w:top w:w="0" w:type="dxa"/>
            <w:left w:w="0" w:type="dxa"/>
            <w:bottom w:w="0" w:type="dxa"/>
            <w:right w:w="0" w:type="dxa"/>
          </w:tblCellMar>
        </w:tblPrEx>
        <w:trPr>
          <w:trHeight w:val="20" w:hRule="atLeast"/>
          <w:jc w:val="center"/>
        </w:trPr>
        <w:tc>
          <w:tcPr>
            <w:tcW w:w="55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11AC4CD">
            <w:pPr>
              <w:adjustRightInd/>
              <w:spacing w:line="240" w:lineRule="auto"/>
              <w:jc w:val="center"/>
              <w:rPr>
                <w:rFonts w:ascii="宋体" w:hAnsi="宋体" w:cs="宋体"/>
                <w:kern w:val="0"/>
                <w:sz w:val="18"/>
                <w:szCs w:val="18"/>
              </w:rPr>
            </w:pPr>
          </w:p>
        </w:tc>
        <w:tc>
          <w:tcPr>
            <w:tcW w:w="1247"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AFCDEBE">
            <w:pPr>
              <w:adjustRightInd/>
              <w:spacing w:line="240" w:lineRule="auto"/>
              <w:jc w:val="left"/>
              <w:rPr>
                <w:rFonts w:ascii="宋体" w:hAnsi="宋体" w:cs="宋体"/>
                <w:sz w:val="18"/>
                <w:szCs w:val="18"/>
              </w:rPr>
            </w:pPr>
          </w:p>
        </w:tc>
        <w:tc>
          <w:tcPr>
            <w:tcW w:w="2799"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1F9D294">
            <w:pPr>
              <w:adjustRightInd/>
              <w:spacing w:line="240" w:lineRule="auto"/>
              <w:jc w:val="left"/>
              <w:rPr>
                <w:rFonts w:ascii="宋体" w:hAnsi="宋体" w:cs="宋体"/>
                <w:sz w:val="18"/>
                <w:szCs w:val="18"/>
              </w:rPr>
            </w:pPr>
            <w:r>
              <w:rPr>
                <w:rFonts w:hint="eastAsia" w:ascii="宋体" w:hAnsi="宋体" w:cs="宋体"/>
                <w:sz w:val="18"/>
                <w:szCs w:val="18"/>
              </w:rPr>
              <w:t>确认0.7MPa低速紧急泄压阀联锁打开。</w:t>
            </w:r>
          </w:p>
        </w:tc>
        <w:tc>
          <w:tcPr>
            <w:tcW w:w="5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102A0C">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684"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F29BD43">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502" w:type="dxa"/>
            <w:vMerge w:val="continue"/>
            <w:tcBorders>
              <w:top w:val="single" w:color="auto" w:sz="4" w:space="0"/>
              <w:left w:val="single" w:color="auto" w:sz="4" w:space="0"/>
              <w:bottom w:val="single" w:color="auto" w:sz="4" w:space="0"/>
              <w:right w:val="single" w:color="auto" w:sz="4" w:space="0"/>
            </w:tcBorders>
            <w:vAlign w:val="center"/>
          </w:tcPr>
          <w:p w14:paraId="2F4EA84E">
            <w:pPr>
              <w:adjustRightInd/>
              <w:spacing w:line="240" w:lineRule="auto"/>
              <w:rPr>
                <w:rFonts w:ascii="宋体" w:hAnsi="宋体" w:cs="宋体"/>
                <w:sz w:val="18"/>
                <w:szCs w:val="18"/>
              </w:rPr>
            </w:pPr>
          </w:p>
        </w:tc>
      </w:tr>
      <w:tr w14:paraId="5AFAFE2A">
        <w:tblPrEx>
          <w:tblCellMar>
            <w:top w:w="0" w:type="dxa"/>
            <w:left w:w="0" w:type="dxa"/>
            <w:bottom w:w="0" w:type="dxa"/>
            <w:right w:w="0" w:type="dxa"/>
          </w:tblCellMar>
        </w:tblPrEx>
        <w:trPr>
          <w:trHeight w:val="20" w:hRule="atLeast"/>
          <w:jc w:val="center"/>
        </w:trPr>
        <w:tc>
          <w:tcPr>
            <w:tcW w:w="55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3A2F849">
            <w:pPr>
              <w:adjustRightInd/>
              <w:spacing w:line="240" w:lineRule="auto"/>
              <w:jc w:val="center"/>
              <w:rPr>
                <w:rFonts w:ascii="宋体" w:hAnsi="宋体" w:cs="宋体"/>
                <w:kern w:val="0"/>
                <w:sz w:val="18"/>
                <w:szCs w:val="18"/>
              </w:rPr>
            </w:pPr>
          </w:p>
        </w:tc>
        <w:tc>
          <w:tcPr>
            <w:tcW w:w="1247"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E1BC0CB">
            <w:pPr>
              <w:adjustRightInd/>
              <w:spacing w:line="240" w:lineRule="auto"/>
              <w:jc w:val="left"/>
              <w:rPr>
                <w:rFonts w:ascii="宋体" w:hAnsi="宋体" w:cs="宋体"/>
                <w:sz w:val="18"/>
                <w:szCs w:val="18"/>
              </w:rPr>
            </w:pPr>
          </w:p>
        </w:tc>
        <w:tc>
          <w:tcPr>
            <w:tcW w:w="2799"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9BFEF08">
            <w:pPr>
              <w:adjustRightInd/>
              <w:spacing w:line="240" w:lineRule="auto"/>
              <w:jc w:val="left"/>
              <w:rPr>
                <w:rFonts w:ascii="宋体" w:hAnsi="宋体" w:cs="宋体"/>
                <w:sz w:val="18"/>
                <w:szCs w:val="18"/>
              </w:rPr>
            </w:pPr>
            <w:r>
              <w:rPr>
                <w:rFonts w:hint="eastAsia" w:ascii="宋体" w:hAnsi="宋体" w:cs="宋体"/>
                <w:sz w:val="18"/>
                <w:szCs w:val="18"/>
              </w:rPr>
              <w:t>确认反应炉燃料气火嘴自保阀关闭。</w:t>
            </w:r>
          </w:p>
        </w:tc>
        <w:tc>
          <w:tcPr>
            <w:tcW w:w="5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41E417">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684"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1D82C8E">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502" w:type="dxa"/>
            <w:vMerge w:val="continue"/>
            <w:tcBorders>
              <w:top w:val="single" w:color="auto" w:sz="4" w:space="0"/>
              <w:left w:val="single" w:color="auto" w:sz="4" w:space="0"/>
              <w:bottom w:val="single" w:color="auto" w:sz="4" w:space="0"/>
              <w:right w:val="single" w:color="auto" w:sz="4" w:space="0"/>
            </w:tcBorders>
            <w:vAlign w:val="center"/>
          </w:tcPr>
          <w:p w14:paraId="0D323A80">
            <w:pPr>
              <w:adjustRightInd/>
              <w:spacing w:line="240" w:lineRule="auto"/>
              <w:rPr>
                <w:rFonts w:ascii="宋体" w:hAnsi="宋体" w:cs="宋体"/>
                <w:sz w:val="18"/>
                <w:szCs w:val="18"/>
              </w:rPr>
            </w:pPr>
          </w:p>
        </w:tc>
      </w:tr>
      <w:tr w14:paraId="29243475">
        <w:tblPrEx>
          <w:tblCellMar>
            <w:top w:w="0" w:type="dxa"/>
            <w:left w:w="0" w:type="dxa"/>
            <w:bottom w:w="0" w:type="dxa"/>
            <w:right w:w="0" w:type="dxa"/>
          </w:tblCellMar>
        </w:tblPrEx>
        <w:trPr>
          <w:trHeight w:val="20" w:hRule="atLeast"/>
          <w:jc w:val="center"/>
        </w:trPr>
        <w:tc>
          <w:tcPr>
            <w:tcW w:w="55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9F57DE7">
            <w:pPr>
              <w:adjustRightInd/>
              <w:spacing w:line="240" w:lineRule="auto"/>
              <w:jc w:val="center"/>
              <w:rPr>
                <w:rFonts w:ascii="宋体" w:hAnsi="宋体" w:cs="宋体"/>
                <w:kern w:val="0"/>
                <w:sz w:val="18"/>
                <w:szCs w:val="18"/>
              </w:rPr>
            </w:pPr>
          </w:p>
        </w:tc>
        <w:tc>
          <w:tcPr>
            <w:tcW w:w="1247"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9EBEF4C">
            <w:pPr>
              <w:adjustRightInd/>
              <w:spacing w:line="240" w:lineRule="auto"/>
              <w:jc w:val="left"/>
              <w:rPr>
                <w:rFonts w:ascii="宋体" w:hAnsi="宋体" w:cs="宋体"/>
                <w:sz w:val="18"/>
                <w:szCs w:val="18"/>
              </w:rPr>
            </w:pPr>
          </w:p>
        </w:tc>
        <w:tc>
          <w:tcPr>
            <w:tcW w:w="2799"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B47EB0F">
            <w:pPr>
              <w:adjustRightInd/>
              <w:spacing w:line="240" w:lineRule="auto"/>
              <w:jc w:val="left"/>
              <w:rPr>
                <w:rFonts w:ascii="宋体" w:hAnsi="宋体" w:cs="宋体"/>
                <w:sz w:val="18"/>
                <w:szCs w:val="18"/>
              </w:rPr>
            </w:pPr>
            <w:r>
              <w:rPr>
                <w:rFonts w:hint="eastAsia" w:ascii="宋体" w:hAnsi="宋体" w:cs="宋体"/>
                <w:sz w:val="18"/>
                <w:szCs w:val="18"/>
              </w:rPr>
              <w:t>确认反应炉联锁停炉。</w:t>
            </w:r>
          </w:p>
        </w:tc>
        <w:tc>
          <w:tcPr>
            <w:tcW w:w="5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117DFB">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684"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71AF6BA">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502" w:type="dxa"/>
            <w:vMerge w:val="continue"/>
            <w:tcBorders>
              <w:top w:val="single" w:color="auto" w:sz="4" w:space="0"/>
              <w:left w:val="single" w:color="auto" w:sz="4" w:space="0"/>
              <w:bottom w:val="single" w:color="auto" w:sz="4" w:space="0"/>
              <w:right w:val="single" w:color="auto" w:sz="4" w:space="0"/>
            </w:tcBorders>
            <w:vAlign w:val="center"/>
          </w:tcPr>
          <w:p w14:paraId="507810AA">
            <w:pPr>
              <w:adjustRightInd/>
              <w:spacing w:line="240" w:lineRule="auto"/>
              <w:rPr>
                <w:rFonts w:ascii="宋体" w:hAnsi="宋体" w:cs="宋体"/>
                <w:sz w:val="18"/>
                <w:szCs w:val="18"/>
              </w:rPr>
            </w:pPr>
          </w:p>
        </w:tc>
      </w:tr>
      <w:tr w14:paraId="346BFA65">
        <w:tblPrEx>
          <w:tblCellMar>
            <w:top w:w="0" w:type="dxa"/>
            <w:left w:w="0" w:type="dxa"/>
            <w:bottom w:w="0" w:type="dxa"/>
            <w:right w:w="0" w:type="dxa"/>
          </w:tblCellMar>
        </w:tblPrEx>
        <w:trPr>
          <w:trHeight w:val="20" w:hRule="atLeast"/>
          <w:jc w:val="center"/>
        </w:trPr>
        <w:tc>
          <w:tcPr>
            <w:tcW w:w="55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CFD3927">
            <w:pPr>
              <w:adjustRightInd/>
              <w:spacing w:line="240" w:lineRule="auto"/>
              <w:jc w:val="center"/>
              <w:rPr>
                <w:rFonts w:ascii="宋体" w:hAnsi="宋体" w:cs="宋体"/>
                <w:kern w:val="0"/>
                <w:sz w:val="18"/>
                <w:szCs w:val="18"/>
              </w:rPr>
            </w:pPr>
          </w:p>
        </w:tc>
        <w:tc>
          <w:tcPr>
            <w:tcW w:w="1247"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9868667">
            <w:pPr>
              <w:adjustRightInd/>
              <w:spacing w:line="240" w:lineRule="auto"/>
              <w:jc w:val="left"/>
              <w:rPr>
                <w:rFonts w:ascii="宋体" w:hAnsi="宋体" w:cs="宋体"/>
                <w:sz w:val="18"/>
                <w:szCs w:val="18"/>
              </w:rPr>
            </w:pPr>
          </w:p>
        </w:tc>
        <w:tc>
          <w:tcPr>
            <w:tcW w:w="2799"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8DEF35C">
            <w:pPr>
              <w:adjustRightInd/>
              <w:spacing w:line="240" w:lineRule="auto"/>
              <w:jc w:val="left"/>
              <w:rPr>
                <w:rFonts w:ascii="宋体" w:hAnsi="宋体" w:cs="宋体"/>
                <w:sz w:val="18"/>
                <w:szCs w:val="18"/>
              </w:rPr>
            </w:pPr>
            <w:r>
              <w:rPr>
                <w:rFonts w:hint="eastAsia" w:ascii="宋体" w:hAnsi="宋体" w:cs="宋体"/>
                <w:sz w:val="18"/>
                <w:szCs w:val="18"/>
              </w:rPr>
              <w:t>确认反应进料泵联锁停泵。</w:t>
            </w:r>
          </w:p>
        </w:tc>
        <w:tc>
          <w:tcPr>
            <w:tcW w:w="5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2AF760">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684"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760E762">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502" w:type="dxa"/>
            <w:vMerge w:val="continue"/>
            <w:tcBorders>
              <w:top w:val="single" w:color="auto" w:sz="4" w:space="0"/>
              <w:left w:val="single" w:color="auto" w:sz="4" w:space="0"/>
              <w:bottom w:val="single" w:color="auto" w:sz="4" w:space="0"/>
              <w:right w:val="single" w:color="auto" w:sz="4" w:space="0"/>
            </w:tcBorders>
            <w:vAlign w:val="center"/>
          </w:tcPr>
          <w:p w14:paraId="2B995559">
            <w:pPr>
              <w:adjustRightInd/>
              <w:spacing w:line="240" w:lineRule="auto"/>
              <w:rPr>
                <w:rFonts w:ascii="宋体" w:hAnsi="宋体" w:cs="宋体"/>
                <w:sz w:val="18"/>
                <w:szCs w:val="18"/>
              </w:rPr>
            </w:pPr>
          </w:p>
        </w:tc>
      </w:tr>
      <w:tr w14:paraId="7F7CD163">
        <w:tblPrEx>
          <w:tblCellMar>
            <w:top w:w="0" w:type="dxa"/>
            <w:left w:w="0" w:type="dxa"/>
            <w:bottom w:w="0" w:type="dxa"/>
            <w:right w:w="0" w:type="dxa"/>
          </w:tblCellMar>
        </w:tblPrEx>
        <w:trPr>
          <w:trHeight w:val="20" w:hRule="atLeast"/>
          <w:jc w:val="center"/>
        </w:trPr>
        <w:tc>
          <w:tcPr>
            <w:tcW w:w="55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D71BDF9">
            <w:pPr>
              <w:adjustRightInd/>
              <w:spacing w:line="240" w:lineRule="auto"/>
              <w:jc w:val="center"/>
              <w:rPr>
                <w:rFonts w:ascii="宋体" w:hAnsi="宋体" w:cs="宋体"/>
                <w:kern w:val="0"/>
                <w:sz w:val="18"/>
                <w:szCs w:val="18"/>
              </w:rPr>
            </w:pPr>
          </w:p>
        </w:tc>
        <w:tc>
          <w:tcPr>
            <w:tcW w:w="1247"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F91C5A8">
            <w:pPr>
              <w:adjustRightInd/>
              <w:spacing w:line="240" w:lineRule="auto"/>
              <w:jc w:val="left"/>
              <w:rPr>
                <w:rFonts w:ascii="宋体" w:hAnsi="宋体" w:cs="宋体"/>
                <w:sz w:val="18"/>
                <w:szCs w:val="18"/>
              </w:rPr>
            </w:pPr>
          </w:p>
        </w:tc>
        <w:tc>
          <w:tcPr>
            <w:tcW w:w="2799"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658B3D2">
            <w:pPr>
              <w:adjustRightInd/>
              <w:spacing w:line="240" w:lineRule="auto"/>
              <w:jc w:val="left"/>
              <w:rPr>
                <w:rFonts w:ascii="宋体" w:hAnsi="宋体" w:cs="宋体"/>
                <w:sz w:val="18"/>
                <w:szCs w:val="18"/>
              </w:rPr>
            </w:pPr>
            <w:r>
              <w:rPr>
                <w:rFonts w:hint="eastAsia" w:ascii="宋体" w:hAnsi="宋体" w:cs="宋体"/>
                <w:sz w:val="18"/>
                <w:szCs w:val="18"/>
              </w:rPr>
              <w:t>确认反应进料切断阀关闭。</w:t>
            </w:r>
          </w:p>
        </w:tc>
        <w:tc>
          <w:tcPr>
            <w:tcW w:w="5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F74771">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684"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07CB72F">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502" w:type="dxa"/>
            <w:vMerge w:val="continue"/>
            <w:tcBorders>
              <w:top w:val="single" w:color="auto" w:sz="4" w:space="0"/>
              <w:left w:val="single" w:color="auto" w:sz="4" w:space="0"/>
              <w:bottom w:val="single" w:color="auto" w:sz="4" w:space="0"/>
              <w:right w:val="single" w:color="auto" w:sz="4" w:space="0"/>
            </w:tcBorders>
            <w:vAlign w:val="center"/>
          </w:tcPr>
          <w:p w14:paraId="6B8C4696">
            <w:pPr>
              <w:adjustRightInd/>
              <w:spacing w:line="240" w:lineRule="auto"/>
              <w:rPr>
                <w:rFonts w:ascii="宋体" w:hAnsi="宋体" w:cs="宋体"/>
                <w:sz w:val="18"/>
                <w:szCs w:val="18"/>
              </w:rPr>
            </w:pPr>
          </w:p>
        </w:tc>
      </w:tr>
      <w:tr w14:paraId="54FD1924">
        <w:tblPrEx>
          <w:tblCellMar>
            <w:top w:w="0" w:type="dxa"/>
            <w:left w:w="0" w:type="dxa"/>
            <w:bottom w:w="0" w:type="dxa"/>
            <w:right w:w="0" w:type="dxa"/>
          </w:tblCellMar>
        </w:tblPrEx>
        <w:trPr>
          <w:trHeight w:val="20" w:hRule="atLeast"/>
          <w:jc w:val="center"/>
        </w:trPr>
        <w:tc>
          <w:tcPr>
            <w:tcW w:w="55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279CE8E">
            <w:pPr>
              <w:adjustRightInd/>
              <w:spacing w:line="240" w:lineRule="auto"/>
              <w:jc w:val="center"/>
              <w:rPr>
                <w:rFonts w:ascii="宋体" w:hAnsi="宋体" w:cs="宋体"/>
                <w:kern w:val="0"/>
                <w:sz w:val="18"/>
                <w:szCs w:val="18"/>
              </w:rPr>
            </w:pPr>
          </w:p>
        </w:tc>
        <w:tc>
          <w:tcPr>
            <w:tcW w:w="1247"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5F606B6">
            <w:pPr>
              <w:adjustRightInd/>
              <w:spacing w:line="240" w:lineRule="auto"/>
              <w:jc w:val="left"/>
              <w:rPr>
                <w:rFonts w:ascii="宋体" w:hAnsi="宋体" w:cs="宋体"/>
                <w:sz w:val="18"/>
                <w:szCs w:val="18"/>
              </w:rPr>
            </w:pPr>
          </w:p>
        </w:tc>
        <w:tc>
          <w:tcPr>
            <w:tcW w:w="2799"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0A6C47F7">
            <w:pPr>
              <w:adjustRightInd/>
              <w:spacing w:line="240" w:lineRule="auto"/>
              <w:jc w:val="left"/>
              <w:rPr>
                <w:rFonts w:ascii="宋体" w:hAnsi="宋体" w:cs="宋体"/>
                <w:sz w:val="18"/>
                <w:szCs w:val="18"/>
              </w:rPr>
            </w:pPr>
            <w:r>
              <w:rPr>
                <w:rFonts w:hint="eastAsia" w:ascii="宋体" w:hAnsi="宋体" w:cs="宋体"/>
                <w:sz w:val="18"/>
                <w:szCs w:val="18"/>
              </w:rPr>
              <w:t>确认反应进料调节阀联锁关闭，自动切换至手动操作且输出为0。</w:t>
            </w:r>
          </w:p>
        </w:tc>
        <w:tc>
          <w:tcPr>
            <w:tcW w:w="5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118C05">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684"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7358BFB">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502" w:type="dxa"/>
            <w:vMerge w:val="continue"/>
            <w:tcBorders>
              <w:top w:val="single" w:color="auto" w:sz="4" w:space="0"/>
              <w:left w:val="single" w:color="auto" w:sz="4" w:space="0"/>
              <w:bottom w:val="single" w:color="auto" w:sz="4" w:space="0"/>
              <w:right w:val="single" w:color="auto" w:sz="4" w:space="0"/>
            </w:tcBorders>
            <w:vAlign w:val="center"/>
          </w:tcPr>
          <w:p w14:paraId="5C48193D">
            <w:pPr>
              <w:adjustRightInd/>
              <w:spacing w:line="240" w:lineRule="auto"/>
              <w:rPr>
                <w:rFonts w:ascii="宋体" w:hAnsi="宋体" w:cs="宋体"/>
                <w:sz w:val="18"/>
                <w:szCs w:val="18"/>
              </w:rPr>
            </w:pPr>
          </w:p>
        </w:tc>
      </w:tr>
      <w:tr w14:paraId="64DB89FE">
        <w:tblPrEx>
          <w:tblCellMar>
            <w:top w:w="0" w:type="dxa"/>
            <w:left w:w="0" w:type="dxa"/>
            <w:bottom w:w="0" w:type="dxa"/>
            <w:right w:w="0" w:type="dxa"/>
          </w:tblCellMar>
        </w:tblPrEx>
        <w:trPr>
          <w:trHeight w:val="20" w:hRule="atLeast"/>
          <w:jc w:val="center"/>
        </w:trPr>
        <w:tc>
          <w:tcPr>
            <w:tcW w:w="55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CBA6E12">
            <w:pPr>
              <w:adjustRightInd/>
              <w:spacing w:line="240" w:lineRule="auto"/>
              <w:jc w:val="center"/>
              <w:rPr>
                <w:rFonts w:ascii="宋体" w:hAnsi="宋体" w:cs="宋体"/>
                <w:kern w:val="0"/>
                <w:sz w:val="18"/>
                <w:szCs w:val="18"/>
              </w:rPr>
            </w:pPr>
          </w:p>
        </w:tc>
        <w:tc>
          <w:tcPr>
            <w:tcW w:w="1247"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71D62E8">
            <w:pPr>
              <w:adjustRightInd/>
              <w:spacing w:line="240" w:lineRule="auto"/>
              <w:jc w:val="left"/>
              <w:rPr>
                <w:rFonts w:ascii="宋体" w:hAnsi="宋体" w:cs="宋体"/>
                <w:sz w:val="18"/>
                <w:szCs w:val="18"/>
              </w:rPr>
            </w:pPr>
          </w:p>
        </w:tc>
        <w:tc>
          <w:tcPr>
            <w:tcW w:w="2799"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D684B39">
            <w:pPr>
              <w:adjustRightInd/>
              <w:spacing w:line="240" w:lineRule="auto"/>
              <w:jc w:val="left"/>
              <w:rPr>
                <w:rFonts w:ascii="宋体" w:hAnsi="宋体" w:cs="宋体"/>
                <w:sz w:val="18"/>
                <w:szCs w:val="18"/>
              </w:rPr>
            </w:pPr>
            <w:r>
              <w:rPr>
                <w:rFonts w:hint="eastAsia" w:ascii="宋体" w:hAnsi="宋体" w:cs="宋体"/>
                <w:sz w:val="18"/>
                <w:szCs w:val="18"/>
              </w:rPr>
              <w:t>确认联锁关闭液力透平入口切断阀，液力透平停机。</w:t>
            </w:r>
          </w:p>
        </w:tc>
        <w:tc>
          <w:tcPr>
            <w:tcW w:w="5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1ACDF4">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684"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05BFA69">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502" w:type="dxa"/>
            <w:vMerge w:val="continue"/>
            <w:tcBorders>
              <w:top w:val="single" w:color="auto" w:sz="4" w:space="0"/>
              <w:left w:val="single" w:color="auto" w:sz="4" w:space="0"/>
              <w:bottom w:val="single" w:color="auto" w:sz="4" w:space="0"/>
              <w:right w:val="single" w:color="auto" w:sz="4" w:space="0"/>
            </w:tcBorders>
            <w:vAlign w:val="center"/>
          </w:tcPr>
          <w:p w14:paraId="63A24FC8">
            <w:pPr>
              <w:adjustRightInd/>
              <w:spacing w:line="240" w:lineRule="auto"/>
              <w:rPr>
                <w:rFonts w:ascii="宋体" w:hAnsi="宋体" w:cs="宋体"/>
                <w:sz w:val="18"/>
                <w:szCs w:val="18"/>
              </w:rPr>
            </w:pPr>
          </w:p>
        </w:tc>
      </w:tr>
    </w:tbl>
    <w:p w14:paraId="17207A00"/>
    <w:p w14:paraId="10710E90">
      <w:pPr>
        <w:pStyle w:val="130"/>
        <w:numPr>
          <w:ilvl w:val="0"/>
          <w:numId w:val="0"/>
        </w:numPr>
        <w:spacing w:before="156" w:after="156"/>
        <w:rPr>
          <w:bCs/>
        </w:rPr>
      </w:pPr>
      <w:r>
        <w:br w:type="column"/>
      </w:r>
      <w:r>
        <w:rPr>
          <w:rFonts w:hint="eastAsia"/>
        </w:rPr>
        <w:t>表3</w:t>
      </w:r>
      <w:r>
        <w:t xml:space="preserve">2  </w:t>
      </w:r>
      <w:r>
        <w:rPr>
          <w:rFonts w:hint="eastAsia"/>
        </w:rPr>
        <w:t>K36-3加氢反应系统循环氢压缩机停机异常处理评分表（续）</w:t>
      </w:r>
    </w:p>
    <w:tbl>
      <w:tblPr>
        <w:tblStyle w:val="42"/>
        <w:tblW w:w="5000" w:type="pct"/>
        <w:jc w:val="center"/>
        <w:tblLayout w:type="fixed"/>
        <w:tblCellMar>
          <w:top w:w="0" w:type="dxa"/>
          <w:left w:w="0" w:type="dxa"/>
          <w:bottom w:w="0" w:type="dxa"/>
          <w:right w:w="0" w:type="dxa"/>
        </w:tblCellMar>
      </w:tblPr>
      <w:tblGrid>
        <w:gridCol w:w="557"/>
        <w:gridCol w:w="1251"/>
        <w:gridCol w:w="2808"/>
        <w:gridCol w:w="559"/>
        <w:gridCol w:w="2693"/>
        <w:gridCol w:w="1507"/>
      </w:tblGrid>
      <w:tr w14:paraId="5EA8DF7D">
        <w:tblPrEx>
          <w:tblCellMar>
            <w:top w:w="0" w:type="dxa"/>
            <w:left w:w="0" w:type="dxa"/>
            <w:bottom w:w="0" w:type="dxa"/>
            <w:right w:w="0" w:type="dxa"/>
          </w:tblCellMar>
        </w:tblPrEx>
        <w:trPr>
          <w:trHeight w:val="20" w:hRule="atLeast"/>
          <w:jc w:val="center"/>
        </w:trPr>
        <w:tc>
          <w:tcPr>
            <w:tcW w:w="555"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5C4864D5">
            <w:pPr>
              <w:adjustRightInd/>
              <w:spacing w:line="240" w:lineRule="auto"/>
              <w:jc w:val="center"/>
              <w:rPr>
                <w:rFonts w:ascii="宋体" w:hAnsi="宋体" w:cs="宋体"/>
                <w:sz w:val="18"/>
                <w:szCs w:val="18"/>
              </w:rPr>
            </w:pPr>
            <w:r>
              <w:rPr>
                <w:rFonts w:hint="eastAsia" w:ascii="宋体" w:hAnsi="宋体" w:cs="宋体"/>
                <w:kern w:val="0"/>
                <w:sz w:val="18"/>
                <w:szCs w:val="18"/>
              </w:rPr>
              <w:t>序号</w:t>
            </w:r>
          </w:p>
        </w:tc>
        <w:tc>
          <w:tcPr>
            <w:tcW w:w="1247"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605113E5">
            <w:pPr>
              <w:adjustRightInd/>
              <w:spacing w:line="240" w:lineRule="auto"/>
              <w:jc w:val="center"/>
              <w:rPr>
                <w:rFonts w:ascii="宋体" w:hAnsi="宋体" w:cs="宋体"/>
                <w:sz w:val="18"/>
                <w:szCs w:val="18"/>
              </w:rPr>
            </w:pPr>
            <w:r>
              <w:rPr>
                <w:rFonts w:hint="eastAsia" w:ascii="宋体" w:hAnsi="宋体" w:cs="宋体"/>
                <w:kern w:val="0"/>
                <w:sz w:val="18"/>
                <w:szCs w:val="18"/>
              </w:rPr>
              <w:t>考核项目</w:t>
            </w:r>
          </w:p>
        </w:tc>
        <w:tc>
          <w:tcPr>
            <w:tcW w:w="2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753433">
            <w:pPr>
              <w:adjustRightInd/>
              <w:spacing w:line="240" w:lineRule="auto"/>
              <w:jc w:val="center"/>
              <w:rPr>
                <w:rFonts w:ascii="宋体" w:hAnsi="宋体" w:cs="宋体"/>
                <w:sz w:val="18"/>
                <w:szCs w:val="18"/>
              </w:rPr>
            </w:pPr>
            <w:r>
              <w:rPr>
                <w:rFonts w:hint="eastAsia" w:ascii="宋体" w:hAnsi="宋体" w:cs="宋体"/>
                <w:kern w:val="0"/>
                <w:sz w:val="18"/>
                <w:szCs w:val="18"/>
              </w:rPr>
              <w:t>考试内容</w:t>
            </w:r>
          </w:p>
        </w:tc>
        <w:tc>
          <w:tcPr>
            <w:tcW w:w="5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60539B">
            <w:pPr>
              <w:adjustRightInd/>
              <w:spacing w:line="240" w:lineRule="auto"/>
              <w:jc w:val="center"/>
              <w:rPr>
                <w:rFonts w:ascii="宋体" w:hAnsi="宋体" w:cs="宋体"/>
                <w:sz w:val="18"/>
                <w:szCs w:val="18"/>
              </w:rPr>
            </w:pPr>
            <w:r>
              <w:rPr>
                <w:rFonts w:hint="eastAsia" w:ascii="宋体" w:hAnsi="宋体" w:cs="宋体"/>
                <w:kern w:val="0"/>
                <w:sz w:val="18"/>
                <w:szCs w:val="18"/>
              </w:rPr>
              <w:t>配分</w:t>
            </w:r>
          </w:p>
        </w:tc>
        <w:tc>
          <w:tcPr>
            <w:tcW w:w="26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743B4D">
            <w:pPr>
              <w:adjustRightInd/>
              <w:spacing w:line="240" w:lineRule="auto"/>
              <w:jc w:val="center"/>
              <w:rPr>
                <w:rFonts w:ascii="宋体" w:hAnsi="宋体" w:cs="宋体"/>
                <w:sz w:val="18"/>
                <w:szCs w:val="18"/>
              </w:rPr>
            </w:pPr>
            <w:r>
              <w:rPr>
                <w:rFonts w:hint="eastAsia" w:ascii="宋体" w:hAnsi="宋体" w:cs="宋体"/>
                <w:kern w:val="0"/>
                <w:sz w:val="18"/>
                <w:szCs w:val="18"/>
              </w:rPr>
              <w:t>评分标准</w:t>
            </w:r>
          </w:p>
        </w:tc>
        <w:tc>
          <w:tcPr>
            <w:tcW w:w="1502" w:type="dxa"/>
            <w:tcBorders>
              <w:top w:val="single" w:color="000000" w:sz="4" w:space="0"/>
              <w:left w:val="single" w:color="000000" w:sz="4" w:space="0"/>
              <w:bottom w:val="single" w:color="auto" w:sz="4" w:space="0"/>
              <w:right w:val="single" w:color="000000" w:sz="4" w:space="0"/>
            </w:tcBorders>
            <w:vAlign w:val="center"/>
          </w:tcPr>
          <w:p w14:paraId="1013B239">
            <w:pPr>
              <w:adjustRightInd/>
              <w:spacing w:line="240" w:lineRule="auto"/>
              <w:jc w:val="center"/>
              <w:rPr>
                <w:rFonts w:ascii="宋体" w:hAnsi="宋体" w:cs="宋体"/>
                <w:kern w:val="0"/>
                <w:sz w:val="18"/>
                <w:szCs w:val="18"/>
              </w:rPr>
            </w:pPr>
            <w:r>
              <w:rPr>
                <w:rFonts w:hint="eastAsia" w:ascii="宋体" w:hAnsi="宋体" w:cs="宋体"/>
                <w:kern w:val="0"/>
                <w:sz w:val="18"/>
                <w:szCs w:val="18"/>
              </w:rPr>
              <w:t>考试方式</w:t>
            </w:r>
          </w:p>
        </w:tc>
      </w:tr>
      <w:tr w14:paraId="5BE0F6DD">
        <w:tblPrEx>
          <w:tblCellMar>
            <w:top w:w="0" w:type="dxa"/>
            <w:left w:w="0" w:type="dxa"/>
            <w:bottom w:w="0" w:type="dxa"/>
            <w:right w:w="0" w:type="dxa"/>
          </w:tblCellMar>
        </w:tblPrEx>
        <w:trPr>
          <w:trHeight w:val="20" w:hRule="atLeast"/>
          <w:jc w:val="center"/>
        </w:trPr>
        <w:tc>
          <w:tcPr>
            <w:tcW w:w="555"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549B16F">
            <w:pPr>
              <w:adjustRightInd/>
              <w:spacing w:line="240" w:lineRule="auto"/>
              <w:jc w:val="center"/>
              <w:rPr>
                <w:rFonts w:ascii="宋体" w:hAnsi="宋体" w:cs="宋体"/>
                <w:kern w:val="0"/>
                <w:sz w:val="18"/>
                <w:szCs w:val="18"/>
              </w:rPr>
            </w:pPr>
          </w:p>
        </w:tc>
        <w:tc>
          <w:tcPr>
            <w:tcW w:w="1247"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728D934">
            <w:pPr>
              <w:adjustRightInd/>
              <w:spacing w:line="240" w:lineRule="auto"/>
              <w:jc w:val="left"/>
              <w:rPr>
                <w:rFonts w:ascii="宋体" w:hAnsi="宋体" w:cs="宋体"/>
                <w:sz w:val="18"/>
                <w:szCs w:val="18"/>
              </w:rPr>
            </w:pPr>
          </w:p>
        </w:tc>
        <w:tc>
          <w:tcPr>
            <w:tcW w:w="2799"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5214641">
            <w:pPr>
              <w:adjustRightInd/>
              <w:spacing w:line="240" w:lineRule="auto"/>
              <w:jc w:val="left"/>
              <w:rPr>
                <w:rFonts w:ascii="宋体" w:hAnsi="宋体" w:cs="宋体"/>
                <w:sz w:val="18"/>
                <w:szCs w:val="18"/>
              </w:rPr>
            </w:pPr>
            <w:r>
              <w:rPr>
                <w:rFonts w:hint="eastAsia" w:ascii="宋体" w:hAnsi="宋体" w:cs="宋体"/>
                <w:sz w:val="18"/>
                <w:szCs w:val="18"/>
              </w:rPr>
              <w:t>循环氢压缩机联锁复位后，0.7MPa低速泄压联锁自动复位，关闭泄压阀停止泄压。</w:t>
            </w:r>
          </w:p>
        </w:tc>
        <w:tc>
          <w:tcPr>
            <w:tcW w:w="5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910574">
            <w:pPr>
              <w:adjustRightInd/>
              <w:spacing w:line="240" w:lineRule="auto"/>
              <w:jc w:val="center"/>
              <w:rPr>
                <w:rFonts w:ascii="宋体" w:hAnsi="宋体" w:cs="宋体"/>
                <w:sz w:val="18"/>
                <w:szCs w:val="18"/>
              </w:rPr>
            </w:pPr>
            <w:r>
              <w:rPr>
                <w:rFonts w:hint="eastAsia" w:ascii="宋体" w:hAnsi="宋体" w:cs="宋体"/>
                <w:sz w:val="18"/>
                <w:szCs w:val="18"/>
              </w:rPr>
              <w:t>6</w:t>
            </w:r>
          </w:p>
        </w:tc>
        <w:tc>
          <w:tcPr>
            <w:tcW w:w="2684"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E8B04D0">
            <w:pPr>
              <w:adjustRightInd/>
              <w:spacing w:line="240" w:lineRule="auto"/>
              <w:jc w:val="left"/>
              <w:rPr>
                <w:rFonts w:ascii="宋体" w:hAnsi="宋体" w:cs="宋体"/>
                <w:sz w:val="18"/>
                <w:szCs w:val="18"/>
              </w:rPr>
            </w:pPr>
            <w:r>
              <w:rPr>
                <w:rFonts w:hint="eastAsia" w:ascii="宋体" w:hAnsi="宋体" w:cs="宋体"/>
                <w:sz w:val="18"/>
                <w:szCs w:val="18"/>
              </w:rPr>
              <w:t>未操作或操作错误，扣6分。</w:t>
            </w:r>
          </w:p>
        </w:tc>
        <w:tc>
          <w:tcPr>
            <w:tcW w:w="1502" w:type="dxa"/>
            <w:vMerge w:val="restart"/>
            <w:tcBorders>
              <w:top w:val="single" w:color="auto" w:sz="4" w:space="0"/>
              <w:left w:val="single" w:color="auto" w:sz="4" w:space="0"/>
              <w:bottom w:val="single" w:color="auto" w:sz="4" w:space="0"/>
              <w:right w:val="single" w:color="auto" w:sz="4" w:space="0"/>
            </w:tcBorders>
            <w:vAlign w:val="center"/>
          </w:tcPr>
          <w:p w14:paraId="164478F4">
            <w:pPr>
              <w:adjustRightInd/>
              <w:spacing w:line="240" w:lineRule="auto"/>
              <w:rPr>
                <w:rFonts w:ascii="宋体" w:hAnsi="宋体" w:cs="宋体"/>
                <w:sz w:val="18"/>
                <w:szCs w:val="18"/>
              </w:rPr>
            </w:pPr>
          </w:p>
        </w:tc>
      </w:tr>
      <w:tr w14:paraId="512BA36A">
        <w:tblPrEx>
          <w:tblCellMar>
            <w:top w:w="0" w:type="dxa"/>
            <w:left w:w="0" w:type="dxa"/>
            <w:bottom w:w="0" w:type="dxa"/>
            <w:right w:w="0" w:type="dxa"/>
          </w:tblCellMar>
        </w:tblPrEx>
        <w:trPr>
          <w:trHeight w:val="20" w:hRule="atLeast"/>
          <w:jc w:val="center"/>
        </w:trPr>
        <w:tc>
          <w:tcPr>
            <w:tcW w:w="55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06B6E66">
            <w:pPr>
              <w:adjustRightInd/>
              <w:spacing w:line="240" w:lineRule="auto"/>
              <w:jc w:val="center"/>
              <w:rPr>
                <w:rFonts w:ascii="宋体" w:hAnsi="宋体" w:cs="宋体"/>
                <w:kern w:val="0"/>
                <w:sz w:val="18"/>
                <w:szCs w:val="18"/>
              </w:rPr>
            </w:pPr>
          </w:p>
        </w:tc>
        <w:tc>
          <w:tcPr>
            <w:tcW w:w="1247"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4773166">
            <w:pPr>
              <w:adjustRightInd/>
              <w:spacing w:line="240" w:lineRule="auto"/>
              <w:jc w:val="left"/>
              <w:rPr>
                <w:rFonts w:ascii="宋体" w:hAnsi="宋体" w:cs="宋体"/>
                <w:sz w:val="18"/>
                <w:szCs w:val="18"/>
              </w:rPr>
            </w:pPr>
          </w:p>
        </w:tc>
        <w:tc>
          <w:tcPr>
            <w:tcW w:w="2799"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BAED093">
            <w:pPr>
              <w:adjustRightInd/>
              <w:spacing w:line="240" w:lineRule="auto"/>
              <w:jc w:val="left"/>
              <w:rPr>
                <w:rFonts w:ascii="宋体" w:hAnsi="宋体" w:cs="宋体"/>
                <w:sz w:val="18"/>
                <w:szCs w:val="18"/>
              </w:rPr>
            </w:pPr>
            <w:r>
              <w:rPr>
                <w:rFonts w:hint="eastAsia" w:ascii="宋体" w:hAnsi="宋体" w:cs="宋体"/>
                <w:sz w:val="18"/>
                <w:szCs w:val="18"/>
              </w:rPr>
              <w:t>循环氢压缩机重新启动。</w:t>
            </w:r>
          </w:p>
        </w:tc>
        <w:tc>
          <w:tcPr>
            <w:tcW w:w="5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846BEC">
            <w:pPr>
              <w:adjustRightInd/>
              <w:spacing w:line="240" w:lineRule="auto"/>
              <w:jc w:val="center"/>
              <w:rPr>
                <w:rFonts w:ascii="宋体" w:hAnsi="宋体" w:cs="宋体"/>
                <w:sz w:val="18"/>
                <w:szCs w:val="18"/>
              </w:rPr>
            </w:pPr>
            <w:r>
              <w:rPr>
                <w:rFonts w:hint="eastAsia" w:ascii="宋体" w:hAnsi="宋体" w:cs="宋体"/>
                <w:sz w:val="18"/>
                <w:szCs w:val="18"/>
              </w:rPr>
              <w:t>6</w:t>
            </w:r>
          </w:p>
        </w:tc>
        <w:tc>
          <w:tcPr>
            <w:tcW w:w="2684"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F2D1261">
            <w:pPr>
              <w:adjustRightInd/>
              <w:spacing w:line="240" w:lineRule="auto"/>
              <w:jc w:val="left"/>
              <w:rPr>
                <w:rFonts w:ascii="宋体" w:hAnsi="宋体" w:cs="宋体"/>
                <w:sz w:val="18"/>
                <w:szCs w:val="18"/>
              </w:rPr>
            </w:pPr>
            <w:r>
              <w:rPr>
                <w:rFonts w:hint="eastAsia" w:ascii="宋体" w:hAnsi="宋体" w:cs="宋体"/>
                <w:sz w:val="18"/>
                <w:szCs w:val="18"/>
              </w:rPr>
              <w:t>未操作或操作错误，扣6分。</w:t>
            </w:r>
          </w:p>
        </w:tc>
        <w:tc>
          <w:tcPr>
            <w:tcW w:w="1502" w:type="dxa"/>
            <w:vMerge w:val="continue"/>
            <w:tcBorders>
              <w:top w:val="single" w:color="auto" w:sz="4" w:space="0"/>
              <w:left w:val="single" w:color="auto" w:sz="4" w:space="0"/>
              <w:bottom w:val="single" w:color="auto" w:sz="4" w:space="0"/>
              <w:right w:val="single" w:color="auto" w:sz="4" w:space="0"/>
            </w:tcBorders>
            <w:vAlign w:val="center"/>
          </w:tcPr>
          <w:p w14:paraId="3F26DE51">
            <w:pPr>
              <w:adjustRightInd/>
              <w:spacing w:line="240" w:lineRule="auto"/>
              <w:rPr>
                <w:rFonts w:ascii="宋体" w:hAnsi="宋体" w:cs="宋体"/>
                <w:sz w:val="18"/>
                <w:szCs w:val="18"/>
              </w:rPr>
            </w:pPr>
          </w:p>
        </w:tc>
      </w:tr>
      <w:tr w14:paraId="1605E7D5">
        <w:tblPrEx>
          <w:tblCellMar>
            <w:top w:w="0" w:type="dxa"/>
            <w:left w:w="0" w:type="dxa"/>
            <w:bottom w:w="0" w:type="dxa"/>
            <w:right w:w="0" w:type="dxa"/>
          </w:tblCellMar>
        </w:tblPrEx>
        <w:trPr>
          <w:trHeight w:val="20" w:hRule="atLeast"/>
          <w:jc w:val="center"/>
        </w:trPr>
        <w:tc>
          <w:tcPr>
            <w:tcW w:w="55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228F91F">
            <w:pPr>
              <w:adjustRightInd/>
              <w:spacing w:line="240" w:lineRule="auto"/>
              <w:jc w:val="center"/>
              <w:rPr>
                <w:rFonts w:ascii="宋体" w:hAnsi="宋体" w:cs="宋体"/>
                <w:kern w:val="0"/>
                <w:sz w:val="18"/>
                <w:szCs w:val="18"/>
              </w:rPr>
            </w:pPr>
          </w:p>
        </w:tc>
        <w:tc>
          <w:tcPr>
            <w:tcW w:w="1247"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8E9C50C">
            <w:pPr>
              <w:adjustRightInd/>
              <w:spacing w:line="240" w:lineRule="auto"/>
              <w:jc w:val="left"/>
              <w:rPr>
                <w:rFonts w:ascii="宋体" w:hAnsi="宋体" w:cs="宋体"/>
                <w:sz w:val="18"/>
                <w:szCs w:val="18"/>
              </w:rPr>
            </w:pPr>
          </w:p>
        </w:tc>
        <w:tc>
          <w:tcPr>
            <w:tcW w:w="2799"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B392C55">
            <w:pPr>
              <w:adjustRightInd/>
              <w:spacing w:line="240" w:lineRule="auto"/>
              <w:jc w:val="left"/>
              <w:rPr>
                <w:rFonts w:ascii="宋体" w:hAnsi="宋体" w:cs="宋体"/>
                <w:sz w:val="18"/>
                <w:szCs w:val="18"/>
              </w:rPr>
            </w:pPr>
            <w:r>
              <w:rPr>
                <w:rFonts w:hint="eastAsia" w:ascii="宋体" w:hAnsi="宋体" w:cs="宋体"/>
                <w:sz w:val="18"/>
                <w:szCs w:val="18"/>
              </w:rPr>
              <w:t>逐渐提高循环氢压缩机的转速。</w:t>
            </w:r>
          </w:p>
        </w:tc>
        <w:tc>
          <w:tcPr>
            <w:tcW w:w="5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66A3F3">
            <w:pPr>
              <w:adjustRightInd/>
              <w:spacing w:line="240" w:lineRule="auto"/>
              <w:jc w:val="center"/>
              <w:rPr>
                <w:rFonts w:ascii="宋体" w:hAnsi="宋体" w:cs="宋体"/>
                <w:sz w:val="18"/>
                <w:szCs w:val="18"/>
              </w:rPr>
            </w:pPr>
            <w:r>
              <w:rPr>
                <w:rFonts w:hint="eastAsia" w:ascii="宋体" w:hAnsi="宋体" w:cs="宋体"/>
                <w:sz w:val="18"/>
                <w:szCs w:val="18"/>
              </w:rPr>
              <w:t>6</w:t>
            </w:r>
          </w:p>
        </w:tc>
        <w:tc>
          <w:tcPr>
            <w:tcW w:w="2684"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BAC90C5">
            <w:pPr>
              <w:adjustRightInd/>
              <w:spacing w:line="240" w:lineRule="auto"/>
              <w:jc w:val="left"/>
              <w:rPr>
                <w:rFonts w:ascii="宋体" w:hAnsi="宋体" w:cs="宋体"/>
                <w:sz w:val="18"/>
                <w:szCs w:val="18"/>
              </w:rPr>
            </w:pPr>
            <w:r>
              <w:rPr>
                <w:rFonts w:hint="eastAsia" w:ascii="宋体" w:hAnsi="宋体" w:cs="宋体"/>
                <w:sz w:val="18"/>
                <w:szCs w:val="18"/>
              </w:rPr>
              <w:t>未操作或操作错误，扣6分。</w:t>
            </w:r>
          </w:p>
        </w:tc>
        <w:tc>
          <w:tcPr>
            <w:tcW w:w="1502" w:type="dxa"/>
            <w:vMerge w:val="continue"/>
            <w:tcBorders>
              <w:top w:val="single" w:color="auto" w:sz="4" w:space="0"/>
              <w:left w:val="single" w:color="auto" w:sz="4" w:space="0"/>
              <w:bottom w:val="single" w:color="auto" w:sz="4" w:space="0"/>
              <w:right w:val="single" w:color="auto" w:sz="4" w:space="0"/>
            </w:tcBorders>
            <w:vAlign w:val="center"/>
          </w:tcPr>
          <w:p w14:paraId="063ABA33">
            <w:pPr>
              <w:adjustRightInd/>
              <w:spacing w:line="240" w:lineRule="auto"/>
              <w:rPr>
                <w:rFonts w:ascii="宋体" w:hAnsi="宋体" w:cs="宋体"/>
                <w:sz w:val="18"/>
                <w:szCs w:val="18"/>
              </w:rPr>
            </w:pPr>
          </w:p>
        </w:tc>
      </w:tr>
      <w:tr w14:paraId="00E8EB81">
        <w:tblPrEx>
          <w:tblCellMar>
            <w:top w:w="0" w:type="dxa"/>
            <w:left w:w="0" w:type="dxa"/>
            <w:bottom w:w="0" w:type="dxa"/>
            <w:right w:w="0" w:type="dxa"/>
          </w:tblCellMar>
        </w:tblPrEx>
        <w:trPr>
          <w:trHeight w:val="20" w:hRule="atLeast"/>
          <w:jc w:val="center"/>
        </w:trPr>
        <w:tc>
          <w:tcPr>
            <w:tcW w:w="55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B9B9DC8">
            <w:pPr>
              <w:adjustRightInd/>
              <w:spacing w:line="240" w:lineRule="auto"/>
              <w:jc w:val="center"/>
              <w:rPr>
                <w:rFonts w:ascii="宋体" w:hAnsi="宋体" w:cs="宋体"/>
                <w:kern w:val="0"/>
                <w:sz w:val="18"/>
                <w:szCs w:val="18"/>
              </w:rPr>
            </w:pPr>
          </w:p>
        </w:tc>
        <w:tc>
          <w:tcPr>
            <w:tcW w:w="1247"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C0105D5">
            <w:pPr>
              <w:adjustRightInd/>
              <w:spacing w:line="240" w:lineRule="auto"/>
              <w:jc w:val="left"/>
              <w:rPr>
                <w:rFonts w:ascii="宋体" w:hAnsi="宋体" w:cs="宋体"/>
                <w:sz w:val="18"/>
                <w:szCs w:val="18"/>
              </w:rPr>
            </w:pPr>
          </w:p>
        </w:tc>
        <w:tc>
          <w:tcPr>
            <w:tcW w:w="2799"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E497FBD">
            <w:pPr>
              <w:adjustRightInd/>
              <w:spacing w:line="240" w:lineRule="auto"/>
              <w:jc w:val="left"/>
              <w:rPr>
                <w:rFonts w:ascii="宋体" w:hAnsi="宋体" w:cs="宋体"/>
                <w:sz w:val="18"/>
                <w:szCs w:val="18"/>
              </w:rPr>
            </w:pPr>
            <w:r>
              <w:rPr>
                <w:rFonts w:hint="eastAsia" w:ascii="宋体" w:hAnsi="宋体" w:cs="宋体"/>
                <w:sz w:val="18"/>
                <w:szCs w:val="18"/>
              </w:rPr>
              <w:t>恢复反应进料加热炉火嘴燃烧。</w:t>
            </w:r>
          </w:p>
        </w:tc>
        <w:tc>
          <w:tcPr>
            <w:tcW w:w="5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B65AD1">
            <w:pPr>
              <w:adjustRightInd/>
              <w:spacing w:line="240" w:lineRule="auto"/>
              <w:jc w:val="center"/>
              <w:rPr>
                <w:rFonts w:ascii="宋体" w:hAnsi="宋体" w:cs="宋体"/>
                <w:sz w:val="18"/>
                <w:szCs w:val="18"/>
              </w:rPr>
            </w:pPr>
            <w:r>
              <w:rPr>
                <w:rFonts w:hint="eastAsia" w:ascii="宋体" w:hAnsi="宋体" w:cs="宋体"/>
                <w:sz w:val="18"/>
                <w:szCs w:val="18"/>
              </w:rPr>
              <w:t>6</w:t>
            </w:r>
          </w:p>
        </w:tc>
        <w:tc>
          <w:tcPr>
            <w:tcW w:w="2684"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2C6BFCB">
            <w:pPr>
              <w:adjustRightInd/>
              <w:spacing w:line="240" w:lineRule="auto"/>
              <w:jc w:val="left"/>
              <w:rPr>
                <w:rFonts w:ascii="宋体" w:hAnsi="宋体" w:cs="宋体"/>
                <w:sz w:val="18"/>
                <w:szCs w:val="18"/>
              </w:rPr>
            </w:pPr>
            <w:r>
              <w:rPr>
                <w:rFonts w:hint="eastAsia" w:ascii="宋体" w:hAnsi="宋体" w:cs="宋体"/>
                <w:sz w:val="18"/>
                <w:szCs w:val="18"/>
              </w:rPr>
              <w:t>未操作或操作错误，扣6分。</w:t>
            </w:r>
          </w:p>
        </w:tc>
        <w:tc>
          <w:tcPr>
            <w:tcW w:w="1502" w:type="dxa"/>
            <w:vMerge w:val="continue"/>
            <w:tcBorders>
              <w:top w:val="single" w:color="auto" w:sz="4" w:space="0"/>
              <w:left w:val="single" w:color="auto" w:sz="4" w:space="0"/>
              <w:bottom w:val="single" w:color="auto" w:sz="4" w:space="0"/>
              <w:right w:val="single" w:color="auto" w:sz="4" w:space="0"/>
            </w:tcBorders>
            <w:vAlign w:val="center"/>
          </w:tcPr>
          <w:p w14:paraId="0DB8AD9C">
            <w:pPr>
              <w:adjustRightInd/>
              <w:spacing w:line="240" w:lineRule="auto"/>
              <w:rPr>
                <w:rFonts w:ascii="宋体" w:hAnsi="宋体" w:cs="宋体"/>
                <w:sz w:val="18"/>
                <w:szCs w:val="18"/>
              </w:rPr>
            </w:pPr>
          </w:p>
        </w:tc>
      </w:tr>
      <w:tr w14:paraId="4A749C35">
        <w:tblPrEx>
          <w:tblCellMar>
            <w:top w:w="0" w:type="dxa"/>
            <w:left w:w="0" w:type="dxa"/>
            <w:bottom w:w="0" w:type="dxa"/>
            <w:right w:w="0" w:type="dxa"/>
          </w:tblCellMar>
        </w:tblPrEx>
        <w:trPr>
          <w:trHeight w:val="20" w:hRule="atLeast"/>
          <w:jc w:val="center"/>
        </w:trPr>
        <w:tc>
          <w:tcPr>
            <w:tcW w:w="55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29F5F53">
            <w:pPr>
              <w:adjustRightInd/>
              <w:spacing w:line="240" w:lineRule="auto"/>
              <w:jc w:val="center"/>
              <w:rPr>
                <w:rFonts w:ascii="宋体" w:hAnsi="宋体" w:cs="宋体"/>
                <w:kern w:val="0"/>
                <w:sz w:val="18"/>
                <w:szCs w:val="18"/>
              </w:rPr>
            </w:pPr>
          </w:p>
        </w:tc>
        <w:tc>
          <w:tcPr>
            <w:tcW w:w="1247"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718B41E">
            <w:pPr>
              <w:adjustRightInd/>
              <w:spacing w:line="240" w:lineRule="auto"/>
              <w:jc w:val="left"/>
              <w:rPr>
                <w:rFonts w:ascii="宋体" w:hAnsi="宋体" w:cs="宋体"/>
                <w:sz w:val="18"/>
                <w:szCs w:val="18"/>
              </w:rPr>
            </w:pPr>
          </w:p>
        </w:tc>
        <w:tc>
          <w:tcPr>
            <w:tcW w:w="2799"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9C2B461">
            <w:pPr>
              <w:adjustRightInd/>
              <w:spacing w:line="240" w:lineRule="auto"/>
              <w:jc w:val="left"/>
              <w:rPr>
                <w:rFonts w:ascii="宋体" w:hAnsi="宋体" w:cs="宋体"/>
                <w:sz w:val="18"/>
                <w:szCs w:val="18"/>
              </w:rPr>
            </w:pPr>
            <w:r>
              <w:rPr>
                <w:rFonts w:hint="eastAsia" w:ascii="宋体" w:hAnsi="宋体" w:cs="宋体"/>
                <w:sz w:val="18"/>
                <w:szCs w:val="18"/>
              </w:rPr>
              <w:t>反应器温度稳定至300℃，等待重新切入进料。</w:t>
            </w:r>
          </w:p>
        </w:tc>
        <w:tc>
          <w:tcPr>
            <w:tcW w:w="5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8ED7C9">
            <w:pPr>
              <w:adjustRightInd/>
              <w:spacing w:line="240" w:lineRule="auto"/>
              <w:jc w:val="center"/>
              <w:rPr>
                <w:rFonts w:ascii="宋体" w:hAnsi="宋体" w:cs="宋体"/>
                <w:sz w:val="18"/>
                <w:szCs w:val="18"/>
              </w:rPr>
            </w:pPr>
            <w:r>
              <w:rPr>
                <w:rFonts w:hint="eastAsia" w:ascii="宋体" w:hAnsi="宋体" w:cs="宋体"/>
                <w:sz w:val="18"/>
                <w:szCs w:val="18"/>
              </w:rPr>
              <w:t>6</w:t>
            </w:r>
          </w:p>
        </w:tc>
        <w:tc>
          <w:tcPr>
            <w:tcW w:w="2684"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BF91F18">
            <w:pPr>
              <w:adjustRightInd/>
              <w:spacing w:line="240" w:lineRule="auto"/>
              <w:jc w:val="left"/>
              <w:rPr>
                <w:rFonts w:ascii="宋体" w:hAnsi="宋体" w:cs="宋体"/>
                <w:sz w:val="18"/>
                <w:szCs w:val="18"/>
              </w:rPr>
            </w:pPr>
            <w:r>
              <w:rPr>
                <w:rFonts w:hint="eastAsia" w:ascii="宋体" w:hAnsi="宋体" w:cs="宋体"/>
                <w:sz w:val="18"/>
                <w:szCs w:val="18"/>
              </w:rPr>
              <w:t>未操作或操作错误，扣6分。</w:t>
            </w:r>
          </w:p>
        </w:tc>
        <w:tc>
          <w:tcPr>
            <w:tcW w:w="1502" w:type="dxa"/>
            <w:vMerge w:val="continue"/>
            <w:tcBorders>
              <w:top w:val="single" w:color="auto" w:sz="4" w:space="0"/>
              <w:left w:val="single" w:color="auto" w:sz="4" w:space="0"/>
              <w:bottom w:val="single" w:color="auto" w:sz="4" w:space="0"/>
              <w:right w:val="single" w:color="auto" w:sz="4" w:space="0"/>
            </w:tcBorders>
            <w:vAlign w:val="center"/>
          </w:tcPr>
          <w:p w14:paraId="1F2ADD32">
            <w:pPr>
              <w:adjustRightInd/>
              <w:spacing w:line="240" w:lineRule="auto"/>
              <w:rPr>
                <w:rFonts w:ascii="宋体" w:hAnsi="宋体" w:cs="宋体"/>
                <w:sz w:val="18"/>
                <w:szCs w:val="18"/>
              </w:rPr>
            </w:pPr>
          </w:p>
        </w:tc>
      </w:tr>
      <w:tr w14:paraId="62B29E0E">
        <w:tblPrEx>
          <w:tblCellMar>
            <w:top w:w="0" w:type="dxa"/>
            <w:left w:w="0" w:type="dxa"/>
            <w:bottom w:w="0" w:type="dxa"/>
            <w:right w:w="0" w:type="dxa"/>
          </w:tblCellMar>
        </w:tblPrEx>
        <w:trPr>
          <w:trHeight w:val="20" w:hRule="atLeast"/>
          <w:jc w:val="center"/>
        </w:trPr>
        <w:tc>
          <w:tcPr>
            <w:tcW w:w="55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6997D4F">
            <w:pPr>
              <w:adjustRightInd/>
              <w:spacing w:line="240" w:lineRule="auto"/>
              <w:jc w:val="center"/>
              <w:rPr>
                <w:rFonts w:ascii="宋体" w:hAnsi="宋体" w:cs="宋体"/>
                <w:kern w:val="0"/>
                <w:sz w:val="18"/>
                <w:szCs w:val="18"/>
              </w:rPr>
            </w:pPr>
          </w:p>
        </w:tc>
        <w:tc>
          <w:tcPr>
            <w:tcW w:w="1247"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9693AA7">
            <w:pPr>
              <w:adjustRightInd/>
              <w:spacing w:line="240" w:lineRule="auto"/>
              <w:jc w:val="left"/>
              <w:rPr>
                <w:rFonts w:ascii="宋体" w:hAnsi="宋体" w:cs="宋体"/>
                <w:sz w:val="18"/>
                <w:szCs w:val="18"/>
              </w:rPr>
            </w:pPr>
          </w:p>
        </w:tc>
        <w:tc>
          <w:tcPr>
            <w:tcW w:w="2799"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4FC1BB7">
            <w:pPr>
              <w:adjustRightInd/>
              <w:spacing w:line="240" w:lineRule="auto"/>
              <w:jc w:val="left"/>
              <w:rPr>
                <w:rFonts w:ascii="宋体" w:hAnsi="宋体" w:cs="宋体"/>
                <w:sz w:val="18"/>
                <w:szCs w:val="18"/>
              </w:rPr>
            </w:pPr>
            <w:r>
              <w:rPr>
                <w:rFonts w:hint="eastAsia" w:ascii="宋体" w:hAnsi="宋体" w:cs="宋体"/>
                <w:sz w:val="18"/>
                <w:szCs w:val="18"/>
              </w:rPr>
              <w:t>关闭注水点手阀。</w:t>
            </w:r>
          </w:p>
        </w:tc>
        <w:tc>
          <w:tcPr>
            <w:tcW w:w="5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C02FD8">
            <w:pPr>
              <w:adjustRightInd/>
              <w:spacing w:line="240" w:lineRule="auto"/>
              <w:jc w:val="center"/>
              <w:rPr>
                <w:rFonts w:ascii="宋体" w:hAnsi="宋体" w:cs="宋体"/>
                <w:sz w:val="18"/>
                <w:szCs w:val="18"/>
              </w:rPr>
            </w:pPr>
            <w:r>
              <w:rPr>
                <w:rFonts w:hint="eastAsia" w:ascii="宋体" w:hAnsi="宋体" w:cs="宋体"/>
                <w:sz w:val="18"/>
                <w:szCs w:val="18"/>
              </w:rPr>
              <w:t>6</w:t>
            </w:r>
          </w:p>
        </w:tc>
        <w:tc>
          <w:tcPr>
            <w:tcW w:w="2684"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5F84EAD">
            <w:pPr>
              <w:adjustRightInd/>
              <w:spacing w:line="240" w:lineRule="auto"/>
              <w:jc w:val="left"/>
              <w:rPr>
                <w:rFonts w:ascii="宋体" w:hAnsi="宋体" w:cs="宋体"/>
                <w:sz w:val="18"/>
                <w:szCs w:val="18"/>
              </w:rPr>
            </w:pPr>
            <w:r>
              <w:rPr>
                <w:rFonts w:hint="eastAsia" w:ascii="宋体" w:hAnsi="宋体" w:cs="宋体"/>
                <w:sz w:val="18"/>
                <w:szCs w:val="18"/>
              </w:rPr>
              <w:t>未操作或操作错误，扣6分。</w:t>
            </w:r>
          </w:p>
        </w:tc>
        <w:tc>
          <w:tcPr>
            <w:tcW w:w="1502" w:type="dxa"/>
            <w:vMerge w:val="continue"/>
            <w:tcBorders>
              <w:top w:val="single" w:color="auto" w:sz="4" w:space="0"/>
              <w:left w:val="single" w:color="auto" w:sz="4" w:space="0"/>
              <w:bottom w:val="single" w:color="auto" w:sz="4" w:space="0"/>
              <w:right w:val="single" w:color="auto" w:sz="4" w:space="0"/>
            </w:tcBorders>
            <w:vAlign w:val="center"/>
          </w:tcPr>
          <w:p w14:paraId="51EF418D">
            <w:pPr>
              <w:adjustRightInd/>
              <w:spacing w:line="240" w:lineRule="auto"/>
              <w:rPr>
                <w:rFonts w:ascii="宋体" w:hAnsi="宋体" w:cs="宋体"/>
                <w:sz w:val="18"/>
                <w:szCs w:val="18"/>
              </w:rPr>
            </w:pPr>
          </w:p>
        </w:tc>
      </w:tr>
      <w:tr w14:paraId="230A77F0">
        <w:tblPrEx>
          <w:tblCellMar>
            <w:top w:w="0" w:type="dxa"/>
            <w:left w:w="0" w:type="dxa"/>
            <w:bottom w:w="0" w:type="dxa"/>
            <w:right w:w="0" w:type="dxa"/>
          </w:tblCellMar>
        </w:tblPrEx>
        <w:trPr>
          <w:trHeight w:val="20" w:hRule="atLeast"/>
          <w:jc w:val="center"/>
        </w:trPr>
        <w:tc>
          <w:tcPr>
            <w:tcW w:w="55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9666523">
            <w:pPr>
              <w:adjustRightInd/>
              <w:spacing w:line="240" w:lineRule="auto"/>
              <w:jc w:val="center"/>
              <w:rPr>
                <w:rFonts w:ascii="宋体" w:hAnsi="宋体" w:cs="宋体"/>
                <w:kern w:val="0"/>
                <w:sz w:val="18"/>
                <w:szCs w:val="18"/>
              </w:rPr>
            </w:pPr>
          </w:p>
        </w:tc>
        <w:tc>
          <w:tcPr>
            <w:tcW w:w="1247"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842D8B0">
            <w:pPr>
              <w:adjustRightInd/>
              <w:spacing w:line="240" w:lineRule="auto"/>
              <w:jc w:val="center"/>
              <w:rPr>
                <w:rFonts w:ascii="宋体" w:hAnsi="宋体" w:cs="宋体"/>
                <w:sz w:val="18"/>
                <w:szCs w:val="18"/>
              </w:rPr>
            </w:pPr>
          </w:p>
        </w:tc>
        <w:tc>
          <w:tcPr>
            <w:tcW w:w="2799"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77FC435">
            <w:pPr>
              <w:adjustRightInd/>
              <w:spacing w:line="240" w:lineRule="auto"/>
              <w:rPr>
                <w:rFonts w:ascii="宋体" w:hAnsi="宋体" w:cs="宋体"/>
                <w:sz w:val="18"/>
                <w:szCs w:val="18"/>
              </w:rPr>
            </w:pPr>
            <w:r>
              <w:rPr>
                <w:rFonts w:hint="eastAsia" w:ascii="宋体" w:hAnsi="宋体" w:cs="宋体"/>
                <w:sz w:val="18"/>
                <w:szCs w:val="18"/>
              </w:rPr>
              <w:t>清理作业现场，整理工具及设备。</w:t>
            </w:r>
          </w:p>
        </w:tc>
        <w:tc>
          <w:tcPr>
            <w:tcW w:w="5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971127">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684"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D79CE39">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工具及设备乱摆乱放或未清理作业现场扣8分。</w:t>
            </w:r>
          </w:p>
        </w:tc>
        <w:tc>
          <w:tcPr>
            <w:tcW w:w="1502" w:type="dxa"/>
            <w:vMerge w:val="continue"/>
            <w:tcBorders>
              <w:top w:val="single" w:color="auto" w:sz="4" w:space="0"/>
              <w:left w:val="single" w:color="auto" w:sz="4" w:space="0"/>
              <w:bottom w:val="single" w:color="auto" w:sz="4" w:space="0"/>
              <w:right w:val="single" w:color="auto" w:sz="4" w:space="0"/>
            </w:tcBorders>
            <w:vAlign w:val="center"/>
          </w:tcPr>
          <w:p w14:paraId="24E93E5F">
            <w:pPr>
              <w:adjustRightInd/>
              <w:spacing w:line="240" w:lineRule="auto"/>
              <w:rPr>
                <w:rFonts w:ascii="宋体" w:hAnsi="宋体" w:cs="宋体"/>
                <w:sz w:val="18"/>
                <w:szCs w:val="18"/>
              </w:rPr>
            </w:pPr>
          </w:p>
        </w:tc>
      </w:tr>
      <w:tr w14:paraId="5D9F679E">
        <w:tblPrEx>
          <w:tblCellMar>
            <w:top w:w="0" w:type="dxa"/>
            <w:left w:w="0" w:type="dxa"/>
            <w:bottom w:w="0" w:type="dxa"/>
            <w:right w:w="0" w:type="dxa"/>
          </w:tblCellMar>
        </w:tblPrEx>
        <w:trPr>
          <w:trHeight w:val="20" w:hRule="atLeast"/>
          <w:jc w:val="center"/>
        </w:trPr>
        <w:tc>
          <w:tcPr>
            <w:tcW w:w="4601"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AEDB8A0">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557" w:type="dxa"/>
            <w:tcBorders>
              <w:top w:val="single" w:color="000000" w:sz="4" w:space="0"/>
              <w:left w:val="single" w:color="auto" w:sz="4" w:space="0"/>
              <w:bottom w:val="single" w:color="auto" w:sz="4" w:space="0"/>
              <w:right w:val="single" w:color="000000" w:sz="4" w:space="0"/>
            </w:tcBorders>
            <w:noWrap/>
            <w:tcMar>
              <w:top w:w="15" w:type="dxa"/>
              <w:left w:w="15" w:type="dxa"/>
              <w:right w:w="15" w:type="dxa"/>
            </w:tcMar>
            <w:vAlign w:val="center"/>
          </w:tcPr>
          <w:p w14:paraId="0CD0D4BA">
            <w:pPr>
              <w:adjustRightInd/>
              <w:spacing w:line="240" w:lineRule="auto"/>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00</w:t>
            </w:r>
          </w:p>
        </w:tc>
        <w:tc>
          <w:tcPr>
            <w:tcW w:w="2684" w:type="dxa"/>
            <w:tcBorders>
              <w:top w:val="single" w:color="000000" w:sz="4" w:space="0"/>
              <w:left w:val="single" w:color="000000" w:sz="4" w:space="0"/>
              <w:bottom w:val="single" w:color="auto" w:sz="4" w:space="0"/>
              <w:right w:val="single" w:color="auto" w:sz="4" w:space="0"/>
            </w:tcBorders>
            <w:noWrap/>
            <w:tcMar>
              <w:top w:w="15" w:type="dxa"/>
              <w:left w:w="15" w:type="dxa"/>
              <w:right w:w="15" w:type="dxa"/>
            </w:tcMar>
            <w:vAlign w:val="center"/>
          </w:tcPr>
          <w:p w14:paraId="427DAE20">
            <w:pPr>
              <w:adjustRightInd/>
              <w:spacing w:line="240" w:lineRule="auto"/>
              <w:jc w:val="center"/>
              <w:rPr>
                <w:rFonts w:ascii="宋体" w:hAnsi="宋体" w:cs="宋体"/>
                <w:kern w:val="0"/>
                <w:sz w:val="18"/>
                <w:szCs w:val="18"/>
              </w:rPr>
            </w:pPr>
          </w:p>
        </w:tc>
        <w:tc>
          <w:tcPr>
            <w:tcW w:w="1502" w:type="dxa"/>
            <w:tcBorders>
              <w:top w:val="single" w:color="auto" w:sz="4" w:space="0"/>
              <w:left w:val="single" w:color="auto" w:sz="4" w:space="0"/>
              <w:bottom w:val="single" w:color="auto" w:sz="4" w:space="0"/>
              <w:right w:val="single" w:color="auto" w:sz="4" w:space="0"/>
            </w:tcBorders>
            <w:vAlign w:val="center"/>
          </w:tcPr>
          <w:p w14:paraId="6A8DD132">
            <w:pPr>
              <w:adjustRightInd/>
              <w:spacing w:line="240" w:lineRule="auto"/>
              <w:jc w:val="center"/>
              <w:rPr>
                <w:rFonts w:ascii="宋体" w:hAnsi="宋体" w:cs="宋体"/>
                <w:kern w:val="0"/>
                <w:sz w:val="18"/>
                <w:szCs w:val="18"/>
              </w:rPr>
            </w:pPr>
          </w:p>
        </w:tc>
      </w:tr>
      <w:tr w14:paraId="0939FBF1">
        <w:tblPrEx>
          <w:tblCellMar>
            <w:top w:w="0" w:type="dxa"/>
            <w:left w:w="0" w:type="dxa"/>
            <w:bottom w:w="0" w:type="dxa"/>
            <w:right w:w="0" w:type="dxa"/>
          </w:tblCellMar>
        </w:tblPrEx>
        <w:trPr>
          <w:trHeight w:val="20" w:hRule="atLeast"/>
          <w:jc w:val="center"/>
        </w:trPr>
        <w:tc>
          <w:tcPr>
            <w:tcW w:w="9344" w:type="dxa"/>
            <w:gridSpan w:val="6"/>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C90C748">
            <w:pPr>
              <w:pStyle w:val="197"/>
            </w:pPr>
            <w:r>
              <w:rPr>
                <w:rFonts w:hint="eastAsia"/>
              </w:rPr>
              <w:t>单项扣分总和不得超出该项配分数。</w:t>
            </w:r>
          </w:p>
        </w:tc>
      </w:tr>
    </w:tbl>
    <w:p w14:paraId="1D1BCFC9">
      <w:pPr>
        <w:pStyle w:val="123"/>
        <w:spacing w:before="156" w:after="156"/>
      </w:pPr>
      <w:bookmarkStart w:id="99" w:name="_Toc202771144"/>
      <w:r>
        <w:rPr>
          <w:rFonts w:hint="eastAsia"/>
        </w:rPr>
        <w:t>科目四：K4作业现场应急处置</w:t>
      </w:r>
      <w:bookmarkEnd w:id="99"/>
    </w:p>
    <w:p w14:paraId="2DF32D6E">
      <w:pPr>
        <w:pStyle w:val="83"/>
        <w:spacing w:before="156" w:after="156"/>
      </w:pPr>
      <w:r>
        <w:rPr>
          <w:rFonts w:hint="eastAsia"/>
        </w:rPr>
        <w:t>K41通用单元—离心泵应急处置</w:t>
      </w:r>
    </w:p>
    <w:p w14:paraId="58E90527">
      <w:pPr>
        <w:numPr>
          <w:ilvl w:val="0"/>
          <w:numId w:val="46"/>
        </w:numPr>
        <w:adjustRightInd/>
        <w:spacing w:line="240" w:lineRule="auto"/>
        <w:ind w:firstLine="6"/>
        <w:rPr>
          <w:rFonts w:ascii="宋体" w:hAnsi="宋体" w:cs="宋体"/>
        </w:rPr>
      </w:pPr>
      <w:bookmarkStart w:id="100" w:name="_Toc81218910"/>
      <w:r>
        <w:rPr>
          <w:rFonts w:hint="eastAsia" w:ascii="宋体" w:hAnsi="宋体" w:cs="宋体"/>
        </w:rPr>
        <w:t>K41-1 离心泵机械密封泄漏着火应急处置</w:t>
      </w:r>
      <w:bookmarkEnd w:id="100"/>
    </w:p>
    <w:p w14:paraId="7E778780">
      <w:pPr>
        <w:adjustRightInd/>
        <w:spacing w:line="240" w:lineRule="auto"/>
        <w:ind w:firstLine="424" w:firstLineChars="202"/>
        <w:rPr>
          <w:rFonts w:ascii="宋体" w:hAnsi="宋体" w:cs="宋体"/>
        </w:rPr>
      </w:pPr>
      <w:r>
        <w:rPr>
          <w:rFonts w:hint="eastAsia" w:ascii="宋体" w:hAnsi="宋体" w:cs="宋体"/>
        </w:rPr>
        <w:t>试题难易程度：</w:t>
      </w:r>
    </w:p>
    <w:p w14:paraId="4A962DA3">
      <w:pPr>
        <w:adjustRightInd/>
        <w:spacing w:line="240" w:lineRule="auto"/>
        <w:ind w:firstLine="424" w:firstLineChars="202"/>
        <w:rPr>
          <w:rFonts w:ascii="宋体" w:hAnsi="宋体" w:cs="宋体"/>
        </w:rPr>
      </w:pPr>
      <w:r>
        <w:rPr>
          <w:rFonts w:hint="eastAsia" w:ascii="宋体" w:hAnsi="宋体" w:cs="宋体"/>
        </w:rPr>
        <w:t>中等。</w:t>
      </w:r>
    </w:p>
    <w:p w14:paraId="7E61B508">
      <w:pPr>
        <w:adjustRightInd/>
        <w:spacing w:line="240" w:lineRule="auto"/>
        <w:ind w:firstLine="424" w:firstLineChars="202"/>
        <w:rPr>
          <w:rFonts w:ascii="宋体" w:hAnsi="宋体" w:cs="宋体"/>
        </w:rPr>
      </w:pPr>
      <w:r>
        <w:rPr>
          <w:rFonts w:hint="eastAsia" w:ascii="宋体" w:hAnsi="宋体" w:cs="宋体"/>
        </w:rPr>
        <w:t>考试时间：</w:t>
      </w:r>
    </w:p>
    <w:p w14:paraId="056AE68D">
      <w:pPr>
        <w:adjustRightInd/>
        <w:spacing w:line="240" w:lineRule="auto"/>
        <w:ind w:firstLine="424" w:firstLineChars="202"/>
        <w:rPr>
          <w:rFonts w:ascii="宋体" w:hAnsi="宋体" w:cs="宋体"/>
        </w:rPr>
      </w:pPr>
      <w:r>
        <w:rPr>
          <w:rFonts w:hint="eastAsia" w:ascii="宋体" w:hAnsi="宋体" w:cs="宋体"/>
        </w:rPr>
        <w:t>10分钟。</w:t>
      </w:r>
    </w:p>
    <w:p w14:paraId="711B5F66">
      <w:pPr>
        <w:adjustRightInd/>
        <w:spacing w:line="240" w:lineRule="auto"/>
        <w:ind w:firstLine="424" w:firstLineChars="202"/>
        <w:rPr>
          <w:rFonts w:ascii="宋体" w:hAnsi="宋体" w:cs="宋体"/>
        </w:rPr>
      </w:pPr>
      <w:r>
        <w:rPr>
          <w:rFonts w:hint="eastAsia" w:ascii="宋体" w:hAnsi="宋体" w:cs="宋体"/>
        </w:rPr>
        <w:t>评分标准：</w:t>
      </w:r>
    </w:p>
    <w:p w14:paraId="4227C464">
      <w:pPr>
        <w:pStyle w:val="130"/>
        <w:numPr>
          <w:ilvl w:val="0"/>
          <w:numId w:val="0"/>
        </w:numPr>
        <w:spacing w:before="156" w:after="156"/>
      </w:pPr>
      <w:r>
        <w:rPr>
          <w:rFonts w:hint="eastAsia"/>
        </w:rPr>
        <w:t>表3</w:t>
      </w:r>
      <w:r>
        <w:t xml:space="preserve">3  </w:t>
      </w:r>
      <w:r>
        <w:rPr>
          <w:rFonts w:hint="eastAsia"/>
        </w:rPr>
        <w:t>K41-1离心泵机械密封泄漏着火应急处置评分表</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6"/>
        <w:gridCol w:w="1044"/>
        <w:gridCol w:w="2954"/>
        <w:gridCol w:w="602"/>
        <w:gridCol w:w="2806"/>
        <w:gridCol w:w="1363"/>
      </w:tblGrid>
      <w:tr w14:paraId="6EF7E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13" w:type="dxa"/>
            <w:noWrap/>
            <w:tcMar>
              <w:top w:w="15" w:type="dxa"/>
              <w:left w:w="15" w:type="dxa"/>
              <w:right w:w="15" w:type="dxa"/>
            </w:tcMar>
            <w:vAlign w:val="center"/>
          </w:tcPr>
          <w:p w14:paraId="0AA5FF62">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序号</w:t>
            </w:r>
          </w:p>
        </w:tc>
        <w:tc>
          <w:tcPr>
            <w:tcW w:w="1040" w:type="dxa"/>
            <w:noWrap/>
            <w:tcMar>
              <w:top w:w="15" w:type="dxa"/>
              <w:left w:w="15" w:type="dxa"/>
              <w:right w:w="15" w:type="dxa"/>
            </w:tcMar>
            <w:vAlign w:val="center"/>
          </w:tcPr>
          <w:p w14:paraId="1D42F7EB">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2941" w:type="dxa"/>
            <w:noWrap/>
            <w:tcMar>
              <w:top w:w="15" w:type="dxa"/>
              <w:left w:w="15" w:type="dxa"/>
              <w:right w:w="15" w:type="dxa"/>
            </w:tcMar>
            <w:vAlign w:val="center"/>
          </w:tcPr>
          <w:p w14:paraId="2D2DB762">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考试内容</w:t>
            </w:r>
          </w:p>
        </w:tc>
        <w:tc>
          <w:tcPr>
            <w:tcW w:w="599" w:type="dxa"/>
            <w:noWrap/>
            <w:tcMar>
              <w:top w:w="15" w:type="dxa"/>
              <w:left w:w="15" w:type="dxa"/>
              <w:right w:w="15" w:type="dxa"/>
            </w:tcMar>
            <w:vAlign w:val="center"/>
          </w:tcPr>
          <w:p w14:paraId="4DE0E93E">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2794" w:type="dxa"/>
            <w:noWrap/>
            <w:tcMar>
              <w:top w:w="15" w:type="dxa"/>
              <w:left w:w="15" w:type="dxa"/>
              <w:right w:w="15" w:type="dxa"/>
            </w:tcMar>
            <w:vAlign w:val="center"/>
          </w:tcPr>
          <w:p w14:paraId="4860C3AB">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357" w:type="dxa"/>
            <w:noWrap/>
            <w:tcMar>
              <w:top w:w="15" w:type="dxa"/>
              <w:left w:w="15" w:type="dxa"/>
              <w:right w:w="15" w:type="dxa"/>
            </w:tcMar>
            <w:vAlign w:val="center"/>
          </w:tcPr>
          <w:p w14:paraId="433F5049">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tr w14:paraId="1D57B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13" w:type="dxa"/>
            <w:vMerge w:val="restart"/>
            <w:noWrap/>
            <w:tcMar>
              <w:top w:w="15" w:type="dxa"/>
              <w:left w:w="15" w:type="dxa"/>
              <w:right w:w="15" w:type="dxa"/>
            </w:tcMar>
            <w:vAlign w:val="center"/>
          </w:tcPr>
          <w:p w14:paraId="36610302">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w:t>
            </w:r>
          </w:p>
        </w:tc>
        <w:tc>
          <w:tcPr>
            <w:tcW w:w="1040" w:type="dxa"/>
            <w:vMerge w:val="restart"/>
            <w:noWrap/>
            <w:tcMar>
              <w:top w:w="15" w:type="dxa"/>
              <w:left w:w="15" w:type="dxa"/>
              <w:right w:w="15" w:type="dxa"/>
            </w:tcMar>
            <w:vAlign w:val="center"/>
          </w:tcPr>
          <w:p w14:paraId="42BD2E95">
            <w:pPr>
              <w:adjustRightInd/>
              <w:spacing w:line="240" w:lineRule="auto"/>
              <w:jc w:val="left"/>
              <w:rPr>
                <w:rFonts w:ascii="宋体" w:hAnsi="宋体" w:cs="宋体"/>
                <w:sz w:val="18"/>
                <w:szCs w:val="18"/>
              </w:rPr>
            </w:pPr>
            <w:r>
              <w:rPr>
                <w:rFonts w:hint="eastAsia" w:ascii="宋体" w:hAnsi="宋体" w:cs="宋体"/>
                <w:sz w:val="18"/>
                <w:szCs w:val="18"/>
              </w:rPr>
              <w:t>离心泵机械密封泄漏着火应急处置</w:t>
            </w:r>
          </w:p>
        </w:tc>
        <w:tc>
          <w:tcPr>
            <w:tcW w:w="2941" w:type="dxa"/>
            <w:noWrap/>
            <w:tcMar>
              <w:top w:w="15" w:type="dxa"/>
              <w:left w:w="15" w:type="dxa"/>
              <w:right w:w="15" w:type="dxa"/>
            </w:tcMar>
            <w:vAlign w:val="center"/>
          </w:tcPr>
          <w:p w14:paraId="6EB0CF36">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599" w:type="dxa"/>
            <w:noWrap/>
            <w:tcMar>
              <w:top w:w="15" w:type="dxa"/>
              <w:left w:w="15" w:type="dxa"/>
              <w:right w:w="15" w:type="dxa"/>
            </w:tcMar>
            <w:vAlign w:val="center"/>
          </w:tcPr>
          <w:p w14:paraId="100A3698">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794" w:type="dxa"/>
            <w:noWrap/>
            <w:tcMar>
              <w:top w:w="15" w:type="dxa"/>
              <w:left w:w="15" w:type="dxa"/>
              <w:right w:w="15" w:type="dxa"/>
            </w:tcMar>
            <w:vAlign w:val="center"/>
          </w:tcPr>
          <w:p w14:paraId="72DD0EF3">
            <w:pPr>
              <w:adjustRightInd/>
              <w:spacing w:line="240" w:lineRule="auto"/>
              <w:jc w:val="left"/>
              <w:rPr>
                <w:rFonts w:ascii="宋体" w:hAnsi="宋体" w:cs="宋体"/>
                <w:sz w:val="18"/>
                <w:szCs w:val="18"/>
              </w:rPr>
            </w:pPr>
            <w:r>
              <w:rPr>
                <w:rFonts w:hint="eastAsia" w:ascii="宋体" w:hAnsi="宋体" w:cs="宋体"/>
                <w:sz w:val="18"/>
                <w:szCs w:val="18"/>
              </w:rPr>
              <w:t>少穿戴一项扣8分；</w:t>
            </w:r>
          </w:p>
          <w:p w14:paraId="25938726">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未扣、鞋带未系、安全帽及护目镜未佩戴规范每处扣2分。</w:t>
            </w:r>
          </w:p>
        </w:tc>
        <w:tc>
          <w:tcPr>
            <w:tcW w:w="1357" w:type="dxa"/>
            <w:vMerge w:val="restart"/>
            <w:noWrap/>
            <w:tcMar>
              <w:top w:w="15" w:type="dxa"/>
              <w:left w:w="15" w:type="dxa"/>
              <w:right w:w="15" w:type="dxa"/>
            </w:tcMar>
            <w:vAlign w:val="center"/>
          </w:tcPr>
          <w:p w14:paraId="27B494D9">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55BF0CB7">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1FF9A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13" w:type="dxa"/>
            <w:vMerge w:val="continue"/>
            <w:noWrap/>
            <w:tcMar>
              <w:top w:w="15" w:type="dxa"/>
              <w:left w:w="15" w:type="dxa"/>
              <w:right w:w="15" w:type="dxa"/>
            </w:tcMar>
            <w:vAlign w:val="center"/>
          </w:tcPr>
          <w:p w14:paraId="493C8FF5">
            <w:pPr>
              <w:adjustRightInd/>
              <w:spacing w:line="240" w:lineRule="auto"/>
              <w:jc w:val="center"/>
              <w:textAlignment w:val="center"/>
              <w:rPr>
                <w:rFonts w:ascii="宋体" w:hAnsi="宋体" w:cs="宋体"/>
                <w:b/>
                <w:sz w:val="18"/>
                <w:szCs w:val="18"/>
              </w:rPr>
            </w:pPr>
          </w:p>
        </w:tc>
        <w:tc>
          <w:tcPr>
            <w:tcW w:w="1040" w:type="dxa"/>
            <w:vMerge w:val="continue"/>
            <w:noWrap/>
            <w:tcMar>
              <w:top w:w="15" w:type="dxa"/>
              <w:left w:w="15" w:type="dxa"/>
              <w:right w:w="15" w:type="dxa"/>
            </w:tcMar>
            <w:vAlign w:val="center"/>
          </w:tcPr>
          <w:p w14:paraId="336B7D8D">
            <w:pPr>
              <w:adjustRightInd/>
              <w:spacing w:line="240" w:lineRule="auto"/>
              <w:jc w:val="left"/>
              <w:rPr>
                <w:rFonts w:ascii="宋体" w:hAnsi="宋体" w:cs="宋体"/>
                <w:sz w:val="18"/>
                <w:szCs w:val="18"/>
              </w:rPr>
            </w:pPr>
          </w:p>
        </w:tc>
        <w:tc>
          <w:tcPr>
            <w:tcW w:w="2941" w:type="dxa"/>
            <w:noWrap/>
            <w:tcMar>
              <w:top w:w="15" w:type="dxa"/>
              <w:left w:w="15" w:type="dxa"/>
              <w:right w:w="15" w:type="dxa"/>
            </w:tcMar>
            <w:vAlign w:val="center"/>
          </w:tcPr>
          <w:p w14:paraId="3DBC5201">
            <w:pPr>
              <w:adjustRightInd/>
              <w:spacing w:line="240" w:lineRule="auto"/>
              <w:jc w:val="left"/>
              <w:rPr>
                <w:rFonts w:ascii="宋体" w:hAnsi="宋体" w:cs="宋体"/>
                <w:sz w:val="18"/>
                <w:szCs w:val="18"/>
              </w:rPr>
            </w:pPr>
            <w:r>
              <w:rPr>
                <w:rFonts w:hint="eastAsia" w:ascii="宋体" w:hAnsi="宋体" w:cs="宋体"/>
                <w:sz w:val="18"/>
                <w:szCs w:val="18"/>
              </w:rPr>
              <w:t>外操员巡检发现事故并向班长报告。</w:t>
            </w:r>
          </w:p>
        </w:tc>
        <w:tc>
          <w:tcPr>
            <w:tcW w:w="599" w:type="dxa"/>
            <w:noWrap/>
            <w:tcMar>
              <w:top w:w="15" w:type="dxa"/>
              <w:left w:w="15" w:type="dxa"/>
              <w:right w:w="15" w:type="dxa"/>
            </w:tcMar>
            <w:vAlign w:val="center"/>
          </w:tcPr>
          <w:p w14:paraId="7CA2CAA6">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794" w:type="dxa"/>
            <w:noWrap/>
            <w:tcMar>
              <w:top w:w="15" w:type="dxa"/>
              <w:left w:w="15" w:type="dxa"/>
              <w:right w:w="15" w:type="dxa"/>
            </w:tcMar>
            <w:vAlign w:val="center"/>
          </w:tcPr>
          <w:p w14:paraId="0C453DCA">
            <w:pPr>
              <w:adjustRightInd/>
              <w:spacing w:line="240" w:lineRule="auto"/>
              <w:jc w:val="left"/>
              <w:rPr>
                <w:rFonts w:ascii="宋体" w:hAnsi="宋体" w:cs="宋体"/>
                <w:sz w:val="18"/>
                <w:szCs w:val="18"/>
              </w:rPr>
            </w:pPr>
            <w:r>
              <w:rPr>
                <w:rFonts w:hint="eastAsia" w:ascii="宋体" w:hAnsi="宋体" w:cs="宋体"/>
                <w:sz w:val="18"/>
                <w:szCs w:val="18"/>
              </w:rPr>
              <w:t>未执行或执行错误扣4分。</w:t>
            </w:r>
          </w:p>
        </w:tc>
        <w:tc>
          <w:tcPr>
            <w:tcW w:w="1357" w:type="dxa"/>
            <w:vMerge w:val="continue"/>
            <w:noWrap/>
            <w:tcMar>
              <w:top w:w="15" w:type="dxa"/>
              <w:left w:w="15" w:type="dxa"/>
              <w:right w:w="15" w:type="dxa"/>
            </w:tcMar>
            <w:vAlign w:val="center"/>
          </w:tcPr>
          <w:p w14:paraId="57602F0B">
            <w:pPr>
              <w:adjustRightInd/>
              <w:spacing w:line="240" w:lineRule="auto"/>
              <w:textAlignment w:val="center"/>
              <w:rPr>
                <w:rFonts w:ascii="宋体" w:hAnsi="宋体" w:cs="宋体"/>
                <w:sz w:val="18"/>
                <w:szCs w:val="18"/>
              </w:rPr>
            </w:pPr>
          </w:p>
        </w:tc>
      </w:tr>
      <w:tr w14:paraId="03F88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13" w:type="dxa"/>
            <w:vMerge w:val="continue"/>
            <w:noWrap/>
            <w:tcMar>
              <w:top w:w="15" w:type="dxa"/>
              <w:left w:w="15" w:type="dxa"/>
              <w:right w:w="15" w:type="dxa"/>
            </w:tcMar>
            <w:vAlign w:val="center"/>
          </w:tcPr>
          <w:p w14:paraId="48DB5B5D">
            <w:pPr>
              <w:adjustRightInd/>
              <w:spacing w:line="240" w:lineRule="auto"/>
              <w:jc w:val="center"/>
              <w:textAlignment w:val="center"/>
              <w:rPr>
                <w:rFonts w:ascii="宋体" w:hAnsi="宋体" w:cs="宋体"/>
                <w:b/>
                <w:sz w:val="18"/>
                <w:szCs w:val="18"/>
              </w:rPr>
            </w:pPr>
          </w:p>
        </w:tc>
        <w:tc>
          <w:tcPr>
            <w:tcW w:w="1040" w:type="dxa"/>
            <w:vMerge w:val="continue"/>
            <w:noWrap/>
            <w:tcMar>
              <w:top w:w="15" w:type="dxa"/>
              <w:left w:w="15" w:type="dxa"/>
              <w:right w:w="15" w:type="dxa"/>
            </w:tcMar>
            <w:vAlign w:val="center"/>
          </w:tcPr>
          <w:p w14:paraId="224CE896">
            <w:pPr>
              <w:adjustRightInd/>
              <w:spacing w:line="240" w:lineRule="auto"/>
              <w:jc w:val="left"/>
              <w:rPr>
                <w:rFonts w:ascii="宋体" w:hAnsi="宋体" w:cs="宋体"/>
                <w:sz w:val="18"/>
                <w:szCs w:val="18"/>
              </w:rPr>
            </w:pPr>
          </w:p>
        </w:tc>
        <w:tc>
          <w:tcPr>
            <w:tcW w:w="2941" w:type="dxa"/>
            <w:noWrap/>
            <w:tcMar>
              <w:top w:w="15" w:type="dxa"/>
              <w:left w:w="15" w:type="dxa"/>
              <w:right w:w="15" w:type="dxa"/>
            </w:tcMar>
            <w:vAlign w:val="center"/>
          </w:tcPr>
          <w:p w14:paraId="7B83883F">
            <w:pPr>
              <w:adjustRightInd/>
              <w:spacing w:line="240" w:lineRule="auto"/>
              <w:jc w:val="left"/>
              <w:rPr>
                <w:rFonts w:ascii="宋体" w:hAnsi="宋体" w:cs="宋体"/>
                <w:sz w:val="18"/>
                <w:szCs w:val="18"/>
              </w:rPr>
            </w:pPr>
            <w:r>
              <w:rPr>
                <w:rFonts w:hint="eastAsia" w:ascii="宋体" w:hAnsi="宋体" w:cs="宋体"/>
                <w:sz w:val="18"/>
                <w:szCs w:val="18"/>
              </w:rPr>
              <w:t>外操员携带空气呼吸器、F型扳手，迅速赶赴现场。</w:t>
            </w:r>
          </w:p>
        </w:tc>
        <w:tc>
          <w:tcPr>
            <w:tcW w:w="599" w:type="dxa"/>
            <w:noWrap/>
            <w:tcMar>
              <w:top w:w="15" w:type="dxa"/>
              <w:left w:w="15" w:type="dxa"/>
              <w:right w:w="15" w:type="dxa"/>
            </w:tcMar>
            <w:vAlign w:val="center"/>
          </w:tcPr>
          <w:p w14:paraId="000EDD37">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794" w:type="dxa"/>
            <w:noWrap/>
            <w:tcMar>
              <w:top w:w="15" w:type="dxa"/>
              <w:left w:w="15" w:type="dxa"/>
              <w:right w:w="15" w:type="dxa"/>
            </w:tcMar>
            <w:vAlign w:val="center"/>
          </w:tcPr>
          <w:p w14:paraId="55493210">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357" w:type="dxa"/>
            <w:vMerge w:val="continue"/>
            <w:noWrap/>
            <w:tcMar>
              <w:top w:w="15" w:type="dxa"/>
              <w:left w:w="15" w:type="dxa"/>
              <w:right w:w="15" w:type="dxa"/>
            </w:tcMar>
            <w:vAlign w:val="center"/>
          </w:tcPr>
          <w:p w14:paraId="74127AA9">
            <w:pPr>
              <w:adjustRightInd/>
              <w:spacing w:line="240" w:lineRule="auto"/>
              <w:textAlignment w:val="center"/>
              <w:rPr>
                <w:rFonts w:ascii="宋体" w:hAnsi="宋体" w:cs="宋体"/>
                <w:sz w:val="18"/>
                <w:szCs w:val="18"/>
              </w:rPr>
            </w:pPr>
          </w:p>
        </w:tc>
      </w:tr>
      <w:tr w14:paraId="6AB12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13" w:type="dxa"/>
            <w:vMerge w:val="continue"/>
            <w:noWrap/>
            <w:tcMar>
              <w:top w:w="15" w:type="dxa"/>
              <w:left w:w="15" w:type="dxa"/>
              <w:right w:w="15" w:type="dxa"/>
            </w:tcMar>
            <w:vAlign w:val="center"/>
          </w:tcPr>
          <w:p w14:paraId="715DD9B6">
            <w:pPr>
              <w:adjustRightInd/>
              <w:spacing w:line="240" w:lineRule="auto"/>
              <w:jc w:val="center"/>
              <w:textAlignment w:val="center"/>
              <w:rPr>
                <w:rFonts w:ascii="宋体" w:hAnsi="宋体" w:cs="宋体"/>
                <w:b/>
                <w:sz w:val="18"/>
                <w:szCs w:val="18"/>
              </w:rPr>
            </w:pPr>
          </w:p>
        </w:tc>
        <w:tc>
          <w:tcPr>
            <w:tcW w:w="1040" w:type="dxa"/>
            <w:vMerge w:val="continue"/>
            <w:noWrap/>
            <w:tcMar>
              <w:top w:w="15" w:type="dxa"/>
              <w:left w:w="15" w:type="dxa"/>
              <w:right w:w="15" w:type="dxa"/>
            </w:tcMar>
            <w:vAlign w:val="center"/>
          </w:tcPr>
          <w:p w14:paraId="387609DD">
            <w:pPr>
              <w:adjustRightInd/>
              <w:spacing w:line="240" w:lineRule="auto"/>
              <w:jc w:val="left"/>
              <w:rPr>
                <w:rFonts w:ascii="宋体" w:hAnsi="宋体" w:cs="宋体"/>
                <w:sz w:val="18"/>
                <w:szCs w:val="18"/>
              </w:rPr>
            </w:pPr>
          </w:p>
        </w:tc>
        <w:tc>
          <w:tcPr>
            <w:tcW w:w="2941" w:type="dxa"/>
            <w:noWrap/>
            <w:tcMar>
              <w:top w:w="15" w:type="dxa"/>
              <w:left w:w="15" w:type="dxa"/>
              <w:right w:w="15" w:type="dxa"/>
            </w:tcMar>
            <w:vAlign w:val="center"/>
          </w:tcPr>
          <w:p w14:paraId="29A3511B">
            <w:pPr>
              <w:adjustRightInd/>
              <w:spacing w:line="240" w:lineRule="auto"/>
              <w:jc w:val="left"/>
              <w:rPr>
                <w:rFonts w:ascii="宋体" w:hAnsi="宋体" w:cs="宋体"/>
                <w:sz w:val="18"/>
                <w:szCs w:val="18"/>
              </w:rPr>
            </w:pPr>
            <w:r>
              <w:rPr>
                <w:rFonts w:hint="eastAsia" w:ascii="宋体" w:hAnsi="宋体" w:cs="宋体"/>
                <w:sz w:val="18"/>
                <w:szCs w:val="18"/>
              </w:rPr>
              <w:t>班长接到报警后，启动应急预案；</w:t>
            </w:r>
          </w:p>
          <w:p w14:paraId="5E92F535">
            <w:pPr>
              <w:adjustRightInd/>
              <w:spacing w:line="240" w:lineRule="auto"/>
              <w:jc w:val="left"/>
              <w:rPr>
                <w:rFonts w:ascii="宋体" w:hAnsi="宋体" w:cs="宋体"/>
                <w:sz w:val="18"/>
                <w:szCs w:val="18"/>
              </w:rPr>
            </w:pPr>
            <w:r>
              <w:rPr>
                <w:rFonts w:hint="eastAsia" w:ascii="宋体" w:hAnsi="宋体" w:cs="宋体"/>
                <w:sz w:val="18"/>
                <w:szCs w:val="18"/>
              </w:rPr>
              <w:t>班长通知安全员“请组织人员到门口拉警戒绳”；</w:t>
            </w:r>
          </w:p>
          <w:p w14:paraId="236528BF">
            <w:pPr>
              <w:adjustRightInd/>
              <w:spacing w:line="240" w:lineRule="auto"/>
              <w:jc w:val="left"/>
              <w:rPr>
                <w:rFonts w:ascii="宋体" w:hAnsi="宋体" w:cs="宋体"/>
                <w:sz w:val="18"/>
                <w:szCs w:val="18"/>
              </w:rPr>
            </w:pPr>
            <w:r>
              <w:rPr>
                <w:rFonts w:hint="eastAsia" w:ascii="宋体" w:hAnsi="宋体" w:cs="宋体"/>
                <w:sz w:val="18"/>
                <w:szCs w:val="18"/>
              </w:rPr>
              <w:t>班长向调试室报告。</w:t>
            </w:r>
          </w:p>
        </w:tc>
        <w:tc>
          <w:tcPr>
            <w:tcW w:w="599" w:type="dxa"/>
            <w:noWrap/>
            <w:tcMar>
              <w:top w:w="15" w:type="dxa"/>
              <w:left w:w="15" w:type="dxa"/>
              <w:right w:w="15" w:type="dxa"/>
            </w:tcMar>
            <w:vAlign w:val="center"/>
          </w:tcPr>
          <w:p w14:paraId="7AD8E978">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794" w:type="dxa"/>
            <w:noWrap/>
            <w:tcMar>
              <w:top w:w="15" w:type="dxa"/>
              <w:left w:w="15" w:type="dxa"/>
              <w:right w:w="15" w:type="dxa"/>
            </w:tcMar>
            <w:vAlign w:val="center"/>
          </w:tcPr>
          <w:p w14:paraId="6E81A8BC">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未执行、执行错误或顺序错误，扣12分。</w:t>
            </w:r>
          </w:p>
        </w:tc>
        <w:tc>
          <w:tcPr>
            <w:tcW w:w="1357" w:type="dxa"/>
            <w:vMerge w:val="continue"/>
            <w:noWrap/>
            <w:tcMar>
              <w:top w:w="15" w:type="dxa"/>
              <w:left w:w="15" w:type="dxa"/>
              <w:right w:w="15" w:type="dxa"/>
            </w:tcMar>
            <w:vAlign w:val="center"/>
          </w:tcPr>
          <w:p w14:paraId="7F333625">
            <w:pPr>
              <w:adjustRightInd/>
              <w:spacing w:line="240" w:lineRule="auto"/>
              <w:textAlignment w:val="center"/>
              <w:rPr>
                <w:rFonts w:ascii="宋体" w:hAnsi="宋体" w:cs="宋体"/>
                <w:sz w:val="18"/>
                <w:szCs w:val="18"/>
              </w:rPr>
            </w:pPr>
          </w:p>
        </w:tc>
      </w:tr>
      <w:tr w14:paraId="09FF3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13" w:type="dxa"/>
            <w:vMerge w:val="continue"/>
            <w:noWrap/>
            <w:tcMar>
              <w:top w:w="15" w:type="dxa"/>
              <w:left w:w="15" w:type="dxa"/>
              <w:right w:w="15" w:type="dxa"/>
            </w:tcMar>
            <w:vAlign w:val="center"/>
          </w:tcPr>
          <w:p w14:paraId="3CA37F92">
            <w:pPr>
              <w:adjustRightInd/>
              <w:spacing w:line="240" w:lineRule="auto"/>
              <w:jc w:val="center"/>
              <w:textAlignment w:val="center"/>
              <w:rPr>
                <w:rFonts w:ascii="宋体" w:hAnsi="宋体" w:cs="宋体"/>
                <w:b/>
                <w:sz w:val="18"/>
                <w:szCs w:val="18"/>
              </w:rPr>
            </w:pPr>
          </w:p>
        </w:tc>
        <w:tc>
          <w:tcPr>
            <w:tcW w:w="1040" w:type="dxa"/>
            <w:vMerge w:val="continue"/>
            <w:noWrap/>
            <w:tcMar>
              <w:top w:w="15" w:type="dxa"/>
              <w:left w:w="15" w:type="dxa"/>
              <w:right w:w="15" w:type="dxa"/>
            </w:tcMar>
            <w:vAlign w:val="center"/>
          </w:tcPr>
          <w:p w14:paraId="6761C766">
            <w:pPr>
              <w:adjustRightInd/>
              <w:spacing w:line="240" w:lineRule="auto"/>
              <w:jc w:val="left"/>
              <w:rPr>
                <w:rFonts w:ascii="宋体" w:hAnsi="宋体" w:cs="宋体"/>
                <w:sz w:val="18"/>
                <w:szCs w:val="18"/>
              </w:rPr>
            </w:pPr>
          </w:p>
        </w:tc>
        <w:tc>
          <w:tcPr>
            <w:tcW w:w="2941" w:type="dxa"/>
            <w:noWrap/>
            <w:tcMar>
              <w:top w:w="15" w:type="dxa"/>
              <w:left w:w="15" w:type="dxa"/>
              <w:right w:w="15" w:type="dxa"/>
            </w:tcMar>
            <w:vAlign w:val="center"/>
          </w:tcPr>
          <w:p w14:paraId="2D2B7936">
            <w:pPr>
              <w:adjustRightInd/>
              <w:spacing w:line="240" w:lineRule="auto"/>
              <w:jc w:val="left"/>
              <w:rPr>
                <w:rFonts w:ascii="宋体" w:hAnsi="宋体" w:cs="宋体"/>
                <w:sz w:val="18"/>
                <w:szCs w:val="18"/>
              </w:rPr>
            </w:pPr>
            <w:r>
              <w:rPr>
                <w:rFonts w:hint="eastAsia" w:ascii="宋体" w:hAnsi="宋体" w:cs="宋体"/>
                <w:sz w:val="18"/>
                <w:szCs w:val="18"/>
              </w:rPr>
              <w:t>班长携带空气呼吸器、F型扳手，迅速赶往现场。</w:t>
            </w:r>
          </w:p>
        </w:tc>
        <w:tc>
          <w:tcPr>
            <w:tcW w:w="599" w:type="dxa"/>
            <w:noWrap/>
            <w:tcMar>
              <w:top w:w="15" w:type="dxa"/>
              <w:left w:w="15" w:type="dxa"/>
              <w:right w:w="15" w:type="dxa"/>
            </w:tcMar>
            <w:vAlign w:val="center"/>
          </w:tcPr>
          <w:p w14:paraId="77D5C855">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794" w:type="dxa"/>
            <w:noWrap/>
            <w:tcMar>
              <w:top w:w="15" w:type="dxa"/>
              <w:left w:w="15" w:type="dxa"/>
              <w:right w:w="15" w:type="dxa"/>
            </w:tcMar>
            <w:vAlign w:val="center"/>
          </w:tcPr>
          <w:p w14:paraId="5F735C2A">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357" w:type="dxa"/>
            <w:vMerge w:val="continue"/>
            <w:noWrap/>
            <w:tcMar>
              <w:top w:w="15" w:type="dxa"/>
              <w:left w:w="15" w:type="dxa"/>
              <w:right w:w="15" w:type="dxa"/>
            </w:tcMar>
            <w:vAlign w:val="center"/>
          </w:tcPr>
          <w:p w14:paraId="67A397B0">
            <w:pPr>
              <w:adjustRightInd/>
              <w:spacing w:line="240" w:lineRule="auto"/>
              <w:textAlignment w:val="center"/>
              <w:rPr>
                <w:rFonts w:ascii="宋体" w:hAnsi="宋体" w:cs="宋体"/>
                <w:sz w:val="18"/>
                <w:szCs w:val="18"/>
              </w:rPr>
            </w:pPr>
          </w:p>
        </w:tc>
      </w:tr>
      <w:tr w14:paraId="2AE3A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13" w:type="dxa"/>
            <w:vMerge w:val="continue"/>
            <w:noWrap/>
            <w:tcMar>
              <w:top w:w="15" w:type="dxa"/>
              <w:left w:w="15" w:type="dxa"/>
              <w:right w:w="15" w:type="dxa"/>
            </w:tcMar>
            <w:vAlign w:val="center"/>
          </w:tcPr>
          <w:p w14:paraId="6A1BABBE">
            <w:pPr>
              <w:adjustRightInd/>
              <w:spacing w:line="240" w:lineRule="auto"/>
              <w:jc w:val="center"/>
              <w:textAlignment w:val="center"/>
              <w:rPr>
                <w:rFonts w:ascii="宋体" w:hAnsi="宋体" w:cs="宋体"/>
                <w:b/>
                <w:sz w:val="18"/>
                <w:szCs w:val="18"/>
              </w:rPr>
            </w:pPr>
          </w:p>
        </w:tc>
        <w:tc>
          <w:tcPr>
            <w:tcW w:w="1040" w:type="dxa"/>
            <w:vMerge w:val="continue"/>
            <w:noWrap/>
            <w:tcMar>
              <w:top w:w="15" w:type="dxa"/>
              <w:left w:w="15" w:type="dxa"/>
              <w:right w:w="15" w:type="dxa"/>
            </w:tcMar>
            <w:vAlign w:val="center"/>
          </w:tcPr>
          <w:p w14:paraId="42988C50">
            <w:pPr>
              <w:adjustRightInd/>
              <w:spacing w:line="240" w:lineRule="auto"/>
              <w:jc w:val="left"/>
              <w:rPr>
                <w:rFonts w:ascii="宋体" w:hAnsi="宋体" w:cs="宋体"/>
                <w:sz w:val="18"/>
                <w:szCs w:val="18"/>
              </w:rPr>
            </w:pPr>
          </w:p>
        </w:tc>
        <w:tc>
          <w:tcPr>
            <w:tcW w:w="2941" w:type="dxa"/>
            <w:noWrap/>
            <w:tcMar>
              <w:top w:w="15" w:type="dxa"/>
              <w:left w:w="15" w:type="dxa"/>
              <w:right w:w="15" w:type="dxa"/>
            </w:tcMar>
            <w:vAlign w:val="center"/>
          </w:tcPr>
          <w:p w14:paraId="714BAF4D">
            <w:pPr>
              <w:adjustRightInd/>
              <w:spacing w:line="240" w:lineRule="auto"/>
              <w:jc w:val="left"/>
              <w:rPr>
                <w:rFonts w:ascii="宋体" w:hAnsi="宋体" w:cs="宋体"/>
                <w:sz w:val="18"/>
                <w:szCs w:val="18"/>
              </w:rPr>
            </w:pPr>
            <w:r>
              <w:rPr>
                <w:rFonts w:hint="eastAsia" w:ascii="宋体" w:hAnsi="宋体" w:cs="宋体"/>
                <w:sz w:val="18"/>
                <w:szCs w:val="18"/>
              </w:rPr>
              <w:t>班长通知主操员拨打119电话报警；</w:t>
            </w:r>
          </w:p>
        </w:tc>
        <w:tc>
          <w:tcPr>
            <w:tcW w:w="599" w:type="dxa"/>
            <w:noWrap/>
            <w:tcMar>
              <w:top w:w="15" w:type="dxa"/>
              <w:left w:w="15" w:type="dxa"/>
              <w:right w:w="15" w:type="dxa"/>
            </w:tcMar>
            <w:vAlign w:val="center"/>
          </w:tcPr>
          <w:p w14:paraId="7F911FCB">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2794" w:type="dxa"/>
            <w:noWrap/>
            <w:tcMar>
              <w:top w:w="15" w:type="dxa"/>
              <w:left w:w="15" w:type="dxa"/>
              <w:right w:w="15" w:type="dxa"/>
            </w:tcMar>
            <w:vAlign w:val="center"/>
          </w:tcPr>
          <w:p w14:paraId="7D7DB4A4">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w:t>
            </w:r>
          </w:p>
        </w:tc>
        <w:tc>
          <w:tcPr>
            <w:tcW w:w="1357" w:type="dxa"/>
            <w:vMerge w:val="continue"/>
            <w:noWrap/>
            <w:tcMar>
              <w:top w:w="15" w:type="dxa"/>
              <w:left w:w="15" w:type="dxa"/>
              <w:right w:w="15" w:type="dxa"/>
            </w:tcMar>
            <w:vAlign w:val="center"/>
          </w:tcPr>
          <w:p w14:paraId="5A87E832">
            <w:pPr>
              <w:adjustRightInd/>
              <w:spacing w:line="240" w:lineRule="auto"/>
              <w:textAlignment w:val="center"/>
              <w:rPr>
                <w:rFonts w:ascii="宋体" w:hAnsi="宋体" w:cs="宋体"/>
                <w:sz w:val="18"/>
                <w:szCs w:val="18"/>
              </w:rPr>
            </w:pPr>
          </w:p>
        </w:tc>
      </w:tr>
    </w:tbl>
    <w:p w14:paraId="424E04F0">
      <w:pPr>
        <w:pStyle w:val="130"/>
        <w:numPr>
          <w:ilvl w:val="0"/>
          <w:numId w:val="0"/>
        </w:numPr>
        <w:spacing w:before="156" w:after="156"/>
      </w:pPr>
      <w:r>
        <w:rPr>
          <w:rFonts w:hint="eastAsia"/>
        </w:rPr>
        <w:t>表3</w:t>
      </w:r>
      <w:r>
        <w:t xml:space="preserve">3  </w:t>
      </w:r>
      <w:r>
        <w:rPr>
          <w:rFonts w:hint="eastAsia"/>
        </w:rPr>
        <w:t>K41-1离心泵机械密封泄漏着火应急处置评分表（续）</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6"/>
        <w:gridCol w:w="1044"/>
        <w:gridCol w:w="2954"/>
        <w:gridCol w:w="602"/>
        <w:gridCol w:w="2806"/>
        <w:gridCol w:w="1363"/>
      </w:tblGrid>
      <w:tr w14:paraId="05B35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13" w:type="dxa"/>
            <w:noWrap/>
            <w:tcMar>
              <w:top w:w="15" w:type="dxa"/>
              <w:left w:w="15" w:type="dxa"/>
              <w:right w:w="15" w:type="dxa"/>
            </w:tcMar>
            <w:vAlign w:val="center"/>
          </w:tcPr>
          <w:p w14:paraId="462039F0">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序号</w:t>
            </w:r>
          </w:p>
        </w:tc>
        <w:tc>
          <w:tcPr>
            <w:tcW w:w="1040" w:type="dxa"/>
            <w:noWrap/>
            <w:tcMar>
              <w:top w:w="15" w:type="dxa"/>
              <w:left w:w="15" w:type="dxa"/>
              <w:right w:w="15" w:type="dxa"/>
            </w:tcMar>
            <w:vAlign w:val="center"/>
          </w:tcPr>
          <w:p w14:paraId="5D5B825B">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2941" w:type="dxa"/>
            <w:noWrap/>
            <w:tcMar>
              <w:top w:w="15" w:type="dxa"/>
              <w:left w:w="15" w:type="dxa"/>
              <w:right w:w="15" w:type="dxa"/>
            </w:tcMar>
            <w:vAlign w:val="center"/>
          </w:tcPr>
          <w:p w14:paraId="1AA4B28E">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考试内容</w:t>
            </w:r>
          </w:p>
        </w:tc>
        <w:tc>
          <w:tcPr>
            <w:tcW w:w="599" w:type="dxa"/>
            <w:noWrap/>
            <w:tcMar>
              <w:top w:w="15" w:type="dxa"/>
              <w:left w:w="15" w:type="dxa"/>
              <w:right w:w="15" w:type="dxa"/>
            </w:tcMar>
            <w:vAlign w:val="center"/>
          </w:tcPr>
          <w:p w14:paraId="3B62AEBA">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2794" w:type="dxa"/>
            <w:noWrap/>
            <w:tcMar>
              <w:top w:w="15" w:type="dxa"/>
              <w:left w:w="15" w:type="dxa"/>
              <w:right w:w="15" w:type="dxa"/>
            </w:tcMar>
            <w:vAlign w:val="center"/>
          </w:tcPr>
          <w:p w14:paraId="53D5F7CD">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357" w:type="dxa"/>
            <w:noWrap/>
            <w:tcMar>
              <w:top w:w="15" w:type="dxa"/>
              <w:left w:w="15" w:type="dxa"/>
              <w:right w:w="15" w:type="dxa"/>
            </w:tcMar>
            <w:vAlign w:val="center"/>
          </w:tcPr>
          <w:p w14:paraId="52905255">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tr w14:paraId="795F0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13" w:type="dxa"/>
            <w:vMerge w:val="restart"/>
            <w:noWrap/>
            <w:tcMar>
              <w:top w:w="15" w:type="dxa"/>
              <w:left w:w="15" w:type="dxa"/>
              <w:right w:w="15" w:type="dxa"/>
            </w:tcMar>
            <w:vAlign w:val="center"/>
          </w:tcPr>
          <w:p w14:paraId="79899784">
            <w:pPr>
              <w:adjustRightInd/>
              <w:spacing w:line="240" w:lineRule="auto"/>
              <w:jc w:val="center"/>
              <w:textAlignment w:val="center"/>
              <w:rPr>
                <w:rFonts w:ascii="宋体" w:hAnsi="宋体" w:cs="宋体"/>
                <w:b/>
                <w:sz w:val="18"/>
                <w:szCs w:val="18"/>
              </w:rPr>
            </w:pPr>
          </w:p>
        </w:tc>
        <w:tc>
          <w:tcPr>
            <w:tcW w:w="1040" w:type="dxa"/>
            <w:vMerge w:val="restart"/>
            <w:noWrap/>
            <w:tcMar>
              <w:top w:w="15" w:type="dxa"/>
              <w:left w:w="15" w:type="dxa"/>
              <w:right w:w="15" w:type="dxa"/>
            </w:tcMar>
            <w:vAlign w:val="center"/>
          </w:tcPr>
          <w:p w14:paraId="2E869239">
            <w:pPr>
              <w:adjustRightInd/>
              <w:spacing w:line="240" w:lineRule="auto"/>
              <w:jc w:val="left"/>
              <w:rPr>
                <w:rFonts w:ascii="宋体" w:hAnsi="宋体" w:cs="宋体"/>
                <w:sz w:val="18"/>
                <w:szCs w:val="18"/>
              </w:rPr>
            </w:pPr>
          </w:p>
        </w:tc>
        <w:tc>
          <w:tcPr>
            <w:tcW w:w="2941" w:type="dxa"/>
            <w:noWrap/>
            <w:tcMar>
              <w:top w:w="15" w:type="dxa"/>
              <w:left w:w="15" w:type="dxa"/>
              <w:right w:w="15" w:type="dxa"/>
            </w:tcMar>
            <w:vAlign w:val="center"/>
          </w:tcPr>
          <w:p w14:paraId="2CF3BEB5">
            <w:pPr>
              <w:adjustRightInd/>
              <w:spacing w:line="240" w:lineRule="auto"/>
              <w:jc w:val="left"/>
              <w:rPr>
                <w:rFonts w:ascii="宋体" w:hAnsi="宋体" w:cs="宋体"/>
                <w:sz w:val="18"/>
                <w:szCs w:val="18"/>
              </w:rPr>
            </w:pPr>
            <w:r>
              <w:rPr>
                <w:rFonts w:hint="eastAsia" w:ascii="宋体" w:hAnsi="宋体" w:cs="宋体"/>
                <w:sz w:val="18"/>
                <w:szCs w:val="18"/>
              </w:rPr>
              <w:t>通知安全员引导消防车；</w:t>
            </w:r>
          </w:p>
          <w:p w14:paraId="7BA46481">
            <w:pPr>
              <w:adjustRightInd/>
              <w:spacing w:line="240" w:lineRule="auto"/>
              <w:jc w:val="left"/>
              <w:rPr>
                <w:rFonts w:ascii="宋体" w:hAnsi="宋体" w:cs="宋体"/>
                <w:sz w:val="18"/>
                <w:szCs w:val="18"/>
              </w:rPr>
            </w:pPr>
            <w:r>
              <w:rPr>
                <w:rFonts w:hint="eastAsia" w:ascii="宋体" w:hAnsi="宋体" w:cs="宋体"/>
                <w:sz w:val="18"/>
                <w:szCs w:val="18"/>
              </w:rPr>
              <w:t>通知主操员与外操员执行紧急停车。</w:t>
            </w:r>
          </w:p>
        </w:tc>
        <w:tc>
          <w:tcPr>
            <w:tcW w:w="599" w:type="dxa"/>
            <w:noWrap/>
            <w:tcMar>
              <w:top w:w="15" w:type="dxa"/>
              <w:left w:w="15" w:type="dxa"/>
              <w:right w:w="15" w:type="dxa"/>
            </w:tcMar>
            <w:vAlign w:val="center"/>
          </w:tcPr>
          <w:p w14:paraId="6CB093DC">
            <w:pPr>
              <w:adjustRightInd/>
              <w:spacing w:line="240" w:lineRule="auto"/>
              <w:jc w:val="center"/>
              <w:rPr>
                <w:rFonts w:ascii="宋体" w:hAnsi="宋体" w:cs="宋体"/>
                <w:sz w:val="18"/>
                <w:szCs w:val="18"/>
              </w:rPr>
            </w:pPr>
          </w:p>
        </w:tc>
        <w:tc>
          <w:tcPr>
            <w:tcW w:w="2794" w:type="dxa"/>
            <w:noWrap/>
            <w:tcMar>
              <w:top w:w="15" w:type="dxa"/>
              <w:left w:w="15" w:type="dxa"/>
              <w:right w:w="15" w:type="dxa"/>
            </w:tcMar>
            <w:vAlign w:val="center"/>
          </w:tcPr>
          <w:p w14:paraId="4D254772">
            <w:pPr>
              <w:adjustRightInd/>
              <w:spacing w:line="240" w:lineRule="auto"/>
              <w:jc w:val="left"/>
              <w:rPr>
                <w:rFonts w:ascii="宋体" w:hAnsi="宋体" w:cs="宋体"/>
                <w:sz w:val="18"/>
                <w:szCs w:val="18"/>
              </w:rPr>
            </w:pPr>
            <w:r>
              <w:rPr>
                <w:rFonts w:hint="eastAsia" w:ascii="宋体" w:hAnsi="宋体" w:cs="宋体"/>
                <w:sz w:val="18"/>
                <w:szCs w:val="18"/>
              </w:rPr>
              <w:t>20分。</w:t>
            </w:r>
          </w:p>
        </w:tc>
        <w:tc>
          <w:tcPr>
            <w:tcW w:w="1357" w:type="dxa"/>
            <w:vMerge w:val="restart"/>
            <w:noWrap/>
            <w:tcMar>
              <w:top w:w="15" w:type="dxa"/>
              <w:left w:w="15" w:type="dxa"/>
              <w:right w:w="15" w:type="dxa"/>
            </w:tcMar>
            <w:vAlign w:val="center"/>
          </w:tcPr>
          <w:p w14:paraId="2A32C93E">
            <w:pPr>
              <w:adjustRightInd/>
              <w:spacing w:line="240" w:lineRule="auto"/>
              <w:textAlignment w:val="center"/>
              <w:rPr>
                <w:rFonts w:ascii="宋体" w:hAnsi="宋体" w:cs="宋体"/>
                <w:sz w:val="18"/>
                <w:szCs w:val="18"/>
              </w:rPr>
            </w:pPr>
          </w:p>
        </w:tc>
      </w:tr>
      <w:tr w14:paraId="35AB8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13" w:type="dxa"/>
            <w:vMerge w:val="continue"/>
            <w:noWrap/>
            <w:tcMar>
              <w:top w:w="15" w:type="dxa"/>
              <w:left w:w="15" w:type="dxa"/>
              <w:right w:w="15" w:type="dxa"/>
            </w:tcMar>
            <w:vAlign w:val="center"/>
          </w:tcPr>
          <w:p w14:paraId="4DAC810B">
            <w:pPr>
              <w:adjustRightInd/>
              <w:spacing w:line="240" w:lineRule="auto"/>
              <w:jc w:val="center"/>
              <w:textAlignment w:val="center"/>
              <w:rPr>
                <w:rFonts w:ascii="宋体" w:hAnsi="宋体" w:cs="宋体"/>
                <w:b/>
                <w:sz w:val="18"/>
                <w:szCs w:val="18"/>
              </w:rPr>
            </w:pPr>
          </w:p>
        </w:tc>
        <w:tc>
          <w:tcPr>
            <w:tcW w:w="1040" w:type="dxa"/>
            <w:vMerge w:val="continue"/>
            <w:noWrap/>
            <w:tcMar>
              <w:top w:w="15" w:type="dxa"/>
              <w:left w:w="15" w:type="dxa"/>
              <w:right w:w="15" w:type="dxa"/>
            </w:tcMar>
            <w:vAlign w:val="center"/>
          </w:tcPr>
          <w:p w14:paraId="6DDF4F7F">
            <w:pPr>
              <w:adjustRightInd/>
              <w:spacing w:line="240" w:lineRule="auto"/>
              <w:jc w:val="left"/>
              <w:rPr>
                <w:rFonts w:ascii="宋体" w:hAnsi="宋体" w:cs="宋体"/>
                <w:sz w:val="18"/>
                <w:szCs w:val="18"/>
              </w:rPr>
            </w:pPr>
          </w:p>
        </w:tc>
        <w:tc>
          <w:tcPr>
            <w:tcW w:w="2941" w:type="dxa"/>
            <w:noWrap/>
            <w:tcMar>
              <w:top w:w="15" w:type="dxa"/>
              <w:left w:w="15" w:type="dxa"/>
              <w:right w:w="15" w:type="dxa"/>
            </w:tcMar>
            <w:vAlign w:val="center"/>
          </w:tcPr>
          <w:p w14:paraId="2AF9A670">
            <w:pPr>
              <w:adjustRightInd/>
              <w:spacing w:line="240" w:lineRule="auto"/>
              <w:jc w:val="left"/>
              <w:rPr>
                <w:rFonts w:ascii="宋体" w:hAnsi="宋体" w:cs="宋体"/>
                <w:sz w:val="18"/>
                <w:szCs w:val="18"/>
              </w:rPr>
            </w:pPr>
            <w:r>
              <w:rPr>
                <w:rFonts w:hint="eastAsia" w:ascii="宋体" w:hAnsi="宋体" w:cs="宋体"/>
                <w:sz w:val="18"/>
                <w:szCs w:val="18"/>
              </w:rPr>
              <w:t>外操员接到班长通知后首先停事故泵电源，关闭原料罐塔底现场阀，关闭出料流量控制阀前阀，通知主操员“泵已停止运转”，向班长报告“现场操作完毕”。</w:t>
            </w:r>
          </w:p>
        </w:tc>
        <w:tc>
          <w:tcPr>
            <w:tcW w:w="599" w:type="dxa"/>
            <w:noWrap/>
            <w:tcMar>
              <w:top w:w="15" w:type="dxa"/>
              <w:left w:w="15" w:type="dxa"/>
              <w:right w:w="15" w:type="dxa"/>
            </w:tcMar>
            <w:vAlign w:val="center"/>
          </w:tcPr>
          <w:p w14:paraId="4672CE5C">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2794" w:type="dxa"/>
            <w:noWrap/>
            <w:tcMar>
              <w:top w:w="15" w:type="dxa"/>
              <w:left w:w="15" w:type="dxa"/>
              <w:right w:w="15" w:type="dxa"/>
            </w:tcMar>
            <w:vAlign w:val="center"/>
          </w:tcPr>
          <w:p w14:paraId="3D6377B0">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未执行、执行错误或顺序错误，扣20分。</w:t>
            </w:r>
          </w:p>
        </w:tc>
        <w:tc>
          <w:tcPr>
            <w:tcW w:w="1357" w:type="dxa"/>
            <w:vMerge w:val="continue"/>
            <w:noWrap/>
            <w:tcMar>
              <w:top w:w="15" w:type="dxa"/>
              <w:left w:w="15" w:type="dxa"/>
              <w:right w:w="15" w:type="dxa"/>
            </w:tcMar>
            <w:vAlign w:val="center"/>
          </w:tcPr>
          <w:p w14:paraId="2BF373BB">
            <w:pPr>
              <w:adjustRightInd/>
              <w:spacing w:line="240" w:lineRule="auto"/>
              <w:textAlignment w:val="center"/>
              <w:rPr>
                <w:rFonts w:ascii="宋体" w:hAnsi="宋体" w:cs="宋体"/>
                <w:sz w:val="18"/>
                <w:szCs w:val="18"/>
              </w:rPr>
            </w:pPr>
          </w:p>
        </w:tc>
      </w:tr>
      <w:tr w14:paraId="59C98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13" w:type="dxa"/>
            <w:vMerge w:val="continue"/>
            <w:noWrap/>
            <w:tcMar>
              <w:top w:w="15" w:type="dxa"/>
              <w:left w:w="15" w:type="dxa"/>
              <w:right w:w="15" w:type="dxa"/>
            </w:tcMar>
            <w:vAlign w:val="center"/>
          </w:tcPr>
          <w:p w14:paraId="10D15DA7">
            <w:pPr>
              <w:adjustRightInd/>
              <w:spacing w:line="240" w:lineRule="auto"/>
              <w:jc w:val="center"/>
              <w:textAlignment w:val="center"/>
              <w:rPr>
                <w:rFonts w:ascii="宋体" w:hAnsi="宋体" w:cs="宋体"/>
                <w:b/>
                <w:sz w:val="18"/>
                <w:szCs w:val="18"/>
              </w:rPr>
            </w:pPr>
          </w:p>
        </w:tc>
        <w:tc>
          <w:tcPr>
            <w:tcW w:w="1040" w:type="dxa"/>
            <w:vMerge w:val="continue"/>
            <w:noWrap/>
            <w:tcMar>
              <w:top w:w="15" w:type="dxa"/>
              <w:left w:w="15" w:type="dxa"/>
              <w:right w:w="15" w:type="dxa"/>
            </w:tcMar>
            <w:vAlign w:val="center"/>
          </w:tcPr>
          <w:p w14:paraId="4B0298A6">
            <w:pPr>
              <w:adjustRightInd/>
              <w:spacing w:line="240" w:lineRule="auto"/>
              <w:jc w:val="left"/>
              <w:rPr>
                <w:rFonts w:ascii="宋体" w:hAnsi="宋体" w:cs="宋体"/>
                <w:sz w:val="18"/>
                <w:szCs w:val="18"/>
              </w:rPr>
            </w:pPr>
          </w:p>
        </w:tc>
        <w:tc>
          <w:tcPr>
            <w:tcW w:w="2941" w:type="dxa"/>
            <w:noWrap/>
            <w:tcMar>
              <w:top w:w="15" w:type="dxa"/>
              <w:left w:w="15" w:type="dxa"/>
              <w:right w:w="15" w:type="dxa"/>
            </w:tcMar>
            <w:vAlign w:val="center"/>
          </w:tcPr>
          <w:p w14:paraId="3DA6EEFF">
            <w:pPr>
              <w:adjustRightInd/>
              <w:spacing w:line="240" w:lineRule="auto"/>
              <w:jc w:val="left"/>
              <w:rPr>
                <w:rFonts w:ascii="宋体" w:hAnsi="宋体" w:cs="宋体"/>
                <w:sz w:val="18"/>
                <w:szCs w:val="18"/>
              </w:rPr>
            </w:pPr>
            <w:r>
              <w:rPr>
                <w:rFonts w:hint="eastAsia" w:ascii="宋体" w:hAnsi="宋体" w:cs="宋体"/>
                <w:sz w:val="18"/>
                <w:szCs w:val="18"/>
              </w:rPr>
              <w:t>主操员听到班长通知后，操作DCS关闭进料阀，待现场停泵后关闭产品送出阀，向班长报告“室内操作完毕”。</w:t>
            </w:r>
          </w:p>
        </w:tc>
        <w:tc>
          <w:tcPr>
            <w:tcW w:w="599" w:type="dxa"/>
            <w:noWrap/>
            <w:tcMar>
              <w:top w:w="15" w:type="dxa"/>
              <w:left w:w="15" w:type="dxa"/>
              <w:right w:w="15" w:type="dxa"/>
            </w:tcMar>
            <w:vAlign w:val="center"/>
          </w:tcPr>
          <w:p w14:paraId="482B8C8B">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2794" w:type="dxa"/>
            <w:noWrap/>
            <w:tcMar>
              <w:top w:w="15" w:type="dxa"/>
              <w:left w:w="15" w:type="dxa"/>
              <w:right w:w="15" w:type="dxa"/>
            </w:tcMar>
            <w:vAlign w:val="center"/>
          </w:tcPr>
          <w:p w14:paraId="49BB9D84">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未执行、执行错误或顺序错误，扣20分。</w:t>
            </w:r>
          </w:p>
        </w:tc>
        <w:tc>
          <w:tcPr>
            <w:tcW w:w="1357" w:type="dxa"/>
            <w:vMerge w:val="continue"/>
            <w:noWrap/>
            <w:tcMar>
              <w:top w:w="15" w:type="dxa"/>
              <w:left w:w="15" w:type="dxa"/>
              <w:right w:w="15" w:type="dxa"/>
            </w:tcMar>
            <w:vAlign w:val="center"/>
          </w:tcPr>
          <w:p w14:paraId="3D96B5CF">
            <w:pPr>
              <w:adjustRightInd/>
              <w:spacing w:line="240" w:lineRule="auto"/>
              <w:textAlignment w:val="center"/>
              <w:rPr>
                <w:rFonts w:ascii="宋体" w:hAnsi="宋体" w:cs="宋体"/>
                <w:sz w:val="18"/>
                <w:szCs w:val="18"/>
              </w:rPr>
            </w:pPr>
          </w:p>
        </w:tc>
      </w:tr>
      <w:tr w14:paraId="436B0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13" w:type="dxa"/>
            <w:vMerge w:val="continue"/>
            <w:noWrap/>
            <w:tcMar>
              <w:top w:w="15" w:type="dxa"/>
              <w:left w:w="15" w:type="dxa"/>
              <w:right w:w="15" w:type="dxa"/>
            </w:tcMar>
            <w:vAlign w:val="center"/>
          </w:tcPr>
          <w:p w14:paraId="241C5331">
            <w:pPr>
              <w:adjustRightInd/>
              <w:spacing w:line="240" w:lineRule="auto"/>
              <w:jc w:val="center"/>
              <w:textAlignment w:val="center"/>
              <w:rPr>
                <w:rFonts w:ascii="宋体" w:hAnsi="宋体" w:cs="宋体"/>
                <w:b/>
                <w:sz w:val="18"/>
                <w:szCs w:val="18"/>
              </w:rPr>
            </w:pPr>
          </w:p>
        </w:tc>
        <w:tc>
          <w:tcPr>
            <w:tcW w:w="1040" w:type="dxa"/>
            <w:vMerge w:val="continue"/>
            <w:noWrap/>
            <w:tcMar>
              <w:top w:w="15" w:type="dxa"/>
              <w:left w:w="15" w:type="dxa"/>
              <w:right w:w="15" w:type="dxa"/>
            </w:tcMar>
            <w:vAlign w:val="center"/>
          </w:tcPr>
          <w:p w14:paraId="6DB0375F">
            <w:pPr>
              <w:adjustRightInd/>
              <w:spacing w:line="240" w:lineRule="auto"/>
              <w:jc w:val="left"/>
              <w:rPr>
                <w:rFonts w:ascii="宋体" w:hAnsi="宋体" w:cs="宋体"/>
                <w:sz w:val="18"/>
                <w:szCs w:val="18"/>
              </w:rPr>
            </w:pPr>
          </w:p>
        </w:tc>
        <w:tc>
          <w:tcPr>
            <w:tcW w:w="2941" w:type="dxa"/>
            <w:noWrap/>
            <w:tcMar>
              <w:top w:w="15" w:type="dxa"/>
              <w:left w:w="15" w:type="dxa"/>
              <w:right w:w="15" w:type="dxa"/>
            </w:tcMar>
            <w:vAlign w:val="center"/>
          </w:tcPr>
          <w:p w14:paraId="2E45221C">
            <w:pPr>
              <w:adjustRightInd/>
              <w:spacing w:line="240" w:lineRule="auto"/>
              <w:jc w:val="left"/>
              <w:rPr>
                <w:rFonts w:ascii="宋体" w:hAnsi="宋体" w:cs="宋体"/>
                <w:sz w:val="18"/>
                <w:szCs w:val="18"/>
              </w:rPr>
            </w:pPr>
            <w:r>
              <w:rPr>
                <w:rFonts w:hint="eastAsia" w:ascii="宋体" w:hAnsi="宋体" w:cs="宋体"/>
                <w:sz w:val="18"/>
                <w:szCs w:val="18"/>
              </w:rPr>
              <w:t>待事故处理完毕，班长向调试室报告“事故处理完毕，请派人员维修”；</w:t>
            </w:r>
          </w:p>
          <w:p w14:paraId="1C4916AC">
            <w:pPr>
              <w:adjustRightInd/>
              <w:spacing w:line="240" w:lineRule="auto"/>
              <w:jc w:val="left"/>
              <w:rPr>
                <w:rFonts w:ascii="宋体" w:hAnsi="宋体" w:cs="宋体"/>
                <w:sz w:val="18"/>
                <w:szCs w:val="18"/>
              </w:rPr>
            </w:pPr>
            <w:r>
              <w:rPr>
                <w:rFonts w:hint="eastAsia" w:ascii="宋体" w:hAnsi="宋体" w:cs="宋体"/>
                <w:sz w:val="18"/>
                <w:szCs w:val="18"/>
              </w:rPr>
              <w:t>广播宣布解除事故应急预案。</w:t>
            </w:r>
          </w:p>
        </w:tc>
        <w:tc>
          <w:tcPr>
            <w:tcW w:w="599" w:type="dxa"/>
            <w:noWrap/>
            <w:tcMar>
              <w:top w:w="15" w:type="dxa"/>
              <w:left w:w="15" w:type="dxa"/>
              <w:right w:w="15" w:type="dxa"/>
            </w:tcMar>
            <w:vAlign w:val="center"/>
          </w:tcPr>
          <w:p w14:paraId="3AF79256">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794" w:type="dxa"/>
            <w:noWrap/>
            <w:tcMar>
              <w:top w:w="15" w:type="dxa"/>
              <w:left w:w="15" w:type="dxa"/>
              <w:right w:w="15" w:type="dxa"/>
            </w:tcMar>
            <w:vAlign w:val="center"/>
          </w:tcPr>
          <w:p w14:paraId="46B5BC84">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357" w:type="dxa"/>
            <w:vMerge w:val="continue"/>
            <w:noWrap/>
            <w:tcMar>
              <w:top w:w="15" w:type="dxa"/>
              <w:left w:w="15" w:type="dxa"/>
              <w:right w:w="15" w:type="dxa"/>
            </w:tcMar>
            <w:vAlign w:val="center"/>
          </w:tcPr>
          <w:p w14:paraId="450DF489">
            <w:pPr>
              <w:adjustRightInd/>
              <w:spacing w:line="240" w:lineRule="auto"/>
              <w:textAlignment w:val="center"/>
              <w:rPr>
                <w:rFonts w:ascii="宋体" w:hAnsi="宋体" w:cs="宋体"/>
                <w:sz w:val="18"/>
                <w:szCs w:val="18"/>
              </w:rPr>
            </w:pPr>
          </w:p>
        </w:tc>
      </w:tr>
      <w:tr w14:paraId="7AEE1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13" w:type="dxa"/>
            <w:vMerge w:val="continue"/>
            <w:noWrap/>
            <w:tcMar>
              <w:top w:w="15" w:type="dxa"/>
              <w:left w:w="15" w:type="dxa"/>
              <w:right w:w="15" w:type="dxa"/>
            </w:tcMar>
            <w:vAlign w:val="center"/>
          </w:tcPr>
          <w:p w14:paraId="7C895A6B">
            <w:pPr>
              <w:adjustRightInd/>
              <w:spacing w:line="240" w:lineRule="auto"/>
              <w:jc w:val="center"/>
              <w:textAlignment w:val="center"/>
              <w:rPr>
                <w:rFonts w:ascii="宋体" w:hAnsi="宋体" w:cs="宋体"/>
                <w:b/>
                <w:sz w:val="18"/>
                <w:szCs w:val="18"/>
              </w:rPr>
            </w:pPr>
          </w:p>
        </w:tc>
        <w:tc>
          <w:tcPr>
            <w:tcW w:w="1040" w:type="dxa"/>
            <w:vMerge w:val="continue"/>
            <w:noWrap/>
            <w:tcMar>
              <w:top w:w="15" w:type="dxa"/>
              <w:left w:w="15" w:type="dxa"/>
              <w:right w:w="15" w:type="dxa"/>
            </w:tcMar>
            <w:vAlign w:val="center"/>
          </w:tcPr>
          <w:p w14:paraId="3C5EAAD1">
            <w:pPr>
              <w:adjustRightInd/>
              <w:spacing w:line="240" w:lineRule="auto"/>
              <w:jc w:val="left"/>
              <w:rPr>
                <w:rFonts w:ascii="宋体" w:hAnsi="宋体" w:cs="宋体"/>
                <w:sz w:val="18"/>
                <w:szCs w:val="18"/>
              </w:rPr>
            </w:pPr>
          </w:p>
        </w:tc>
        <w:tc>
          <w:tcPr>
            <w:tcW w:w="2941" w:type="dxa"/>
            <w:noWrap/>
            <w:tcMar>
              <w:top w:w="15" w:type="dxa"/>
              <w:left w:w="15" w:type="dxa"/>
              <w:right w:w="15" w:type="dxa"/>
            </w:tcMar>
            <w:vAlign w:val="center"/>
          </w:tcPr>
          <w:p w14:paraId="16CBD5CA">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599" w:type="dxa"/>
            <w:noWrap/>
            <w:tcMar>
              <w:top w:w="15" w:type="dxa"/>
              <w:left w:w="15" w:type="dxa"/>
              <w:right w:w="15" w:type="dxa"/>
            </w:tcMar>
            <w:vAlign w:val="center"/>
          </w:tcPr>
          <w:p w14:paraId="24D57343">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794" w:type="dxa"/>
            <w:noWrap/>
            <w:tcMar>
              <w:top w:w="15" w:type="dxa"/>
              <w:left w:w="15" w:type="dxa"/>
              <w:right w:w="15" w:type="dxa"/>
            </w:tcMar>
            <w:vAlign w:val="center"/>
          </w:tcPr>
          <w:p w14:paraId="2BB392C1">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工具及设备乱摆乱放或未清理作业现场扣4分。</w:t>
            </w:r>
          </w:p>
        </w:tc>
        <w:tc>
          <w:tcPr>
            <w:tcW w:w="1357" w:type="dxa"/>
            <w:vMerge w:val="continue"/>
            <w:noWrap/>
            <w:tcMar>
              <w:top w:w="15" w:type="dxa"/>
              <w:left w:w="15" w:type="dxa"/>
              <w:right w:w="15" w:type="dxa"/>
            </w:tcMar>
            <w:vAlign w:val="center"/>
          </w:tcPr>
          <w:p w14:paraId="2311BF8C">
            <w:pPr>
              <w:adjustRightInd/>
              <w:spacing w:line="240" w:lineRule="auto"/>
              <w:textAlignment w:val="center"/>
              <w:rPr>
                <w:rFonts w:ascii="宋体" w:hAnsi="宋体" w:cs="宋体"/>
                <w:sz w:val="18"/>
                <w:szCs w:val="18"/>
              </w:rPr>
            </w:pPr>
          </w:p>
        </w:tc>
      </w:tr>
      <w:tr w14:paraId="1B74F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13" w:type="dxa"/>
            <w:vMerge w:val="continue"/>
            <w:noWrap/>
            <w:tcMar>
              <w:top w:w="15" w:type="dxa"/>
              <w:left w:w="15" w:type="dxa"/>
              <w:right w:w="15" w:type="dxa"/>
            </w:tcMar>
            <w:vAlign w:val="center"/>
          </w:tcPr>
          <w:p w14:paraId="1A276166">
            <w:pPr>
              <w:adjustRightInd/>
              <w:spacing w:line="240" w:lineRule="auto"/>
              <w:jc w:val="center"/>
              <w:textAlignment w:val="center"/>
              <w:rPr>
                <w:rFonts w:ascii="宋体" w:hAnsi="宋体" w:cs="宋体"/>
                <w:b/>
                <w:sz w:val="18"/>
                <w:szCs w:val="18"/>
              </w:rPr>
            </w:pPr>
          </w:p>
        </w:tc>
        <w:tc>
          <w:tcPr>
            <w:tcW w:w="1040" w:type="dxa"/>
            <w:vMerge w:val="continue"/>
            <w:noWrap/>
            <w:tcMar>
              <w:top w:w="15" w:type="dxa"/>
              <w:left w:w="15" w:type="dxa"/>
              <w:right w:w="15" w:type="dxa"/>
            </w:tcMar>
            <w:vAlign w:val="center"/>
          </w:tcPr>
          <w:p w14:paraId="73D04F1B">
            <w:pPr>
              <w:adjustRightInd/>
              <w:spacing w:line="240" w:lineRule="auto"/>
              <w:jc w:val="left"/>
              <w:rPr>
                <w:rFonts w:ascii="宋体" w:hAnsi="宋体" w:cs="宋体"/>
                <w:sz w:val="18"/>
                <w:szCs w:val="18"/>
              </w:rPr>
            </w:pPr>
          </w:p>
        </w:tc>
        <w:tc>
          <w:tcPr>
            <w:tcW w:w="2941" w:type="dxa"/>
            <w:noWrap/>
            <w:tcMar>
              <w:top w:w="15" w:type="dxa"/>
              <w:left w:w="15" w:type="dxa"/>
              <w:right w:w="15" w:type="dxa"/>
            </w:tcMar>
            <w:vAlign w:val="center"/>
          </w:tcPr>
          <w:p w14:paraId="1977C2D6">
            <w:pPr>
              <w:adjustRightInd/>
              <w:spacing w:line="240" w:lineRule="auto"/>
              <w:jc w:val="left"/>
              <w:rPr>
                <w:rFonts w:ascii="宋体" w:hAnsi="宋体" w:cs="宋体"/>
                <w:sz w:val="18"/>
                <w:szCs w:val="18"/>
              </w:rPr>
            </w:pPr>
            <w:r>
              <w:rPr>
                <w:rFonts w:hint="eastAsia" w:ascii="宋体" w:hAnsi="宋体" w:cs="宋体"/>
                <w:sz w:val="18"/>
                <w:szCs w:val="18"/>
              </w:rPr>
              <w:t>应急处置妥当。</w:t>
            </w:r>
          </w:p>
        </w:tc>
        <w:tc>
          <w:tcPr>
            <w:tcW w:w="599" w:type="dxa"/>
            <w:noWrap/>
            <w:tcMar>
              <w:top w:w="15" w:type="dxa"/>
              <w:left w:w="15" w:type="dxa"/>
              <w:right w:w="15" w:type="dxa"/>
            </w:tcMar>
            <w:vAlign w:val="center"/>
          </w:tcPr>
          <w:p w14:paraId="227A4151">
            <w:pPr>
              <w:adjustRightInd/>
              <w:spacing w:line="240" w:lineRule="auto"/>
              <w:jc w:val="center"/>
              <w:rPr>
                <w:rFonts w:ascii="宋体" w:hAnsi="宋体" w:cs="宋体"/>
                <w:sz w:val="18"/>
                <w:szCs w:val="18"/>
              </w:rPr>
            </w:pPr>
          </w:p>
        </w:tc>
        <w:tc>
          <w:tcPr>
            <w:tcW w:w="2794" w:type="dxa"/>
            <w:noWrap/>
            <w:tcMar>
              <w:top w:w="15" w:type="dxa"/>
              <w:left w:w="15" w:type="dxa"/>
              <w:right w:w="15" w:type="dxa"/>
            </w:tcMar>
            <w:vAlign w:val="center"/>
          </w:tcPr>
          <w:p w14:paraId="47289565">
            <w:pPr>
              <w:adjustRightInd/>
              <w:spacing w:line="240" w:lineRule="auto"/>
              <w:jc w:val="left"/>
              <w:rPr>
                <w:rFonts w:ascii="宋体" w:hAnsi="宋体" w:cs="宋体"/>
                <w:sz w:val="18"/>
                <w:szCs w:val="18"/>
              </w:rPr>
            </w:pPr>
            <w:r>
              <w:rPr>
                <w:rFonts w:hint="eastAsia" w:ascii="宋体" w:hAnsi="宋体" w:cs="宋体"/>
                <w:sz w:val="18"/>
                <w:szCs w:val="18"/>
              </w:rPr>
              <w:t>处置不当致人员伤害扣50分。</w:t>
            </w:r>
          </w:p>
        </w:tc>
        <w:tc>
          <w:tcPr>
            <w:tcW w:w="1357" w:type="dxa"/>
            <w:vMerge w:val="continue"/>
            <w:noWrap/>
            <w:tcMar>
              <w:top w:w="15" w:type="dxa"/>
              <w:left w:w="15" w:type="dxa"/>
              <w:right w:w="15" w:type="dxa"/>
            </w:tcMar>
            <w:vAlign w:val="center"/>
          </w:tcPr>
          <w:p w14:paraId="7AF81CC7">
            <w:pPr>
              <w:adjustRightInd/>
              <w:spacing w:line="240" w:lineRule="auto"/>
              <w:textAlignment w:val="center"/>
              <w:rPr>
                <w:rFonts w:ascii="宋体" w:hAnsi="宋体" w:cs="宋体"/>
                <w:sz w:val="18"/>
                <w:szCs w:val="18"/>
              </w:rPr>
            </w:pPr>
          </w:p>
        </w:tc>
      </w:tr>
      <w:tr w14:paraId="70F26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594" w:type="dxa"/>
            <w:gridSpan w:val="3"/>
            <w:noWrap/>
            <w:tcMar>
              <w:top w:w="15" w:type="dxa"/>
              <w:left w:w="15" w:type="dxa"/>
              <w:right w:w="15" w:type="dxa"/>
            </w:tcMar>
            <w:vAlign w:val="center"/>
          </w:tcPr>
          <w:p w14:paraId="31414E10">
            <w:pPr>
              <w:adjustRightInd/>
              <w:spacing w:line="240" w:lineRule="auto"/>
              <w:jc w:val="center"/>
              <w:textAlignment w:val="center"/>
              <w:rPr>
                <w:rFonts w:ascii="宋体" w:hAnsi="宋体" w:cs="宋体"/>
                <w:sz w:val="18"/>
                <w:szCs w:val="18"/>
              </w:rPr>
            </w:pPr>
            <w:r>
              <w:rPr>
                <w:rFonts w:hint="eastAsia" w:ascii="宋体" w:hAnsi="宋体" w:cs="宋体"/>
                <w:sz w:val="18"/>
                <w:szCs w:val="18"/>
              </w:rPr>
              <w:t>合计</w:t>
            </w:r>
          </w:p>
        </w:tc>
        <w:tc>
          <w:tcPr>
            <w:tcW w:w="599" w:type="dxa"/>
            <w:noWrap/>
            <w:tcMar>
              <w:top w:w="15" w:type="dxa"/>
              <w:left w:w="15" w:type="dxa"/>
              <w:right w:w="15" w:type="dxa"/>
            </w:tcMar>
            <w:vAlign w:val="center"/>
          </w:tcPr>
          <w:p w14:paraId="315C8DB6">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w:t>
            </w:r>
            <w:r>
              <w:rPr>
                <w:rFonts w:ascii="宋体" w:hAnsi="宋体" w:cs="宋体"/>
                <w:bCs/>
                <w:sz w:val="18"/>
                <w:szCs w:val="18"/>
              </w:rPr>
              <w:t>00</w:t>
            </w:r>
          </w:p>
        </w:tc>
        <w:tc>
          <w:tcPr>
            <w:tcW w:w="2794" w:type="dxa"/>
            <w:noWrap/>
            <w:tcMar>
              <w:top w:w="15" w:type="dxa"/>
              <w:left w:w="15" w:type="dxa"/>
              <w:right w:w="15" w:type="dxa"/>
            </w:tcMar>
            <w:vAlign w:val="center"/>
          </w:tcPr>
          <w:p w14:paraId="46B5470C">
            <w:pPr>
              <w:adjustRightInd/>
              <w:spacing w:line="240" w:lineRule="auto"/>
              <w:textAlignment w:val="center"/>
              <w:rPr>
                <w:rFonts w:ascii="宋体" w:hAnsi="宋体" w:cs="宋体"/>
                <w:sz w:val="18"/>
                <w:szCs w:val="18"/>
              </w:rPr>
            </w:pPr>
          </w:p>
        </w:tc>
        <w:tc>
          <w:tcPr>
            <w:tcW w:w="1357" w:type="dxa"/>
            <w:noWrap/>
            <w:tcMar>
              <w:top w:w="15" w:type="dxa"/>
              <w:left w:w="15" w:type="dxa"/>
              <w:right w:w="15" w:type="dxa"/>
            </w:tcMar>
            <w:vAlign w:val="center"/>
          </w:tcPr>
          <w:p w14:paraId="33737F96">
            <w:pPr>
              <w:adjustRightInd/>
              <w:spacing w:line="240" w:lineRule="auto"/>
              <w:textAlignment w:val="center"/>
              <w:rPr>
                <w:rFonts w:ascii="宋体" w:hAnsi="宋体" w:cs="宋体"/>
                <w:sz w:val="18"/>
                <w:szCs w:val="18"/>
              </w:rPr>
            </w:pPr>
          </w:p>
        </w:tc>
      </w:tr>
      <w:tr w14:paraId="72E8C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344" w:type="dxa"/>
            <w:gridSpan w:val="6"/>
            <w:noWrap/>
            <w:tcMar>
              <w:top w:w="15" w:type="dxa"/>
              <w:left w:w="15" w:type="dxa"/>
              <w:right w:w="15" w:type="dxa"/>
            </w:tcMar>
            <w:vAlign w:val="center"/>
          </w:tcPr>
          <w:p w14:paraId="256370BD">
            <w:pPr>
              <w:pStyle w:val="197"/>
              <w:rPr>
                <w:rFonts w:hAnsi="宋体"/>
              </w:rPr>
            </w:pPr>
            <w:r>
              <w:rPr>
                <w:rFonts w:hint="eastAsia" w:hAnsi="宋体"/>
              </w:rPr>
              <w:t>单项扣分总和不得超出该项配分数。</w:t>
            </w:r>
          </w:p>
        </w:tc>
      </w:tr>
    </w:tbl>
    <w:p w14:paraId="67DC0924">
      <w:pPr>
        <w:numPr>
          <w:ilvl w:val="0"/>
          <w:numId w:val="46"/>
        </w:numPr>
        <w:adjustRightInd/>
        <w:spacing w:line="240" w:lineRule="auto"/>
        <w:ind w:firstLine="6"/>
        <w:rPr>
          <w:rFonts w:ascii="宋体" w:hAnsi="宋体" w:cs="宋体"/>
        </w:rPr>
      </w:pPr>
      <w:bookmarkStart w:id="101" w:name="_Toc81218911"/>
      <w:r>
        <w:rPr>
          <w:rFonts w:hint="eastAsia" w:ascii="宋体" w:hAnsi="宋体" w:cs="宋体"/>
        </w:rPr>
        <w:t>K41-2 离心泵出口法兰泄漏有人中毒应急处置</w:t>
      </w:r>
      <w:bookmarkEnd w:id="101"/>
    </w:p>
    <w:p w14:paraId="7F578603">
      <w:pPr>
        <w:adjustRightInd/>
        <w:spacing w:line="240" w:lineRule="auto"/>
        <w:ind w:firstLine="424" w:firstLineChars="202"/>
        <w:rPr>
          <w:rFonts w:ascii="宋体" w:hAnsi="宋体" w:cs="宋体"/>
        </w:rPr>
      </w:pPr>
      <w:r>
        <w:rPr>
          <w:rFonts w:hint="eastAsia" w:ascii="宋体" w:hAnsi="宋体" w:cs="宋体"/>
        </w:rPr>
        <w:t>试题难易程度：</w:t>
      </w:r>
    </w:p>
    <w:p w14:paraId="5BBD1C6C">
      <w:pPr>
        <w:adjustRightInd/>
        <w:spacing w:line="240" w:lineRule="auto"/>
        <w:ind w:firstLine="424" w:firstLineChars="202"/>
        <w:rPr>
          <w:rFonts w:ascii="宋体" w:hAnsi="宋体" w:cs="宋体"/>
        </w:rPr>
      </w:pPr>
      <w:r>
        <w:rPr>
          <w:rFonts w:hint="eastAsia" w:ascii="宋体" w:hAnsi="宋体" w:cs="宋体"/>
        </w:rPr>
        <w:t>较难。</w:t>
      </w:r>
    </w:p>
    <w:p w14:paraId="00F8347A">
      <w:pPr>
        <w:adjustRightInd/>
        <w:spacing w:line="240" w:lineRule="auto"/>
        <w:ind w:firstLine="424" w:firstLineChars="202"/>
        <w:rPr>
          <w:rFonts w:ascii="宋体" w:hAnsi="宋体" w:cs="宋体"/>
        </w:rPr>
      </w:pPr>
      <w:r>
        <w:rPr>
          <w:rFonts w:hint="eastAsia" w:ascii="宋体" w:hAnsi="宋体" w:cs="宋体"/>
        </w:rPr>
        <w:t>考试时间：</w:t>
      </w:r>
    </w:p>
    <w:p w14:paraId="4D01EC9C">
      <w:pPr>
        <w:adjustRightInd/>
        <w:spacing w:line="240" w:lineRule="auto"/>
        <w:ind w:firstLine="424" w:firstLineChars="202"/>
        <w:rPr>
          <w:rFonts w:ascii="宋体" w:hAnsi="宋体" w:cs="宋体"/>
        </w:rPr>
      </w:pPr>
      <w:r>
        <w:rPr>
          <w:rFonts w:hint="eastAsia" w:ascii="宋体" w:hAnsi="宋体" w:cs="宋体"/>
        </w:rPr>
        <w:t>10分钟。</w:t>
      </w:r>
    </w:p>
    <w:p w14:paraId="5DDEF0AB">
      <w:pPr>
        <w:adjustRightInd/>
        <w:spacing w:line="240" w:lineRule="auto"/>
        <w:ind w:firstLine="424" w:firstLineChars="202"/>
        <w:rPr>
          <w:rFonts w:ascii="宋体" w:hAnsi="宋体" w:cs="宋体"/>
        </w:rPr>
      </w:pPr>
      <w:r>
        <w:rPr>
          <w:rFonts w:hint="eastAsia" w:ascii="宋体" w:hAnsi="宋体" w:cs="宋体"/>
        </w:rPr>
        <w:t>评分标准：</w:t>
      </w:r>
    </w:p>
    <w:p w14:paraId="4CC3A6D0">
      <w:pPr>
        <w:pStyle w:val="130"/>
        <w:numPr>
          <w:ilvl w:val="0"/>
          <w:numId w:val="0"/>
        </w:numPr>
        <w:spacing w:before="156" w:after="156"/>
      </w:pPr>
      <w:r>
        <w:rPr>
          <w:rFonts w:hint="eastAsia"/>
        </w:rPr>
        <w:t>表3</w:t>
      </w:r>
      <w:r>
        <w:t xml:space="preserve">4  </w:t>
      </w:r>
      <w:r>
        <w:rPr>
          <w:rFonts w:hint="eastAsia"/>
        </w:rPr>
        <w:t>K41-2离心泵出口法兰泄漏有人中毒应急处置评分表</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1"/>
        <w:gridCol w:w="1093"/>
        <w:gridCol w:w="3261"/>
        <w:gridCol w:w="647"/>
        <w:gridCol w:w="2421"/>
        <w:gridCol w:w="1391"/>
      </w:tblGrid>
      <w:tr w14:paraId="17DDA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9" w:type="dxa"/>
            <w:noWrap/>
            <w:tcMar>
              <w:top w:w="15" w:type="dxa"/>
              <w:left w:w="15" w:type="dxa"/>
              <w:right w:w="15" w:type="dxa"/>
            </w:tcMar>
            <w:vAlign w:val="center"/>
          </w:tcPr>
          <w:p w14:paraId="08E35979">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序号</w:t>
            </w:r>
          </w:p>
        </w:tc>
        <w:tc>
          <w:tcPr>
            <w:tcW w:w="1088" w:type="dxa"/>
            <w:noWrap/>
            <w:tcMar>
              <w:top w:w="15" w:type="dxa"/>
              <w:left w:w="15" w:type="dxa"/>
              <w:right w:w="15" w:type="dxa"/>
            </w:tcMar>
            <w:vAlign w:val="center"/>
          </w:tcPr>
          <w:p w14:paraId="14EC3D9E">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3247" w:type="dxa"/>
            <w:noWrap/>
            <w:tcMar>
              <w:top w:w="15" w:type="dxa"/>
              <w:left w:w="15" w:type="dxa"/>
              <w:right w:w="15" w:type="dxa"/>
            </w:tcMar>
            <w:vAlign w:val="center"/>
          </w:tcPr>
          <w:p w14:paraId="460494E3">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考试内容</w:t>
            </w:r>
          </w:p>
        </w:tc>
        <w:tc>
          <w:tcPr>
            <w:tcW w:w="644" w:type="dxa"/>
            <w:noWrap/>
            <w:tcMar>
              <w:top w:w="15" w:type="dxa"/>
              <w:left w:w="15" w:type="dxa"/>
              <w:right w:w="15" w:type="dxa"/>
            </w:tcMar>
            <w:vAlign w:val="center"/>
          </w:tcPr>
          <w:p w14:paraId="38D0B509">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2411" w:type="dxa"/>
            <w:noWrap/>
            <w:tcMar>
              <w:top w:w="15" w:type="dxa"/>
              <w:left w:w="15" w:type="dxa"/>
              <w:right w:w="15" w:type="dxa"/>
            </w:tcMar>
            <w:vAlign w:val="center"/>
          </w:tcPr>
          <w:p w14:paraId="39BDFBAD">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385" w:type="dxa"/>
            <w:noWrap/>
            <w:tcMar>
              <w:top w:w="15" w:type="dxa"/>
              <w:left w:w="15" w:type="dxa"/>
              <w:right w:w="15" w:type="dxa"/>
            </w:tcMar>
            <w:vAlign w:val="center"/>
          </w:tcPr>
          <w:p w14:paraId="486CFAC8">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tr w14:paraId="0ECE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9" w:type="dxa"/>
            <w:vMerge w:val="restart"/>
            <w:noWrap/>
            <w:tcMar>
              <w:top w:w="15" w:type="dxa"/>
              <w:left w:w="15" w:type="dxa"/>
              <w:right w:w="15" w:type="dxa"/>
            </w:tcMar>
            <w:vAlign w:val="center"/>
          </w:tcPr>
          <w:p w14:paraId="2DC884A1">
            <w:pPr>
              <w:adjustRightInd/>
              <w:spacing w:line="240" w:lineRule="auto"/>
              <w:jc w:val="center"/>
              <w:textAlignment w:val="center"/>
              <w:rPr>
                <w:rFonts w:ascii="宋体" w:hAnsi="宋体" w:cs="宋体"/>
                <w:sz w:val="18"/>
                <w:szCs w:val="18"/>
              </w:rPr>
            </w:pPr>
            <w:r>
              <w:rPr>
                <w:rFonts w:hint="eastAsia" w:ascii="宋体" w:hAnsi="宋体" w:cs="宋体"/>
                <w:sz w:val="18"/>
                <w:szCs w:val="18"/>
              </w:rPr>
              <w:t>1</w:t>
            </w:r>
          </w:p>
        </w:tc>
        <w:tc>
          <w:tcPr>
            <w:tcW w:w="1088" w:type="dxa"/>
            <w:vMerge w:val="restart"/>
            <w:noWrap/>
            <w:tcMar>
              <w:top w:w="15" w:type="dxa"/>
              <w:left w:w="15" w:type="dxa"/>
              <w:right w:w="15" w:type="dxa"/>
            </w:tcMar>
            <w:vAlign w:val="center"/>
          </w:tcPr>
          <w:p w14:paraId="0094D5D4">
            <w:pPr>
              <w:adjustRightInd/>
              <w:spacing w:line="240" w:lineRule="auto"/>
              <w:jc w:val="left"/>
              <w:rPr>
                <w:rFonts w:ascii="宋体" w:hAnsi="宋体" w:cs="宋体"/>
                <w:sz w:val="18"/>
                <w:szCs w:val="18"/>
              </w:rPr>
            </w:pPr>
            <w:r>
              <w:rPr>
                <w:rFonts w:hint="eastAsia" w:ascii="宋体" w:hAnsi="宋体" w:cs="宋体"/>
                <w:sz w:val="18"/>
                <w:szCs w:val="18"/>
              </w:rPr>
              <w:t>离心泵出口法兰泄漏有人中毒应急处置</w:t>
            </w:r>
          </w:p>
        </w:tc>
        <w:tc>
          <w:tcPr>
            <w:tcW w:w="3247" w:type="dxa"/>
            <w:noWrap/>
            <w:tcMar>
              <w:top w:w="15" w:type="dxa"/>
              <w:left w:w="15" w:type="dxa"/>
              <w:right w:w="15" w:type="dxa"/>
            </w:tcMar>
            <w:vAlign w:val="center"/>
          </w:tcPr>
          <w:p w14:paraId="68DBE87A">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644" w:type="dxa"/>
            <w:noWrap/>
            <w:tcMar>
              <w:top w:w="15" w:type="dxa"/>
              <w:left w:w="15" w:type="dxa"/>
              <w:right w:w="15" w:type="dxa"/>
            </w:tcMar>
            <w:vAlign w:val="center"/>
          </w:tcPr>
          <w:p w14:paraId="57726E95">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411" w:type="dxa"/>
            <w:noWrap/>
            <w:tcMar>
              <w:top w:w="15" w:type="dxa"/>
              <w:left w:w="15" w:type="dxa"/>
              <w:right w:w="15" w:type="dxa"/>
            </w:tcMar>
            <w:vAlign w:val="center"/>
          </w:tcPr>
          <w:p w14:paraId="5C091C66">
            <w:pPr>
              <w:adjustRightInd/>
              <w:spacing w:line="240" w:lineRule="auto"/>
              <w:jc w:val="left"/>
              <w:rPr>
                <w:rFonts w:ascii="宋体" w:hAnsi="宋体" w:cs="宋体"/>
                <w:sz w:val="18"/>
                <w:szCs w:val="18"/>
              </w:rPr>
            </w:pPr>
            <w:r>
              <w:rPr>
                <w:rFonts w:hint="eastAsia" w:ascii="宋体" w:hAnsi="宋体" w:cs="宋体"/>
                <w:sz w:val="18"/>
                <w:szCs w:val="18"/>
              </w:rPr>
              <w:t>少穿戴一项扣8分；</w:t>
            </w:r>
          </w:p>
          <w:p w14:paraId="64935FD3">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未扣、鞋带未系、安全帽及护目镜未佩戴规范每处扣2分。</w:t>
            </w:r>
          </w:p>
        </w:tc>
        <w:tc>
          <w:tcPr>
            <w:tcW w:w="1385" w:type="dxa"/>
            <w:vMerge w:val="restart"/>
            <w:noWrap/>
            <w:tcMar>
              <w:top w:w="15" w:type="dxa"/>
              <w:left w:w="15" w:type="dxa"/>
              <w:right w:w="15" w:type="dxa"/>
            </w:tcMar>
            <w:vAlign w:val="center"/>
          </w:tcPr>
          <w:p w14:paraId="04D01BA4">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3EC10AF7">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17417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9" w:type="dxa"/>
            <w:vMerge w:val="continue"/>
            <w:noWrap/>
            <w:tcMar>
              <w:top w:w="15" w:type="dxa"/>
              <w:left w:w="15" w:type="dxa"/>
              <w:right w:w="15" w:type="dxa"/>
            </w:tcMar>
            <w:vAlign w:val="center"/>
          </w:tcPr>
          <w:p w14:paraId="2273FC0D">
            <w:pPr>
              <w:adjustRightInd/>
              <w:spacing w:line="240" w:lineRule="auto"/>
              <w:jc w:val="center"/>
              <w:textAlignment w:val="center"/>
              <w:rPr>
                <w:rFonts w:ascii="宋体" w:hAnsi="宋体" w:cs="宋体"/>
                <w:sz w:val="18"/>
                <w:szCs w:val="18"/>
              </w:rPr>
            </w:pPr>
          </w:p>
        </w:tc>
        <w:tc>
          <w:tcPr>
            <w:tcW w:w="1088" w:type="dxa"/>
            <w:vMerge w:val="continue"/>
            <w:noWrap/>
            <w:tcMar>
              <w:top w:w="15" w:type="dxa"/>
              <w:left w:w="15" w:type="dxa"/>
              <w:right w:w="15" w:type="dxa"/>
            </w:tcMar>
            <w:vAlign w:val="center"/>
          </w:tcPr>
          <w:p w14:paraId="56993BDD">
            <w:pPr>
              <w:adjustRightInd/>
              <w:spacing w:line="240" w:lineRule="auto"/>
              <w:jc w:val="left"/>
              <w:rPr>
                <w:rFonts w:ascii="宋体" w:hAnsi="宋体" w:cs="宋体"/>
                <w:sz w:val="18"/>
                <w:szCs w:val="18"/>
              </w:rPr>
            </w:pPr>
          </w:p>
        </w:tc>
        <w:tc>
          <w:tcPr>
            <w:tcW w:w="3247" w:type="dxa"/>
            <w:noWrap/>
            <w:tcMar>
              <w:top w:w="15" w:type="dxa"/>
              <w:left w:w="15" w:type="dxa"/>
              <w:right w:w="15" w:type="dxa"/>
            </w:tcMar>
            <w:vAlign w:val="center"/>
          </w:tcPr>
          <w:p w14:paraId="4F9A6F84">
            <w:pPr>
              <w:adjustRightInd/>
              <w:spacing w:line="240" w:lineRule="auto"/>
              <w:jc w:val="left"/>
              <w:rPr>
                <w:rFonts w:ascii="宋体" w:hAnsi="宋体" w:cs="宋体"/>
                <w:sz w:val="18"/>
                <w:szCs w:val="18"/>
              </w:rPr>
            </w:pPr>
            <w:r>
              <w:rPr>
                <w:rFonts w:hint="eastAsia" w:ascii="宋体" w:hAnsi="宋体" w:cs="宋体"/>
                <w:sz w:val="18"/>
                <w:szCs w:val="18"/>
              </w:rPr>
              <w:t>外操员巡检发现事故并向班长报告。</w:t>
            </w:r>
          </w:p>
        </w:tc>
        <w:tc>
          <w:tcPr>
            <w:tcW w:w="644" w:type="dxa"/>
            <w:noWrap/>
            <w:tcMar>
              <w:top w:w="15" w:type="dxa"/>
              <w:left w:w="15" w:type="dxa"/>
              <w:right w:w="15" w:type="dxa"/>
            </w:tcMar>
            <w:vAlign w:val="center"/>
          </w:tcPr>
          <w:p w14:paraId="72B4F9CF">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411" w:type="dxa"/>
            <w:noWrap/>
            <w:tcMar>
              <w:top w:w="15" w:type="dxa"/>
              <w:left w:w="15" w:type="dxa"/>
              <w:right w:w="15" w:type="dxa"/>
            </w:tcMar>
            <w:vAlign w:val="center"/>
          </w:tcPr>
          <w:p w14:paraId="23E078C1">
            <w:pPr>
              <w:adjustRightInd/>
              <w:spacing w:line="240" w:lineRule="auto"/>
              <w:jc w:val="left"/>
              <w:rPr>
                <w:rFonts w:ascii="宋体" w:hAnsi="宋体" w:cs="宋体"/>
                <w:sz w:val="18"/>
                <w:szCs w:val="18"/>
              </w:rPr>
            </w:pPr>
            <w:r>
              <w:rPr>
                <w:rFonts w:hint="eastAsia" w:ascii="宋体" w:hAnsi="宋体" w:cs="宋体"/>
                <w:sz w:val="18"/>
                <w:szCs w:val="18"/>
              </w:rPr>
              <w:t>未执行或执行错误扣4分。</w:t>
            </w:r>
          </w:p>
        </w:tc>
        <w:tc>
          <w:tcPr>
            <w:tcW w:w="1385" w:type="dxa"/>
            <w:vMerge w:val="continue"/>
            <w:noWrap/>
            <w:tcMar>
              <w:top w:w="15" w:type="dxa"/>
              <w:left w:w="15" w:type="dxa"/>
              <w:right w:w="15" w:type="dxa"/>
            </w:tcMar>
            <w:vAlign w:val="center"/>
          </w:tcPr>
          <w:p w14:paraId="75855602">
            <w:pPr>
              <w:adjustRightInd/>
              <w:spacing w:line="240" w:lineRule="auto"/>
              <w:textAlignment w:val="center"/>
              <w:rPr>
                <w:rFonts w:ascii="宋体" w:hAnsi="宋体" w:cs="宋体"/>
                <w:sz w:val="18"/>
                <w:szCs w:val="18"/>
              </w:rPr>
            </w:pPr>
          </w:p>
        </w:tc>
      </w:tr>
      <w:tr w14:paraId="7D907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9" w:type="dxa"/>
            <w:vMerge w:val="continue"/>
            <w:noWrap/>
            <w:tcMar>
              <w:top w:w="15" w:type="dxa"/>
              <w:left w:w="15" w:type="dxa"/>
              <w:right w:w="15" w:type="dxa"/>
            </w:tcMar>
            <w:vAlign w:val="center"/>
          </w:tcPr>
          <w:p w14:paraId="45CC9D0B">
            <w:pPr>
              <w:adjustRightInd/>
              <w:spacing w:line="240" w:lineRule="auto"/>
              <w:jc w:val="center"/>
              <w:textAlignment w:val="center"/>
              <w:rPr>
                <w:rFonts w:ascii="宋体" w:hAnsi="宋体" w:cs="宋体"/>
                <w:sz w:val="18"/>
                <w:szCs w:val="18"/>
              </w:rPr>
            </w:pPr>
          </w:p>
        </w:tc>
        <w:tc>
          <w:tcPr>
            <w:tcW w:w="1088" w:type="dxa"/>
            <w:vMerge w:val="continue"/>
            <w:noWrap/>
            <w:tcMar>
              <w:top w:w="15" w:type="dxa"/>
              <w:left w:w="15" w:type="dxa"/>
              <w:right w:w="15" w:type="dxa"/>
            </w:tcMar>
            <w:vAlign w:val="center"/>
          </w:tcPr>
          <w:p w14:paraId="55B17BDF">
            <w:pPr>
              <w:adjustRightInd/>
              <w:spacing w:line="240" w:lineRule="auto"/>
              <w:jc w:val="left"/>
              <w:rPr>
                <w:rFonts w:ascii="宋体" w:hAnsi="宋体" w:cs="宋体"/>
                <w:sz w:val="18"/>
                <w:szCs w:val="18"/>
              </w:rPr>
            </w:pPr>
          </w:p>
        </w:tc>
        <w:tc>
          <w:tcPr>
            <w:tcW w:w="3247" w:type="dxa"/>
            <w:noWrap/>
            <w:tcMar>
              <w:top w:w="15" w:type="dxa"/>
              <w:left w:w="15" w:type="dxa"/>
              <w:right w:w="15" w:type="dxa"/>
            </w:tcMar>
            <w:vAlign w:val="center"/>
          </w:tcPr>
          <w:p w14:paraId="14EA01CA">
            <w:pPr>
              <w:adjustRightInd/>
              <w:spacing w:line="240" w:lineRule="auto"/>
              <w:jc w:val="left"/>
              <w:rPr>
                <w:rFonts w:ascii="宋体" w:hAnsi="宋体" w:cs="宋体"/>
                <w:sz w:val="18"/>
                <w:szCs w:val="18"/>
              </w:rPr>
            </w:pPr>
            <w:r>
              <w:rPr>
                <w:rFonts w:hint="eastAsia" w:ascii="宋体" w:hAnsi="宋体" w:cs="宋体"/>
                <w:sz w:val="18"/>
                <w:szCs w:val="18"/>
              </w:rPr>
              <w:t>外操员携带空气呼吸器、F型扳手，迅速赶赴现场。</w:t>
            </w:r>
          </w:p>
        </w:tc>
        <w:tc>
          <w:tcPr>
            <w:tcW w:w="644" w:type="dxa"/>
            <w:noWrap/>
            <w:tcMar>
              <w:top w:w="15" w:type="dxa"/>
              <w:left w:w="15" w:type="dxa"/>
              <w:right w:w="15" w:type="dxa"/>
            </w:tcMar>
            <w:vAlign w:val="center"/>
          </w:tcPr>
          <w:p w14:paraId="70536BCF">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411" w:type="dxa"/>
            <w:noWrap/>
            <w:tcMar>
              <w:top w:w="15" w:type="dxa"/>
              <w:left w:w="15" w:type="dxa"/>
              <w:right w:w="15" w:type="dxa"/>
            </w:tcMar>
            <w:vAlign w:val="center"/>
          </w:tcPr>
          <w:p w14:paraId="4B5BE4B3">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385" w:type="dxa"/>
            <w:vMerge w:val="continue"/>
            <w:noWrap/>
            <w:tcMar>
              <w:top w:w="15" w:type="dxa"/>
              <w:left w:w="15" w:type="dxa"/>
              <w:right w:w="15" w:type="dxa"/>
            </w:tcMar>
            <w:vAlign w:val="center"/>
          </w:tcPr>
          <w:p w14:paraId="1F6194A6">
            <w:pPr>
              <w:adjustRightInd/>
              <w:spacing w:line="240" w:lineRule="auto"/>
              <w:textAlignment w:val="center"/>
              <w:rPr>
                <w:rFonts w:ascii="宋体" w:hAnsi="宋体" w:cs="宋体"/>
                <w:sz w:val="18"/>
                <w:szCs w:val="18"/>
              </w:rPr>
            </w:pPr>
          </w:p>
        </w:tc>
      </w:tr>
      <w:tr w14:paraId="0D07D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9" w:type="dxa"/>
            <w:vMerge w:val="continue"/>
            <w:noWrap/>
            <w:tcMar>
              <w:top w:w="15" w:type="dxa"/>
              <w:left w:w="15" w:type="dxa"/>
              <w:right w:w="15" w:type="dxa"/>
            </w:tcMar>
            <w:vAlign w:val="center"/>
          </w:tcPr>
          <w:p w14:paraId="184BCF25">
            <w:pPr>
              <w:adjustRightInd/>
              <w:spacing w:line="240" w:lineRule="auto"/>
              <w:jc w:val="center"/>
              <w:textAlignment w:val="center"/>
              <w:rPr>
                <w:rFonts w:ascii="宋体" w:hAnsi="宋体" w:cs="宋体"/>
                <w:sz w:val="18"/>
                <w:szCs w:val="18"/>
              </w:rPr>
            </w:pPr>
          </w:p>
        </w:tc>
        <w:tc>
          <w:tcPr>
            <w:tcW w:w="1088" w:type="dxa"/>
            <w:vMerge w:val="continue"/>
            <w:noWrap/>
            <w:tcMar>
              <w:top w:w="15" w:type="dxa"/>
              <w:left w:w="15" w:type="dxa"/>
              <w:right w:w="15" w:type="dxa"/>
            </w:tcMar>
            <w:vAlign w:val="center"/>
          </w:tcPr>
          <w:p w14:paraId="2F568AB8">
            <w:pPr>
              <w:adjustRightInd/>
              <w:spacing w:line="240" w:lineRule="auto"/>
              <w:jc w:val="left"/>
              <w:rPr>
                <w:rFonts w:ascii="宋体" w:hAnsi="宋体" w:cs="宋体"/>
                <w:sz w:val="18"/>
                <w:szCs w:val="18"/>
              </w:rPr>
            </w:pPr>
          </w:p>
        </w:tc>
        <w:tc>
          <w:tcPr>
            <w:tcW w:w="3247" w:type="dxa"/>
            <w:noWrap/>
            <w:tcMar>
              <w:top w:w="15" w:type="dxa"/>
              <w:left w:w="15" w:type="dxa"/>
              <w:right w:w="15" w:type="dxa"/>
            </w:tcMar>
            <w:vAlign w:val="center"/>
          </w:tcPr>
          <w:p w14:paraId="333D75DE">
            <w:pPr>
              <w:adjustRightInd/>
              <w:spacing w:line="240" w:lineRule="auto"/>
              <w:jc w:val="left"/>
              <w:rPr>
                <w:rFonts w:ascii="宋体" w:hAnsi="宋体" w:cs="宋体"/>
                <w:sz w:val="18"/>
                <w:szCs w:val="18"/>
              </w:rPr>
            </w:pPr>
            <w:r>
              <w:rPr>
                <w:rFonts w:hint="eastAsia" w:ascii="宋体" w:hAnsi="宋体" w:cs="宋体"/>
                <w:sz w:val="18"/>
                <w:szCs w:val="18"/>
              </w:rPr>
              <w:t>班长接到报警后，启动应急预案；</w:t>
            </w:r>
          </w:p>
          <w:p w14:paraId="57DFA21C">
            <w:pPr>
              <w:adjustRightInd/>
              <w:spacing w:line="240" w:lineRule="auto"/>
              <w:jc w:val="left"/>
              <w:rPr>
                <w:rFonts w:ascii="宋体" w:hAnsi="宋体" w:cs="宋体"/>
                <w:sz w:val="18"/>
                <w:szCs w:val="18"/>
              </w:rPr>
            </w:pPr>
            <w:r>
              <w:rPr>
                <w:rFonts w:hint="eastAsia" w:ascii="宋体" w:hAnsi="宋体" w:cs="宋体"/>
                <w:sz w:val="18"/>
                <w:szCs w:val="18"/>
              </w:rPr>
              <w:t>班长通知安全员“请组织人员到门口拉警戒绳”；</w:t>
            </w:r>
          </w:p>
          <w:p w14:paraId="7D2E6731">
            <w:pPr>
              <w:adjustRightInd/>
              <w:spacing w:line="240" w:lineRule="auto"/>
              <w:jc w:val="left"/>
              <w:rPr>
                <w:rFonts w:ascii="宋体" w:hAnsi="宋体" w:cs="宋体"/>
                <w:sz w:val="18"/>
                <w:szCs w:val="18"/>
              </w:rPr>
            </w:pPr>
            <w:r>
              <w:rPr>
                <w:rFonts w:hint="eastAsia" w:ascii="宋体" w:hAnsi="宋体" w:cs="宋体"/>
                <w:sz w:val="18"/>
                <w:szCs w:val="18"/>
              </w:rPr>
              <w:t>班长向调试室报告。</w:t>
            </w:r>
          </w:p>
        </w:tc>
        <w:tc>
          <w:tcPr>
            <w:tcW w:w="644" w:type="dxa"/>
            <w:noWrap/>
            <w:tcMar>
              <w:top w:w="15" w:type="dxa"/>
              <w:left w:w="15" w:type="dxa"/>
              <w:right w:w="15" w:type="dxa"/>
            </w:tcMar>
            <w:vAlign w:val="center"/>
          </w:tcPr>
          <w:p w14:paraId="7839C04D">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411" w:type="dxa"/>
            <w:noWrap/>
            <w:tcMar>
              <w:top w:w="15" w:type="dxa"/>
              <w:left w:w="15" w:type="dxa"/>
              <w:right w:w="15" w:type="dxa"/>
            </w:tcMar>
            <w:vAlign w:val="center"/>
          </w:tcPr>
          <w:p w14:paraId="5A9353C4">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未执行、执行错误或顺序错误，扣12分。</w:t>
            </w:r>
          </w:p>
        </w:tc>
        <w:tc>
          <w:tcPr>
            <w:tcW w:w="1385" w:type="dxa"/>
            <w:vMerge w:val="continue"/>
            <w:noWrap/>
            <w:tcMar>
              <w:top w:w="15" w:type="dxa"/>
              <w:left w:w="15" w:type="dxa"/>
              <w:right w:w="15" w:type="dxa"/>
            </w:tcMar>
            <w:vAlign w:val="center"/>
          </w:tcPr>
          <w:p w14:paraId="6101618A">
            <w:pPr>
              <w:adjustRightInd/>
              <w:spacing w:line="240" w:lineRule="auto"/>
              <w:textAlignment w:val="center"/>
              <w:rPr>
                <w:rFonts w:ascii="宋体" w:hAnsi="宋体" w:cs="宋体"/>
                <w:sz w:val="18"/>
                <w:szCs w:val="18"/>
              </w:rPr>
            </w:pPr>
          </w:p>
        </w:tc>
      </w:tr>
    </w:tbl>
    <w:p w14:paraId="208FFB4C">
      <w:pPr>
        <w:pStyle w:val="130"/>
        <w:numPr>
          <w:ilvl w:val="0"/>
          <w:numId w:val="0"/>
        </w:numPr>
        <w:spacing w:before="156" w:after="156"/>
      </w:pPr>
      <w:r>
        <w:rPr>
          <w:rFonts w:hint="eastAsia"/>
        </w:rPr>
        <w:t>表3</w:t>
      </w:r>
      <w:r>
        <w:t xml:space="preserve">4  </w:t>
      </w:r>
      <w:r>
        <w:rPr>
          <w:rFonts w:hint="eastAsia"/>
        </w:rPr>
        <w:t>K41-2离心泵出口法兰泄漏有人中毒应急处置评分表（续）</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1"/>
        <w:gridCol w:w="1093"/>
        <w:gridCol w:w="3261"/>
        <w:gridCol w:w="647"/>
        <w:gridCol w:w="2421"/>
        <w:gridCol w:w="1391"/>
      </w:tblGrid>
      <w:tr w14:paraId="6702B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9" w:type="dxa"/>
            <w:noWrap/>
            <w:tcMar>
              <w:top w:w="15" w:type="dxa"/>
              <w:left w:w="15" w:type="dxa"/>
              <w:right w:w="15" w:type="dxa"/>
            </w:tcMar>
            <w:vAlign w:val="center"/>
          </w:tcPr>
          <w:p w14:paraId="4EA84496">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序号</w:t>
            </w:r>
          </w:p>
        </w:tc>
        <w:tc>
          <w:tcPr>
            <w:tcW w:w="1088" w:type="dxa"/>
            <w:noWrap/>
            <w:tcMar>
              <w:top w:w="15" w:type="dxa"/>
              <w:left w:w="15" w:type="dxa"/>
              <w:right w:w="15" w:type="dxa"/>
            </w:tcMar>
            <w:vAlign w:val="center"/>
          </w:tcPr>
          <w:p w14:paraId="285C0E41">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3247" w:type="dxa"/>
            <w:noWrap/>
            <w:tcMar>
              <w:top w:w="15" w:type="dxa"/>
              <w:left w:w="15" w:type="dxa"/>
              <w:right w:w="15" w:type="dxa"/>
            </w:tcMar>
            <w:vAlign w:val="center"/>
          </w:tcPr>
          <w:p w14:paraId="6E9B8C55">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考试内容</w:t>
            </w:r>
          </w:p>
        </w:tc>
        <w:tc>
          <w:tcPr>
            <w:tcW w:w="644" w:type="dxa"/>
            <w:noWrap/>
            <w:tcMar>
              <w:top w:w="15" w:type="dxa"/>
              <w:left w:w="15" w:type="dxa"/>
              <w:right w:w="15" w:type="dxa"/>
            </w:tcMar>
            <w:vAlign w:val="center"/>
          </w:tcPr>
          <w:p w14:paraId="606385F9">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2411" w:type="dxa"/>
            <w:noWrap/>
            <w:tcMar>
              <w:top w:w="15" w:type="dxa"/>
              <w:left w:w="15" w:type="dxa"/>
              <w:right w:w="15" w:type="dxa"/>
            </w:tcMar>
            <w:vAlign w:val="center"/>
          </w:tcPr>
          <w:p w14:paraId="65178D47">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385" w:type="dxa"/>
            <w:noWrap/>
            <w:tcMar>
              <w:top w:w="15" w:type="dxa"/>
              <w:left w:w="15" w:type="dxa"/>
              <w:right w:w="15" w:type="dxa"/>
            </w:tcMar>
            <w:vAlign w:val="center"/>
          </w:tcPr>
          <w:p w14:paraId="5393C53E">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tr w14:paraId="7CBB3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9" w:type="dxa"/>
            <w:vMerge w:val="restart"/>
            <w:noWrap/>
            <w:tcMar>
              <w:top w:w="15" w:type="dxa"/>
              <w:left w:w="15" w:type="dxa"/>
              <w:right w:w="15" w:type="dxa"/>
            </w:tcMar>
            <w:vAlign w:val="center"/>
          </w:tcPr>
          <w:p w14:paraId="5850D9CD">
            <w:pPr>
              <w:adjustRightInd/>
              <w:spacing w:line="240" w:lineRule="auto"/>
              <w:jc w:val="center"/>
              <w:textAlignment w:val="center"/>
              <w:rPr>
                <w:rFonts w:ascii="宋体" w:hAnsi="宋体" w:cs="宋体"/>
                <w:sz w:val="18"/>
                <w:szCs w:val="18"/>
              </w:rPr>
            </w:pPr>
          </w:p>
        </w:tc>
        <w:tc>
          <w:tcPr>
            <w:tcW w:w="1088" w:type="dxa"/>
            <w:vMerge w:val="restart"/>
            <w:noWrap/>
            <w:tcMar>
              <w:top w:w="15" w:type="dxa"/>
              <w:left w:w="15" w:type="dxa"/>
              <w:right w:w="15" w:type="dxa"/>
            </w:tcMar>
            <w:vAlign w:val="center"/>
          </w:tcPr>
          <w:p w14:paraId="30C08283">
            <w:pPr>
              <w:adjustRightInd/>
              <w:spacing w:line="240" w:lineRule="auto"/>
              <w:jc w:val="left"/>
              <w:rPr>
                <w:rFonts w:ascii="宋体" w:hAnsi="宋体" w:cs="宋体"/>
                <w:sz w:val="18"/>
                <w:szCs w:val="18"/>
              </w:rPr>
            </w:pPr>
          </w:p>
        </w:tc>
        <w:tc>
          <w:tcPr>
            <w:tcW w:w="3247" w:type="dxa"/>
            <w:noWrap/>
            <w:tcMar>
              <w:top w:w="15" w:type="dxa"/>
              <w:left w:w="15" w:type="dxa"/>
              <w:right w:w="15" w:type="dxa"/>
            </w:tcMar>
            <w:vAlign w:val="center"/>
          </w:tcPr>
          <w:p w14:paraId="7E9ED9AA">
            <w:pPr>
              <w:adjustRightInd/>
              <w:spacing w:line="240" w:lineRule="auto"/>
              <w:jc w:val="left"/>
              <w:rPr>
                <w:rFonts w:ascii="宋体" w:hAnsi="宋体" w:cs="宋体"/>
                <w:sz w:val="18"/>
                <w:szCs w:val="18"/>
              </w:rPr>
            </w:pPr>
            <w:r>
              <w:rPr>
                <w:rFonts w:hint="eastAsia" w:ascii="宋体" w:hAnsi="宋体" w:cs="宋体"/>
                <w:sz w:val="18"/>
                <w:szCs w:val="18"/>
              </w:rPr>
              <w:t>班长通知主操员拨打急救120电话呼叫救护车；</w:t>
            </w:r>
          </w:p>
          <w:p w14:paraId="645BAACA">
            <w:pPr>
              <w:adjustRightInd/>
              <w:spacing w:line="240" w:lineRule="auto"/>
              <w:jc w:val="left"/>
              <w:rPr>
                <w:rFonts w:ascii="宋体" w:hAnsi="宋体" w:cs="宋体"/>
                <w:sz w:val="18"/>
                <w:szCs w:val="18"/>
              </w:rPr>
            </w:pPr>
            <w:r>
              <w:rPr>
                <w:rFonts w:hint="eastAsia" w:ascii="宋体" w:hAnsi="宋体" w:cs="宋体"/>
                <w:sz w:val="18"/>
                <w:szCs w:val="18"/>
              </w:rPr>
              <w:t>通知安全员引导消防车。</w:t>
            </w:r>
          </w:p>
        </w:tc>
        <w:tc>
          <w:tcPr>
            <w:tcW w:w="644" w:type="dxa"/>
            <w:noWrap/>
            <w:tcMar>
              <w:top w:w="15" w:type="dxa"/>
              <w:left w:w="15" w:type="dxa"/>
              <w:right w:w="15" w:type="dxa"/>
            </w:tcMar>
            <w:vAlign w:val="center"/>
          </w:tcPr>
          <w:p w14:paraId="2BB3E100">
            <w:pPr>
              <w:adjustRightInd/>
              <w:spacing w:line="240" w:lineRule="auto"/>
              <w:jc w:val="center"/>
              <w:rPr>
                <w:rFonts w:ascii="宋体" w:hAnsi="宋体" w:cs="宋体"/>
                <w:sz w:val="18"/>
                <w:szCs w:val="18"/>
              </w:rPr>
            </w:pPr>
            <w:r>
              <w:rPr>
                <w:rFonts w:hint="eastAsia" w:ascii="宋体" w:hAnsi="宋体" w:cs="宋体"/>
                <w:sz w:val="18"/>
                <w:szCs w:val="18"/>
              </w:rPr>
              <w:t>16</w:t>
            </w:r>
          </w:p>
        </w:tc>
        <w:tc>
          <w:tcPr>
            <w:tcW w:w="2411" w:type="dxa"/>
            <w:noWrap/>
            <w:tcMar>
              <w:top w:w="15" w:type="dxa"/>
              <w:left w:w="15" w:type="dxa"/>
              <w:right w:w="15" w:type="dxa"/>
            </w:tcMar>
            <w:vAlign w:val="center"/>
          </w:tcPr>
          <w:p w14:paraId="2ECB79C5">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未执行、执行错误或顺序错误，扣16分。</w:t>
            </w:r>
          </w:p>
        </w:tc>
        <w:tc>
          <w:tcPr>
            <w:tcW w:w="1385" w:type="dxa"/>
            <w:vMerge w:val="restart"/>
            <w:noWrap/>
            <w:tcMar>
              <w:top w:w="15" w:type="dxa"/>
              <w:left w:w="15" w:type="dxa"/>
              <w:right w:w="15" w:type="dxa"/>
            </w:tcMar>
            <w:vAlign w:val="center"/>
          </w:tcPr>
          <w:p w14:paraId="4F0B39F5">
            <w:pPr>
              <w:adjustRightInd/>
              <w:spacing w:line="240" w:lineRule="auto"/>
              <w:textAlignment w:val="center"/>
              <w:rPr>
                <w:rFonts w:ascii="宋体" w:hAnsi="宋体" w:cs="宋体"/>
                <w:sz w:val="18"/>
                <w:szCs w:val="18"/>
              </w:rPr>
            </w:pPr>
          </w:p>
        </w:tc>
      </w:tr>
      <w:tr w14:paraId="158AA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9" w:type="dxa"/>
            <w:vMerge w:val="continue"/>
            <w:noWrap/>
            <w:tcMar>
              <w:top w:w="15" w:type="dxa"/>
              <w:left w:w="15" w:type="dxa"/>
              <w:right w:w="15" w:type="dxa"/>
            </w:tcMar>
            <w:vAlign w:val="center"/>
          </w:tcPr>
          <w:p w14:paraId="52715CD3">
            <w:pPr>
              <w:adjustRightInd/>
              <w:spacing w:line="240" w:lineRule="auto"/>
              <w:jc w:val="center"/>
              <w:textAlignment w:val="center"/>
              <w:rPr>
                <w:rFonts w:ascii="宋体" w:hAnsi="宋体" w:cs="宋体"/>
                <w:sz w:val="18"/>
                <w:szCs w:val="18"/>
              </w:rPr>
            </w:pPr>
          </w:p>
        </w:tc>
        <w:tc>
          <w:tcPr>
            <w:tcW w:w="1088" w:type="dxa"/>
            <w:vMerge w:val="continue"/>
            <w:noWrap/>
            <w:tcMar>
              <w:top w:w="15" w:type="dxa"/>
              <w:left w:w="15" w:type="dxa"/>
              <w:right w:w="15" w:type="dxa"/>
            </w:tcMar>
            <w:vAlign w:val="center"/>
          </w:tcPr>
          <w:p w14:paraId="6202DB80">
            <w:pPr>
              <w:adjustRightInd/>
              <w:spacing w:line="240" w:lineRule="auto"/>
              <w:jc w:val="left"/>
              <w:rPr>
                <w:rFonts w:ascii="宋体" w:hAnsi="宋体" w:cs="宋体"/>
                <w:sz w:val="18"/>
                <w:szCs w:val="18"/>
              </w:rPr>
            </w:pPr>
          </w:p>
        </w:tc>
        <w:tc>
          <w:tcPr>
            <w:tcW w:w="3247" w:type="dxa"/>
            <w:noWrap/>
            <w:tcMar>
              <w:top w:w="15" w:type="dxa"/>
              <w:left w:w="15" w:type="dxa"/>
              <w:right w:w="15" w:type="dxa"/>
            </w:tcMar>
            <w:vAlign w:val="center"/>
          </w:tcPr>
          <w:p w14:paraId="22AB96F7">
            <w:pPr>
              <w:adjustRightInd/>
              <w:spacing w:line="240" w:lineRule="auto"/>
              <w:jc w:val="left"/>
              <w:rPr>
                <w:rFonts w:ascii="宋体" w:hAnsi="宋体" w:cs="宋体"/>
                <w:sz w:val="18"/>
                <w:szCs w:val="18"/>
              </w:rPr>
            </w:pPr>
            <w:r>
              <w:rPr>
                <w:rFonts w:hint="eastAsia" w:ascii="宋体" w:hAnsi="宋体" w:cs="宋体"/>
                <w:sz w:val="18"/>
                <w:szCs w:val="18"/>
              </w:rPr>
              <w:t>班长携带空气呼吸器、F型扳手，迅速赶往现场。</w:t>
            </w:r>
          </w:p>
        </w:tc>
        <w:tc>
          <w:tcPr>
            <w:tcW w:w="644" w:type="dxa"/>
            <w:noWrap/>
            <w:tcMar>
              <w:top w:w="15" w:type="dxa"/>
              <w:left w:w="15" w:type="dxa"/>
              <w:right w:w="15" w:type="dxa"/>
            </w:tcMar>
            <w:vAlign w:val="center"/>
          </w:tcPr>
          <w:p w14:paraId="2BCB56ED">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411" w:type="dxa"/>
            <w:noWrap/>
            <w:tcMar>
              <w:top w:w="15" w:type="dxa"/>
              <w:left w:w="15" w:type="dxa"/>
              <w:right w:w="15" w:type="dxa"/>
            </w:tcMar>
            <w:vAlign w:val="center"/>
          </w:tcPr>
          <w:p w14:paraId="32D289BB">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385" w:type="dxa"/>
            <w:vMerge w:val="continue"/>
            <w:noWrap/>
            <w:tcMar>
              <w:top w:w="15" w:type="dxa"/>
              <w:left w:w="15" w:type="dxa"/>
              <w:right w:w="15" w:type="dxa"/>
            </w:tcMar>
            <w:vAlign w:val="center"/>
          </w:tcPr>
          <w:p w14:paraId="51FA9749">
            <w:pPr>
              <w:adjustRightInd/>
              <w:spacing w:line="240" w:lineRule="auto"/>
              <w:textAlignment w:val="center"/>
              <w:rPr>
                <w:rFonts w:ascii="宋体" w:hAnsi="宋体" w:cs="宋体"/>
                <w:sz w:val="18"/>
                <w:szCs w:val="18"/>
              </w:rPr>
            </w:pPr>
          </w:p>
        </w:tc>
      </w:tr>
      <w:tr w14:paraId="50FFF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9" w:type="dxa"/>
            <w:vMerge w:val="continue"/>
            <w:noWrap/>
            <w:tcMar>
              <w:top w:w="15" w:type="dxa"/>
              <w:left w:w="15" w:type="dxa"/>
              <w:right w:w="15" w:type="dxa"/>
            </w:tcMar>
            <w:vAlign w:val="center"/>
          </w:tcPr>
          <w:p w14:paraId="318EEDC8">
            <w:pPr>
              <w:adjustRightInd/>
              <w:spacing w:line="240" w:lineRule="auto"/>
              <w:jc w:val="center"/>
              <w:textAlignment w:val="center"/>
              <w:rPr>
                <w:rFonts w:ascii="宋体" w:hAnsi="宋体" w:cs="宋体"/>
                <w:sz w:val="18"/>
                <w:szCs w:val="18"/>
              </w:rPr>
            </w:pPr>
          </w:p>
        </w:tc>
        <w:tc>
          <w:tcPr>
            <w:tcW w:w="1088" w:type="dxa"/>
            <w:vMerge w:val="continue"/>
            <w:noWrap/>
            <w:tcMar>
              <w:top w:w="15" w:type="dxa"/>
              <w:left w:w="15" w:type="dxa"/>
              <w:right w:w="15" w:type="dxa"/>
            </w:tcMar>
            <w:vAlign w:val="center"/>
          </w:tcPr>
          <w:p w14:paraId="5344D517">
            <w:pPr>
              <w:adjustRightInd/>
              <w:spacing w:line="240" w:lineRule="auto"/>
              <w:jc w:val="left"/>
              <w:rPr>
                <w:rFonts w:ascii="宋体" w:hAnsi="宋体" w:cs="宋体"/>
                <w:sz w:val="18"/>
                <w:szCs w:val="18"/>
              </w:rPr>
            </w:pPr>
          </w:p>
        </w:tc>
        <w:tc>
          <w:tcPr>
            <w:tcW w:w="3247" w:type="dxa"/>
            <w:noWrap/>
            <w:tcMar>
              <w:top w:w="15" w:type="dxa"/>
              <w:left w:w="15" w:type="dxa"/>
              <w:right w:w="15" w:type="dxa"/>
            </w:tcMar>
            <w:vAlign w:val="center"/>
          </w:tcPr>
          <w:p w14:paraId="3BBDECFD">
            <w:pPr>
              <w:adjustRightInd/>
              <w:spacing w:line="240" w:lineRule="auto"/>
              <w:jc w:val="left"/>
              <w:rPr>
                <w:rFonts w:ascii="宋体" w:hAnsi="宋体" w:cs="宋体"/>
                <w:sz w:val="18"/>
                <w:szCs w:val="18"/>
              </w:rPr>
            </w:pPr>
            <w:r>
              <w:rPr>
                <w:rFonts w:hint="eastAsia" w:ascii="宋体" w:hAnsi="宋体" w:cs="宋体"/>
                <w:sz w:val="18"/>
                <w:szCs w:val="18"/>
              </w:rPr>
              <w:t>班长和外操员将中毒人员转移至安全区域；</w:t>
            </w:r>
          </w:p>
          <w:p w14:paraId="12AFBF7B">
            <w:pPr>
              <w:adjustRightInd/>
              <w:spacing w:line="240" w:lineRule="auto"/>
              <w:jc w:val="left"/>
              <w:rPr>
                <w:rFonts w:ascii="宋体" w:hAnsi="宋体" w:cs="宋体"/>
                <w:sz w:val="18"/>
                <w:szCs w:val="18"/>
              </w:rPr>
            </w:pPr>
            <w:r>
              <w:rPr>
                <w:rFonts w:hint="eastAsia" w:ascii="宋体" w:hAnsi="宋体" w:cs="宋体"/>
                <w:sz w:val="18"/>
                <w:szCs w:val="18"/>
              </w:rPr>
              <w:t>班长通知外操员“停事故泵，启动备用泵，并将事故泵倒空”，通知主操员“监视装置生产状况”。</w:t>
            </w:r>
          </w:p>
        </w:tc>
        <w:tc>
          <w:tcPr>
            <w:tcW w:w="644" w:type="dxa"/>
            <w:noWrap/>
            <w:tcMar>
              <w:top w:w="15" w:type="dxa"/>
              <w:left w:w="15" w:type="dxa"/>
              <w:right w:w="15" w:type="dxa"/>
            </w:tcMar>
            <w:vAlign w:val="center"/>
          </w:tcPr>
          <w:p w14:paraId="7B518947">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2411" w:type="dxa"/>
            <w:noWrap/>
            <w:tcMar>
              <w:top w:w="15" w:type="dxa"/>
              <w:left w:w="15" w:type="dxa"/>
              <w:right w:w="15" w:type="dxa"/>
            </w:tcMar>
            <w:vAlign w:val="center"/>
          </w:tcPr>
          <w:p w14:paraId="020C6075">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未执行、执行错误或顺序错误，扣20分。</w:t>
            </w:r>
          </w:p>
        </w:tc>
        <w:tc>
          <w:tcPr>
            <w:tcW w:w="1385" w:type="dxa"/>
            <w:vMerge w:val="continue"/>
            <w:noWrap/>
            <w:tcMar>
              <w:top w:w="15" w:type="dxa"/>
              <w:left w:w="15" w:type="dxa"/>
              <w:right w:w="15" w:type="dxa"/>
            </w:tcMar>
            <w:vAlign w:val="center"/>
          </w:tcPr>
          <w:p w14:paraId="2FDD1F21">
            <w:pPr>
              <w:adjustRightInd/>
              <w:spacing w:line="240" w:lineRule="auto"/>
              <w:textAlignment w:val="center"/>
              <w:rPr>
                <w:rFonts w:ascii="宋体" w:hAnsi="宋体" w:cs="宋体"/>
                <w:sz w:val="18"/>
                <w:szCs w:val="18"/>
              </w:rPr>
            </w:pPr>
          </w:p>
        </w:tc>
      </w:tr>
      <w:tr w14:paraId="4E96F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9" w:type="dxa"/>
            <w:vMerge w:val="continue"/>
            <w:noWrap/>
            <w:tcMar>
              <w:top w:w="15" w:type="dxa"/>
              <w:left w:w="15" w:type="dxa"/>
              <w:right w:w="15" w:type="dxa"/>
            </w:tcMar>
            <w:vAlign w:val="center"/>
          </w:tcPr>
          <w:p w14:paraId="06EA4A5D">
            <w:pPr>
              <w:adjustRightInd/>
              <w:spacing w:line="240" w:lineRule="auto"/>
              <w:jc w:val="center"/>
              <w:textAlignment w:val="center"/>
              <w:rPr>
                <w:rFonts w:ascii="宋体" w:hAnsi="宋体" w:cs="宋体"/>
                <w:sz w:val="18"/>
                <w:szCs w:val="18"/>
              </w:rPr>
            </w:pPr>
          </w:p>
        </w:tc>
        <w:tc>
          <w:tcPr>
            <w:tcW w:w="1088" w:type="dxa"/>
            <w:vMerge w:val="continue"/>
            <w:noWrap/>
            <w:tcMar>
              <w:top w:w="15" w:type="dxa"/>
              <w:left w:w="15" w:type="dxa"/>
              <w:right w:w="15" w:type="dxa"/>
            </w:tcMar>
            <w:vAlign w:val="center"/>
          </w:tcPr>
          <w:p w14:paraId="65338050">
            <w:pPr>
              <w:adjustRightInd/>
              <w:spacing w:line="240" w:lineRule="auto"/>
              <w:jc w:val="left"/>
              <w:rPr>
                <w:rFonts w:ascii="宋体" w:hAnsi="宋体" w:cs="宋体"/>
                <w:sz w:val="18"/>
                <w:szCs w:val="18"/>
              </w:rPr>
            </w:pPr>
          </w:p>
        </w:tc>
        <w:tc>
          <w:tcPr>
            <w:tcW w:w="3247" w:type="dxa"/>
            <w:noWrap/>
            <w:tcMar>
              <w:top w:w="15" w:type="dxa"/>
              <w:left w:w="15" w:type="dxa"/>
              <w:right w:w="15" w:type="dxa"/>
            </w:tcMar>
            <w:vAlign w:val="center"/>
          </w:tcPr>
          <w:p w14:paraId="03CE758D">
            <w:pPr>
              <w:adjustRightInd/>
              <w:spacing w:line="240" w:lineRule="auto"/>
              <w:jc w:val="left"/>
              <w:rPr>
                <w:rFonts w:ascii="宋体" w:hAnsi="宋体" w:cs="宋体"/>
                <w:sz w:val="18"/>
                <w:szCs w:val="18"/>
              </w:rPr>
            </w:pPr>
            <w:r>
              <w:rPr>
                <w:rFonts w:hint="eastAsia" w:ascii="宋体" w:hAnsi="宋体" w:cs="宋体"/>
                <w:sz w:val="18"/>
                <w:szCs w:val="18"/>
              </w:rPr>
              <w:t>外操员停事故泵，对备用泵盘车，打开其前阀，启动备用泵，打开其后阀，关闭事故泵后阀，关闭其前阀；</w:t>
            </w:r>
          </w:p>
          <w:p w14:paraId="228058B3">
            <w:pPr>
              <w:adjustRightInd/>
              <w:spacing w:line="240" w:lineRule="auto"/>
              <w:jc w:val="left"/>
              <w:rPr>
                <w:rFonts w:ascii="宋体" w:hAnsi="宋体" w:cs="宋体"/>
                <w:sz w:val="18"/>
                <w:szCs w:val="18"/>
              </w:rPr>
            </w:pPr>
            <w:r>
              <w:rPr>
                <w:rFonts w:hint="eastAsia" w:ascii="宋体" w:hAnsi="宋体" w:cs="宋体"/>
                <w:sz w:val="18"/>
                <w:szCs w:val="18"/>
              </w:rPr>
              <w:t>向班长报告“现场操作完毕”。</w:t>
            </w:r>
          </w:p>
        </w:tc>
        <w:tc>
          <w:tcPr>
            <w:tcW w:w="644" w:type="dxa"/>
            <w:noWrap/>
            <w:tcMar>
              <w:top w:w="15" w:type="dxa"/>
              <w:left w:w="15" w:type="dxa"/>
              <w:right w:w="15" w:type="dxa"/>
            </w:tcMar>
            <w:vAlign w:val="center"/>
          </w:tcPr>
          <w:p w14:paraId="30D78087">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2411" w:type="dxa"/>
            <w:noWrap/>
            <w:tcMar>
              <w:top w:w="15" w:type="dxa"/>
              <w:left w:w="15" w:type="dxa"/>
              <w:right w:w="15" w:type="dxa"/>
            </w:tcMar>
            <w:vAlign w:val="center"/>
          </w:tcPr>
          <w:p w14:paraId="566A890B">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未执行、执行错误或顺序错误，扣20分。</w:t>
            </w:r>
          </w:p>
        </w:tc>
        <w:tc>
          <w:tcPr>
            <w:tcW w:w="1385" w:type="dxa"/>
            <w:vMerge w:val="continue"/>
            <w:noWrap/>
            <w:tcMar>
              <w:top w:w="15" w:type="dxa"/>
              <w:left w:w="15" w:type="dxa"/>
              <w:right w:w="15" w:type="dxa"/>
            </w:tcMar>
            <w:vAlign w:val="center"/>
          </w:tcPr>
          <w:p w14:paraId="50184835">
            <w:pPr>
              <w:adjustRightInd/>
              <w:spacing w:line="240" w:lineRule="auto"/>
              <w:textAlignment w:val="center"/>
              <w:rPr>
                <w:rFonts w:ascii="宋体" w:hAnsi="宋体" w:cs="宋体"/>
                <w:sz w:val="18"/>
                <w:szCs w:val="18"/>
              </w:rPr>
            </w:pPr>
          </w:p>
        </w:tc>
      </w:tr>
      <w:tr w14:paraId="681D0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9" w:type="dxa"/>
            <w:vMerge w:val="continue"/>
            <w:noWrap/>
            <w:tcMar>
              <w:top w:w="15" w:type="dxa"/>
              <w:left w:w="15" w:type="dxa"/>
              <w:right w:w="15" w:type="dxa"/>
            </w:tcMar>
            <w:vAlign w:val="center"/>
          </w:tcPr>
          <w:p w14:paraId="0FBF33FB">
            <w:pPr>
              <w:adjustRightInd/>
              <w:spacing w:line="240" w:lineRule="auto"/>
              <w:jc w:val="center"/>
              <w:textAlignment w:val="center"/>
              <w:rPr>
                <w:rFonts w:ascii="宋体" w:hAnsi="宋体" w:cs="宋体"/>
                <w:sz w:val="18"/>
                <w:szCs w:val="18"/>
              </w:rPr>
            </w:pPr>
          </w:p>
        </w:tc>
        <w:tc>
          <w:tcPr>
            <w:tcW w:w="1088" w:type="dxa"/>
            <w:vMerge w:val="continue"/>
            <w:noWrap/>
            <w:tcMar>
              <w:top w:w="15" w:type="dxa"/>
              <w:left w:w="15" w:type="dxa"/>
              <w:right w:w="15" w:type="dxa"/>
            </w:tcMar>
            <w:vAlign w:val="center"/>
          </w:tcPr>
          <w:p w14:paraId="3539DCE8">
            <w:pPr>
              <w:adjustRightInd/>
              <w:spacing w:line="240" w:lineRule="auto"/>
              <w:jc w:val="left"/>
              <w:rPr>
                <w:rFonts w:ascii="宋体" w:hAnsi="宋体" w:cs="宋体"/>
                <w:sz w:val="18"/>
                <w:szCs w:val="18"/>
              </w:rPr>
            </w:pPr>
          </w:p>
        </w:tc>
        <w:tc>
          <w:tcPr>
            <w:tcW w:w="3247" w:type="dxa"/>
            <w:noWrap/>
            <w:tcMar>
              <w:top w:w="15" w:type="dxa"/>
              <w:left w:w="15" w:type="dxa"/>
              <w:right w:w="15" w:type="dxa"/>
            </w:tcMar>
            <w:vAlign w:val="center"/>
          </w:tcPr>
          <w:p w14:paraId="07DC7704">
            <w:pPr>
              <w:adjustRightInd/>
              <w:spacing w:line="240" w:lineRule="auto"/>
              <w:jc w:val="left"/>
              <w:rPr>
                <w:rFonts w:ascii="宋体" w:hAnsi="宋体" w:cs="宋体"/>
                <w:sz w:val="18"/>
                <w:szCs w:val="18"/>
              </w:rPr>
            </w:pPr>
            <w:r>
              <w:rPr>
                <w:rFonts w:hint="eastAsia" w:ascii="宋体" w:hAnsi="宋体" w:cs="宋体"/>
                <w:sz w:val="18"/>
                <w:szCs w:val="18"/>
              </w:rPr>
              <w:t>主操员向班长报告“装置运行正常”。</w:t>
            </w:r>
          </w:p>
        </w:tc>
        <w:tc>
          <w:tcPr>
            <w:tcW w:w="644" w:type="dxa"/>
            <w:noWrap/>
            <w:tcMar>
              <w:top w:w="15" w:type="dxa"/>
              <w:left w:w="15" w:type="dxa"/>
              <w:right w:w="15" w:type="dxa"/>
            </w:tcMar>
            <w:vAlign w:val="center"/>
          </w:tcPr>
          <w:p w14:paraId="2FCE99EA">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411" w:type="dxa"/>
            <w:noWrap/>
            <w:tcMar>
              <w:top w:w="15" w:type="dxa"/>
              <w:left w:w="15" w:type="dxa"/>
              <w:right w:w="15" w:type="dxa"/>
            </w:tcMar>
            <w:vAlign w:val="center"/>
          </w:tcPr>
          <w:p w14:paraId="23F36819">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385" w:type="dxa"/>
            <w:vMerge w:val="continue"/>
            <w:noWrap/>
            <w:tcMar>
              <w:top w:w="15" w:type="dxa"/>
              <w:left w:w="15" w:type="dxa"/>
              <w:right w:w="15" w:type="dxa"/>
            </w:tcMar>
            <w:vAlign w:val="center"/>
          </w:tcPr>
          <w:p w14:paraId="4BED4280">
            <w:pPr>
              <w:adjustRightInd/>
              <w:spacing w:line="240" w:lineRule="auto"/>
              <w:textAlignment w:val="center"/>
              <w:rPr>
                <w:rFonts w:ascii="宋体" w:hAnsi="宋体" w:cs="宋体"/>
                <w:sz w:val="18"/>
                <w:szCs w:val="18"/>
              </w:rPr>
            </w:pPr>
          </w:p>
        </w:tc>
      </w:tr>
      <w:tr w14:paraId="1E1FB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9" w:type="dxa"/>
            <w:vMerge w:val="continue"/>
            <w:noWrap/>
            <w:tcMar>
              <w:top w:w="15" w:type="dxa"/>
              <w:left w:w="15" w:type="dxa"/>
              <w:right w:w="15" w:type="dxa"/>
            </w:tcMar>
            <w:vAlign w:val="center"/>
          </w:tcPr>
          <w:p w14:paraId="3C2BF290">
            <w:pPr>
              <w:adjustRightInd/>
              <w:spacing w:line="240" w:lineRule="auto"/>
              <w:jc w:val="center"/>
              <w:textAlignment w:val="center"/>
              <w:rPr>
                <w:rFonts w:ascii="宋体" w:hAnsi="宋体" w:cs="宋体"/>
                <w:sz w:val="18"/>
                <w:szCs w:val="18"/>
              </w:rPr>
            </w:pPr>
          </w:p>
        </w:tc>
        <w:tc>
          <w:tcPr>
            <w:tcW w:w="1088" w:type="dxa"/>
            <w:vMerge w:val="continue"/>
            <w:noWrap/>
            <w:tcMar>
              <w:top w:w="15" w:type="dxa"/>
              <w:left w:w="15" w:type="dxa"/>
              <w:right w:w="15" w:type="dxa"/>
            </w:tcMar>
            <w:vAlign w:val="center"/>
          </w:tcPr>
          <w:p w14:paraId="7D054DE2">
            <w:pPr>
              <w:adjustRightInd/>
              <w:spacing w:line="240" w:lineRule="auto"/>
              <w:jc w:val="left"/>
              <w:rPr>
                <w:rFonts w:ascii="宋体" w:hAnsi="宋体" w:cs="宋体"/>
                <w:sz w:val="18"/>
                <w:szCs w:val="18"/>
              </w:rPr>
            </w:pPr>
          </w:p>
        </w:tc>
        <w:tc>
          <w:tcPr>
            <w:tcW w:w="3247" w:type="dxa"/>
            <w:noWrap/>
            <w:tcMar>
              <w:top w:w="15" w:type="dxa"/>
              <w:left w:w="15" w:type="dxa"/>
              <w:right w:w="15" w:type="dxa"/>
            </w:tcMar>
            <w:vAlign w:val="center"/>
          </w:tcPr>
          <w:p w14:paraId="08A5196C">
            <w:pPr>
              <w:adjustRightInd/>
              <w:spacing w:line="240" w:lineRule="auto"/>
              <w:jc w:val="left"/>
              <w:rPr>
                <w:rFonts w:ascii="宋体" w:hAnsi="宋体" w:cs="宋体"/>
                <w:sz w:val="18"/>
                <w:szCs w:val="18"/>
              </w:rPr>
            </w:pPr>
            <w:r>
              <w:rPr>
                <w:rFonts w:hint="eastAsia" w:ascii="宋体" w:hAnsi="宋体" w:cs="宋体"/>
                <w:sz w:val="18"/>
                <w:szCs w:val="18"/>
              </w:rPr>
              <w:t>待事故处理完毕，班长向调试室报告”事故处理完毕，请派人员维修”；</w:t>
            </w:r>
          </w:p>
          <w:p w14:paraId="4F89D38F">
            <w:pPr>
              <w:adjustRightInd/>
              <w:spacing w:line="240" w:lineRule="auto"/>
              <w:jc w:val="left"/>
              <w:rPr>
                <w:rFonts w:ascii="宋体" w:hAnsi="宋体" w:cs="宋体"/>
                <w:sz w:val="18"/>
                <w:szCs w:val="18"/>
              </w:rPr>
            </w:pPr>
            <w:r>
              <w:rPr>
                <w:rFonts w:hint="eastAsia" w:ascii="宋体" w:hAnsi="宋体" w:cs="宋体"/>
                <w:sz w:val="18"/>
                <w:szCs w:val="18"/>
              </w:rPr>
              <w:t>广播宣布解除事故应急预案。</w:t>
            </w:r>
          </w:p>
        </w:tc>
        <w:tc>
          <w:tcPr>
            <w:tcW w:w="644" w:type="dxa"/>
            <w:noWrap/>
            <w:tcMar>
              <w:top w:w="15" w:type="dxa"/>
              <w:left w:w="15" w:type="dxa"/>
              <w:right w:w="15" w:type="dxa"/>
            </w:tcMar>
            <w:vAlign w:val="center"/>
          </w:tcPr>
          <w:p w14:paraId="7585E38C">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411" w:type="dxa"/>
            <w:noWrap/>
            <w:tcMar>
              <w:top w:w="15" w:type="dxa"/>
              <w:left w:w="15" w:type="dxa"/>
              <w:right w:w="15" w:type="dxa"/>
            </w:tcMar>
            <w:vAlign w:val="center"/>
          </w:tcPr>
          <w:p w14:paraId="2C776074">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385" w:type="dxa"/>
            <w:vMerge w:val="continue"/>
            <w:noWrap/>
            <w:tcMar>
              <w:top w:w="15" w:type="dxa"/>
              <w:left w:w="15" w:type="dxa"/>
              <w:right w:w="15" w:type="dxa"/>
            </w:tcMar>
            <w:vAlign w:val="center"/>
          </w:tcPr>
          <w:p w14:paraId="7ABC1FDF">
            <w:pPr>
              <w:adjustRightInd/>
              <w:spacing w:line="240" w:lineRule="auto"/>
              <w:textAlignment w:val="center"/>
              <w:rPr>
                <w:rFonts w:ascii="宋体" w:hAnsi="宋体" w:cs="宋体"/>
                <w:sz w:val="18"/>
                <w:szCs w:val="18"/>
              </w:rPr>
            </w:pPr>
          </w:p>
        </w:tc>
      </w:tr>
      <w:tr w14:paraId="5E3F5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9" w:type="dxa"/>
            <w:vMerge w:val="continue"/>
            <w:noWrap/>
            <w:tcMar>
              <w:top w:w="15" w:type="dxa"/>
              <w:left w:w="15" w:type="dxa"/>
              <w:right w:w="15" w:type="dxa"/>
            </w:tcMar>
            <w:vAlign w:val="center"/>
          </w:tcPr>
          <w:p w14:paraId="41C1566A">
            <w:pPr>
              <w:adjustRightInd/>
              <w:spacing w:line="240" w:lineRule="auto"/>
              <w:jc w:val="center"/>
              <w:textAlignment w:val="center"/>
              <w:rPr>
                <w:rFonts w:ascii="宋体" w:hAnsi="宋体" w:cs="宋体"/>
                <w:sz w:val="18"/>
                <w:szCs w:val="18"/>
              </w:rPr>
            </w:pPr>
          </w:p>
        </w:tc>
        <w:tc>
          <w:tcPr>
            <w:tcW w:w="1088" w:type="dxa"/>
            <w:vMerge w:val="continue"/>
            <w:noWrap/>
            <w:tcMar>
              <w:top w:w="15" w:type="dxa"/>
              <w:left w:w="15" w:type="dxa"/>
              <w:right w:w="15" w:type="dxa"/>
            </w:tcMar>
            <w:vAlign w:val="center"/>
          </w:tcPr>
          <w:p w14:paraId="311CE9CA">
            <w:pPr>
              <w:adjustRightInd/>
              <w:spacing w:line="240" w:lineRule="auto"/>
              <w:jc w:val="left"/>
              <w:rPr>
                <w:rFonts w:ascii="宋体" w:hAnsi="宋体" w:cs="宋体"/>
                <w:sz w:val="18"/>
                <w:szCs w:val="18"/>
              </w:rPr>
            </w:pPr>
          </w:p>
        </w:tc>
        <w:tc>
          <w:tcPr>
            <w:tcW w:w="3247" w:type="dxa"/>
            <w:noWrap/>
            <w:tcMar>
              <w:top w:w="15" w:type="dxa"/>
              <w:left w:w="15" w:type="dxa"/>
              <w:right w:w="15" w:type="dxa"/>
            </w:tcMar>
            <w:vAlign w:val="center"/>
          </w:tcPr>
          <w:p w14:paraId="3D41B696">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644" w:type="dxa"/>
            <w:noWrap/>
            <w:tcMar>
              <w:top w:w="15" w:type="dxa"/>
              <w:left w:w="15" w:type="dxa"/>
              <w:right w:w="15" w:type="dxa"/>
            </w:tcMar>
            <w:vAlign w:val="center"/>
          </w:tcPr>
          <w:p w14:paraId="1D0667EB">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411" w:type="dxa"/>
            <w:noWrap/>
            <w:tcMar>
              <w:top w:w="15" w:type="dxa"/>
              <w:left w:w="15" w:type="dxa"/>
              <w:right w:w="15" w:type="dxa"/>
            </w:tcMar>
            <w:vAlign w:val="center"/>
          </w:tcPr>
          <w:p w14:paraId="19CD6A88">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工具及设备乱摆乱放或未清理作业现场扣4分。</w:t>
            </w:r>
          </w:p>
        </w:tc>
        <w:tc>
          <w:tcPr>
            <w:tcW w:w="1385" w:type="dxa"/>
            <w:vMerge w:val="continue"/>
            <w:noWrap/>
            <w:tcMar>
              <w:top w:w="15" w:type="dxa"/>
              <w:left w:w="15" w:type="dxa"/>
              <w:right w:w="15" w:type="dxa"/>
            </w:tcMar>
            <w:vAlign w:val="center"/>
          </w:tcPr>
          <w:p w14:paraId="787C93CF">
            <w:pPr>
              <w:adjustRightInd/>
              <w:spacing w:line="240" w:lineRule="auto"/>
              <w:textAlignment w:val="center"/>
              <w:rPr>
                <w:rFonts w:ascii="宋体" w:hAnsi="宋体" w:cs="宋体"/>
                <w:sz w:val="18"/>
                <w:szCs w:val="18"/>
              </w:rPr>
            </w:pPr>
          </w:p>
        </w:tc>
      </w:tr>
      <w:tr w14:paraId="2C0D0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9" w:type="dxa"/>
            <w:vMerge w:val="continue"/>
            <w:noWrap/>
            <w:tcMar>
              <w:top w:w="15" w:type="dxa"/>
              <w:left w:w="15" w:type="dxa"/>
              <w:right w:w="15" w:type="dxa"/>
            </w:tcMar>
            <w:vAlign w:val="center"/>
          </w:tcPr>
          <w:p w14:paraId="3E62E8E1">
            <w:pPr>
              <w:adjustRightInd/>
              <w:spacing w:line="240" w:lineRule="auto"/>
              <w:jc w:val="center"/>
              <w:textAlignment w:val="center"/>
              <w:rPr>
                <w:rFonts w:ascii="宋体" w:hAnsi="宋体" w:cs="宋体"/>
                <w:sz w:val="18"/>
                <w:szCs w:val="18"/>
              </w:rPr>
            </w:pPr>
          </w:p>
        </w:tc>
        <w:tc>
          <w:tcPr>
            <w:tcW w:w="1088" w:type="dxa"/>
            <w:vMerge w:val="continue"/>
            <w:noWrap/>
            <w:tcMar>
              <w:top w:w="15" w:type="dxa"/>
              <w:left w:w="15" w:type="dxa"/>
              <w:right w:w="15" w:type="dxa"/>
            </w:tcMar>
            <w:vAlign w:val="center"/>
          </w:tcPr>
          <w:p w14:paraId="738CC592">
            <w:pPr>
              <w:adjustRightInd/>
              <w:spacing w:line="240" w:lineRule="auto"/>
              <w:jc w:val="left"/>
              <w:rPr>
                <w:rFonts w:ascii="宋体" w:hAnsi="宋体" w:cs="宋体"/>
                <w:sz w:val="18"/>
                <w:szCs w:val="18"/>
              </w:rPr>
            </w:pPr>
          </w:p>
        </w:tc>
        <w:tc>
          <w:tcPr>
            <w:tcW w:w="3247" w:type="dxa"/>
            <w:noWrap/>
            <w:tcMar>
              <w:top w:w="15" w:type="dxa"/>
              <w:left w:w="15" w:type="dxa"/>
              <w:right w:w="15" w:type="dxa"/>
            </w:tcMar>
            <w:vAlign w:val="center"/>
          </w:tcPr>
          <w:p w14:paraId="7A8456F7">
            <w:pPr>
              <w:adjustRightInd/>
              <w:spacing w:line="240" w:lineRule="auto"/>
              <w:jc w:val="left"/>
              <w:rPr>
                <w:rFonts w:ascii="宋体" w:hAnsi="宋体" w:cs="宋体"/>
                <w:sz w:val="18"/>
                <w:szCs w:val="18"/>
              </w:rPr>
            </w:pPr>
            <w:r>
              <w:rPr>
                <w:rFonts w:hint="eastAsia" w:ascii="宋体" w:hAnsi="宋体" w:cs="宋体"/>
                <w:sz w:val="18"/>
                <w:szCs w:val="18"/>
              </w:rPr>
              <w:t>及时救人。</w:t>
            </w:r>
          </w:p>
        </w:tc>
        <w:tc>
          <w:tcPr>
            <w:tcW w:w="644" w:type="dxa"/>
            <w:noWrap/>
            <w:tcMar>
              <w:top w:w="15" w:type="dxa"/>
              <w:left w:w="15" w:type="dxa"/>
              <w:right w:w="15" w:type="dxa"/>
            </w:tcMar>
            <w:vAlign w:val="center"/>
          </w:tcPr>
          <w:p w14:paraId="42093558">
            <w:pPr>
              <w:adjustRightInd/>
              <w:spacing w:line="240" w:lineRule="auto"/>
              <w:jc w:val="center"/>
              <w:rPr>
                <w:rFonts w:ascii="宋体" w:hAnsi="宋体" w:cs="宋体"/>
                <w:sz w:val="18"/>
                <w:szCs w:val="18"/>
              </w:rPr>
            </w:pPr>
          </w:p>
        </w:tc>
        <w:tc>
          <w:tcPr>
            <w:tcW w:w="2411" w:type="dxa"/>
            <w:noWrap/>
            <w:tcMar>
              <w:top w:w="15" w:type="dxa"/>
              <w:left w:w="15" w:type="dxa"/>
              <w:right w:w="15" w:type="dxa"/>
            </w:tcMar>
            <w:vAlign w:val="center"/>
          </w:tcPr>
          <w:p w14:paraId="7650554B">
            <w:pPr>
              <w:adjustRightInd/>
              <w:spacing w:line="240" w:lineRule="auto"/>
              <w:jc w:val="left"/>
              <w:rPr>
                <w:rFonts w:ascii="宋体" w:hAnsi="宋体" w:cs="宋体"/>
                <w:sz w:val="18"/>
                <w:szCs w:val="18"/>
              </w:rPr>
            </w:pPr>
            <w:r>
              <w:rPr>
                <w:rFonts w:hint="eastAsia" w:ascii="宋体" w:hAnsi="宋体" w:cs="宋体"/>
                <w:sz w:val="18"/>
                <w:szCs w:val="18"/>
              </w:rPr>
              <w:t>拖延救人时机或未救人扣20分。</w:t>
            </w:r>
          </w:p>
        </w:tc>
        <w:tc>
          <w:tcPr>
            <w:tcW w:w="1385" w:type="dxa"/>
            <w:vMerge w:val="continue"/>
            <w:noWrap/>
            <w:tcMar>
              <w:top w:w="15" w:type="dxa"/>
              <w:left w:w="15" w:type="dxa"/>
              <w:right w:w="15" w:type="dxa"/>
            </w:tcMar>
            <w:vAlign w:val="center"/>
          </w:tcPr>
          <w:p w14:paraId="02E526C5">
            <w:pPr>
              <w:adjustRightInd/>
              <w:spacing w:line="240" w:lineRule="auto"/>
              <w:textAlignment w:val="center"/>
              <w:rPr>
                <w:rFonts w:ascii="宋体" w:hAnsi="宋体" w:cs="宋体"/>
                <w:sz w:val="18"/>
                <w:szCs w:val="18"/>
              </w:rPr>
            </w:pPr>
          </w:p>
        </w:tc>
      </w:tr>
      <w:tr w14:paraId="0DD82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9" w:type="dxa"/>
            <w:vMerge w:val="continue"/>
            <w:noWrap/>
            <w:tcMar>
              <w:top w:w="15" w:type="dxa"/>
              <w:left w:w="15" w:type="dxa"/>
              <w:right w:w="15" w:type="dxa"/>
            </w:tcMar>
            <w:vAlign w:val="center"/>
          </w:tcPr>
          <w:p w14:paraId="0A8F05C7">
            <w:pPr>
              <w:adjustRightInd/>
              <w:spacing w:line="240" w:lineRule="auto"/>
              <w:jc w:val="center"/>
              <w:textAlignment w:val="center"/>
              <w:rPr>
                <w:rFonts w:ascii="宋体" w:hAnsi="宋体" w:cs="宋体"/>
                <w:sz w:val="18"/>
                <w:szCs w:val="18"/>
              </w:rPr>
            </w:pPr>
          </w:p>
        </w:tc>
        <w:tc>
          <w:tcPr>
            <w:tcW w:w="1088" w:type="dxa"/>
            <w:vMerge w:val="continue"/>
            <w:noWrap/>
            <w:tcMar>
              <w:top w:w="15" w:type="dxa"/>
              <w:left w:w="15" w:type="dxa"/>
              <w:right w:w="15" w:type="dxa"/>
            </w:tcMar>
            <w:vAlign w:val="center"/>
          </w:tcPr>
          <w:p w14:paraId="2BDD5D24">
            <w:pPr>
              <w:adjustRightInd/>
              <w:spacing w:line="240" w:lineRule="auto"/>
              <w:jc w:val="left"/>
              <w:rPr>
                <w:rFonts w:ascii="宋体" w:hAnsi="宋体" w:cs="宋体"/>
                <w:sz w:val="18"/>
                <w:szCs w:val="18"/>
              </w:rPr>
            </w:pPr>
          </w:p>
        </w:tc>
        <w:tc>
          <w:tcPr>
            <w:tcW w:w="3247" w:type="dxa"/>
            <w:noWrap/>
            <w:tcMar>
              <w:top w:w="15" w:type="dxa"/>
              <w:left w:w="15" w:type="dxa"/>
              <w:right w:w="15" w:type="dxa"/>
            </w:tcMar>
            <w:vAlign w:val="center"/>
          </w:tcPr>
          <w:p w14:paraId="664AEA3E">
            <w:pPr>
              <w:adjustRightInd/>
              <w:spacing w:line="240" w:lineRule="auto"/>
              <w:jc w:val="left"/>
              <w:rPr>
                <w:rFonts w:ascii="宋体" w:hAnsi="宋体" w:cs="宋体"/>
                <w:sz w:val="18"/>
                <w:szCs w:val="18"/>
              </w:rPr>
            </w:pPr>
            <w:r>
              <w:rPr>
                <w:rFonts w:hint="eastAsia" w:ascii="宋体" w:hAnsi="宋体" w:cs="宋体"/>
                <w:sz w:val="18"/>
                <w:szCs w:val="18"/>
              </w:rPr>
              <w:t>应急处置妥当。</w:t>
            </w:r>
          </w:p>
        </w:tc>
        <w:tc>
          <w:tcPr>
            <w:tcW w:w="644" w:type="dxa"/>
            <w:noWrap/>
            <w:tcMar>
              <w:top w:w="15" w:type="dxa"/>
              <w:left w:w="15" w:type="dxa"/>
              <w:right w:w="15" w:type="dxa"/>
            </w:tcMar>
            <w:vAlign w:val="center"/>
          </w:tcPr>
          <w:p w14:paraId="63094741">
            <w:pPr>
              <w:adjustRightInd/>
              <w:spacing w:line="240" w:lineRule="auto"/>
              <w:jc w:val="center"/>
              <w:rPr>
                <w:rFonts w:ascii="宋体" w:hAnsi="宋体" w:cs="宋体"/>
                <w:sz w:val="18"/>
                <w:szCs w:val="18"/>
              </w:rPr>
            </w:pPr>
          </w:p>
        </w:tc>
        <w:tc>
          <w:tcPr>
            <w:tcW w:w="2411" w:type="dxa"/>
            <w:noWrap/>
            <w:tcMar>
              <w:top w:w="15" w:type="dxa"/>
              <w:left w:w="15" w:type="dxa"/>
              <w:right w:w="15" w:type="dxa"/>
            </w:tcMar>
            <w:vAlign w:val="center"/>
          </w:tcPr>
          <w:p w14:paraId="75FF76AE">
            <w:pPr>
              <w:adjustRightInd/>
              <w:spacing w:line="240" w:lineRule="auto"/>
              <w:jc w:val="left"/>
              <w:rPr>
                <w:rFonts w:ascii="宋体" w:hAnsi="宋体" w:cs="宋体"/>
                <w:sz w:val="18"/>
                <w:szCs w:val="18"/>
              </w:rPr>
            </w:pPr>
            <w:r>
              <w:rPr>
                <w:rFonts w:hint="eastAsia" w:ascii="宋体" w:hAnsi="宋体" w:cs="宋体"/>
                <w:sz w:val="18"/>
                <w:szCs w:val="18"/>
              </w:rPr>
              <w:t>处置不当致人员伤害扣50分。</w:t>
            </w:r>
          </w:p>
        </w:tc>
        <w:tc>
          <w:tcPr>
            <w:tcW w:w="1385" w:type="dxa"/>
            <w:vMerge w:val="continue"/>
            <w:noWrap/>
            <w:tcMar>
              <w:top w:w="15" w:type="dxa"/>
              <w:left w:w="15" w:type="dxa"/>
              <w:right w:w="15" w:type="dxa"/>
            </w:tcMar>
            <w:vAlign w:val="center"/>
          </w:tcPr>
          <w:p w14:paraId="6478EAE5">
            <w:pPr>
              <w:adjustRightInd/>
              <w:spacing w:line="240" w:lineRule="auto"/>
              <w:textAlignment w:val="center"/>
              <w:rPr>
                <w:rFonts w:ascii="宋体" w:hAnsi="宋体" w:cs="宋体"/>
                <w:sz w:val="18"/>
                <w:szCs w:val="18"/>
              </w:rPr>
            </w:pPr>
          </w:p>
        </w:tc>
      </w:tr>
      <w:tr w14:paraId="61856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904" w:type="dxa"/>
            <w:gridSpan w:val="3"/>
            <w:noWrap/>
            <w:tcMar>
              <w:top w:w="15" w:type="dxa"/>
              <w:left w:w="15" w:type="dxa"/>
              <w:right w:w="15" w:type="dxa"/>
            </w:tcMar>
            <w:vAlign w:val="center"/>
          </w:tcPr>
          <w:p w14:paraId="2C0E4E50">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合计</w:t>
            </w:r>
          </w:p>
        </w:tc>
        <w:tc>
          <w:tcPr>
            <w:tcW w:w="644" w:type="dxa"/>
            <w:noWrap/>
            <w:tcMar>
              <w:top w:w="15" w:type="dxa"/>
              <w:left w:w="15" w:type="dxa"/>
              <w:right w:w="15" w:type="dxa"/>
            </w:tcMar>
            <w:vAlign w:val="center"/>
          </w:tcPr>
          <w:p w14:paraId="3BDF10E1">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w:t>
            </w:r>
            <w:r>
              <w:rPr>
                <w:rFonts w:ascii="宋体" w:hAnsi="宋体" w:cs="宋体"/>
                <w:bCs/>
                <w:sz w:val="18"/>
                <w:szCs w:val="18"/>
              </w:rPr>
              <w:t>00</w:t>
            </w:r>
          </w:p>
        </w:tc>
        <w:tc>
          <w:tcPr>
            <w:tcW w:w="2411" w:type="dxa"/>
            <w:noWrap/>
            <w:tcMar>
              <w:top w:w="15" w:type="dxa"/>
              <w:left w:w="15" w:type="dxa"/>
              <w:right w:w="15" w:type="dxa"/>
            </w:tcMar>
            <w:vAlign w:val="center"/>
          </w:tcPr>
          <w:p w14:paraId="77975BF4">
            <w:pPr>
              <w:adjustRightInd/>
              <w:spacing w:line="240" w:lineRule="auto"/>
              <w:textAlignment w:val="center"/>
              <w:rPr>
                <w:rFonts w:ascii="宋体" w:hAnsi="宋体" w:cs="宋体"/>
                <w:sz w:val="18"/>
                <w:szCs w:val="18"/>
              </w:rPr>
            </w:pPr>
          </w:p>
        </w:tc>
        <w:tc>
          <w:tcPr>
            <w:tcW w:w="1385" w:type="dxa"/>
            <w:noWrap/>
            <w:tcMar>
              <w:top w:w="15" w:type="dxa"/>
              <w:left w:w="15" w:type="dxa"/>
              <w:right w:w="15" w:type="dxa"/>
            </w:tcMar>
            <w:vAlign w:val="center"/>
          </w:tcPr>
          <w:p w14:paraId="04AFA624">
            <w:pPr>
              <w:adjustRightInd/>
              <w:spacing w:line="240" w:lineRule="auto"/>
              <w:textAlignment w:val="center"/>
              <w:rPr>
                <w:rFonts w:ascii="宋体" w:hAnsi="宋体" w:cs="宋体"/>
                <w:sz w:val="18"/>
                <w:szCs w:val="18"/>
              </w:rPr>
            </w:pPr>
          </w:p>
        </w:tc>
      </w:tr>
      <w:tr w14:paraId="2613E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344" w:type="dxa"/>
            <w:gridSpan w:val="6"/>
            <w:noWrap/>
            <w:tcMar>
              <w:top w:w="15" w:type="dxa"/>
              <w:left w:w="15" w:type="dxa"/>
              <w:right w:w="15" w:type="dxa"/>
            </w:tcMar>
            <w:vAlign w:val="center"/>
          </w:tcPr>
          <w:p w14:paraId="1707ECCB">
            <w:pPr>
              <w:pStyle w:val="197"/>
              <w:rPr>
                <w:rFonts w:hAnsi="宋体"/>
              </w:rPr>
            </w:pPr>
            <w:r>
              <w:rPr>
                <w:rFonts w:hint="eastAsia" w:hAnsi="宋体"/>
              </w:rPr>
              <w:t>单项扣分总和不得超出该项配分数。</w:t>
            </w:r>
          </w:p>
        </w:tc>
      </w:tr>
    </w:tbl>
    <w:p w14:paraId="65DEA812">
      <w:pPr>
        <w:numPr>
          <w:ilvl w:val="0"/>
          <w:numId w:val="46"/>
        </w:numPr>
        <w:adjustRightInd/>
        <w:spacing w:line="240" w:lineRule="auto"/>
        <w:ind w:firstLine="6"/>
        <w:rPr>
          <w:rFonts w:ascii="宋体" w:hAnsi="宋体" w:cs="宋体"/>
        </w:rPr>
      </w:pPr>
      <w:bookmarkStart w:id="102" w:name="_Toc81218912"/>
      <w:r>
        <w:rPr>
          <w:rFonts w:hint="eastAsia" w:ascii="宋体" w:hAnsi="宋体" w:cs="宋体"/>
        </w:rPr>
        <w:t>K41-3 离心泵出料流量控制阀前法兰泄漏着火应急处置</w:t>
      </w:r>
      <w:bookmarkEnd w:id="102"/>
    </w:p>
    <w:p w14:paraId="29E2ADC8">
      <w:pPr>
        <w:adjustRightInd/>
        <w:spacing w:line="240" w:lineRule="auto"/>
        <w:ind w:firstLine="424" w:firstLineChars="202"/>
        <w:rPr>
          <w:rFonts w:ascii="宋体" w:hAnsi="宋体" w:cs="宋体"/>
        </w:rPr>
      </w:pPr>
      <w:r>
        <w:rPr>
          <w:rFonts w:hint="eastAsia" w:ascii="宋体" w:hAnsi="宋体" w:cs="宋体"/>
        </w:rPr>
        <w:t>试题难易程度：</w:t>
      </w:r>
    </w:p>
    <w:p w14:paraId="78319311">
      <w:pPr>
        <w:adjustRightInd/>
        <w:spacing w:line="240" w:lineRule="auto"/>
        <w:ind w:firstLine="424" w:firstLineChars="202"/>
        <w:rPr>
          <w:rFonts w:ascii="宋体" w:hAnsi="宋体" w:cs="宋体"/>
        </w:rPr>
      </w:pPr>
      <w:r>
        <w:rPr>
          <w:rFonts w:hint="eastAsia" w:ascii="宋体" w:hAnsi="宋体" w:cs="宋体"/>
        </w:rPr>
        <w:t>中等。</w:t>
      </w:r>
    </w:p>
    <w:p w14:paraId="20E3E2F9">
      <w:pPr>
        <w:adjustRightInd/>
        <w:spacing w:line="240" w:lineRule="auto"/>
        <w:ind w:firstLine="424" w:firstLineChars="202"/>
        <w:rPr>
          <w:rFonts w:ascii="宋体" w:hAnsi="宋体" w:cs="宋体"/>
        </w:rPr>
      </w:pPr>
      <w:r>
        <w:rPr>
          <w:rFonts w:hint="eastAsia" w:ascii="宋体" w:hAnsi="宋体" w:cs="宋体"/>
        </w:rPr>
        <w:t>考试时间：</w:t>
      </w:r>
    </w:p>
    <w:p w14:paraId="61871E3B">
      <w:pPr>
        <w:adjustRightInd/>
        <w:spacing w:line="240" w:lineRule="auto"/>
        <w:ind w:firstLine="424" w:firstLineChars="202"/>
        <w:rPr>
          <w:rFonts w:ascii="宋体" w:hAnsi="宋体" w:cs="宋体"/>
        </w:rPr>
      </w:pPr>
      <w:r>
        <w:rPr>
          <w:rFonts w:hint="eastAsia" w:ascii="宋体" w:hAnsi="宋体" w:cs="宋体"/>
        </w:rPr>
        <w:t>10分钟。</w:t>
      </w:r>
    </w:p>
    <w:p w14:paraId="179FAAFB">
      <w:pPr>
        <w:adjustRightInd/>
        <w:spacing w:line="240" w:lineRule="auto"/>
        <w:ind w:firstLine="424" w:firstLineChars="202"/>
        <w:rPr>
          <w:rFonts w:ascii="宋体" w:hAnsi="宋体" w:cs="宋体"/>
        </w:rPr>
      </w:pPr>
      <w:r>
        <w:rPr>
          <w:rFonts w:hint="eastAsia" w:ascii="宋体" w:hAnsi="宋体" w:cs="宋体"/>
        </w:rPr>
        <w:t>评分标准：</w:t>
      </w:r>
    </w:p>
    <w:p w14:paraId="636F2816">
      <w:pPr>
        <w:pStyle w:val="130"/>
        <w:keepNext/>
        <w:widowControl w:val="0"/>
        <w:numPr>
          <w:ilvl w:val="0"/>
          <w:numId w:val="0"/>
        </w:numPr>
        <w:spacing w:before="156" w:after="156"/>
      </w:pPr>
      <w:r>
        <w:rPr>
          <w:rFonts w:hint="eastAsia"/>
        </w:rPr>
        <w:t>表3</w:t>
      </w:r>
      <w:r>
        <w:t xml:space="preserve">5  </w:t>
      </w:r>
      <w:r>
        <w:rPr>
          <w:rFonts w:hint="eastAsia"/>
        </w:rPr>
        <w:t>K41-3离心泵出料流量控制阀前法兰泄漏着火应急处置评分表</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66"/>
        <w:gridCol w:w="1160"/>
        <w:gridCol w:w="3456"/>
        <w:gridCol w:w="675"/>
        <w:gridCol w:w="2291"/>
        <w:gridCol w:w="1337"/>
      </w:tblGrid>
      <w:tr w14:paraId="09D20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64" w:type="dxa"/>
            <w:noWrap/>
            <w:tcMar>
              <w:top w:w="15" w:type="dxa"/>
              <w:left w:w="15" w:type="dxa"/>
              <w:right w:w="15" w:type="dxa"/>
            </w:tcMar>
            <w:vAlign w:val="center"/>
          </w:tcPr>
          <w:p w14:paraId="3A61CA14">
            <w:pPr>
              <w:keepNext/>
              <w:adjustRightInd/>
              <w:spacing w:line="240" w:lineRule="auto"/>
              <w:jc w:val="center"/>
              <w:textAlignment w:val="center"/>
              <w:rPr>
                <w:rFonts w:ascii="宋体" w:hAnsi="宋体" w:cs="宋体"/>
                <w:bCs/>
                <w:sz w:val="18"/>
                <w:szCs w:val="18"/>
              </w:rPr>
            </w:pPr>
            <w:bookmarkStart w:id="103" w:name="_Hlk202594300"/>
            <w:r>
              <w:rPr>
                <w:rFonts w:hint="eastAsia" w:ascii="宋体" w:hAnsi="宋体" w:cs="宋体"/>
                <w:bCs/>
                <w:sz w:val="18"/>
                <w:szCs w:val="18"/>
              </w:rPr>
              <w:t>序号</w:t>
            </w:r>
          </w:p>
        </w:tc>
        <w:tc>
          <w:tcPr>
            <w:tcW w:w="1155" w:type="dxa"/>
            <w:noWrap/>
            <w:tcMar>
              <w:top w:w="15" w:type="dxa"/>
              <w:left w:w="15" w:type="dxa"/>
              <w:right w:w="15" w:type="dxa"/>
            </w:tcMar>
            <w:vAlign w:val="center"/>
          </w:tcPr>
          <w:p w14:paraId="5492454B">
            <w:pPr>
              <w:keepNext/>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3441" w:type="dxa"/>
            <w:noWrap/>
            <w:tcMar>
              <w:top w:w="15" w:type="dxa"/>
              <w:left w:w="15" w:type="dxa"/>
              <w:right w:w="15" w:type="dxa"/>
            </w:tcMar>
            <w:vAlign w:val="center"/>
          </w:tcPr>
          <w:p w14:paraId="0A793AE5">
            <w:pPr>
              <w:keepNext/>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考试内容</w:t>
            </w:r>
          </w:p>
        </w:tc>
        <w:tc>
          <w:tcPr>
            <w:tcW w:w="672" w:type="dxa"/>
            <w:noWrap/>
            <w:tcMar>
              <w:top w:w="15" w:type="dxa"/>
              <w:left w:w="15" w:type="dxa"/>
              <w:right w:w="15" w:type="dxa"/>
            </w:tcMar>
            <w:vAlign w:val="center"/>
          </w:tcPr>
          <w:p w14:paraId="67D52533">
            <w:pPr>
              <w:keepNext/>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2281" w:type="dxa"/>
            <w:noWrap/>
            <w:tcMar>
              <w:top w:w="15" w:type="dxa"/>
              <w:left w:w="15" w:type="dxa"/>
              <w:right w:w="15" w:type="dxa"/>
            </w:tcMar>
            <w:vAlign w:val="center"/>
          </w:tcPr>
          <w:p w14:paraId="770116B3">
            <w:pPr>
              <w:keepNext/>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331" w:type="dxa"/>
            <w:noWrap/>
            <w:tcMar>
              <w:top w:w="15" w:type="dxa"/>
              <w:left w:w="15" w:type="dxa"/>
              <w:right w:w="15" w:type="dxa"/>
            </w:tcMar>
            <w:vAlign w:val="center"/>
          </w:tcPr>
          <w:p w14:paraId="7FD0D6EC">
            <w:pPr>
              <w:keepNext/>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bookmarkEnd w:id="103"/>
      <w:tr w14:paraId="28C5C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64" w:type="dxa"/>
            <w:vMerge w:val="restart"/>
            <w:noWrap/>
            <w:tcMar>
              <w:top w:w="15" w:type="dxa"/>
              <w:left w:w="15" w:type="dxa"/>
              <w:right w:w="15" w:type="dxa"/>
            </w:tcMar>
            <w:vAlign w:val="center"/>
          </w:tcPr>
          <w:p w14:paraId="5A30B2D5">
            <w:pPr>
              <w:keepNext/>
              <w:adjustRightInd/>
              <w:spacing w:line="240" w:lineRule="auto"/>
              <w:jc w:val="center"/>
              <w:textAlignment w:val="center"/>
              <w:rPr>
                <w:rFonts w:ascii="宋体" w:hAnsi="宋体" w:cs="宋体"/>
                <w:sz w:val="18"/>
                <w:szCs w:val="18"/>
              </w:rPr>
            </w:pPr>
            <w:r>
              <w:rPr>
                <w:rFonts w:hint="eastAsia" w:ascii="宋体" w:hAnsi="宋体" w:cs="宋体"/>
                <w:sz w:val="18"/>
                <w:szCs w:val="18"/>
              </w:rPr>
              <w:t>1</w:t>
            </w:r>
          </w:p>
        </w:tc>
        <w:tc>
          <w:tcPr>
            <w:tcW w:w="1155" w:type="dxa"/>
            <w:vMerge w:val="restart"/>
            <w:noWrap/>
            <w:tcMar>
              <w:top w:w="15" w:type="dxa"/>
              <w:left w:w="15" w:type="dxa"/>
              <w:right w:w="15" w:type="dxa"/>
            </w:tcMar>
            <w:vAlign w:val="center"/>
          </w:tcPr>
          <w:p w14:paraId="194982ED">
            <w:pPr>
              <w:keepNext/>
              <w:adjustRightInd/>
              <w:spacing w:line="240" w:lineRule="auto"/>
              <w:jc w:val="left"/>
              <w:rPr>
                <w:rFonts w:ascii="宋体" w:hAnsi="宋体" w:cs="宋体"/>
                <w:sz w:val="18"/>
                <w:szCs w:val="18"/>
              </w:rPr>
            </w:pPr>
            <w:r>
              <w:rPr>
                <w:rFonts w:hint="eastAsia" w:ascii="宋体" w:hAnsi="宋体" w:cs="宋体"/>
                <w:sz w:val="18"/>
                <w:szCs w:val="18"/>
              </w:rPr>
              <w:t>离心泵出料流量控制阀前法兰泄漏着火应急处置</w:t>
            </w:r>
          </w:p>
        </w:tc>
        <w:tc>
          <w:tcPr>
            <w:tcW w:w="3441" w:type="dxa"/>
            <w:noWrap/>
            <w:tcMar>
              <w:top w:w="15" w:type="dxa"/>
              <w:left w:w="15" w:type="dxa"/>
              <w:right w:w="15" w:type="dxa"/>
            </w:tcMar>
            <w:vAlign w:val="center"/>
          </w:tcPr>
          <w:p w14:paraId="34308701">
            <w:pPr>
              <w:keepNext/>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672" w:type="dxa"/>
            <w:noWrap/>
            <w:tcMar>
              <w:top w:w="15" w:type="dxa"/>
              <w:left w:w="15" w:type="dxa"/>
              <w:right w:w="15" w:type="dxa"/>
            </w:tcMar>
            <w:vAlign w:val="center"/>
          </w:tcPr>
          <w:p w14:paraId="44B80116">
            <w:pPr>
              <w:keepNext/>
              <w:adjustRightInd/>
              <w:spacing w:line="240" w:lineRule="auto"/>
              <w:jc w:val="center"/>
              <w:rPr>
                <w:rFonts w:ascii="宋体" w:hAnsi="宋体" w:cs="宋体"/>
                <w:sz w:val="18"/>
                <w:szCs w:val="18"/>
              </w:rPr>
            </w:pPr>
            <w:r>
              <w:rPr>
                <w:rFonts w:hint="eastAsia" w:ascii="宋体" w:hAnsi="宋体" w:cs="宋体"/>
                <w:sz w:val="18"/>
                <w:szCs w:val="18"/>
              </w:rPr>
              <w:t>8</w:t>
            </w:r>
          </w:p>
        </w:tc>
        <w:tc>
          <w:tcPr>
            <w:tcW w:w="2281" w:type="dxa"/>
            <w:noWrap/>
            <w:tcMar>
              <w:top w:w="15" w:type="dxa"/>
              <w:left w:w="15" w:type="dxa"/>
              <w:right w:w="15" w:type="dxa"/>
            </w:tcMar>
            <w:vAlign w:val="center"/>
          </w:tcPr>
          <w:p w14:paraId="620E8D05">
            <w:pPr>
              <w:keepNext/>
              <w:adjustRightInd/>
              <w:spacing w:line="240" w:lineRule="auto"/>
              <w:jc w:val="left"/>
              <w:rPr>
                <w:rFonts w:ascii="宋体" w:hAnsi="宋体" w:cs="宋体"/>
                <w:sz w:val="18"/>
                <w:szCs w:val="18"/>
              </w:rPr>
            </w:pPr>
            <w:r>
              <w:rPr>
                <w:rFonts w:hint="eastAsia" w:ascii="宋体" w:hAnsi="宋体" w:cs="宋体"/>
                <w:sz w:val="18"/>
                <w:szCs w:val="18"/>
              </w:rPr>
              <w:t>少穿戴一项扣8分；</w:t>
            </w:r>
          </w:p>
          <w:p w14:paraId="6344E576">
            <w:pPr>
              <w:keepNext/>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未扣、鞋带未系、安全帽及护目镜未佩戴规范每处扣2分。</w:t>
            </w:r>
          </w:p>
        </w:tc>
        <w:tc>
          <w:tcPr>
            <w:tcW w:w="1331" w:type="dxa"/>
            <w:vMerge w:val="restart"/>
            <w:noWrap/>
            <w:tcMar>
              <w:top w:w="15" w:type="dxa"/>
              <w:left w:w="15" w:type="dxa"/>
              <w:right w:w="15" w:type="dxa"/>
            </w:tcMar>
            <w:vAlign w:val="center"/>
          </w:tcPr>
          <w:p w14:paraId="34A73D5D">
            <w:pPr>
              <w:keepNext/>
              <w:adjustRightInd/>
              <w:spacing w:line="240" w:lineRule="auto"/>
              <w:jc w:val="left"/>
              <w:rPr>
                <w:rFonts w:ascii="宋体" w:hAnsi="宋体" w:cs="宋体"/>
                <w:sz w:val="18"/>
                <w:szCs w:val="18"/>
              </w:rPr>
            </w:pPr>
            <w:r>
              <w:rPr>
                <w:rFonts w:hint="eastAsia" w:ascii="宋体" w:hAnsi="宋体" w:cs="宋体"/>
                <w:sz w:val="18"/>
                <w:szCs w:val="18"/>
              </w:rPr>
              <w:t>实物操作</w:t>
            </w:r>
          </w:p>
          <w:p w14:paraId="6523C83E">
            <w:pPr>
              <w:keepNext/>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58530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64" w:type="dxa"/>
            <w:vMerge w:val="continue"/>
            <w:noWrap/>
            <w:tcMar>
              <w:top w:w="15" w:type="dxa"/>
              <w:left w:w="15" w:type="dxa"/>
              <w:right w:w="15" w:type="dxa"/>
            </w:tcMar>
            <w:vAlign w:val="center"/>
          </w:tcPr>
          <w:p w14:paraId="4BB0DB8A">
            <w:pPr>
              <w:keepNext/>
              <w:adjustRightInd/>
              <w:spacing w:line="240" w:lineRule="auto"/>
              <w:jc w:val="center"/>
              <w:textAlignment w:val="center"/>
              <w:rPr>
                <w:rFonts w:ascii="宋体" w:hAnsi="宋体" w:cs="宋体"/>
                <w:sz w:val="18"/>
                <w:szCs w:val="18"/>
              </w:rPr>
            </w:pPr>
          </w:p>
        </w:tc>
        <w:tc>
          <w:tcPr>
            <w:tcW w:w="1155" w:type="dxa"/>
            <w:vMerge w:val="continue"/>
            <w:noWrap/>
            <w:tcMar>
              <w:top w:w="15" w:type="dxa"/>
              <w:left w:w="15" w:type="dxa"/>
              <w:right w:w="15" w:type="dxa"/>
            </w:tcMar>
            <w:vAlign w:val="center"/>
          </w:tcPr>
          <w:p w14:paraId="5AE314A6">
            <w:pPr>
              <w:keepNext/>
              <w:adjustRightInd/>
              <w:spacing w:line="240" w:lineRule="auto"/>
              <w:jc w:val="left"/>
              <w:rPr>
                <w:rFonts w:ascii="宋体" w:hAnsi="宋体" w:cs="宋体"/>
                <w:sz w:val="18"/>
                <w:szCs w:val="18"/>
              </w:rPr>
            </w:pPr>
          </w:p>
        </w:tc>
        <w:tc>
          <w:tcPr>
            <w:tcW w:w="3441" w:type="dxa"/>
            <w:noWrap/>
            <w:tcMar>
              <w:top w:w="15" w:type="dxa"/>
              <w:left w:w="15" w:type="dxa"/>
              <w:right w:w="15" w:type="dxa"/>
            </w:tcMar>
            <w:vAlign w:val="center"/>
          </w:tcPr>
          <w:p w14:paraId="549C0423">
            <w:pPr>
              <w:keepNext/>
              <w:adjustRightInd/>
              <w:spacing w:line="240" w:lineRule="auto"/>
              <w:jc w:val="left"/>
              <w:rPr>
                <w:rFonts w:ascii="宋体" w:hAnsi="宋体" w:cs="宋体"/>
                <w:sz w:val="18"/>
                <w:szCs w:val="18"/>
              </w:rPr>
            </w:pPr>
            <w:r>
              <w:rPr>
                <w:rFonts w:hint="eastAsia" w:ascii="宋体" w:hAnsi="宋体" w:cs="宋体"/>
                <w:sz w:val="18"/>
                <w:szCs w:val="18"/>
              </w:rPr>
              <w:t>外操员巡检发现事故并向班长报告。</w:t>
            </w:r>
          </w:p>
        </w:tc>
        <w:tc>
          <w:tcPr>
            <w:tcW w:w="672" w:type="dxa"/>
            <w:noWrap/>
            <w:tcMar>
              <w:top w:w="15" w:type="dxa"/>
              <w:left w:w="15" w:type="dxa"/>
              <w:right w:w="15" w:type="dxa"/>
            </w:tcMar>
            <w:vAlign w:val="center"/>
          </w:tcPr>
          <w:p w14:paraId="005798C5">
            <w:pPr>
              <w:keepNext/>
              <w:adjustRightInd/>
              <w:spacing w:line="240" w:lineRule="auto"/>
              <w:jc w:val="center"/>
              <w:rPr>
                <w:rFonts w:ascii="宋体" w:hAnsi="宋体" w:cs="宋体"/>
                <w:sz w:val="18"/>
                <w:szCs w:val="18"/>
              </w:rPr>
            </w:pPr>
            <w:r>
              <w:rPr>
                <w:rFonts w:hint="eastAsia" w:ascii="宋体" w:hAnsi="宋体" w:cs="宋体"/>
                <w:sz w:val="18"/>
                <w:szCs w:val="18"/>
              </w:rPr>
              <w:t>4</w:t>
            </w:r>
          </w:p>
        </w:tc>
        <w:tc>
          <w:tcPr>
            <w:tcW w:w="2281" w:type="dxa"/>
            <w:noWrap/>
            <w:tcMar>
              <w:top w:w="15" w:type="dxa"/>
              <w:left w:w="15" w:type="dxa"/>
              <w:right w:w="15" w:type="dxa"/>
            </w:tcMar>
            <w:vAlign w:val="center"/>
          </w:tcPr>
          <w:p w14:paraId="3B8C802E">
            <w:pPr>
              <w:keepNext/>
              <w:adjustRightInd/>
              <w:spacing w:line="240" w:lineRule="auto"/>
              <w:jc w:val="left"/>
              <w:rPr>
                <w:rFonts w:ascii="宋体" w:hAnsi="宋体" w:cs="宋体"/>
                <w:sz w:val="18"/>
                <w:szCs w:val="18"/>
              </w:rPr>
            </w:pPr>
            <w:r>
              <w:rPr>
                <w:rFonts w:hint="eastAsia" w:ascii="宋体" w:hAnsi="宋体" w:cs="宋体"/>
                <w:sz w:val="18"/>
                <w:szCs w:val="18"/>
              </w:rPr>
              <w:t>未执行或执行错误扣4分。</w:t>
            </w:r>
          </w:p>
        </w:tc>
        <w:tc>
          <w:tcPr>
            <w:tcW w:w="1331" w:type="dxa"/>
            <w:vMerge w:val="continue"/>
            <w:noWrap/>
            <w:tcMar>
              <w:top w:w="15" w:type="dxa"/>
              <w:left w:w="15" w:type="dxa"/>
              <w:right w:w="15" w:type="dxa"/>
            </w:tcMar>
            <w:vAlign w:val="center"/>
          </w:tcPr>
          <w:p w14:paraId="181E2A8C">
            <w:pPr>
              <w:keepNext/>
              <w:adjustRightInd/>
              <w:spacing w:line="240" w:lineRule="auto"/>
              <w:textAlignment w:val="center"/>
              <w:rPr>
                <w:rFonts w:ascii="宋体" w:hAnsi="宋体" w:cs="宋体"/>
                <w:sz w:val="18"/>
                <w:szCs w:val="18"/>
              </w:rPr>
            </w:pPr>
          </w:p>
        </w:tc>
      </w:tr>
      <w:tr w14:paraId="52BA1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64" w:type="dxa"/>
            <w:vMerge w:val="continue"/>
            <w:noWrap/>
            <w:tcMar>
              <w:top w:w="15" w:type="dxa"/>
              <w:left w:w="15" w:type="dxa"/>
              <w:right w:w="15" w:type="dxa"/>
            </w:tcMar>
            <w:vAlign w:val="center"/>
          </w:tcPr>
          <w:p w14:paraId="04AC38F2">
            <w:pPr>
              <w:keepNext/>
              <w:adjustRightInd/>
              <w:spacing w:line="240" w:lineRule="auto"/>
              <w:jc w:val="center"/>
              <w:textAlignment w:val="center"/>
              <w:rPr>
                <w:rFonts w:ascii="宋体" w:hAnsi="宋体" w:cs="宋体"/>
                <w:sz w:val="18"/>
                <w:szCs w:val="18"/>
              </w:rPr>
            </w:pPr>
          </w:p>
        </w:tc>
        <w:tc>
          <w:tcPr>
            <w:tcW w:w="1155" w:type="dxa"/>
            <w:vMerge w:val="continue"/>
            <w:noWrap/>
            <w:tcMar>
              <w:top w:w="15" w:type="dxa"/>
              <w:left w:w="15" w:type="dxa"/>
              <w:right w:w="15" w:type="dxa"/>
            </w:tcMar>
            <w:vAlign w:val="center"/>
          </w:tcPr>
          <w:p w14:paraId="5E116139">
            <w:pPr>
              <w:keepNext/>
              <w:adjustRightInd/>
              <w:spacing w:line="240" w:lineRule="auto"/>
              <w:jc w:val="left"/>
              <w:rPr>
                <w:rFonts w:ascii="宋体" w:hAnsi="宋体" w:cs="宋体"/>
                <w:sz w:val="18"/>
                <w:szCs w:val="18"/>
              </w:rPr>
            </w:pPr>
          </w:p>
        </w:tc>
        <w:tc>
          <w:tcPr>
            <w:tcW w:w="3441" w:type="dxa"/>
            <w:noWrap/>
            <w:tcMar>
              <w:top w:w="15" w:type="dxa"/>
              <w:left w:w="15" w:type="dxa"/>
              <w:right w:w="15" w:type="dxa"/>
            </w:tcMar>
            <w:vAlign w:val="center"/>
          </w:tcPr>
          <w:p w14:paraId="5BCBA238">
            <w:pPr>
              <w:keepNext/>
              <w:adjustRightInd/>
              <w:spacing w:line="240" w:lineRule="auto"/>
              <w:jc w:val="left"/>
              <w:rPr>
                <w:rFonts w:ascii="宋体" w:hAnsi="宋体" w:cs="宋体"/>
                <w:sz w:val="18"/>
                <w:szCs w:val="18"/>
              </w:rPr>
            </w:pPr>
            <w:r>
              <w:rPr>
                <w:rFonts w:hint="eastAsia" w:ascii="宋体" w:hAnsi="宋体" w:cs="宋体"/>
                <w:sz w:val="18"/>
                <w:szCs w:val="18"/>
              </w:rPr>
              <w:t>外操员携带空气呼吸器、F型扳手，迅速赶赴现场。</w:t>
            </w:r>
          </w:p>
        </w:tc>
        <w:tc>
          <w:tcPr>
            <w:tcW w:w="672" w:type="dxa"/>
            <w:noWrap/>
            <w:tcMar>
              <w:top w:w="15" w:type="dxa"/>
              <w:left w:w="15" w:type="dxa"/>
              <w:right w:w="15" w:type="dxa"/>
            </w:tcMar>
            <w:vAlign w:val="center"/>
          </w:tcPr>
          <w:p w14:paraId="2E1B285E">
            <w:pPr>
              <w:keepNext/>
              <w:adjustRightInd/>
              <w:spacing w:line="240" w:lineRule="auto"/>
              <w:jc w:val="center"/>
              <w:rPr>
                <w:rFonts w:ascii="宋体" w:hAnsi="宋体" w:cs="宋体"/>
                <w:sz w:val="18"/>
                <w:szCs w:val="18"/>
              </w:rPr>
            </w:pPr>
            <w:r>
              <w:rPr>
                <w:rFonts w:hint="eastAsia" w:ascii="宋体" w:hAnsi="宋体" w:cs="宋体"/>
                <w:sz w:val="18"/>
                <w:szCs w:val="18"/>
              </w:rPr>
              <w:t>4</w:t>
            </w:r>
          </w:p>
        </w:tc>
        <w:tc>
          <w:tcPr>
            <w:tcW w:w="2281" w:type="dxa"/>
            <w:noWrap/>
            <w:tcMar>
              <w:top w:w="15" w:type="dxa"/>
              <w:left w:w="15" w:type="dxa"/>
              <w:right w:w="15" w:type="dxa"/>
            </w:tcMar>
            <w:vAlign w:val="center"/>
          </w:tcPr>
          <w:p w14:paraId="62E878CF">
            <w:pPr>
              <w:keepNext/>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331" w:type="dxa"/>
            <w:vMerge w:val="continue"/>
            <w:noWrap/>
            <w:tcMar>
              <w:top w:w="15" w:type="dxa"/>
              <w:left w:w="15" w:type="dxa"/>
              <w:right w:w="15" w:type="dxa"/>
            </w:tcMar>
            <w:vAlign w:val="center"/>
          </w:tcPr>
          <w:p w14:paraId="0B6F952A">
            <w:pPr>
              <w:keepNext/>
              <w:adjustRightInd/>
              <w:spacing w:line="240" w:lineRule="auto"/>
              <w:textAlignment w:val="center"/>
              <w:rPr>
                <w:rFonts w:ascii="宋体" w:hAnsi="宋体" w:cs="宋体"/>
                <w:sz w:val="18"/>
                <w:szCs w:val="18"/>
              </w:rPr>
            </w:pPr>
          </w:p>
        </w:tc>
      </w:tr>
      <w:tr w14:paraId="4E97C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64" w:type="dxa"/>
            <w:vMerge w:val="continue"/>
            <w:noWrap/>
            <w:tcMar>
              <w:top w:w="15" w:type="dxa"/>
              <w:left w:w="15" w:type="dxa"/>
              <w:right w:w="15" w:type="dxa"/>
            </w:tcMar>
            <w:vAlign w:val="center"/>
          </w:tcPr>
          <w:p w14:paraId="4843ADC6">
            <w:pPr>
              <w:keepNext/>
              <w:adjustRightInd/>
              <w:spacing w:line="240" w:lineRule="auto"/>
              <w:jc w:val="center"/>
              <w:textAlignment w:val="center"/>
              <w:rPr>
                <w:rFonts w:ascii="宋体" w:hAnsi="宋体" w:cs="宋体"/>
                <w:sz w:val="18"/>
                <w:szCs w:val="18"/>
              </w:rPr>
            </w:pPr>
          </w:p>
        </w:tc>
        <w:tc>
          <w:tcPr>
            <w:tcW w:w="1155" w:type="dxa"/>
            <w:vMerge w:val="continue"/>
            <w:noWrap/>
            <w:tcMar>
              <w:top w:w="15" w:type="dxa"/>
              <w:left w:w="15" w:type="dxa"/>
              <w:right w:w="15" w:type="dxa"/>
            </w:tcMar>
            <w:vAlign w:val="center"/>
          </w:tcPr>
          <w:p w14:paraId="676E504E">
            <w:pPr>
              <w:keepNext/>
              <w:adjustRightInd/>
              <w:spacing w:line="240" w:lineRule="auto"/>
              <w:jc w:val="left"/>
              <w:rPr>
                <w:rFonts w:ascii="宋体" w:hAnsi="宋体" w:cs="宋体"/>
                <w:sz w:val="18"/>
                <w:szCs w:val="18"/>
              </w:rPr>
            </w:pPr>
          </w:p>
        </w:tc>
        <w:tc>
          <w:tcPr>
            <w:tcW w:w="3441" w:type="dxa"/>
            <w:noWrap/>
            <w:tcMar>
              <w:top w:w="15" w:type="dxa"/>
              <w:left w:w="15" w:type="dxa"/>
              <w:right w:w="15" w:type="dxa"/>
            </w:tcMar>
            <w:vAlign w:val="center"/>
          </w:tcPr>
          <w:p w14:paraId="3C021B63">
            <w:pPr>
              <w:keepNext/>
              <w:adjustRightInd/>
              <w:spacing w:line="240" w:lineRule="auto"/>
              <w:jc w:val="left"/>
              <w:rPr>
                <w:rFonts w:ascii="宋体" w:hAnsi="宋体" w:cs="宋体"/>
                <w:sz w:val="18"/>
                <w:szCs w:val="18"/>
              </w:rPr>
            </w:pPr>
            <w:r>
              <w:rPr>
                <w:rFonts w:hint="eastAsia" w:ascii="宋体" w:hAnsi="宋体" w:cs="宋体"/>
                <w:sz w:val="18"/>
                <w:szCs w:val="18"/>
              </w:rPr>
              <w:t>班长接到报警后，启动应急预案；</w:t>
            </w:r>
          </w:p>
          <w:p w14:paraId="37E182B3">
            <w:pPr>
              <w:keepNext/>
              <w:adjustRightInd/>
              <w:spacing w:line="240" w:lineRule="auto"/>
              <w:jc w:val="left"/>
              <w:rPr>
                <w:rFonts w:ascii="宋体" w:hAnsi="宋体" w:cs="宋体"/>
                <w:sz w:val="18"/>
                <w:szCs w:val="18"/>
              </w:rPr>
            </w:pPr>
            <w:r>
              <w:rPr>
                <w:rFonts w:hint="eastAsia" w:ascii="宋体" w:hAnsi="宋体" w:cs="宋体"/>
                <w:sz w:val="18"/>
                <w:szCs w:val="18"/>
              </w:rPr>
              <w:t>班长通知安全员“请组织人员到门口拉警戒绳”；</w:t>
            </w:r>
          </w:p>
          <w:p w14:paraId="725991A6">
            <w:pPr>
              <w:keepNext/>
              <w:adjustRightInd/>
              <w:spacing w:line="240" w:lineRule="auto"/>
              <w:jc w:val="left"/>
              <w:rPr>
                <w:rFonts w:ascii="宋体" w:hAnsi="宋体" w:cs="宋体"/>
                <w:sz w:val="18"/>
                <w:szCs w:val="18"/>
              </w:rPr>
            </w:pPr>
            <w:r>
              <w:rPr>
                <w:rFonts w:hint="eastAsia" w:ascii="宋体" w:hAnsi="宋体" w:cs="宋体"/>
                <w:sz w:val="18"/>
                <w:szCs w:val="18"/>
              </w:rPr>
              <w:t>班长向调试室报告。</w:t>
            </w:r>
          </w:p>
        </w:tc>
        <w:tc>
          <w:tcPr>
            <w:tcW w:w="672" w:type="dxa"/>
            <w:noWrap/>
            <w:tcMar>
              <w:top w:w="15" w:type="dxa"/>
              <w:left w:w="15" w:type="dxa"/>
              <w:right w:w="15" w:type="dxa"/>
            </w:tcMar>
            <w:vAlign w:val="center"/>
          </w:tcPr>
          <w:p w14:paraId="71358650">
            <w:pPr>
              <w:keepNext/>
              <w:adjustRightInd/>
              <w:spacing w:line="240" w:lineRule="auto"/>
              <w:jc w:val="center"/>
              <w:rPr>
                <w:rFonts w:ascii="宋体" w:hAnsi="宋体" w:cs="宋体"/>
                <w:sz w:val="18"/>
                <w:szCs w:val="18"/>
              </w:rPr>
            </w:pPr>
            <w:r>
              <w:rPr>
                <w:rFonts w:hint="eastAsia" w:ascii="宋体" w:hAnsi="宋体" w:cs="宋体"/>
                <w:sz w:val="18"/>
                <w:szCs w:val="18"/>
              </w:rPr>
              <w:t>12</w:t>
            </w:r>
          </w:p>
        </w:tc>
        <w:tc>
          <w:tcPr>
            <w:tcW w:w="2281" w:type="dxa"/>
            <w:noWrap/>
            <w:tcMar>
              <w:top w:w="15" w:type="dxa"/>
              <w:left w:w="15" w:type="dxa"/>
              <w:right w:w="15" w:type="dxa"/>
            </w:tcMar>
            <w:vAlign w:val="center"/>
          </w:tcPr>
          <w:p w14:paraId="2D6E9264">
            <w:pPr>
              <w:keepNext/>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未执行、执行错误或顺序错误，扣12分。</w:t>
            </w:r>
          </w:p>
        </w:tc>
        <w:tc>
          <w:tcPr>
            <w:tcW w:w="1331" w:type="dxa"/>
            <w:vMerge w:val="continue"/>
            <w:noWrap/>
            <w:tcMar>
              <w:top w:w="15" w:type="dxa"/>
              <w:left w:w="15" w:type="dxa"/>
              <w:right w:w="15" w:type="dxa"/>
            </w:tcMar>
            <w:vAlign w:val="center"/>
          </w:tcPr>
          <w:p w14:paraId="05F2CC64">
            <w:pPr>
              <w:keepNext/>
              <w:adjustRightInd/>
              <w:spacing w:line="240" w:lineRule="auto"/>
              <w:textAlignment w:val="center"/>
              <w:rPr>
                <w:rFonts w:ascii="宋体" w:hAnsi="宋体" w:cs="宋体"/>
                <w:sz w:val="18"/>
                <w:szCs w:val="18"/>
              </w:rPr>
            </w:pPr>
          </w:p>
        </w:tc>
      </w:tr>
      <w:tr w14:paraId="2F4B1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64" w:type="dxa"/>
            <w:vMerge w:val="continue"/>
            <w:noWrap/>
            <w:tcMar>
              <w:top w:w="15" w:type="dxa"/>
              <w:left w:w="15" w:type="dxa"/>
              <w:right w:w="15" w:type="dxa"/>
            </w:tcMar>
            <w:vAlign w:val="center"/>
          </w:tcPr>
          <w:p w14:paraId="08AACCBB">
            <w:pPr>
              <w:keepNext/>
              <w:adjustRightInd/>
              <w:spacing w:line="240" w:lineRule="auto"/>
              <w:jc w:val="center"/>
              <w:textAlignment w:val="center"/>
              <w:rPr>
                <w:rFonts w:ascii="宋体" w:hAnsi="宋体" w:cs="宋体"/>
                <w:sz w:val="18"/>
                <w:szCs w:val="18"/>
              </w:rPr>
            </w:pPr>
          </w:p>
        </w:tc>
        <w:tc>
          <w:tcPr>
            <w:tcW w:w="1155" w:type="dxa"/>
            <w:vMerge w:val="continue"/>
            <w:noWrap/>
            <w:tcMar>
              <w:top w:w="15" w:type="dxa"/>
              <w:left w:w="15" w:type="dxa"/>
              <w:right w:w="15" w:type="dxa"/>
            </w:tcMar>
            <w:vAlign w:val="center"/>
          </w:tcPr>
          <w:p w14:paraId="1B7CE838">
            <w:pPr>
              <w:keepNext/>
              <w:adjustRightInd/>
              <w:spacing w:line="240" w:lineRule="auto"/>
              <w:jc w:val="left"/>
              <w:rPr>
                <w:rFonts w:ascii="宋体" w:hAnsi="宋体" w:cs="宋体"/>
                <w:sz w:val="18"/>
                <w:szCs w:val="18"/>
              </w:rPr>
            </w:pPr>
          </w:p>
        </w:tc>
        <w:tc>
          <w:tcPr>
            <w:tcW w:w="3441" w:type="dxa"/>
            <w:noWrap/>
            <w:tcMar>
              <w:top w:w="15" w:type="dxa"/>
              <w:left w:w="15" w:type="dxa"/>
              <w:right w:w="15" w:type="dxa"/>
            </w:tcMar>
            <w:vAlign w:val="center"/>
          </w:tcPr>
          <w:p w14:paraId="21E56E5C">
            <w:pPr>
              <w:keepNext/>
              <w:adjustRightInd/>
              <w:spacing w:line="240" w:lineRule="auto"/>
              <w:jc w:val="left"/>
              <w:rPr>
                <w:rFonts w:ascii="宋体" w:hAnsi="宋体" w:cs="宋体"/>
                <w:sz w:val="18"/>
                <w:szCs w:val="18"/>
              </w:rPr>
            </w:pPr>
            <w:r>
              <w:rPr>
                <w:rFonts w:hint="eastAsia" w:ascii="宋体" w:hAnsi="宋体" w:cs="宋体"/>
                <w:sz w:val="18"/>
                <w:szCs w:val="18"/>
              </w:rPr>
              <w:t>班长携带空气呼吸器、F型扳手，迅速赶往现场。</w:t>
            </w:r>
          </w:p>
        </w:tc>
        <w:tc>
          <w:tcPr>
            <w:tcW w:w="672" w:type="dxa"/>
            <w:noWrap/>
            <w:tcMar>
              <w:top w:w="15" w:type="dxa"/>
              <w:left w:w="15" w:type="dxa"/>
              <w:right w:w="15" w:type="dxa"/>
            </w:tcMar>
            <w:vAlign w:val="center"/>
          </w:tcPr>
          <w:p w14:paraId="79C773DE">
            <w:pPr>
              <w:keepNext/>
              <w:adjustRightInd/>
              <w:spacing w:line="240" w:lineRule="auto"/>
              <w:jc w:val="center"/>
              <w:rPr>
                <w:rFonts w:ascii="宋体" w:hAnsi="宋体" w:cs="宋体"/>
                <w:sz w:val="18"/>
                <w:szCs w:val="18"/>
              </w:rPr>
            </w:pPr>
            <w:r>
              <w:rPr>
                <w:rFonts w:hint="eastAsia" w:ascii="宋体" w:hAnsi="宋体" w:cs="宋体"/>
                <w:sz w:val="18"/>
                <w:szCs w:val="18"/>
              </w:rPr>
              <w:t>4</w:t>
            </w:r>
          </w:p>
        </w:tc>
        <w:tc>
          <w:tcPr>
            <w:tcW w:w="2281" w:type="dxa"/>
            <w:noWrap/>
            <w:tcMar>
              <w:top w:w="15" w:type="dxa"/>
              <w:left w:w="15" w:type="dxa"/>
              <w:right w:w="15" w:type="dxa"/>
            </w:tcMar>
            <w:vAlign w:val="center"/>
          </w:tcPr>
          <w:p w14:paraId="73B5118B">
            <w:pPr>
              <w:keepNext/>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331" w:type="dxa"/>
            <w:vMerge w:val="continue"/>
            <w:noWrap/>
            <w:tcMar>
              <w:top w:w="15" w:type="dxa"/>
              <w:left w:w="15" w:type="dxa"/>
              <w:right w:w="15" w:type="dxa"/>
            </w:tcMar>
            <w:vAlign w:val="center"/>
          </w:tcPr>
          <w:p w14:paraId="046EF21E">
            <w:pPr>
              <w:keepNext/>
              <w:adjustRightInd/>
              <w:spacing w:line="240" w:lineRule="auto"/>
              <w:textAlignment w:val="center"/>
              <w:rPr>
                <w:rFonts w:ascii="宋体" w:hAnsi="宋体" w:cs="宋体"/>
                <w:sz w:val="18"/>
                <w:szCs w:val="18"/>
              </w:rPr>
            </w:pPr>
          </w:p>
        </w:tc>
      </w:tr>
      <w:tr w14:paraId="1ECBD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64" w:type="dxa"/>
            <w:vMerge w:val="continue"/>
            <w:noWrap/>
            <w:tcMar>
              <w:top w:w="15" w:type="dxa"/>
              <w:left w:w="15" w:type="dxa"/>
              <w:right w:w="15" w:type="dxa"/>
            </w:tcMar>
            <w:vAlign w:val="center"/>
          </w:tcPr>
          <w:p w14:paraId="2F7E1A80">
            <w:pPr>
              <w:keepNext/>
              <w:adjustRightInd/>
              <w:spacing w:line="240" w:lineRule="auto"/>
              <w:jc w:val="center"/>
              <w:textAlignment w:val="center"/>
              <w:rPr>
                <w:rFonts w:ascii="宋体" w:hAnsi="宋体" w:cs="宋体"/>
                <w:sz w:val="18"/>
                <w:szCs w:val="18"/>
              </w:rPr>
            </w:pPr>
          </w:p>
        </w:tc>
        <w:tc>
          <w:tcPr>
            <w:tcW w:w="1155" w:type="dxa"/>
            <w:vMerge w:val="continue"/>
            <w:noWrap/>
            <w:tcMar>
              <w:top w:w="15" w:type="dxa"/>
              <w:left w:w="15" w:type="dxa"/>
              <w:right w:w="15" w:type="dxa"/>
            </w:tcMar>
            <w:vAlign w:val="center"/>
          </w:tcPr>
          <w:p w14:paraId="13CB7EEA">
            <w:pPr>
              <w:keepNext/>
              <w:adjustRightInd/>
              <w:spacing w:line="240" w:lineRule="auto"/>
              <w:jc w:val="left"/>
              <w:rPr>
                <w:rFonts w:ascii="宋体" w:hAnsi="宋体" w:cs="宋体"/>
                <w:sz w:val="18"/>
                <w:szCs w:val="18"/>
              </w:rPr>
            </w:pPr>
          </w:p>
        </w:tc>
        <w:tc>
          <w:tcPr>
            <w:tcW w:w="3441" w:type="dxa"/>
            <w:noWrap/>
            <w:tcMar>
              <w:top w:w="15" w:type="dxa"/>
              <w:left w:w="15" w:type="dxa"/>
              <w:right w:w="15" w:type="dxa"/>
            </w:tcMar>
            <w:vAlign w:val="center"/>
          </w:tcPr>
          <w:p w14:paraId="3A112ABF">
            <w:pPr>
              <w:keepNext/>
              <w:adjustRightInd/>
              <w:spacing w:line="240" w:lineRule="auto"/>
              <w:jc w:val="left"/>
              <w:rPr>
                <w:rFonts w:ascii="宋体" w:hAnsi="宋体" w:cs="宋体"/>
                <w:sz w:val="18"/>
                <w:szCs w:val="18"/>
              </w:rPr>
            </w:pPr>
            <w:r>
              <w:rPr>
                <w:rFonts w:hint="eastAsia" w:ascii="宋体" w:hAnsi="宋体" w:cs="宋体"/>
                <w:sz w:val="18"/>
                <w:szCs w:val="18"/>
              </w:rPr>
              <w:t>班长通知主操员拨打119电话报警；</w:t>
            </w:r>
          </w:p>
          <w:p w14:paraId="06262813">
            <w:pPr>
              <w:keepNext/>
              <w:adjustRightInd/>
              <w:spacing w:line="240" w:lineRule="auto"/>
              <w:jc w:val="left"/>
              <w:rPr>
                <w:rFonts w:ascii="宋体" w:hAnsi="宋体" w:cs="宋体"/>
                <w:sz w:val="18"/>
                <w:szCs w:val="18"/>
              </w:rPr>
            </w:pPr>
            <w:r>
              <w:rPr>
                <w:rFonts w:hint="eastAsia" w:ascii="宋体" w:hAnsi="宋体" w:cs="宋体"/>
                <w:sz w:val="18"/>
                <w:szCs w:val="18"/>
              </w:rPr>
              <w:t>通知安全员引导消防车；</w:t>
            </w:r>
          </w:p>
          <w:p w14:paraId="00D08565">
            <w:pPr>
              <w:keepNext/>
              <w:adjustRightInd/>
              <w:spacing w:line="240" w:lineRule="auto"/>
              <w:jc w:val="left"/>
              <w:rPr>
                <w:rFonts w:ascii="宋体" w:hAnsi="宋体" w:cs="宋体"/>
                <w:sz w:val="18"/>
                <w:szCs w:val="18"/>
              </w:rPr>
            </w:pPr>
            <w:r>
              <w:rPr>
                <w:rFonts w:hint="eastAsia" w:ascii="宋体" w:hAnsi="宋体" w:cs="宋体"/>
                <w:sz w:val="18"/>
                <w:szCs w:val="18"/>
              </w:rPr>
              <w:t>通知主操员与外操员执行紧急停车。</w:t>
            </w:r>
          </w:p>
        </w:tc>
        <w:tc>
          <w:tcPr>
            <w:tcW w:w="672" w:type="dxa"/>
            <w:noWrap/>
            <w:tcMar>
              <w:top w:w="15" w:type="dxa"/>
              <w:left w:w="15" w:type="dxa"/>
              <w:right w:w="15" w:type="dxa"/>
            </w:tcMar>
            <w:vAlign w:val="center"/>
          </w:tcPr>
          <w:p w14:paraId="5A9A1183">
            <w:pPr>
              <w:keepNext/>
              <w:adjustRightInd/>
              <w:spacing w:line="240" w:lineRule="auto"/>
              <w:jc w:val="center"/>
              <w:rPr>
                <w:rFonts w:ascii="宋体" w:hAnsi="宋体" w:cs="宋体"/>
                <w:sz w:val="18"/>
                <w:szCs w:val="18"/>
              </w:rPr>
            </w:pPr>
            <w:r>
              <w:rPr>
                <w:rFonts w:hint="eastAsia" w:ascii="宋体" w:hAnsi="宋体" w:cs="宋体"/>
                <w:sz w:val="18"/>
                <w:szCs w:val="18"/>
              </w:rPr>
              <w:t>20</w:t>
            </w:r>
          </w:p>
        </w:tc>
        <w:tc>
          <w:tcPr>
            <w:tcW w:w="2281" w:type="dxa"/>
            <w:noWrap/>
            <w:tcMar>
              <w:top w:w="15" w:type="dxa"/>
              <w:left w:w="15" w:type="dxa"/>
              <w:right w:w="15" w:type="dxa"/>
            </w:tcMar>
            <w:vAlign w:val="center"/>
          </w:tcPr>
          <w:p w14:paraId="639EB3AB">
            <w:pPr>
              <w:keepNext/>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未执行、执行错误或顺序错误，扣20分。</w:t>
            </w:r>
          </w:p>
        </w:tc>
        <w:tc>
          <w:tcPr>
            <w:tcW w:w="1331" w:type="dxa"/>
            <w:vMerge w:val="continue"/>
            <w:noWrap/>
            <w:tcMar>
              <w:top w:w="15" w:type="dxa"/>
              <w:left w:w="15" w:type="dxa"/>
              <w:right w:w="15" w:type="dxa"/>
            </w:tcMar>
            <w:vAlign w:val="center"/>
          </w:tcPr>
          <w:p w14:paraId="5A5F8DB2">
            <w:pPr>
              <w:keepNext/>
              <w:adjustRightInd/>
              <w:spacing w:line="240" w:lineRule="auto"/>
              <w:textAlignment w:val="center"/>
              <w:rPr>
                <w:rFonts w:ascii="宋体" w:hAnsi="宋体" w:cs="宋体"/>
                <w:sz w:val="18"/>
                <w:szCs w:val="18"/>
              </w:rPr>
            </w:pPr>
          </w:p>
        </w:tc>
      </w:tr>
      <w:tr w14:paraId="05C38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64" w:type="dxa"/>
            <w:vMerge w:val="continue"/>
            <w:noWrap/>
            <w:tcMar>
              <w:top w:w="15" w:type="dxa"/>
              <w:left w:w="15" w:type="dxa"/>
              <w:right w:w="15" w:type="dxa"/>
            </w:tcMar>
            <w:vAlign w:val="center"/>
          </w:tcPr>
          <w:p w14:paraId="5C5A25B0">
            <w:pPr>
              <w:keepNext/>
              <w:adjustRightInd/>
              <w:spacing w:line="240" w:lineRule="auto"/>
              <w:jc w:val="center"/>
              <w:textAlignment w:val="center"/>
              <w:rPr>
                <w:rFonts w:ascii="宋体" w:hAnsi="宋体" w:cs="宋体"/>
                <w:sz w:val="18"/>
                <w:szCs w:val="18"/>
              </w:rPr>
            </w:pPr>
          </w:p>
        </w:tc>
        <w:tc>
          <w:tcPr>
            <w:tcW w:w="1155" w:type="dxa"/>
            <w:vMerge w:val="continue"/>
            <w:noWrap/>
            <w:tcMar>
              <w:top w:w="15" w:type="dxa"/>
              <w:left w:w="15" w:type="dxa"/>
              <w:right w:w="15" w:type="dxa"/>
            </w:tcMar>
            <w:vAlign w:val="center"/>
          </w:tcPr>
          <w:p w14:paraId="0964ACA7">
            <w:pPr>
              <w:keepNext/>
              <w:adjustRightInd/>
              <w:spacing w:line="240" w:lineRule="auto"/>
              <w:jc w:val="left"/>
              <w:rPr>
                <w:rFonts w:ascii="宋体" w:hAnsi="宋体" w:cs="宋体"/>
                <w:sz w:val="18"/>
                <w:szCs w:val="18"/>
              </w:rPr>
            </w:pPr>
          </w:p>
        </w:tc>
        <w:tc>
          <w:tcPr>
            <w:tcW w:w="3441" w:type="dxa"/>
            <w:noWrap/>
            <w:tcMar>
              <w:top w:w="15" w:type="dxa"/>
              <w:left w:w="15" w:type="dxa"/>
              <w:right w:w="15" w:type="dxa"/>
            </w:tcMar>
            <w:vAlign w:val="center"/>
          </w:tcPr>
          <w:p w14:paraId="764042BB">
            <w:pPr>
              <w:keepNext/>
              <w:adjustRightInd/>
              <w:spacing w:line="240" w:lineRule="auto"/>
              <w:jc w:val="left"/>
              <w:rPr>
                <w:rFonts w:ascii="宋体" w:hAnsi="宋体" w:cs="宋体"/>
                <w:sz w:val="18"/>
                <w:szCs w:val="18"/>
              </w:rPr>
            </w:pPr>
            <w:r>
              <w:rPr>
                <w:rFonts w:hint="eastAsia" w:ascii="宋体" w:hAnsi="宋体" w:cs="宋体"/>
                <w:sz w:val="18"/>
                <w:szCs w:val="18"/>
              </w:rPr>
              <w:t>外操员接到班长通知后，停原料泵，关闭其出口阀，关闭去下游装置现场阀，操作完毕后向班长报告。</w:t>
            </w:r>
          </w:p>
        </w:tc>
        <w:tc>
          <w:tcPr>
            <w:tcW w:w="672" w:type="dxa"/>
            <w:noWrap/>
            <w:tcMar>
              <w:top w:w="15" w:type="dxa"/>
              <w:left w:w="15" w:type="dxa"/>
              <w:right w:w="15" w:type="dxa"/>
            </w:tcMar>
            <w:vAlign w:val="center"/>
          </w:tcPr>
          <w:p w14:paraId="1A4CE564">
            <w:pPr>
              <w:keepNext/>
              <w:adjustRightInd/>
              <w:spacing w:line="240" w:lineRule="auto"/>
              <w:jc w:val="center"/>
              <w:rPr>
                <w:rFonts w:ascii="宋体" w:hAnsi="宋体" w:cs="宋体"/>
                <w:sz w:val="18"/>
                <w:szCs w:val="18"/>
              </w:rPr>
            </w:pPr>
            <w:r>
              <w:rPr>
                <w:rFonts w:hint="eastAsia" w:ascii="宋体" w:hAnsi="宋体" w:cs="宋体"/>
                <w:sz w:val="18"/>
                <w:szCs w:val="18"/>
              </w:rPr>
              <w:t>20</w:t>
            </w:r>
          </w:p>
        </w:tc>
        <w:tc>
          <w:tcPr>
            <w:tcW w:w="2281" w:type="dxa"/>
            <w:noWrap/>
            <w:tcMar>
              <w:top w:w="15" w:type="dxa"/>
              <w:left w:w="15" w:type="dxa"/>
              <w:right w:w="15" w:type="dxa"/>
            </w:tcMar>
            <w:vAlign w:val="center"/>
          </w:tcPr>
          <w:p w14:paraId="1308DEB5">
            <w:pPr>
              <w:keepNext/>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未执行、执行错误或顺序错误，扣20分。</w:t>
            </w:r>
          </w:p>
        </w:tc>
        <w:tc>
          <w:tcPr>
            <w:tcW w:w="1331" w:type="dxa"/>
            <w:vMerge w:val="continue"/>
            <w:noWrap/>
            <w:tcMar>
              <w:top w:w="15" w:type="dxa"/>
              <w:left w:w="15" w:type="dxa"/>
              <w:right w:w="15" w:type="dxa"/>
            </w:tcMar>
            <w:vAlign w:val="center"/>
          </w:tcPr>
          <w:p w14:paraId="56549421">
            <w:pPr>
              <w:keepNext/>
              <w:adjustRightInd/>
              <w:spacing w:line="240" w:lineRule="auto"/>
              <w:textAlignment w:val="center"/>
              <w:rPr>
                <w:rFonts w:ascii="宋体" w:hAnsi="宋体" w:cs="宋体"/>
                <w:sz w:val="18"/>
                <w:szCs w:val="18"/>
              </w:rPr>
            </w:pPr>
          </w:p>
        </w:tc>
      </w:tr>
      <w:tr w14:paraId="743E0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64" w:type="dxa"/>
            <w:vMerge w:val="continue"/>
            <w:noWrap/>
            <w:tcMar>
              <w:top w:w="15" w:type="dxa"/>
              <w:left w:w="15" w:type="dxa"/>
              <w:right w:w="15" w:type="dxa"/>
            </w:tcMar>
            <w:vAlign w:val="center"/>
          </w:tcPr>
          <w:p w14:paraId="3A6BC9F2">
            <w:pPr>
              <w:keepNext/>
              <w:adjustRightInd/>
              <w:spacing w:line="240" w:lineRule="auto"/>
              <w:jc w:val="center"/>
              <w:textAlignment w:val="center"/>
              <w:rPr>
                <w:rFonts w:ascii="宋体" w:hAnsi="宋体" w:cs="宋体"/>
                <w:sz w:val="18"/>
                <w:szCs w:val="18"/>
              </w:rPr>
            </w:pPr>
          </w:p>
        </w:tc>
        <w:tc>
          <w:tcPr>
            <w:tcW w:w="1155" w:type="dxa"/>
            <w:vMerge w:val="continue"/>
            <w:noWrap/>
            <w:tcMar>
              <w:top w:w="15" w:type="dxa"/>
              <w:left w:w="15" w:type="dxa"/>
              <w:right w:w="15" w:type="dxa"/>
            </w:tcMar>
            <w:vAlign w:val="center"/>
          </w:tcPr>
          <w:p w14:paraId="542F2A8B">
            <w:pPr>
              <w:keepNext/>
              <w:adjustRightInd/>
              <w:spacing w:line="240" w:lineRule="auto"/>
              <w:jc w:val="left"/>
              <w:rPr>
                <w:rFonts w:ascii="宋体" w:hAnsi="宋体" w:cs="宋体"/>
                <w:sz w:val="18"/>
                <w:szCs w:val="18"/>
              </w:rPr>
            </w:pPr>
          </w:p>
        </w:tc>
        <w:tc>
          <w:tcPr>
            <w:tcW w:w="3441" w:type="dxa"/>
            <w:noWrap/>
            <w:tcMar>
              <w:top w:w="15" w:type="dxa"/>
              <w:left w:w="15" w:type="dxa"/>
              <w:right w:w="15" w:type="dxa"/>
            </w:tcMar>
            <w:vAlign w:val="center"/>
          </w:tcPr>
          <w:p w14:paraId="30800A56">
            <w:pPr>
              <w:keepNext/>
              <w:adjustRightInd/>
              <w:spacing w:line="240" w:lineRule="auto"/>
              <w:jc w:val="left"/>
              <w:rPr>
                <w:rFonts w:ascii="宋体" w:hAnsi="宋体" w:cs="宋体"/>
                <w:sz w:val="18"/>
                <w:szCs w:val="18"/>
              </w:rPr>
            </w:pPr>
            <w:r>
              <w:rPr>
                <w:rFonts w:hint="eastAsia" w:ascii="宋体" w:hAnsi="宋体" w:cs="宋体"/>
                <w:sz w:val="18"/>
                <w:szCs w:val="18"/>
              </w:rPr>
              <w:t>主操员接到通知后，关闭进料阀，关闭产品送出阀，操作完毕后向班长报告。</w:t>
            </w:r>
          </w:p>
        </w:tc>
        <w:tc>
          <w:tcPr>
            <w:tcW w:w="672" w:type="dxa"/>
            <w:noWrap/>
            <w:tcMar>
              <w:top w:w="15" w:type="dxa"/>
              <w:left w:w="15" w:type="dxa"/>
              <w:right w:w="15" w:type="dxa"/>
            </w:tcMar>
            <w:vAlign w:val="center"/>
          </w:tcPr>
          <w:p w14:paraId="3B19580A">
            <w:pPr>
              <w:keepNext/>
              <w:adjustRightInd/>
              <w:spacing w:line="240" w:lineRule="auto"/>
              <w:jc w:val="center"/>
              <w:rPr>
                <w:rFonts w:ascii="宋体" w:hAnsi="宋体" w:cs="宋体"/>
                <w:sz w:val="18"/>
                <w:szCs w:val="18"/>
              </w:rPr>
            </w:pPr>
            <w:r>
              <w:rPr>
                <w:rFonts w:hint="eastAsia" w:ascii="宋体" w:hAnsi="宋体" w:cs="宋体"/>
                <w:sz w:val="18"/>
                <w:szCs w:val="18"/>
              </w:rPr>
              <w:t>20</w:t>
            </w:r>
          </w:p>
        </w:tc>
        <w:tc>
          <w:tcPr>
            <w:tcW w:w="2281" w:type="dxa"/>
            <w:noWrap/>
            <w:tcMar>
              <w:top w:w="15" w:type="dxa"/>
              <w:left w:w="15" w:type="dxa"/>
              <w:right w:w="15" w:type="dxa"/>
            </w:tcMar>
            <w:vAlign w:val="center"/>
          </w:tcPr>
          <w:p w14:paraId="56534675">
            <w:pPr>
              <w:keepNext/>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未执行、执行错误或顺序错误，扣20分。</w:t>
            </w:r>
          </w:p>
        </w:tc>
        <w:tc>
          <w:tcPr>
            <w:tcW w:w="1331" w:type="dxa"/>
            <w:vMerge w:val="continue"/>
            <w:noWrap/>
            <w:tcMar>
              <w:top w:w="15" w:type="dxa"/>
              <w:left w:w="15" w:type="dxa"/>
              <w:right w:w="15" w:type="dxa"/>
            </w:tcMar>
            <w:vAlign w:val="center"/>
          </w:tcPr>
          <w:p w14:paraId="53C2D3A4">
            <w:pPr>
              <w:keepNext/>
              <w:adjustRightInd/>
              <w:spacing w:line="240" w:lineRule="auto"/>
              <w:textAlignment w:val="center"/>
              <w:rPr>
                <w:rFonts w:ascii="宋体" w:hAnsi="宋体" w:cs="宋体"/>
                <w:sz w:val="18"/>
                <w:szCs w:val="18"/>
              </w:rPr>
            </w:pPr>
          </w:p>
        </w:tc>
      </w:tr>
      <w:tr w14:paraId="78963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64" w:type="dxa"/>
            <w:vMerge w:val="continue"/>
            <w:noWrap/>
            <w:tcMar>
              <w:top w:w="15" w:type="dxa"/>
              <w:left w:w="15" w:type="dxa"/>
              <w:right w:w="15" w:type="dxa"/>
            </w:tcMar>
            <w:vAlign w:val="center"/>
          </w:tcPr>
          <w:p w14:paraId="0B5D4D29">
            <w:pPr>
              <w:keepNext/>
              <w:adjustRightInd/>
              <w:spacing w:line="240" w:lineRule="auto"/>
              <w:jc w:val="center"/>
              <w:textAlignment w:val="center"/>
              <w:rPr>
                <w:rFonts w:ascii="宋体" w:hAnsi="宋体" w:cs="宋体"/>
                <w:sz w:val="18"/>
                <w:szCs w:val="18"/>
              </w:rPr>
            </w:pPr>
          </w:p>
        </w:tc>
        <w:tc>
          <w:tcPr>
            <w:tcW w:w="1155" w:type="dxa"/>
            <w:vMerge w:val="continue"/>
            <w:noWrap/>
            <w:tcMar>
              <w:top w:w="15" w:type="dxa"/>
              <w:left w:w="15" w:type="dxa"/>
              <w:right w:w="15" w:type="dxa"/>
            </w:tcMar>
            <w:vAlign w:val="center"/>
          </w:tcPr>
          <w:p w14:paraId="1565D652">
            <w:pPr>
              <w:keepNext/>
              <w:adjustRightInd/>
              <w:spacing w:line="240" w:lineRule="auto"/>
              <w:jc w:val="left"/>
              <w:rPr>
                <w:rFonts w:ascii="宋体" w:hAnsi="宋体" w:cs="宋体"/>
                <w:sz w:val="18"/>
                <w:szCs w:val="18"/>
              </w:rPr>
            </w:pPr>
          </w:p>
        </w:tc>
        <w:tc>
          <w:tcPr>
            <w:tcW w:w="3441" w:type="dxa"/>
            <w:noWrap/>
            <w:tcMar>
              <w:top w:w="15" w:type="dxa"/>
              <w:left w:w="15" w:type="dxa"/>
              <w:right w:w="15" w:type="dxa"/>
            </w:tcMar>
            <w:vAlign w:val="center"/>
          </w:tcPr>
          <w:p w14:paraId="1A39D8E4">
            <w:pPr>
              <w:keepNext/>
              <w:adjustRightInd/>
              <w:spacing w:line="240" w:lineRule="auto"/>
              <w:jc w:val="left"/>
              <w:rPr>
                <w:rFonts w:ascii="宋体" w:hAnsi="宋体" w:cs="宋体"/>
                <w:sz w:val="18"/>
                <w:szCs w:val="18"/>
              </w:rPr>
            </w:pPr>
            <w:r>
              <w:rPr>
                <w:rFonts w:hint="eastAsia" w:ascii="宋体" w:hAnsi="宋体" w:cs="宋体"/>
                <w:sz w:val="18"/>
                <w:szCs w:val="18"/>
              </w:rPr>
              <w:t>待事故处理完毕，班长向调试室报告“事故处理完毕，请派人员维修”；</w:t>
            </w:r>
          </w:p>
          <w:p w14:paraId="7EDBB2A5">
            <w:pPr>
              <w:keepNext/>
              <w:adjustRightInd/>
              <w:spacing w:line="240" w:lineRule="auto"/>
              <w:jc w:val="left"/>
              <w:rPr>
                <w:rFonts w:ascii="宋体" w:hAnsi="宋体" w:cs="宋体"/>
                <w:sz w:val="18"/>
                <w:szCs w:val="18"/>
              </w:rPr>
            </w:pPr>
            <w:r>
              <w:rPr>
                <w:rFonts w:hint="eastAsia" w:ascii="宋体" w:hAnsi="宋体" w:cs="宋体"/>
                <w:sz w:val="18"/>
                <w:szCs w:val="18"/>
              </w:rPr>
              <w:t>用广播宣布解除事故应急预案。</w:t>
            </w:r>
          </w:p>
        </w:tc>
        <w:tc>
          <w:tcPr>
            <w:tcW w:w="672" w:type="dxa"/>
            <w:noWrap/>
            <w:tcMar>
              <w:top w:w="15" w:type="dxa"/>
              <w:left w:w="15" w:type="dxa"/>
              <w:right w:w="15" w:type="dxa"/>
            </w:tcMar>
            <w:vAlign w:val="center"/>
          </w:tcPr>
          <w:p w14:paraId="4D61603F">
            <w:pPr>
              <w:keepNext/>
              <w:adjustRightInd/>
              <w:spacing w:line="240" w:lineRule="auto"/>
              <w:jc w:val="center"/>
              <w:rPr>
                <w:rFonts w:ascii="宋体" w:hAnsi="宋体" w:cs="宋体"/>
                <w:sz w:val="18"/>
                <w:szCs w:val="18"/>
              </w:rPr>
            </w:pPr>
            <w:r>
              <w:rPr>
                <w:rFonts w:hint="eastAsia" w:ascii="宋体" w:hAnsi="宋体" w:cs="宋体"/>
                <w:sz w:val="18"/>
                <w:szCs w:val="18"/>
              </w:rPr>
              <w:t>4</w:t>
            </w:r>
          </w:p>
        </w:tc>
        <w:tc>
          <w:tcPr>
            <w:tcW w:w="2281" w:type="dxa"/>
            <w:noWrap/>
            <w:tcMar>
              <w:top w:w="15" w:type="dxa"/>
              <w:left w:w="15" w:type="dxa"/>
              <w:right w:w="15" w:type="dxa"/>
            </w:tcMar>
            <w:vAlign w:val="center"/>
          </w:tcPr>
          <w:p w14:paraId="2BB637EA">
            <w:pPr>
              <w:keepNext/>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331" w:type="dxa"/>
            <w:vMerge w:val="continue"/>
            <w:noWrap/>
            <w:tcMar>
              <w:top w:w="15" w:type="dxa"/>
              <w:left w:w="15" w:type="dxa"/>
              <w:right w:w="15" w:type="dxa"/>
            </w:tcMar>
            <w:vAlign w:val="center"/>
          </w:tcPr>
          <w:p w14:paraId="088BDC7C">
            <w:pPr>
              <w:keepNext/>
              <w:adjustRightInd/>
              <w:spacing w:line="240" w:lineRule="auto"/>
              <w:textAlignment w:val="center"/>
              <w:rPr>
                <w:rFonts w:ascii="宋体" w:hAnsi="宋体" w:cs="宋体"/>
                <w:sz w:val="18"/>
                <w:szCs w:val="18"/>
              </w:rPr>
            </w:pPr>
          </w:p>
        </w:tc>
      </w:tr>
      <w:tr w14:paraId="220A3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64" w:type="dxa"/>
            <w:vMerge w:val="continue"/>
            <w:noWrap/>
            <w:tcMar>
              <w:top w:w="15" w:type="dxa"/>
              <w:left w:w="15" w:type="dxa"/>
              <w:right w:w="15" w:type="dxa"/>
            </w:tcMar>
            <w:vAlign w:val="center"/>
          </w:tcPr>
          <w:p w14:paraId="35E284EC">
            <w:pPr>
              <w:keepNext/>
              <w:adjustRightInd/>
              <w:spacing w:line="240" w:lineRule="auto"/>
              <w:jc w:val="center"/>
              <w:textAlignment w:val="center"/>
              <w:rPr>
                <w:rFonts w:ascii="宋体" w:hAnsi="宋体" w:cs="宋体"/>
                <w:sz w:val="18"/>
                <w:szCs w:val="18"/>
              </w:rPr>
            </w:pPr>
          </w:p>
        </w:tc>
        <w:tc>
          <w:tcPr>
            <w:tcW w:w="1155" w:type="dxa"/>
            <w:vMerge w:val="continue"/>
            <w:noWrap/>
            <w:tcMar>
              <w:top w:w="15" w:type="dxa"/>
              <w:left w:w="15" w:type="dxa"/>
              <w:right w:w="15" w:type="dxa"/>
            </w:tcMar>
            <w:vAlign w:val="center"/>
          </w:tcPr>
          <w:p w14:paraId="4E12177E">
            <w:pPr>
              <w:keepNext/>
              <w:adjustRightInd/>
              <w:spacing w:line="240" w:lineRule="auto"/>
              <w:jc w:val="left"/>
              <w:rPr>
                <w:rFonts w:ascii="宋体" w:hAnsi="宋体" w:cs="宋体"/>
                <w:sz w:val="18"/>
                <w:szCs w:val="18"/>
              </w:rPr>
            </w:pPr>
          </w:p>
        </w:tc>
        <w:tc>
          <w:tcPr>
            <w:tcW w:w="3441" w:type="dxa"/>
            <w:noWrap/>
            <w:tcMar>
              <w:top w:w="15" w:type="dxa"/>
              <w:left w:w="15" w:type="dxa"/>
              <w:right w:w="15" w:type="dxa"/>
            </w:tcMar>
            <w:vAlign w:val="center"/>
          </w:tcPr>
          <w:p w14:paraId="271C1ABC">
            <w:pPr>
              <w:keepNext/>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672" w:type="dxa"/>
            <w:noWrap/>
            <w:tcMar>
              <w:top w:w="15" w:type="dxa"/>
              <w:left w:w="15" w:type="dxa"/>
              <w:right w:w="15" w:type="dxa"/>
            </w:tcMar>
            <w:vAlign w:val="center"/>
          </w:tcPr>
          <w:p w14:paraId="7C3A6F97">
            <w:pPr>
              <w:keepNext/>
              <w:adjustRightInd/>
              <w:spacing w:line="240" w:lineRule="auto"/>
              <w:jc w:val="center"/>
              <w:rPr>
                <w:rFonts w:ascii="宋体" w:hAnsi="宋体" w:cs="宋体"/>
                <w:sz w:val="18"/>
                <w:szCs w:val="18"/>
              </w:rPr>
            </w:pPr>
            <w:r>
              <w:rPr>
                <w:rFonts w:hint="eastAsia" w:ascii="宋体" w:hAnsi="宋体" w:cs="宋体"/>
                <w:sz w:val="18"/>
                <w:szCs w:val="18"/>
              </w:rPr>
              <w:t>4</w:t>
            </w:r>
          </w:p>
        </w:tc>
        <w:tc>
          <w:tcPr>
            <w:tcW w:w="2281" w:type="dxa"/>
            <w:noWrap/>
            <w:tcMar>
              <w:top w:w="15" w:type="dxa"/>
              <w:left w:w="15" w:type="dxa"/>
              <w:right w:w="15" w:type="dxa"/>
            </w:tcMar>
            <w:vAlign w:val="center"/>
          </w:tcPr>
          <w:p w14:paraId="68D7F721">
            <w:pPr>
              <w:keepNext/>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工具及设备乱摆乱放或未清理作业现场扣4分。</w:t>
            </w:r>
          </w:p>
        </w:tc>
        <w:tc>
          <w:tcPr>
            <w:tcW w:w="1331" w:type="dxa"/>
            <w:vMerge w:val="continue"/>
            <w:noWrap/>
            <w:tcMar>
              <w:top w:w="15" w:type="dxa"/>
              <w:left w:w="15" w:type="dxa"/>
              <w:right w:w="15" w:type="dxa"/>
            </w:tcMar>
            <w:vAlign w:val="center"/>
          </w:tcPr>
          <w:p w14:paraId="40308FD2">
            <w:pPr>
              <w:keepNext/>
              <w:adjustRightInd/>
              <w:spacing w:line="240" w:lineRule="auto"/>
              <w:textAlignment w:val="center"/>
              <w:rPr>
                <w:rFonts w:ascii="宋体" w:hAnsi="宋体" w:cs="宋体"/>
                <w:sz w:val="18"/>
                <w:szCs w:val="18"/>
              </w:rPr>
            </w:pPr>
          </w:p>
        </w:tc>
      </w:tr>
      <w:tr w14:paraId="35922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64" w:type="dxa"/>
            <w:vMerge w:val="continue"/>
            <w:noWrap/>
            <w:tcMar>
              <w:top w:w="15" w:type="dxa"/>
              <w:left w:w="15" w:type="dxa"/>
              <w:right w:w="15" w:type="dxa"/>
            </w:tcMar>
            <w:vAlign w:val="center"/>
          </w:tcPr>
          <w:p w14:paraId="7CA69034">
            <w:pPr>
              <w:keepNext/>
              <w:adjustRightInd/>
              <w:spacing w:line="240" w:lineRule="auto"/>
              <w:jc w:val="center"/>
              <w:textAlignment w:val="center"/>
              <w:rPr>
                <w:rFonts w:ascii="宋体" w:hAnsi="宋体" w:cs="宋体"/>
                <w:sz w:val="18"/>
                <w:szCs w:val="18"/>
              </w:rPr>
            </w:pPr>
          </w:p>
        </w:tc>
        <w:tc>
          <w:tcPr>
            <w:tcW w:w="1155" w:type="dxa"/>
            <w:vMerge w:val="continue"/>
            <w:noWrap/>
            <w:tcMar>
              <w:top w:w="15" w:type="dxa"/>
              <w:left w:w="15" w:type="dxa"/>
              <w:right w:w="15" w:type="dxa"/>
            </w:tcMar>
            <w:vAlign w:val="center"/>
          </w:tcPr>
          <w:p w14:paraId="1CF71613">
            <w:pPr>
              <w:keepNext/>
              <w:adjustRightInd/>
              <w:spacing w:line="240" w:lineRule="auto"/>
              <w:jc w:val="left"/>
              <w:rPr>
                <w:rFonts w:ascii="宋体" w:hAnsi="宋体" w:cs="宋体"/>
                <w:sz w:val="18"/>
                <w:szCs w:val="18"/>
              </w:rPr>
            </w:pPr>
          </w:p>
        </w:tc>
        <w:tc>
          <w:tcPr>
            <w:tcW w:w="3441" w:type="dxa"/>
            <w:noWrap/>
            <w:tcMar>
              <w:top w:w="15" w:type="dxa"/>
              <w:left w:w="15" w:type="dxa"/>
              <w:right w:w="15" w:type="dxa"/>
            </w:tcMar>
            <w:vAlign w:val="center"/>
          </w:tcPr>
          <w:p w14:paraId="4E16A20E">
            <w:pPr>
              <w:keepNext/>
              <w:adjustRightInd/>
              <w:spacing w:line="240" w:lineRule="auto"/>
              <w:jc w:val="left"/>
              <w:rPr>
                <w:rFonts w:ascii="宋体" w:hAnsi="宋体" w:cs="宋体"/>
                <w:sz w:val="18"/>
                <w:szCs w:val="18"/>
              </w:rPr>
            </w:pPr>
            <w:r>
              <w:rPr>
                <w:rFonts w:hint="eastAsia" w:ascii="宋体" w:hAnsi="宋体" w:cs="宋体"/>
                <w:sz w:val="18"/>
                <w:szCs w:val="18"/>
              </w:rPr>
              <w:t>应急处置妥当。</w:t>
            </w:r>
          </w:p>
        </w:tc>
        <w:tc>
          <w:tcPr>
            <w:tcW w:w="672" w:type="dxa"/>
            <w:noWrap/>
            <w:tcMar>
              <w:top w:w="15" w:type="dxa"/>
              <w:left w:w="15" w:type="dxa"/>
              <w:right w:w="15" w:type="dxa"/>
            </w:tcMar>
            <w:vAlign w:val="center"/>
          </w:tcPr>
          <w:p w14:paraId="5553D40B">
            <w:pPr>
              <w:keepNext/>
              <w:adjustRightInd/>
              <w:spacing w:line="240" w:lineRule="auto"/>
              <w:jc w:val="center"/>
              <w:rPr>
                <w:rFonts w:ascii="宋体" w:hAnsi="宋体" w:cs="宋体"/>
                <w:sz w:val="18"/>
                <w:szCs w:val="18"/>
              </w:rPr>
            </w:pPr>
          </w:p>
        </w:tc>
        <w:tc>
          <w:tcPr>
            <w:tcW w:w="2281" w:type="dxa"/>
            <w:noWrap/>
            <w:tcMar>
              <w:top w:w="15" w:type="dxa"/>
              <w:left w:w="15" w:type="dxa"/>
              <w:right w:w="15" w:type="dxa"/>
            </w:tcMar>
            <w:vAlign w:val="center"/>
          </w:tcPr>
          <w:p w14:paraId="0BFA857D">
            <w:pPr>
              <w:keepNext/>
              <w:adjustRightInd/>
              <w:spacing w:line="240" w:lineRule="auto"/>
              <w:jc w:val="left"/>
              <w:rPr>
                <w:rFonts w:ascii="宋体" w:hAnsi="宋体" w:cs="宋体"/>
                <w:sz w:val="18"/>
                <w:szCs w:val="18"/>
              </w:rPr>
            </w:pPr>
            <w:r>
              <w:rPr>
                <w:rFonts w:hint="eastAsia" w:ascii="宋体" w:hAnsi="宋体" w:cs="宋体"/>
                <w:sz w:val="18"/>
                <w:szCs w:val="18"/>
              </w:rPr>
              <w:t>处置不当致人员伤害扣50分。</w:t>
            </w:r>
          </w:p>
        </w:tc>
        <w:tc>
          <w:tcPr>
            <w:tcW w:w="1331" w:type="dxa"/>
            <w:vMerge w:val="continue"/>
            <w:noWrap/>
            <w:tcMar>
              <w:top w:w="15" w:type="dxa"/>
              <w:left w:w="15" w:type="dxa"/>
              <w:right w:w="15" w:type="dxa"/>
            </w:tcMar>
            <w:vAlign w:val="center"/>
          </w:tcPr>
          <w:p w14:paraId="24DFB792">
            <w:pPr>
              <w:keepNext/>
              <w:adjustRightInd/>
              <w:spacing w:line="240" w:lineRule="auto"/>
              <w:textAlignment w:val="center"/>
              <w:rPr>
                <w:rFonts w:ascii="宋体" w:hAnsi="宋体" w:cs="宋体"/>
                <w:sz w:val="18"/>
                <w:szCs w:val="18"/>
              </w:rPr>
            </w:pPr>
          </w:p>
        </w:tc>
      </w:tr>
      <w:tr w14:paraId="41C97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60" w:type="dxa"/>
            <w:gridSpan w:val="3"/>
            <w:noWrap/>
            <w:tcMar>
              <w:top w:w="15" w:type="dxa"/>
              <w:left w:w="15" w:type="dxa"/>
              <w:right w:w="15" w:type="dxa"/>
            </w:tcMar>
            <w:vAlign w:val="center"/>
          </w:tcPr>
          <w:p w14:paraId="0463EEFC">
            <w:pPr>
              <w:keepNext/>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合计</w:t>
            </w:r>
          </w:p>
        </w:tc>
        <w:tc>
          <w:tcPr>
            <w:tcW w:w="672" w:type="dxa"/>
            <w:noWrap/>
            <w:tcMar>
              <w:top w:w="15" w:type="dxa"/>
              <w:left w:w="15" w:type="dxa"/>
              <w:right w:w="15" w:type="dxa"/>
            </w:tcMar>
            <w:vAlign w:val="center"/>
          </w:tcPr>
          <w:p w14:paraId="08D3FEB6">
            <w:pPr>
              <w:keepNext/>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w:t>
            </w:r>
            <w:r>
              <w:rPr>
                <w:rFonts w:ascii="宋体" w:hAnsi="宋体" w:cs="宋体"/>
                <w:bCs/>
                <w:sz w:val="18"/>
                <w:szCs w:val="18"/>
              </w:rPr>
              <w:t>00</w:t>
            </w:r>
          </w:p>
        </w:tc>
        <w:tc>
          <w:tcPr>
            <w:tcW w:w="2281" w:type="dxa"/>
            <w:noWrap/>
            <w:tcMar>
              <w:top w:w="15" w:type="dxa"/>
              <w:left w:w="15" w:type="dxa"/>
              <w:right w:w="15" w:type="dxa"/>
            </w:tcMar>
            <w:vAlign w:val="center"/>
          </w:tcPr>
          <w:p w14:paraId="47DF3255">
            <w:pPr>
              <w:keepNext/>
              <w:adjustRightInd/>
              <w:spacing w:line="240" w:lineRule="auto"/>
              <w:textAlignment w:val="center"/>
              <w:rPr>
                <w:rFonts w:ascii="宋体" w:hAnsi="宋体" w:cs="宋体"/>
                <w:sz w:val="18"/>
                <w:szCs w:val="18"/>
              </w:rPr>
            </w:pPr>
          </w:p>
        </w:tc>
        <w:tc>
          <w:tcPr>
            <w:tcW w:w="1331" w:type="dxa"/>
            <w:noWrap/>
            <w:tcMar>
              <w:top w:w="15" w:type="dxa"/>
              <w:left w:w="15" w:type="dxa"/>
              <w:right w:w="15" w:type="dxa"/>
            </w:tcMar>
            <w:vAlign w:val="center"/>
          </w:tcPr>
          <w:p w14:paraId="589AB2C8">
            <w:pPr>
              <w:keepNext/>
              <w:adjustRightInd/>
              <w:spacing w:line="240" w:lineRule="auto"/>
              <w:textAlignment w:val="center"/>
              <w:rPr>
                <w:rFonts w:ascii="宋体" w:hAnsi="宋体" w:cs="宋体"/>
                <w:sz w:val="18"/>
                <w:szCs w:val="18"/>
              </w:rPr>
            </w:pPr>
          </w:p>
        </w:tc>
      </w:tr>
      <w:tr w14:paraId="0B531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344" w:type="dxa"/>
            <w:gridSpan w:val="6"/>
            <w:noWrap/>
            <w:tcMar>
              <w:top w:w="15" w:type="dxa"/>
              <w:left w:w="15" w:type="dxa"/>
              <w:right w:w="15" w:type="dxa"/>
            </w:tcMar>
            <w:vAlign w:val="center"/>
          </w:tcPr>
          <w:p w14:paraId="2D35FDB7">
            <w:pPr>
              <w:pStyle w:val="197"/>
              <w:keepNext/>
              <w:rPr>
                <w:rFonts w:hAnsi="宋体"/>
              </w:rPr>
            </w:pPr>
            <w:r>
              <w:rPr>
                <w:rFonts w:hint="eastAsia" w:hAnsi="宋体"/>
              </w:rPr>
              <w:t>单项扣分总和不得超出该项配分数。</w:t>
            </w:r>
          </w:p>
        </w:tc>
      </w:tr>
    </w:tbl>
    <w:p w14:paraId="0D8DF988">
      <w:pPr>
        <w:numPr>
          <w:ilvl w:val="0"/>
          <w:numId w:val="46"/>
        </w:numPr>
        <w:adjustRightInd/>
        <w:spacing w:line="240" w:lineRule="auto"/>
        <w:ind w:firstLine="6"/>
        <w:rPr>
          <w:rFonts w:ascii="宋体" w:hAnsi="宋体" w:cs="宋体"/>
        </w:rPr>
      </w:pPr>
      <w:bookmarkStart w:id="104" w:name="_Toc81218913"/>
      <w:r>
        <w:rPr>
          <w:rFonts w:hint="eastAsia" w:ascii="宋体" w:hAnsi="宋体" w:cs="宋体"/>
        </w:rPr>
        <w:t>K41-4 离心泵出口法兰泄漏着火应急处置</w:t>
      </w:r>
      <w:bookmarkEnd w:id="104"/>
    </w:p>
    <w:p w14:paraId="1AAA80AB">
      <w:pPr>
        <w:adjustRightInd/>
        <w:spacing w:line="240" w:lineRule="auto"/>
        <w:ind w:firstLine="424" w:firstLineChars="202"/>
        <w:rPr>
          <w:rFonts w:ascii="宋体" w:hAnsi="宋体" w:cs="宋体"/>
        </w:rPr>
      </w:pPr>
      <w:r>
        <w:rPr>
          <w:rFonts w:hint="eastAsia" w:ascii="宋体" w:hAnsi="宋体" w:cs="宋体"/>
        </w:rPr>
        <w:t>试题难易程度：</w:t>
      </w:r>
    </w:p>
    <w:p w14:paraId="1A16E4AF">
      <w:pPr>
        <w:adjustRightInd/>
        <w:spacing w:line="240" w:lineRule="auto"/>
        <w:ind w:firstLine="424" w:firstLineChars="202"/>
        <w:rPr>
          <w:rFonts w:ascii="宋体" w:hAnsi="宋体" w:cs="宋体"/>
        </w:rPr>
      </w:pPr>
      <w:r>
        <w:rPr>
          <w:rFonts w:hint="eastAsia" w:ascii="宋体" w:hAnsi="宋体" w:cs="宋体"/>
        </w:rPr>
        <w:t>中等。</w:t>
      </w:r>
    </w:p>
    <w:p w14:paraId="7B4FC8C4">
      <w:pPr>
        <w:adjustRightInd/>
        <w:spacing w:line="240" w:lineRule="auto"/>
        <w:ind w:firstLine="424" w:firstLineChars="202"/>
        <w:rPr>
          <w:rFonts w:ascii="宋体" w:hAnsi="宋体" w:cs="宋体"/>
        </w:rPr>
      </w:pPr>
      <w:r>
        <w:rPr>
          <w:rFonts w:hint="eastAsia" w:ascii="宋体" w:hAnsi="宋体" w:cs="宋体"/>
        </w:rPr>
        <w:t>考试时间：</w:t>
      </w:r>
    </w:p>
    <w:p w14:paraId="3ED5F413">
      <w:pPr>
        <w:adjustRightInd/>
        <w:spacing w:line="240" w:lineRule="auto"/>
        <w:ind w:firstLine="424" w:firstLineChars="202"/>
        <w:rPr>
          <w:rFonts w:ascii="宋体" w:hAnsi="宋体" w:cs="宋体"/>
        </w:rPr>
      </w:pPr>
      <w:r>
        <w:rPr>
          <w:rFonts w:hint="eastAsia" w:ascii="宋体" w:hAnsi="宋体" w:cs="宋体"/>
        </w:rPr>
        <w:t>10分钟。</w:t>
      </w:r>
    </w:p>
    <w:p w14:paraId="310153E5">
      <w:pPr>
        <w:adjustRightInd/>
        <w:spacing w:line="240" w:lineRule="auto"/>
        <w:ind w:firstLine="424" w:firstLineChars="202"/>
        <w:rPr>
          <w:rFonts w:ascii="宋体" w:hAnsi="宋体" w:cs="宋体"/>
        </w:rPr>
      </w:pPr>
      <w:r>
        <w:rPr>
          <w:rFonts w:hint="eastAsia" w:ascii="宋体" w:hAnsi="宋体" w:cs="宋体"/>
        </w:rPr>
        <w:t>评分标准：</w:t>
      </w:r>
    </w:p>
    <w:p w14:paraId="1AFC4D9D">
      <w:pPr>
        <w:pStyle w:val="130"/>
        <w:keepNext/>
        <w:widowControl w:val="0"/>
        <w:numPr>
          <w:ilvl w:val="0"/>
          <w:numId w:val="0"/>
        </w:numPr>
        <w:spacing w:before="156" w:after="156"/>
      </w:pPr>
      <w:r>
        <w:rPr>
          <w:rFonts w:hint="eastAsia"/>
        </w:rPr>
        <w:t>表3</w:t>
      </w:r>
      <w:r>
        <w:t xml:space="preserve">6  </w:t>
      </w:r>
      <w:r>
        <w:rPr>
          <w:rFonts w:hint="eastAsia"/>
        </w:rPr>
        <w:t>K41-4离心泵出口法兰泄漏着火应急处置评分表</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85"/>
        <w:gridCol w:w="869"/>
        <w:gridCol w:w="3486"/>
        <w:gridCol w:w="575"/>
        <w:gridCol w:w="2610"/>
        <w:gridCol w:w="1359"/>
      </w:tblGrid>
      <w:tr w14:paraId="6D568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3" w:type="dxa"/>
            <w:noWrap/>
            <w:tcMar>
              <w:top w:w="15" w:type="dxa"/>
              <w:left w:w="15" w:type="dxa"/>
              <w:right w:w="15" w:type="dxa"/>
            </w:tcMar>
            <w:vAlign w:val="center"/>
          </w:tcPr>
          <w:p w14:paraId="5C3A3635">
            <w:pPr>
              <w:keepNext/>
              <w:adjustRightInd/>
              <w:spacing w:line="240" w:lineRule="auto"/>
              <w:jc w:val="center"/>
              <w:textAlignment w:val="center"/>
              <w:rPr>
                <w:rFonts w:ascii="宋体" w:hAnsi="宋体" w:cs="宋体"/>
                <w:bCs/>
                <w:sz w:val="18"/>
                <w:szCs w:val="18"/>
              </w:rPr>
            </w:pPr>
            <w:bookmarkStart w:id="105" w:name="_Hlk202087414"/>
            <w:r>
              <w:rPr>
                <w:rFonts w:hint="eastAsia" w:ascii="宋体" w:hAnsi="宋体" w:cs="宋体"/>
                <w:bCs/>
                <w:sz w:val="18"/>
                <w:szCs w:val="18"/>
              </w:rPr>
              <w:t>序号</w:t>
            </w:r>
          </w:p>
        </w:tc>
        <w:tc>
          <w:tcPr>
            <w:tcW w:w="865" w:type="dxa"/>
            <w:noWrap/>
            <w:tcMar>
              <w:top w:w="15" w:type="dxa"/>
              <w:left w:w="15" w:type="dxa"/>
              <w:right w:w="15" w:type="dxa"/>
            </w:tcMar>
            <w:vAlign w:val="center"/>
          </w:tcPr>
          <w:p w14:paraId="403E759B">
            <w:pPr>
              <w:keepNext/>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3471" w:type="dxa"/>
            <w:noWrap/>
            <w:tcMar>
              <w:top w:w="15" w:type="dxa"/>
              <w:left w:w="15" w:type="dxa"/>
              <w:right w:w="15" w:type="dxa"/>
            </w:tcMar>
            <w:vAlign w:val="center"/>
          </w:tcPr>
          <w:p w14:paraId="373299CB">
            <w:pPr>
              <w:keepNext/>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考试内容</w:t>
            </w:r>
          </w:p>
        </w:tc>
        <w:tc>
          <w:tcPr>
            <w:tcW w:w="573" w:type="dxa"/>
            <w:noWrap/>
            <w:tcMar>
              <w:top w:w="15" w:type="dxa"/>
              <w:left w:w="15" w:type="dxa"/>
              <w:right w:w="15" w:type="dxa"/>
            </w:tcMar>
            <w:vAlign w:val="center"/>
          </w:tcPr>
          <w:p w14:paraId="2B42DC76">
            <w:pPr>
              <w:keepNext/>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2599" w:type="dxa"/>
            <w:noWrap/>
            <w:tcMar>
              <w:top w:w="15" w:type="dxa"/>
              <w:left w:w="15" w:type="dxa"/>
              <w:right w:w="15" w:type="dxa"/>
            </w:tcMar>
            <w:vAlign w:val="center"/>
          </w:tcPr>
          <w:p w14:paraId="3F105AEE">
            <w:pPr>
              <w:keepNext/>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353" w:type="dxa"/>
            <w:noWrap/>
            <w:tcMar>
              <w:top w:w="15" w:type="dxa"/>
              <w:left w:w="15" w:type="dxa"/>
              <w:right w:w="15" w:type="dxa"/>
            </w:tcMar>
            <w:vAlign w:val="center"/>
          </w:tcPr>
          <w:p w14:paraId="717D41E9">
            <w:pPr>
              <w:keepNext/>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tr w14:paraId="2BC51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3" w:type="dxa"/>
            <w:vMerge w:val="restart"/>
            <w:noWrap/>
            <w:tcMar>
              <w:top w:w="15" w:type="dxa"/>
              <w:left w:w="15" w:type="dxa"/>
              <w:right w:w="15" w:type="dxa"/>
            </w:tcMar>
            <w:vAlign w:val="center"/>
          </w:tcPr>
          <w:p w14:paraId="2B502576">
            <w:pPr>
              <w:keepNext/>
              <w:adjustRightInd/>
              <w:spacing w:line="240" w:lineRule="auto"/>
              <w:jc w:val="center"/>
              <w:textAlignment w:val="center"/>
              <w:rPr>
                <w:rFonts w:ascii="宋体" w:hAnsi="宋体" w:cs="宋体"/>
                <w:sz w:val="18"/>
                <w:szCs w:val="18"/>
              </w:rPr>
            </w:pPr>
            <w:r>
              <w:rPr>
                <w:rFonts w:hint="eastAsia" w:ascii="宋体" w:hAnsi="宋体" w:cs="宋体"/>
                <w:sz w:val="18"/>
                <w:szCs w:val="18"/>
              </w:rPr>
              <w:t>1</w:t>
            </w:r>
          </w:p>
        </w:tc>
        <w:tc>
          <w:tcPr>
            <w:tcW w:w="865" w:type="dxa"/>
            <w:vMerge w:val="restart"/>
            <w:noWrap/>
            <w:tcMar>
              <w:top w:w="15" w:type="dxa"/>
              <w:left w:w="15" w:type="dxa"/>
              <w:right w:w="15" w:type="dxa"/>
            </w:tcMar>
            <w:vAlign w:val="center"/>
          </w:tcPr>
          <w:p w14:paraId="3CB9E27B">
            <w:pPr>
              <w:keepNext/>
              <w:adjustRightInd/>
              <w:spacing w:line="240" w:lineRule="auto"/>
              <w:jc w:val="left"/>
              <w:rPr>
                <w:rFonts w:ascii="宋体" w:hAnsi="宋体" w:cs="宋体"/>
                <w:sz w:val="18"/>
                <w:szCs w:val="18"/>
              </w:rPr>
            </w:pPr>
            <w:r>
              <w:rPr>
                <w:rFonts w:hint="eastAsia" w:ascii="宋体" w:hAnsi="宋体" w:cs="宋体"/>
                <w:sz w:val="18"/>
                <w:szCs w:val="18"/>
              </w:rPr>
              <w:t>离心泵出口法兰泄漏着火应急处置</w:t>
            </w:r>
          </w:p>
        </w:tc>
        <w:tc>
          <w:tcPr>
            <w:tcW w:w="3471" w:type="dxa"/>
            <w:noWrap/>
            <w:tcMar>
              <w:top w:w="15" w:type="dxa"/>
              <w:left w:w="15" w:type="dxa"/>
              <w:right w:w="15" w:type="dxa"/>
            </w:tcMar>
            <w:vAlign w:val="center"/>
          </w:tcPr>
          <w:p w14:paraId="42324E84">
            <w:pPr>
              <w:keepNext/>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573" w:type="dxa"/>
            <w:noWrap/>
            <w:tcMar>
              <w:top w:w="15" w:type="dxa"/>
              <w:left w:w="15" w:type="dxa"/>
              <w:right w:w="15" w:type="dxa"/>
            </w:tcMar>
            <w:vAlign w:val="center"/>
          </w:tcPr>
          <w:p w14:paraId="1EFB02E2">
            <w:pPr>
              <w:keepNext/>
              <w:adjustRightInd/>
              <w:spacing w:line="240" w:lineRule="auto"/>
              <w:jc w:val="center"/>
              <w:rPr>
                <w:rFonts w:ascii="宋体" w:hAnsi="宋体" w:cs="宋体"/>
                <w:sz w:val="18"/>
                <w:szCs w:val="18"/>
              </w:rPr>
            </w:pPr>
            <w:r>
              <w:rPr>
                <w:rFonts w:hint="eastAsia" w:ascii="宋体" w:hAnsi="宋体" w:cs="宋体"/>
                <w:sz w:val="18"/>
                <w:szCs w:val="18"/>
              </w:rPr>
              <w:t>8</w:t>
            </w:r>
          </w:p>
        </w:tc>
        <w:tc>
          <w:tcPr>
            <w:tcW w:w="2599" w:type="dxa"/>
            <w:noWrap/>
            <w:tcMar>
              <w:top w:w="15" w:type="dxa"/>
              <w:left w:w="15" w:type="dxa"/>
              <w:right w:w="15" w:type="dxa"/>
            </w:tcMar>
            <w:vAlign w:val="center"/>
          </w:tcPr>
          <w:p w14:paraId="1EAA6548">
            <w:pPr>
              <w:keepNext/>
              <w:adjustRightInd/>
              <w:spacing w:line="240" w:lineRule="auto"/>
              <w:jc w:val="left"/>
              <w:rPr>
                <w:rFonts w:ascii="宋体" w:hAnsi="宋体" w:cs="宋体"/>
                <w:sz w:val="18"/>
                <w:szCs w:val="18"/>
              </w:rPr>
            </w:pPr>
            <w:r>
              <w:rPr>
                <w:rFonts w:hint="eastAsia" w:ascii="宋体" w:hAnsi="宋体" w:cs="宋体"/>
                <w:sz w:val="18"/>
                <w:szCs w:val="18"/>
              </w:rPr>
              <w:t>少穿戴一项扣8分；</w:t>
            </w:r>
          </w:p>
          <w:p w14:paraId="09FC3215">
            <w:pPr>
              <w:keepNext/>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未扣、鞋带未系、安全帽及护目镜未佩戴规范每处扣2分。</w:t>
            </w:r>
          </w:p>
        </w:tc>
        <w:tc>
          <w:tcPr>
            <w:tcW w:w="1353" w:type="dxa"/>
            <w:vMerge w:val="restart"/>
            <w:noWrap/>
            <w:tcMar>
              <w:top w:w="15" w:type="dxa"/>
              <w:left w:w="15" w:type="dxa"/>
              <w:right w:w="15" w:type="dxa"/>
            </w:tcMar>
            <w:vAlign w:val="center"/>
          </w:tcPr>
          <w:p w14:paraId="2B1A0893">
            <w:pPr>
              <w:keepNext/>
              <w:adjustRightInd/>
              <w:spacing w:line="240" w:lineRule="auto"/>
              <w:jc w:val="left"/>
              <w:textAlignment w:val="center"/>
              <w:rPr>
                <w:rFonts w:ascii="宋体" w:hAnsi="宋体" w:cs="宋体"/>
                <w:sz w:val="18"/>
                <w:szCs w:val="18"/>
              </w:rPr>
            </w:pPr>
            <w:r>
              <w:rPr>
                <w:rFonts w:hint="eastAsia" w:ascii="宋体" w:hAnsi="宋体" w:cs="宋体"/>
                <w:sz w:val="18"/>
                <w:szCs w:val="18"/>
              </w:rPr>
              <w:t>实物操作</w:t>
            </w:r>
          </w:p>
          <w:p w14:paraId="20C7CB0B">
            <w:pPr>
              <w:keepNext/>
              <w:adjustRightInd/>
              <w:spacing w:line="240" w:lineRule="auto"/>
              <w:jc w:val="left"/>
              <w:textAlignment w:val="center"/>
              <w:rPr>
                <w:rFonts w:ascii="宋体" w:hAnsi="宋体" w:cs="宋体"/>
                <w:sz w:val="18"/>
                <w:szCs w:val="18"/>
              </w:rPr>
            </w:pPr>
            <w:r>
              <w:rPr>
                <w:rFonts w:hint="eastAsia" w:ascii="宋体" w:hAnsi="宋体" w:cs="宋体"/>
                <w:sz w:val="18"/>
                <w:szCs w:val="18"/>
              </w:rPr>
              <w:t>实物仿真操作</w:t>
            </w:r>
          </w:p>
        </w:tc>
      </w:tr>
      <w:tr w14:paraId="3B4D0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3" w:type="dxa"/>
            <w:vMerge w:val="continue"/>
            <w:noWrap/>
            <w:tcMar>
              <w:top w:w="15" w:type="dxa"/>
              <w:left w:w="15" w:type="dxa"/>
              <w:right w:w="15" w:type="dxa"/>
            </w:tcMar>
            <w:vAlign w:val="center"/>
          </w:tcPr>
          <w:p w14:paraId="442041EE">
            <w:pPr>
              <w:keepNext/>
              <w:adjustRightInd/>
              <w:spacing w:line="240" w:lineRule="auto"/>
              <w:jc w:val="center"/>
              <w:textAlignment w:val="center"/>
              <w:rPr>
                <w:rFonts w:ascii="宋体" w:hAnsi="宋体" w:cs="宋体"/>
                <w:sz w:val="18"/>
                <w:szCs w:val="18"/>
              </w:rPr>
            </w:pPr>
          </w:p>
        </w:tc>
        <w:tc>
          <w:tcPr>
            <w:tcW w:w="865" w:type="dxa"/>
            <w:vMerge w:val="continue"/>
            <w:noWrap/>
            <w:tcMar>
              <w:top w:w="15" w:type="dxa"/>
              <w:left w:w="15" w:type="dxa"/>
              <w:right w:w="15" w:type="dxa"/>
            </w:tcMar>
            <w:vAlign w:val="center"/>
          </w:tcPr>
          <w:p w14:paraId="248E1EAE">
            <w:pPr>
              <w:keepNext/>
              <w:adjustRightInd/>
              <w:spacing w:line="240" w:lineRule="auto"/>
              <w:jc w:val="left"/>
              <w:rPr>
                <w:rFonts w:ascii="宋体" w:hAnsi="宋体" w:cs="宋体"/>
                <w:sz w:val="18"/>
                <w:szCs w:val="18"/>
              </w:rPr>
            </w:pPr>
          </w:p>
        </w:tc>
        <w:tc>
          <w:tcPr>
            <w:tcW w:w="3471" w:type="dxa"/>
            <w:noWrap/>
            <w:tcMar>
              <w:top w:w="15" w:type="dxa"/>
              <w:left w:w="15" w:type="dxa"/>
              <w:right w:w="15" w:type="dxa"/>
            </w:tcMar>
            <w:vAlign w:val="center"/>
          </w:tcPr>
          <w:p w14:paraId="7B3BBD2B">
            <w:pPr>
              <w:keepNext/>
              <w:adjustRightInd/>
              <w:spacing w:line="240" w:lineRule="auto"/>
              <w:jc w:val="left"/>
              <w:rPr>
                <w:rFonts w:ascii="宋体" w:hAnsi="宋体" w:cs="宋体"/>
                <w:sz w:val="18"/>
                <w:szCs w:val="18"/>
              </w:rPr>
            </w:pPr>
            <w:r>
              <w:rPr>
                <w:rFonts w:hint="eastAsia" w:ascii="宋体" w:hAnsi="宋体" w:cs="宋体"/>
                <w:sz w:val="18"/>
                <w:szCs w:val="18"/>
              </w:rPr>
              <w:t>外操员巡检发现事故并向班长报告。</w:t>
            </w:r>
          </w:p>
        </w:tc>
        <w:tc>
          <w:tcPr>
            <w:tcW w:w="573" w:type="dxa"/>
            <w:noWrap/>
            <w:tcMar>
              <w:top w:w="15" w:type="dxa"/>
              <w:left w:w="15" w:type="dxa"/>
              <w:right w:w="15" w:type="dxa"/>
            </w:tcMar>
            <w:vAlign w:val="center"/>
          </w:tcPr>
          <w:p w14:paraId="3DD51128">
            <w:pPr>
              <w:keepNext/>
              <w:adjustRightInd/>
              <w:spacing w:line="240" w:lineRule="auto"/>
              <w:jc w:val="center"/>
              <w:rPr>
                <w:rFonts w:ascii="宋体" w:hAnsi="宋体" w:cs="宋体"/>
                <w:sz w:val="18"/>
                <w:szCs w:val="18"/>
              </w:rPr>
            </w:pPr>
            <w:r>
              <w:rPr>
                <w:rFonts w:hint="eastAsia" w:ascii="宋体" w:hAnsi="宋体" w:cs="宋体"/>
                <w:sz w:val="18"/>
                <w:szCs w:val="18"/>
              </w:rPr>
              <w:t>4</w:t>
            </w:r>
          </w:p>
        </w:tc>
        <w:tc>
          <w:tcPr>
            <w:tcW w:w="2599" w:type="dxa"/>
            <w:noWrap/>
            <w:tcMar>
              <w:top w:w="15" w:type="dxa"/>
              <w:left w:w="15" w:type="dxa"/>
              <w:right w:w="15" w:type="dxa"/>
            </w:tcMar>
            <w:vAlign w:val="center"/>
          </w:tcPr>
          <w:p w14:paraId="32001329">
            <w:pPr>
              <w:keepNext/>
              <w:adjustRightInd/>
              <w:spacing w:line="240" w:lineRule="auto"/>
              <w:jc w:val="left"/>
              <w:rPr>
                <w:rFonts w:ascii="宋体" w:hAnsi="宋体" w:cs="宋体"/>
                <w:sz w:val="18"/>
                <w:szCs w:val="18"/>
              </w:rPr>
            </w:pPr>
            <w:r>
              <w:rPr>
                <w:rFonts w:hint="eastAsia" w:ascii="宋体" w:hAnsi="宋体" w:cs="宋体"/>
                <w:sz w:val="18"/>
                <w:szCs w:val="18"/>
              </w:rPr>
              <w:t>未执行或执行错误扣4分。</w:t>
            </w:r>
          </w:p>
        </w:tc>
        <w:tc>
          <w:tcPr>
            <w:tcW w:w="1353" w:type="dxa"/>
            <w:vMerge w:val="continue"/>
            <w:noWrap/>
            <w:tcMar>
              <w:top w:w="15" w:type="dxa"/>
              <w:left w:w="15" w:type="dxa"/>
              <w:right w:w="15" w:type="dxa"/>
            </w:tcMar>
            <w:vAlign w:val="center"/>
          </w:tcPr>
          <w:p w14:paraId="47EBC763">
            <w:pPr>
              <w:keepNext/>
              <w:adjustRightInd/>
              <w:spacing w:line="240" w:lineRule="auto"/>
              <w:textAlignment w:val="center"/>
              <w:rPr>
                <w:rFonts w:ascii="宋体" w:hAnsi="宋体" w:cs="宋体"/>
                <w:sz w:val="18"/>
                <w:szCs w:val="18"/>
              </w:rPr>
            </w:pPr>
          </w:p>
        </w:tc>
      </w:tr>
      <w:tr w14:paraId="3F805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3" w:type="dxa"/>
            <w:vMerge w:val="continue"/>
            <w:noWrap/>
            <w:tcMar>
              <w:top w:w="15" w:type="dxa"/>
              <w:left w:w="15" w:type="dxa"/>
              <w:right w:w="15" w:type="dxa"/>
            </w:tcMar>
            <w:vAlign w:val="center"/>
          </w:tcPr>
          <w:p w14:paraId="148633C5">
            <w:pPr>
              <w:keepNext/>
              <w:adjustRightInd/>
              <w:spacing w:line="240" w:lineRule="auto"/>
              <w:jc w:val="center"/>
              <w:textAlignment w:val="center"/>
              <w:rPr>
                <w:rFonts w:ascii="宋体" w:hAnsi="宋体" w:cs="宋体"/>
                <w:sz w:val="18"/>
                <w:szCs w:val="18"/>
              </w:rPr>
            </w:pPr>
          </w:p>
        </w:tc>
        <w:tc>
          <w:tcPr>
            <w:tcW w:w="865" w:type="dxa"/>
            <w:vMerge w:val="continue"/>
            <w:noWrap/>
            <w:tcMar>
              <w:top w:w="15" w:type="dxa"/>
              <w:left w:w="15" w:type="dxa"/>
              <w:right w:w="15" w:type="dxa"/>
            </w:tcMar>
            <w:vAlign w:val="center"/>
          </w:tcPr>
          <w:p w14:paraId="7B7CB626">
            <w:pPr>
              <w:keepNext/>
              <w:adjustRightInd/>
              <w:spacing w:line="240" w:lineRule="auto"/>
              <w:jc w:val="left"/>
              <w:rPr>
                <w:rFonts w:ascii="宋体" w:hAnsi="宋体" w:cs="宋体"/>
                <w:sz w:val="18"/>
                <w:szCs w:val="18"/>
              </w:rPr>
            </w:pPr>
          </w:p>
        </w:tc>
        <w:tc>
          <w:tcPr>
            <w:tcW w:w="3471" w:type="dxa"/>
            <w:noWrap/>
            <w:tcMar>
              <w:top w:w="15" w:type="dxa"/>
              <w:left w:w="15" w:type="dxa"/>
              <w:right w:w="15" w:type="dxa"/>
            </w:tcMar>
            <w:vAlign w:val="center"/>
          </w:tcPr>
          <w:p w14:paraId="7A64C8BC">
            <w:pPr>
              <w:keepNext/>
              <w:adjustRightInd/>
              <w:spacing w:line="240" w:lineRule="auto"/>
              <w:jc w:val="left"/>
              <w:rPr>
                <w:rFonts w:ascii="宋体" w:hAnsi="宋体" w:cs="宋体"/>
                <w:sz w:val="18"/>
                <w:szCs w:val="18"/>
              </w:rPr>
            </w:pPr>
            <w:r>
              <w:rPr>
                <w:rFonts w:hint="eastAsia" w:ascii="宋体" w:hAnsi="宋体" w:cs="宋体"/>
                <w:sz w:val="18"/>
                <w:szCs w:val="18"/>
              </w:rPr>
              <w:t>外操员携带空气呼吸器、F型扳手迅速赶赴现场</w:t>
            </w:r>
          </w:p>
        </w:tc>
        <w:tc>
          <w:tcPr>
            <w:tcW w:w="573" w:type="dxa"/>
            <w:noWrap/>
            <w:tcMar>
              <w:top w:w="15" w:type="dxa"/>
              <w:left w:w="15" w:type="dxa"/>
              <w:right w:w="15" w:type="dxa"/>
            </w:tcMar>
            <w:vAlign w:val="center"/>
          </w:tcPr>
          <w:p w14:paraId="0775DB19">
            <w:pPr>
              <w:keepNext/>
              <w:adjustRightInd/>
              <w:spacing w:line="240" w:lineRule="auto"/>
              <w:jc w:val="center"/>
              <w:rPr>
                <w:rFonts w:ascii="宋体" w:hAnsi="宋体" w:cs="宋体"/>
                <w:sz w:val="18"/>
                <w:szCs w:val="18"/>
              </w:rPr>
            </w:pPr>
            <w:r>
              <w:rPr>
                <w:rFonts w:hint="eastAsia" w:ascii="宋体" w:hAnsi="宋体" w:cs="宋体"/>
                <w:sz w:val="18"/>
                <w:szCs w:val="18"/>
              </w:rPr>
              <w:t>4</w:t>
            </w:r>
          </w:p>
        </w:tc>
        <w:tc>
          <w:tcPr>
            <w:tcW w:w="2599" w:type="dxa"/>
            <w:noWrap/>
            <w:tcMar>
              <w:top w:w="15" w:type="dxa"/>
              <w:left w:w="15" w:type="dxa"/>
              <w:right w:w="15" w:type="dxa"/>
            </w:tcMar>
            <w:vAlign w:val="center"/>
          </w:tcPr>
          <w:p w14:paraId="4F62F8DE">
            <w:pPr>
              <w:keepNext/>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r>
              <w:rPr>
                <w:rFonts w:ascii="宋体" w:hAnsi="宋体" w:cs="宋体"/>
                <w:sz w:val="18"/>
                <w:szCs w:val="18"/>
              </w:rPr>
              <w:t xml:space="preserve"> </w:t>
            </w:r>
          </w:p>
        </w:tc>
        <w:tc>
          <w:tcPr>
            <w:tcW w:w="1353" w:type="dxa"/>
            <w:vMerge w:val="continue"/>
            <w:noWrap/>
            <w:tcMar>
              <w:top w:w="15" w:type="dxa"/>
              <w:left w:w="15" w:type="dxa"/>
              <w:right w:w="15" w:type="dxa"/>
            </w:tcMar>
            <w:vAlign w:val="center"/>
          </w:tcPr>
          <w:p w14:paraId="22F22BA0">
            <w:pPr>
              <w:keepNext/>
              <w:adjustRightInd/>
              <w:spacing w:line="240" w:lineRule="auto"/>
              <w:textAlignment w:val="center"/>
              <w:rPr>
                <w:rFonts w:ascii="宋体" w:hAnsi="宋体" w:cs="宋体"/>
                <w:sz w:val="18"/>
                <w:szCs w:val="18"/>
              </w:rPr>
            </w:pPr>
          </w:p>
        </w:tc>
      </w:tr>
      <w:tr w14:paraId="0AA29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jc w:val="center"/>
        </w:trPr>
        <w:tc>
          <w:tcPr>
            <w:tcW w:w="483" w:type="dxa"/>
            <w:vMerge w:val="continue"/>
            <w:noWrap/>
            <w:tcMar>
              <w:top w:w="15" w:type="dxa"/>
              <w:left w:w="15" w:type="dxa"/>
              <w:right w:w="15" w:type="dxa"/>
            </w:tcMar>
            <w:vAlign w:val="center"/>
          </w:tcPr>
          <w:p w14:paraId="35CA2D16">
            <w:pPr>
              <w:keepNext/>
              <w:adjustRightInd/>
              <w:spacing w:line="240" w:lineRule="auto"/>
              <w:jc w:val="center"/>
              <w:textAlignment w:val="center"/>
              <w:rPr>
                <w:rFonts w:ascii="宋体" w:hAnsi="宋体" w:cs="宋体"/>
                <w:sz w:val="18"/>
                <w:szCs w:val="18"/>
              </w:rPr>
            </w:pPr>
          </w:p>
        </w:tc>
        <w:tc>
          <w:tcPr>
            <w:tcW w:w="865" w:type="dxa"/>
            <w:vMerge w:val="continue"/>
            <w:noWrap/>
            <w:tcMar>
              <w:top w:w="15" w:type="dxa"/>
              <w:left w:w="15" w:type="dxa"/>
              <w:right w:w="15" w:type="dxa"/>
            </w:tcMar>
            <w:vAlign w:val="center"/>
          </w:tcPr>
          <w:p w14:paraId="283067AE">
            <w:pPr>
              <w:keepNext/>
              <w:adjustRightInd/>
              <w:spacing w:line="240" w:lineRule="auto"/>
              <w:jc w:val="left"/>
              <w:rPr>
                <w:rFonts w:ascii="宋体" w:hAnsi="宋体" w:cs="宋体"/>
                <w:sz w:val="18"/>
                <w:szCs w:val="18"/>
              </w:rPr>
            </w:pPr>
          </w:p>
        </w:tc>
        <w:tc>
          <w:tcPr>
            <w:tcW w:w="3471" w:type="dxa"/>
            <w:noWrap/>
            <w:tcMar>
              <w:top w:w="15" w:type="dxa"/>
              <w:left w:w="15" w:type="dxa"/>
              <w:right w:w="15" w:type="dxa"/>
            </w:tcMar>
            <w:vAlign w:val="center"/>
          </w:tcPr>
          <w:p w14:paraId="1E6425BE">
            <w:pPr>
              <w:keepNext/>
              <w:adjustRightInd/>
              <w:spacing w:line="240" w:lineRule="auto"/>
              <w:jc w:val="left"/>
              <w:rPr>
                <w:rFonts w:ascii="宋体" w:hAnsi="宋体" w:cs="宋体"/>
                <w:sz w:val="18"/>
                <w:szCs w:val="18"/>
              </w:rPr>
            </w:pPr>
            <w:r>
              <w:rPr>
                <w:rFonts w:hint="eastAsia" w:ascii="宋体" w:hAnsi="宋体" w:cs="宋体"/>
                <w:sz w:val="18"/>
                <w:szCs w:val="18"/>
              </w:rPr>
              <w:t>班长接到报警后，启动应急预案；</w:t>
            </w:r>
          </w:p>
          <w:p w14:paraId="0308B6E7">
            <w:pPr>
              <w:keepNext/>
              <w:adjustRightInd/>
              <w:spacing w:line="240" w:lineRule="auto"/>
              <w:jc w:val="left"/>
              <w:rPr>
                <w:rFonts w:ascii="宋体" w:hAnsi="宋体" w:cs="宋体"/>
                <w:sz w:val="18"/>
                <w:szCs w:val="18"/>
              </w:rPr>
            </w:pPr>
            <w:r>
              <w:rPr>
                <w:rFonts w:hint="eastAsia" w:ascii="宋体" w:hAnsi="宋体" w:cs="宋体"/>
                <w:sz w:val="18"/>
                <w:szCs w:val="18"/>
              </w:rPr>
              <w:t>班长通知安全员“请组织人员到门口拉警戒绳”；</w:t>
            </w:r>
          </w:p>
          <w:p w14:paraId="607892E5">
            <w:pPr>
              <w:keepNext/>
              <w:spacing w:line="240" w:lineRule="auto"/>
              <w:jc w:val="left"/>
              <w:rPr>
                <w:rFonts w:ascii="宋体" w:hAnsi="宋体" w:cs="宋体"/>
                <w:sz w:val="18"/>
                <w:szCs w:val="18"/>
              </w:rPr>
            </w:pPr>
            <w:r>
              <w:rPr>
                <w:rFonts w:hint="eastAsia" w:ascii="宋体" w:hAnsi="宋体" w:cs="宋体"/>
                <w:sz w:val="18"/>
                <w:szCs w:val="18"/>
              </w:rPr>
              <w:t>班长向调试室报告。</w:t>
            </w:r>
          </w:p>
        </w:tc>
        <w:tc>
          <w:tcPr>
            <w:tcW w:w="573" w:type="dxa"/>
            <w:noWrap/>
            <w:tcMar>
              <w:top w:w="15" w:type="dxa"/>
              <w:left w:w="15" w:type="dxa"/>
              <w:right w:w="15" w:type="dxa"/>
            </w:tcMar>
            <w:vAlign w:val="center"/>
          </w:tcPr>
          <w:p w14:paraId="0CA84F1C">
            <w:pPr>
              <w:keepNext/>
              <w:adjustRightInd/>
              <w:spacing w:line="240" w:lineRule="auto"/>
              <w:jc w:val="center"/>
              <w:rPr>
                <w:rFonts w:ascii="宋体" w:hAnsi="宋体" w:cs="宋体"/>
                <w:sz w:val="18"/>
                <w:szCs w:val="18"/>
              </w:rPr>
            </w:pPr>
            <w:r>
              <w:rPr>
                <w:rFonts w:hint="eastAsia" w:ascii="宋体" w:hAnsi="宋体" w:cs="宋体"/>
                <w:sz w:val="18"/>
                <w:szCs w:val="18"/>
              </w:rPr>
              <w:t>12</w:t>
            </w:r>
          </w:p>
        </w:tc>
        <w:tc>
          <w:tcPr>
            <w:tcW w:w="2599" w:type="dxa"/>
            <w:noWrap/>
            <w:tcMar>
              <w:top w:w="15" w:type="dxa"/>
              <w:left w:w="15" w:type="dxa"/>
              <w:right w:w="15" w:type="dxa"/>
            </w:tcMar>
            <w:vAlign w:val="center"/>
          </w:tcPr>
          <w:p w14:paraId="2FEF9893">
            <w:pPr>
              <w:keepNext/>
              <w:adjustRightInd/>
              <w:spacing w:line="240" w:lineRule="auto"/>
              <w:jc w:val="left"/>
              <w:rPr>
                <w:rFonts w:ascii="宋体" w:hAnsi="宋体" w:cs="宋体"/>
                <w:sz w:val="18"/>
                <w:szCs w:val="18"/>
              </w:rPr>
            </w:pPr>
            <w:r>
              <w:rPr>
                <w:rFonts w:hint="eastAsia" w:ascii="宋体" w:hAnsi="宋体" w:cs="宋体"/>
                <w:sz w:val="18"/>
                <w:szCs w:val="18"/>
              </w:rPr>
              <w:t xml:space="preserve">未执行、执行错误或顺序错误， </w:t>
            </w:r>
          </w:p>
          <w:p w14:paraId="15BD0A1C">
            <w:pPr>
              <w:keepNext/>
              <w:spacing w:line="240" w:lineRule="auto"/>
              <w:jc w:val="left"/>
              <w:rPr>
                <w:rFonts w:ascii="宋体" w:hAnsi="宋体" w:cs="宋体"/>
                <w:sz w:val="18"/>
                <w:szCs w:val="18"/>
              </w:rPr>
            </w:pPr>
            <w:r>
              <w:rPr>
                <w:rFonts w:hint="eastAsia" w:ascii="宋体" w:hAnsi="宋体" w:cs="宋体"/>
                <w:sz w:val="18"/>
                <w:szCs w:val="18"/>
              </w:rPr>
              <w:t>扣12分。</w:t>
            </w:r>
          </w:p>
        </w:tc>
        <w:tc>
          <w:tcPr>
            <w:tcW w:w="1353" w:type="dxa"/>
            <w:vMerge w:val="continue"/>
            <w:noWrap/>
            <w:tcMar>
              <w:top w:w="15" w:type="dxa"/>
              <w:left w:w="15" w:type="dxa"/>
              <w:right w:w="15" w:type="dxa"/>
            </w:tcMar>
            <w:vAlign w:val="center"/>
          </w:tcPr>
          <w:p w14:paraId="10398B53">
            <w:pPr>
              <w:keepNext/>
              <w:adjustRightInd/>
              <w:spacing w:line="240" w:lineRule="auto"/>
              <w:textAlignment w:val="center"/>
              <w:rPr>
                <w:rFonts w:ascii="宋体" w:hAnsi="宋体" w:cs="宋体"/>
                <w:sz w:val="18"/>
                <w:szCs w:val="18"/>
              </w:rPr>
            </w:pPr>
          </w:p>
        </w:tc>
      </w:tr>
      <w:tr w14:paraId="1BD50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jc w:val="center"/>
        </w:trPr>
        <w:tc>
          <w:tcPr>
            <w:tcW w:w="483" w:type="dxa"/>
            <w:vMerge w:val="continue"/>
            <w:noWrap/>
            <w:tcMar>
              <w:top w:w="15" w:type="dxa"/>
              <w:left w:w="15" w:type="dxa"/>
              <w:right w:w="15" w:type="dxa"/>
            </w:tcMar>
            <w:vAlign w:val="center"/>
          </w:tcPr>
          <w:p w14:paraId="77BD1441">
            <w:pPr>
              <w:keepNext/>
              <w:adjustRightInd/>
              <w:spacing w:line="240" w:lineRule="auto"/>
              <w:jc w:val="center"/>
              <w:textAlignment w:val="center"/>
              <w:rPr>
                <w:rFonts w:ascii="宋体" w:hAnsi="宋体" w:cs="宋体"/>
                <w:sz w:val="18"/>
                <w:szCs w:val="18"/>
              </w:rPr>
            </w:pPr>
          </w:p>
        </w:tc>
        <w:tc>
          <w:tcPr>
            <w:tcW w:w="865" w:type="dxa"/>
            <w:vMerge w:val="continue"/>
            <w:noWrap/>
            <w:tcMar>
              <w:top w:w="15" w:type="dxa"/>
              <w:left w:w="15" w:type="dxa"/>
              <w:right w:w="15" w:type="dxa"/>
            </w:tcMar>
            <w:vAlign w:val="center"/>
          </w:tcPr>
          <w:p w14:paraId="2BBEFFDE">
            <w:pPr>
              <w:keepNext/>
              <w:adjustRightInd/>
              <w:spacing w:line="240" w:lineRule="auto"/>
              <w:jc w:val="left"/>
              <w:rPr>
                <w:rFonts w:ascii="宋体" w:hAnsi="宋体" w:cs="宋体"/>
                <w:sz w:val="18"/>
                <w:szCs w:val="18"/>
              </w:rPr>
            </w:pPr>
          </w:p>
        </w:tc>
        <w:tc>
          <w:tcPr>
            <w:tcW w:w="3471" w:type="dxa"/>
            <w:noWrap/>
            <w:tcMar>
              <w:top w:w="15" w:type="dxa"/>
              <w:left w:w="15" w:type="dxa"/>
              <w:right w:w="15" w:type="dxa"/>
            </w:tcMar>
            <w:vAlign w:val="center"/>
          </w:tcPr>
          <w:p w14:paraId="596AC409">
            <w:pPr>
              <w:keepNext/>
              <w:adjustRightInd/>
              <w:spacing w:line="240" w:lineRule="auto"/>
              <w:jc w:val="left"/>
              <w:rPr>
                <w:rFonts w:ascii="宋体" w:hAnsi="宋体" w:cs="宋体"/>
                <w:sz w:val="18"/>
                <w:szCs w:val="18"/>
              </w:rPr>
            </w:pPr>
            <w:r>
              <w:rPr>
                <w:rFonts w:hint="eastAsia" w:ascii="宋体" w:hAnsi="宋体" w:cs="宋体"/>
                <w:sz w:val="18"/>
                <w:szCs w:val="18"/>
              </w:rPr>
              <w:t>班长携带空气呼吸器、F型扳手，迅速赶往现场。</w:t>
            </w:r>
          </w:p>
        </w:tc>
        <w:tc>
          <w:tcPr>
            <w:tcW w:w="573" w:type="dxa"/>
            <w:noWrap/>
            <w:tcMar>
              <w:top w:w="15" w:type="dxa"/>
              <w:left w:w="15" w:type="dxa"/>
              <w:right w:w="15" w:type="dxa"/>
            </w:tcMar>
            <w:vAlign w:val="center"/>
          </w:tcPr>
          <w:p w14:paraId="6FEF65AF">
            <w:pPr>
              <w:keepNext/>
              <w:adjustRightInd/>
              <w:spacing w:line="240" w:lineRule="auto"/>
              <w:jc w:val="center"/>
              <w:rPr>
                <w:rFonts w:ascii="宋体" w:hAnsi="宋体" w:cs="宋体"/>
                <w:sz w:val="18"/>
                <w:szCs w:val="18"/>
              </w:rPr>
            </w:pPr>
            <w:r>
              <w:rPr>
                <w:rFonts w:hint="eastAsia" w:ascii="宋体" w:hAnsi="宋体" w:cs="宋体"/>
                <w:sz w:val="18"/>
                <w:szCs w:val="18"/>
              </w:rPr>
              <w:t>4</w:t>
            </w:r>
          </w:p>
        </w:tc>
        <w:tc>
          <w:tcPr>
            <w:tcW w:w="2599" w:type="dxa"/>
            <w:noWrap/>
            <w:tcMar>
              <w:top w:w="15" w:type="dxa"/>
              <w:left w:w="15" w:type="dxa"/>
              <w:right w:w="15" w:type="dxa"/>
            </w:tcMar>
            <w:vAlign w:val="center"/>
          </w:tcPr>
          <w:p w14:paraId="4E1CD14D">
            <w:pPr>
              <w:keepNext/>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353" w:type="dxa"/>
            <w:vMerge w:val="continue"/>
            <w:noWrap/>
            <w:tcMar>
              <w:top w:w="15" w:type="dxa"/>
              <w:left w:w="15" w:type="dxa"/>
              <w:right w:w="15" w:type="dxa"/>
            </w:tcMar>
            <w:vAlign w:val="center"/>
          </w:tcPr>
          <w:p w14:paraId="42965203">
            <w:pPr>
              <w:keepNext/>
              <w:adjustRightInd/>
              <w:spacing w:line="240" w:lineRule="auto"/>
              <w:textAlignment w:val="center"/>
              <w:rPr>
                <w:rFonts w:ascii="宋体" w:hAnsi="宋体" w:cs="宋体"/>
                <w:sz w:val="18"/>
                <w:szCs w:val="18"/>
              </w:rPr>
            </w:pPr>
          </w:p>
        </w:tc>
      </w:tr>
      <w:tr w14:paraId="192B1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3" w:type="dxa"/>
            <w:vMerge w:val="continue"/>
            <w:noWrap/>
            <w:tcMar>
              <w:top w:w="15" w:type="dxa"/>
              <w:left w:w="15" w:type="dxa"/>
              <w:right w:w="15" w:type="dxa"/>
            </w:tcMar>
            <w:vAlign w:val="center"/>
          </w:tcPr>
          <w:p w14:paraId="1A79E0DB">
            <w:pPr>
              <w:keepNext/>
              <w:adjustRightInd/>
              <w:spacing w:line="240" w:lineRule="auto"/>
              <w:jc w:val="center"/>
              <w:textAlignment w:val="center"/>
              <w:rPr>
                <w:rFonts w:ascii="宋体" w:hAnsi="宋体" w:cs="宋体"/>
                <w:sz w:val="18"/>
                <w:szCs w:val="18"/>
              </w:rPr>
            </w:pPr>
          </w:p>
        </w:tc>
        <w:tc>
          <w:tcPr>
            <w:tcW w:w="865" w:type="dxa"/>
            <w:vMerge w:val="continue"/>
            <w:noWrap/>
            <w:tcMar>
              <w:top w:w="15" w:type="dxa"/>
              <w:left w:w="15" w:type="dxa"/>
              <w:right w:w="15" w:type="dxa"/>
            </w:tcMar>
            <w:vAlign w:val="center"/>
          </w:tcPr>
          <w:p w14:paraId="50B3EBC7">
            <w:pPr>
              <w:keepNext/>
              <w:adjustRightInd/>
              <w:spacing w:line="240" w:lineRule="auto"/>
              <w:jc w:val="left"/>
              <w:rPr>
                <w:rFonts w:ascii="宋体" w:hAnsi="宋体" w:cs="宋体"/>
                <w:sz w:val="18"/>
                <w:szCs w:val="18"/>
              </w:rPr>
            </w:pPr>
          </w:p>
        </w:tc>
        <w:tc>
          <w:tcPr>
            <w:tcW w:w="3471" w:type="dxa"/>
            <w:noWrap/>
            <w:tcMar>
              <w:top w:w="15" w:type="dxa"/>
              <w:left w:w="15" w:type="dxa"/>
              <w:right w:w="15" w:type="dxa"/>
            </w:tcMar>
            <w:vAlign w:val="center"/>
          </w:tcPr>
          <w:p w14:paraId="2DEED752">
            <w:pPr>
              <w:keepNext/>
              <w:adjustRightInd/>
              <w:spacing w:line="240" w:lineRule="auto"/>
              <w:jc w:val="left"/>
              <w:rPr>
                <w:rFonts w:ascii="宋体" w:hAnsi="宋体" w:cs="宋体"/>
                <w:sz w:val="18"/>
                <w:szCs w:val="18"/>
              </w:rPr>
            </w:pPr>
            <w:r>
              <w:rPr>
                <w:rFonts w:hint="eastAsia" w:ascii="宋体" w:hAnsi="宋体" w:cs="宋体"/>
                <w:sz w:val="18"/>
                <w:szCs w:val="18"/>
              </w:rPr>
              <w:t>班长通知主操员拨打119电话报警；</w:t>
            </w:r>
          </w:p>
          <w:p w14:paraId="683AED4D">
            <w:pPr>
              <w:keepNext/>
              <w:adjustRightInd/>
              <w:spacing w:line="240" w:lineRule="auto"/>
              <w:jc w:val="left"/>
              <w:rPr>
                <w:rFonts w:ascii="宋体" w:hAnsi="宋体" w:cs="宋体"/>
                <w:sz w:val="18"/>
                <w:szCs w:val="18"/>
              </w:rPr>
            </w:pPr>
            <w:r>
              <w:rPr>
                <w:rFonts w:hint="eastAsia" w:ascii="宋体" w:hAnsi="宋体" w:cs="宋体"/>
                <w:sz w:val="18"/>
                <w:szCs w:val="18"/>
              </w:rPr>
              <w:t>通知安全员引导消防车；</w:t>
            </w:r>
          </w:p>
          <w:p w14:paraId="2169104E">
            <w:pPr>
              <w:keepNext/>
              <w:adjustRightInd/>
              <w:spacing w:line="240" w:lineRule="auto"/>
              <w:jc w:val="left"/>
              <w:rPr>
                <w:rFonts w:ascii="宋体" w:hAnsi="宋体" w:cs="宋体"/>
                <w:sz w:val="18"/>
                <w:szCs w:val="18"/>
              </w:rPr>
            </w:pPr>
            <w:r>
              <w:rPr>
                <w:rFonts w:hint="eastAsia" w:ascii="宋体" w:hAnsi="宋体" w:cs="宋体"/>
                <w:sz w:val="18"/>
                <w:szCs w:val="18"/>
              </w:rPr>
              <w:t>通知主操员与外操员执行紧急停车。</w:t>
            </w:r>
          </w:p>
        </w:tc>
        <w:tc>
          <w:tcPr>
            <w:tcW w:w="573" w:type="dxa"/>
            <w:noWrap/>
            <w:tcMar>
              <w:top w:w="15" w:type="dxa"/>
              <w:left w:w="15" w:type="dxa"/>
              <w:right w:w="15" w:type="dxa"/>
            </w:tcMar>
            <w:vAlign w:val="center"/>
          </w:tcPr>
          <w:p w14:paraId="56A34019">
            <w:pPr>
              <w:keepNext/>
              <w:adjustRightInd/>
              <w:spacing w:line="240" w:lineRule="auto"/>
              <w:jc w:val="center"/>
              <w:rPr>
                <w:rFonts w:ascii="宋体" w:hAnsi="宋体" w:cs="宋体"/>
                <w:sz w:val="18"/>
                <w:szCs w:val="18"/>
              </w:rPr>
            </w:pPr>
            <w:r>
              <w:rPr>
                <w:rFonts w:hint="eastAsia" w:ascii="宋体" w:hAnsi="宋体" w:cs="宋体"/>
                <w:sz w:val="18"/>
                <w:szCs w:val="18"/>
              </w:rPr>
              <w:t>20</w:t>
            </w:r>
          </w:p>
        </w:tc>
        <w:tc>
          <w:tcPr>
            <w:tcW w:w="2599" w:type="dxa"/>
            <w:noWrap/>
            <w:tcMar>
              <w:top w:w="15" w:type="dxa"/>
              <w:left w:w="15" w:type="dxa"/>
              <w:right w:w="15" w:type="dxa"/>
            </w:tcMar>
            <w:vAlign w:val="center"/>
          </w:tcPr>
          <w:p w14:paraId="4FDEEF06">
            <w:pPr>
              <w:keepNext/>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未执行、执行错误或顺序错误，扣20分。</w:t>
            </w:r>
          </w:p>
        </w:tc>
        <w:tc>
          <w:tcPr>
            <w:tcW w:w="1353" w:type="dxa"/>
            <w:vMerge w:val="continue"/>
            <w:noWrap/>
            <w:tcMar>
              <w:top w:w="15" w:type="dxa"/>
              <w:left w:w="15" w:type="dxa"/>
              <w:right w:w="15" w:type="dxa"/>
            </w:tcMar>
            <w:vAlign w:val="center"/>
          </w:tcPr>
          <w:p w14:paraId="3684A142">
            <w:pPr>
              <w:keepNext/>
              <w:adjustRightInd/>
              <w:spacing w:line="240" w:lineRule="auto"/>
              <w:textAlignment w:val="center"/>
              <w:rPr>
                <w:rFonts w:ascii="宋体" w:hAnsi="宋体" w:cs="宋体"/>
                <w:sz w:val="18"/>
                <w:szCs w:val="18"/>
              </w:rPr>
            </w:pPr>
          </w:p>
        </w:tc>
      </w:tr>
      <w:tr w14:paraId="3B397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3" w:type="dxa"/>
            <w:vMerge w:val="continue"/>
            <w:noWrap/>
            <w:tcMar>
              <w:top w:w="15" w:type="dxa"/>
              <w:left w:w="15" w:type="dxa"/>
              <w:right w:w="15" w:type="dxa"/>
            </w:tcMar>
            <w:vAlign w:val="center"/>
          </w:tcPr>
          <w:p w14:paraId="53439830">
            <w:pPr>
              <w:keepNext/>
              <w:adjustRightInd/>
              <w:spacing w:line="240" w:lineRule="auto"/>
              <w:jc w:val="center"/>
              <w:textAlignment w:val="center"/>
              <w:rPr>
                <w:rFonts w:ascii="宋体" w:hAnsi="宋体" w:cs="宋体"/>
                <w:sz w:val="18"/>
                <w:szCs w:val="18"/>
              </w:rPr>
            </w:pPr>
          </w:p>
        </w:tc>
        <w:tc>
          <w:tcPr>
            <w:tcW w:w="865" w:type="dxa"/>
            <w:vMerge w:val="continue"/>
            <w:noWrap/>
            <w:tcMar>
              <w:top w:w="15" w:type="dxa"/>
              <w:left w:w="15" w:type="dxa"/>
              <w:right w:w="15" w:type="dxa"/>
            </w:tcMar>
            <w:vAlign w:val="center"/>
          </w:tcPr>
          <w:p w14:paraId="633239D5">
            <w:pPr>
              <w:keepNext/>
              <w:adjustRightInd/>
              <w:spacing w:line="240" w:lineRule="auto"/>
              <w:jc w:val="left"/>
              <w:rPr>
                <w:rFonts w:ascii="宋体" w:hAnsi="宋体" w:cs="宋体"/>
                <w:sz w:val="18"/>
                <w:szCs w:val="18"/>
              </w:rPr>
            </w:pPr>
          </w:p>
        </w:tc>
        <w:tc>
          <w:tcPr>
            <w:tcW w:w="3471" w:type="dxa"/>
            <w:noWrap/>
            <w:tcMar>
              <w:top w:w="15" w:type="dxa"/>
              <w:left w:w="15" w:type="dxa"/>
              <w:right w:w="15" w:type="dxa"/>
            </w:tcMar>
            <w:vAlign w:val="center"/>
          </w:tcPr>
          <w:p w14:paraId="5D13BABE">
            <w:pPr>
              <w:keepNext/>
              <w:adjustRightInd/>
              <w:spacing w:line="240" w:lineRule="auto"/>
              <w:jc w:val="left"/>
              <w:rPr>
                <w:rFonts w:ascii="宋体" w:hAnsi="宋体" w:cs="宋体"/>
                <w:sz w:val="18"/>
                <w:szCs w:val="18"/>
              </w:rPr>
            </w:pPr>
            <w:r>
              <w:rPr>
                <w:rFonts w:hint="eastAsia" w:ascii="宋体" w:hAnsi="宋体" w:cs="宋体"/>
                <w:sz w:val="18"/>
                <w:szCs w:val="18"/>
              </w:rPr>
              <w:t>外操员接到班长通知后首先停事故泵电源，关闭原料罐塔底现场阀，关闭出料流量控制阀前阀；</w:t>
            </w:r>
          </w:p>
          <w:p w14:paraId="18E19CC3">
            <w:pPr>
              <w:keepNext/>
              <w:adjustRightInd/>
              <w:spacing w:line="240" w:lineRule="auto"/>
              <w:jc w:val="left"/>
              <w:rPr>
                <w:rFonts w:ascii="宋体" w:hAnsi="宋体" w:cs="宋体"/>
                <w:sz w:val="18"/>
                <w:szCs w:val="18"/>
              </w:rPr>
            </w:pPr>
            <w:r>
              <w:rPr>
                <w:rFonts w:hint="eastAsia" w:ascii="宋体" w:hAnsi="宋体" w:cs="宋体"/>
                <w:sz w:val="18"/>
                <w:szCs w:val="18"/>
              </w:rPr>
              <w:t>通知主操员“泵已停止运转”，向班长报告“现场操作完毕”。</w:t>
            </w:r>
          </w:p>
        </w:tc>
        <w:tc>
          <w:tcPr>
            <w:tcW w:w="573" w:type="dxa"/>
            <w:noWrap/>
            <w:tcMar>
              <w:top w:w="15" w:type="dxa"/>
              <w:left w:w="15" w:type="dxa"/>
              <w:right w:w="15" w:type="dxa"/>
            </w:tcMar>
            <w:vAlign w:val="center"/>
          </w:tcPr>
          <w:p w14:paraId="2247AC66">
            <w:pPr>
              <w:keepNext/>
              <w:adjustRightInd/>
              <w:spacing w:line="240" w:lineRule="auto"/>
              <w:jc w:val="center"/>
              <w:rPr>
                <w:rFonts w:ascii="宋体" w:hAnsi="宋体" w:cs="宋体"/>
                <w:sz w:val="18"/>
                <w:szCs w:val="18"/>
              </w:rPr>
            </w:pPr>
            <w:r>
              <w:rPr>
                <w:rFonts w:hint="eastAsia" w:ascii="宋体" w:hAnsi="宋体" w:cs="宋体"/>
                <w:sz w:val="18"/>
                <w:szCs w:val="18"/>
              </w:rPr>
              <w:t>20</w:t>
            </w:r>
          </w:p>
        </w:tc>
        <w:tc>
          <w:tcPr>
            <w:tcW w:w="2599" w:type="dxa"/>
            <w:noWrap/>
            <w:tcMar>
              <w:top w:w="15" w:type="dxa"/>
              <w:left w:w="15" w:type="dxa"/>
              <w:right w:w="15" w:type="dxa"/>
            </w:tcMar>
            <w:vAlign w:val="center"/>
          </w:tcPr>
          <w:p w14:paraId="32AD8A70">
            <w:pPr>
              <w:keepNext/>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未执行、执行错误或顺序错误，扣20分。</w:t>
            </w:r>
          </w:p>
        </w:tc>
        <w:tc>
          <w:tcPr>
            <w:tcW w:w="1353" w:type="dxa"/>
            <w:vMerge w:val="continue"/>
            <w:noWrap/>
            <w:tcMar>
              <w:top w:w="15" w:type="dxa"/>
              <w:left w:w="15" w:type="dxa"/>
              <w:right w:w="15" w:type="dxa"/>
            </w:tcMar>
            <w:vAlign w:val="center"/>
          </w:tcPr>
          <w:p w14:paraId="46A4CC2B">
            <w:pPr>
              <w:keepNext/>
              <w:adjustRightInd/>
              <w:spacing w:line="240" w:lineRule="auto"/>
              <w:textAlignment w:val="center"/>
              <w:rPr>
                <w:rFonts w:ascii="宋体" w:hAnsi="宋体" w:cs="宋体"/>
                <w:sz w:val="18"/>
                <w:szCs w:val="18"/>
              </w:rPr>
            </w:pPr>
          </w:p>
        </w:tc>
      </w:tr>
      <w:tr w14:paraId="1F295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3" w:type="dxa"/>
            <w:vMerge w:val="continue"/>
            <w:noWrap/>
            <w:tcMar>
              <w:top w:w="15" w:type="dxa"/>
              <w:left w:w="15" w:type="dxa"/>
              <w:right w:w="15" w:type="dxa"/>
            </w:tcMar>
            <w:vAlign w:val="center"/>
          </w:tcPr>
          <w:p w14:paraId="2611B6B8">
            <w:pPr>
              <w:keepNext/>
              <w:adjustRightInd/>
              <w:spacing w:line="240" w:lineRule="auto"/>
              <w:jc w:val="center"/>
              <w:textAlignment w:val="center"/>
              <w:rPr>
                <w:rFonts w:ascii="宋体" w:hAnsi="宋体" w:cs="宋体"/>
                <w:sz w:val="18"/>
                <w:szCs w:val="18"/>
              </w:rPr>
            </w:pPr>
          </w:p>
        </w:tc>
        <w:tc>
          <w:tcPr>
            <w:tcW w:w="865" w:type="dxa"/>
            <w:vMerge w:val="continue"/>
            <w:noWrap/>
            <w:tcMar>
              <w:top w:w="15" w:type="dxa"/>
              <w:left w:w="15" w:type="dxa"/>
              <w:right w:w="15" w:type="dxa"/>
            </w:tcMar>
            <w:vAlign w:val="center"/>
          </w:tcPr>
          <w:p w14:paraId="109B7EEC">
            <w:pPr>
              <w:keepNext/>
              <w:adjustRightInd/>
              <w:spacing w:line="240" w:lineRule="auto"/>
              <w:jc w:val="left"/>
              <w:rPr>
                <w:rFonts w:ascii="宋体" w:hAnsi="宋体" w:cs="宋体"/>
                <w:sz w:val="18"/>
                <w:szCs w:val="18"/>
              </w:rPr>
            </w:pPr>
          </w:p>
        </w:tc>
        <w:tc>
          <w:tcPr>
            <w:tcW w:w="3471" w:type="dxa"/>
            <w:noWrap/>
            <w:tcMar>
              <w:top w:w="15" w:type="dxa"/>
              <w:left w:w="15" w:type="dxa"/>
              <w:right w:w="15" w:type="dxa"/>
            </w:tcMar>
            <w:vAlign w:val="center"/>
          </w:tcPr>
          <w:p w14:paraId="3860E18D">
            <w:pPr>
              <w:keepNext/>
              <w:adjustRightInd/>
              <w:spacing w:line="240" w:lineRule="auto"/>
              <w:jc w:val="left"/>
              <w:rPr>
                <w:rFonts w:ascii="宋体" w:hAnsi="宋体" w:cs="宋体"/>
                <w:sz w:val="18"/>
                <w:szCs w:val="18"/>
              </w:rPr>
            </w:pPr>
            <w:r>
              <w:rPr>
                <w:rFonts w:hint="eastAsia" w:ascii="宋体" w:hAnsi="宋体" w:cs="宋体"/>
                <w:sz w:val="18"/>
                <w:szCs w:val="18"/>
              </w:rPr>
              <w:t>主操员接到班长通知后，操作DCS关闭进料阀；待现场停泵后关闭产品送出阀；</w:t>
            </w:r>
          </w:p>
          <w:p w14:paraId="77B9B270">
            <w:pPr>
              <w:keepNext/>
              <w:adjustRightInd/>
              <w:spacing w:line="240" w:lineRule="auto"/>
              <w:jc w:val="left"/>
              <w:rPr>
                <w:rFonts w:ascii="宋体" w:hAnsi="宋体" w:cs="宋体"/>
                <w:sz w:val="18"/>
                <w:szCs w:val="18"/>
              </w:rPr>
            </w:pPr>
            <w:r>
              <w:rPr>
                <w:rFonts w:hint="eastAsia" w:ascii="宋体" w:hAnsi="宋体" w:cs="宋体"/>
                <w:sz w:val="18"/>
                <w:szCs w:val="18"/>
              </w:rPr>
              <w:t>向班长报告“室内操作完毕”</w:t>
            </w:r>
          </w:p>
        </w:tc>
        <w:tc>
          <w:tcPr>
            <w:tcW w:w="573" w:type="dxa"/>
            <w:noWrap/>
            <w:tcMar>
              <w:top w:w="15" w:type="dxa"/>
              <w:left w:w="15" w:type="dxa"/>
              <w:right w:w="15" w:type="dxa"/>
            </w:tcMar>
            <w:vAlign w:val="center"/>
          </w:tcPr>
          <w:p w14:paraId="29FF792F">
            <w:pPr>
              <w:keepNext/>
              <w:adjustRightInd/>
              <w:spacing w:line="240" w:lineRule="auto"/>
              <w:jc w:val="center"/>
              <w:rPr>
                <w:rFonts w:ascii="宋体" w:hAnsi="宋体" w:cs="宋体"/>
                <w:sz w:val="18"/>
                <w:szCs w:val="18"/>
              </w:rPr>
            </w:pPr>
            <w:r>
              <w:rPr>
                <w:rFonts w:hint="eastAsia" w:ascii="宋体" w:hAnsi="宋体" w:cs="宋体"/>
                <w:sz w:val="18"/>
                <w:szCs w:val="18"/>
              </w:rPr>
              <w:t>20</w:t>
            </w:r>
          </w:p>
        </w:tc>
        <w:tc>
          <w:tcPr>
            <w:tcW w:w="2599" w:type="dxa"/>
            <w:noWrap/>
            <w:tcMar>
              <w:top w:w="15" w:type="dxa"/>
              <w:left w:w="15" w:type="dxa"/>
              <w:right w:w="15" w:type="dxa"/>
            </w:tcMar>
            <w:vAlign w:val="center"/>
          </w:tcPr>
          <w:p w14:paraId="48D8DBB6">
            <w:pPr>
              <w:keepNext/>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未执行、执行错误或顺序错误，扣20分。</w:t>
            </w:r>
          </w:p>
        </w:tc>
        <w:tc>
          <w:tcPr>
            <w:tcW w:w="1353" w:type="dxa"/>
            <w:vMerge w:val="continue"/>
            <w:noWrap/>
            <w:tcMar>
              <w:top w:w="15" w:type="dxa"/>
              <w:left w:w="15" w:type="dxa"/>
              <w:right w:w="15" w:type="dxa"/>
            </w:tcMar>
            <w:vAlign w:val="center"/>
          </w:tcPr>
          <w:p w14:paraId="4271B493">
            <w:pPr>
              <w:keepNext/>
              <w:adjustRightInd/>
              <w:spacing w:line="240" w:lineRule="auto"/>
              <w:textAlignment w:val="center"/>
              <w:rPr>
                <w:rFonts w:ascii="宋体" w:hAnsi="宋体" w:cs="宋体"/>
                <w:sz w:val="18"/>
                <w:szCs w:val="18"/>
              </w:rPr>
            </w:pPr>
          </w:p>
        </w:tc>
      </w:tr>
      <w:tr w14:paraId="448CD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3" w:type="dxa"/>
            <w:vMerge w:val="continue"/>
            <w:noWrap/>
            <w:tcMar>
              <w:top w:w="15" w:type="dxa"/>
              <w:left w:w="15" w:type="dxa"/>
              <w:right w:w="15" w:type="dxa"/>
            </w:tcMar>
            <w:vAlign w:val="center"/>
          </w:tcPr>
          <w:p w14:paraId="0FADD20A">
            <w:pPr>
              <w:keepNext/>
              <w:adjustRightInd/>
              <w:spacing w:line="240" w:lineRule="auto"/>
              <w:jc w:val="center"/>
              <w:textAlignment w:val="center"/>
              <w:rPr>
                <w:rFonts w:ascii="宋体" w:hAnsi="宋体" w:cs="宋体"/>
                <w:sz w:val="18"/>
                <w:szCs w:val="18"/>
              </w:rPr>
            </w:pPr>
          </w:p>
        </w:tc>
        <w:tc>
          <w:tcPr>
            <w:tcW w:w="865" w:type="dxa"/>
            <w:vMerge w:val="continue"/>
            <w:noWrap/>
            <w:tcMar>
              <w:top w:w="15" w:type="dxa"/>
              <w:left w:w="15" w:type="dxa"/>
              <w:right w:w="15" w:type="dxa"/>
            </w:tcMar>
            <w:vAlign w:val="center"/>
          </w:tcPr>
          <w:p w14:paraId="1A5F8D98">
            <w:pPr>
              <w:keepNext/>
              <w:adjustRightInd/>
              <w:spacing w:line="240" w:lineRule="auto"/>
              <w:jc w:val="left"/>
              <w:rPr>
                <w:rFonts w:ascii="宋体" w:hAnsi="宋体" w:cs="宋体"/>
                <w:sz w:val="18"/>
                <w:szCs w:val="18"/>
              </w:rPr>
            </w:pPr>
          </w:p>
        </w:tc>
        <w:tc>
          <w:tcPr>
            <w:tcW w:w="3471" w:type="dxa"/>
            <w:noWrap/>
            <w:tcMar>
              <w:top w:w="15" w:type="dxa"/>
              <w:left w:w="15" w:type="dxa"/>
              <w:right w:w="15" w:type="dxa"/>
            </w:tcMar>
            <w:vAlign w:val="center"/>
          </w:tcPr>
          <w:p w14:paraId="5B7A9AF4">
            <w:pPr>
              <w:keepNext/>
              <w:adjustRightInd/>
              <w:spacing w:line="240" w:lineRule="auto"/>
              <w:jc w:val="left"/>
              <w:rPr>
                <w:rFonts w:ascii="宋体" w:hAnsi="宋体" w:cs="宋体"/>
                <w:sz w:val="18"/>
                <w:szCs w:val="18"/>
              </w:rPr>
            </w:pPr>
            <w:r>
              <w:rPr>
                <w:rFonts w:hint="eastAsia" w:ascii="宋体" w:hAnsi="宋体" w:cs="宋体"/>
                <w:sz w:val="18"/>
                <w:szCs w:val="18"/>
              </w:rPr>
              <w:t>待事故处理完毕，班长向调试室报告”事故处理完毕，请派人员维修”；</w:t>
            </w:r>
          </w:p>
          <w:p w14:paraId="5EC7D064">
            <w:pPr>
              <w:keepNext/>
              <w:adjustRightInd/>
              <w:spacing w:line="240" w:lineRule="auto"/>
              <w:jc w:val="left"/>
              <w:rPr>
                <w:rFonts w:ascii="宋体" w:hAnsi="宋体" w:cs="宋体"/>
                <w:sz w:val="18"/>
                <w:szCs w:val="18"/>
              </w:rPr>
            </w:pPr>
            <w:r>
              <w:rPr>
                <w:rFonts w:hint="eastAsia" w:ascii="宋体" w:hAnsi="宋体" w:cs="宋体"/>
                <w:sz w:val="18"/>
                <w:szCs w:val="18"/>
              </w:rPr>
              <w:t>广播宣布解除事故应急预案。</w:t>
            </w:r>
          </w:p>
        </w:tc>
        <w:tc>
          <w:tcPr>
            <w:tcW w:w="573" w:type="dxa"/>
            <w:noWrap/>
            <w:tcMar>
              <w:top w:w="15" w:type="dxa"/>
              <w:left w:w="15" w:type="dxa"/>
              <w:right w:w="15" w:type="dxa"/>
            </w:tcMar>
            <w:vAlign w:val="center"/>
          </w:tcPr>
          <w:p w14:paraId="329273CE">
            <w:pPr>
              <w:keepNext/>
              <w:adjustRightInd/>
              <w:spacing w:line="240" w:lineRule="auto"/>
              <w:jc w:val="center"/>
              <w:rPr>
                <w:rFonts w:ascii="宋体" w:hAnsi="宋体" w:cs="宋体"/>
                <w:sz w:val="18"/>
                <w:szCs w:val="18"/>
              </w:rPr>
            </w:pPr>
            <w:r>
              <w:rPr>
                <w:rFonts w:hint="eastAsia" w:ascii="宋体" w:hAnsi="宋体" w:cs="宋体"/>
                <w:sz w:val="18"/>
                <w:szCs w:val="18"/>
              </w:rPr>
              <w:t>4</w:t>
            </w:r>
          </w:p>
        </w:tc>
        <w:tc>
          <w:tcPr>
            <w:tcW w:w="2599" w:type="dxa"/>
            <w:noWrap/>
            <w:tcMar>
              <w:top w:w="15" w:type="dxa"/>
              <w:left w:w="15" w:type="dxa"/>
              <w:right w:w="15" w:type="dxa"/>
            </w:tcMar>
            <w:vAlign w:val="center"/>
          </w:tcPr>
          <w:p w14:paraId="377179C2">
            <w:pPr>
              <w:keepNext/>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353" w:type="dxa"/>
            <w:vMerge w:val="continue"/>
            <w:noWrap/>
            <w:tcMar>
              <w:top w:w="15" w:type="dxa"/>
              <w:left w:w="15" w:type="dxa"/>
              <w:right w:w="15" w:type="dxa"/>
            </w:tcMar>
            <w:vAlign w:val="center"/>
          </w:tcPr>
          <w:p w14:paraId="1758CBBD">
            <w:pPr>
              <w:keepNext/>
              <w:adjustRightInd/>
              <w:spacing w:line="240" w:lineRule="auto"/>
              <w:textAlignment w:val="center"/>
              <w:rPr>
                <w:rFonts w:ascii="宋体" w:hAnsi="宋体" w:cs="宋体"/>
                <w:sz w:val="18"/>
                <w:szCs w:val="18"/>
              </w:rPr>
            </w:pPr>
          </w:p>
        </w:tc>
      </w:tr>
      <w:tr w14:paraId="56B36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3" w:type="dxa"/>
            <w:vMerge w:val="continue"/>
            <w:noWrap/>
            <w:tcMar>
              <w:top w:w="15" w:type="dxa"/>
              <w:left w:w="15" w:type="dxa"/>
              <w:right w:w="15" w:type="dxa"/>
            </w:tcMar>
            <w:vAlign w:val="center"/>
          </w:tcPr>
          <w:p w14:paraId="6A2E21F5">
            <w:pPr>
              <w:keepNext/>
              <w:adjustRightInd/>
              <w:spacing w:line="240" w:lineRule="auto"/>
              <w:jc w:val="center"/>
              <w:textAlignment w:val="center"/>
              <w:rPr>
                <w:rFonts w:ascii="宋体" w:hAnsi="宋体" w:cs="宋体"/>
                <w:sz w:val="18"/>
                <w:szCs w:val="18"/>
              </w:rPr>
            </w:pPr>
          </w:p>
        </w:tc>
        <w:tc>
          <w:tcPr>
            <w:tcW w:w="865" w:type="dxa"/>
            <w:vMerge w:val="continue"/>
            <w:noWrap/>
            <w:tcMar>
              <w:top w:w="15" w:type="dxa"/>
              <w:left w:w="15" w:type="dxa"/>
              <w:right w:w="15" w:type="dxa"/>
            </w:tcMar>
            <w:vAlign w:val="center"/>
          </w:tcPr>
          <w:p w14:paraId="06D9AFCA">
            <w:pPr>
              <w:keepNext/>
              <w:adjustRightInd/>
              <w:spacing w:line="240" w:lineRule="auto"/>
              <w:jc w:val="left"/>
              <w:rPr>
                <w:rFonts w:ascii="宋体" w:hAnsi="宋体" w:cs="宋体"/>
                <w:sz w:val="18"/>
                <w:szCs w:val="18"/>
              </w:rPr>
            </w:pPr>
          </w:p>
        </w:tc>
        <w:tc>
          <w:tcPr>
            <w:tcW w:w="3471" w:type="dxa"/>
            <w:noWrap/>
            <w:tcMar>
              <w:top w:w="15" w:type="dxa"/>
              <w:left w:w="15" w:type="dxa"/>
              <w:right w:w="15" w:type="dxa"/>
            </w:tcMar>
            <w:vAlign w:val="center"/>
          </w:tcPr>
          <w:p w14:paraId="68398E8E">
            <w:pPr>
              <w:keepNext/>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573" w:type="dxa"/>
            <w:noWrap/>
            <w:tcMar>
              <w:top w:w="15" w:type="dxa"/>
              <w:left w:w="15" w:type="dxa"/>
              <w:right w:w="15" w:type="dxa"/>
            </w:tcMar>
            <w:vAlign w:val="center"/>
          </w:tcPr>
          <w:p w14:paraId="031EC3F1">
            <w:pPr>
              <w:keepNext/>
              <w:adjustRightInd/>
              <w:spacing w:line="240" w:lineRule="auto"/>
              <w:jc w:val="center"/>
              <w:rPr>
                <w:rFonts w:ascii="宋体" w:hAnsi="宋体" w:cs="宋体"/>
                <w:sz w:val="18"/>
                <w:szCs w:val="18"/>
              </w:rPr>
            </w:pPr>
            <w:r>
              <w:rPr>
                <w:rFonts w:hint="eastAsia" w:ascii="宋体" w:hAnsi="宋体" w:cs="宋体"/>
                <w:sz w:val="18"/>
                <w:szCs w:val="18"/>
              </w:rPr>
              <w:t>4</w:t>
            </w:r>
          </w:p>
        </w:tc>
        <w:tc>
          <w:tcPr>
            <w:tcW w:w="2599" w:type="dxa"/>
            <w:noWrap/>
            <w:tcMar>
              <w:top w:w="15" w:type="dxa"/>
              <w:left w:w="15" w:type="dxa"/>
              <w:right w:w="15" w:type="dxa"/>
            </w:tcMar>
            <w:vAlign w:val="center"/>
          </w:tcPr>
          <w:p w14:paraId="4E4FACAC">
            <w:pPr>
              <w:keepNext/>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工具及设备乱摆乱放或未清理作业现场扣4分。</w:t>
            </w:r>
          </w:p>
        </w:tc>
        <w:tc>
          <w:tcPr>
            <w:tcW w:w="1353" w:type="dxa"/>
            <w:vMerge w:val="continue"/>
            <w:noWrap/>
            <w:tcMar>
              <w:top w:w="15" w:type="dxa"/>
              <w:left w:w="15" w:type="dxa"/>
              <w:right w:w="15" w:type="dxa"/>
            </w:tcMar>
            <w:vAlign w:val="center"/>
          </w:tcPr>
          <w:p w14:paraId="61A01E32">
            <w:pPr>
              <w:keepNext/>
              <w:adjustRightInd/>
              <w:spacing w:line="240" w:lineRule="auto"/>
              <w:textAlignment w:val="center"/>
              <w:rPr>
                <w:rFonts w:ascii="宋体" w:hAnsi="宋体" w:cs="宋体"/>
                <w:sz w:val="18"/>
                <w:szCs w:val="18"/>
              </w:rPr>
            </w:pPr>
          </w:p>
        </w:tc>
      </w:tr>
      <w:tr w14:paraId="365C6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3" w:type="dxa"/>
            <w:vMerge w:val="continue"/>
            <w:noWrap/>
            <w:tcMar>
              <w:top w:w="15" w:type="dxa"/>
              <w:left w:w="15" w:type="dxa"/>
              <w:right w:w="15" w:type="dxa"/>
            </w:tcMar>
            <w:vAlign w:val="center"/>
          </w:tcPr>
          <w:p w14:paraId="3AB3E09B">
            <w:pPr>
              <w:keepNext/>
              <w:adjustRightInd/>
              <w:spacing w:line="240" w:lineRule="auto"/>
              <w:jc w:val="center"/>
              <w:textAlignment w:val="center"/>
              <w:rPr>
                <w:rFonts w:ascii="宋体" w:hAnsi="宋体" w:cs="宋体"/>
                <w:sz w:val="18"/>
                <w:szCs w:val="18"/>
              </w:rPr>
            </w:pPr>
          </w:p>
        </w:tc>
        <w:tc>
          <w:tcPr>
            <w:tcW w:w="865" w:type="dxa"/>
            <w:vMerge w:val="continue"/>
            <w:noWrap/>
            <w:tcMar>
              <w:top w:w="15" w:type="dxa"/>
              <w:left w:w="15" w:type="dxa"/>
              <w:right w:w="15" w:type="dxa"/>
            </w:tcMar>
            <w:vAlign w:val="center"/>
          </w:tcPr>
          <w:p w14:paraId="21BC72BA">
            <w:pPr>
              <w:keepNext/>
              <w:adjustRightInd/>
              <w:spacing w:line="240" w:lineRule="auto"/>
              <w:jc w:val="left"/>
              <w:rPr>
                <w:rFonts w:ascii="宋体" w:hAnsi="宋体" w:cs="宋体"/>
                <w:sz w:val="18"/>
                <w:szCs w:val="18"/>
              </w:rPr>
            </w:pPr>
          </w:p>
        </w:tc>
        <w:tc>
          <w:tcPr>
            <w:tcW w:w="3471" w:type="dxa"/>
            <w:noWrap/>
            <w:tcMar>
              <w:top w:w="15" w:type="dxa"/>
              <w:left w:w="15" w:type="dxa"/>
              <w:right w:w="15" w:type="dxa"/>
            </w:tcMar>
            <w:vAlign w:val="center"/>
          </w:tcPr>
          <w:p w14:paraId="558A09EF">
            <w:pPr>
              <w:keepNext/>
              <w:adjustRightInd/>
              <w:spacing w:line="240" w:lineRule="auto"/>
              <w:jc w:val="left"/>
              <w:rPr>
                <w:rFonts w:ascii="宋体" w:hAnsi="宋体" w:cs="宋体"/>
                <w:sz w:val="18"/>
                <w:szCs w:val="18"/>
              </w:rPr>
            </w:pPr>
            <w:r>
              <w:rPr>
                <w:rFonts w:hint="eastAsia" w:ascii="宋体" w:hAnsi="宋体" w:cs="宋体"/>
                <w:sz w:val="18"/>
                <w:szCs w:val="18"/>
              </w:rPr>
              <w:t>应急处置妥当。</w:t>
            </w:r>
          </w:p>
        </w:tc>
        <w:tc>
          <w:tcPr>
            <w:tcW w:w="573" w:type="dxa"/>
            <w:noWrap/>
            <w:tcMar>
              <w:top w:w="15" w:type="dxa"/>
              <w:left w:w="15" w:type="dxa"/>
              <w:right w:w="15" w:type="dxa"/>
            </w:tcMar>
            <w:vAlign w:val="center"/>
          </w:tcPr>
          <w:p w14:paraId="2BABF0CA">
            <w:pPr>
              <w:keepNext/>
              <w:adjustRightInd/>
              <w:spacing w:line="240" w:lineRule="auto"/>
              <w:jc w:val="center"/>
              <w:rPr>
                <w:rFonts w:ascii="宋体" w:hAnsi="宋体" w:cs="宋体"/>
                <w:sz w:val="18"/>
                <w:szCs w:val="18"/>
              </w:rPr>
            </w:pPr>
          </w:p>
        </w:tc>
        <w:tc>
          <w:tcPr>
            <w:tcW w:w="2599" w:type="dxa"/>
            <w:noWrap/>
            <w:tcMar>
              <w:top w:w="15" w:type="dxa"/>
              <w:left w:w="15" w:type="dxa"/>
              <w:right w:w="15" w:type="dxa"/>
            </w:tcMar>
            <w:vAlign w:val="center"/>
          </w:tcPr>
          <w:p w14:paraId="7E413C7C">
            <w:pPr>
              <w:keepNext/>
              <w:adjustRightInd/>
              <w:spacing w:line="240" w:lineRule="auto"/>
              <w:jc w:val="left"/>
              <w:rPr>
                <w:rFonts w:ascii="宋体" w:hAnsi="宋体" w:cs="宋体"/>
                <w:sz w:val="18"/>
                <w:szCs w:val="18"/>
              </w:rPr>
            </w:pPr>
            <w:r>
              <w:rPr>
                <w:rFonts w:hint="eastAsia" w:ascii="宋体" w:hAnsi="宋体" w:cs="宋体"/>
                <w:sz w:val="18"/>
                <w:szCs w:val="18"/>
              </w:rPr>
              <w:t>处置不当致人员伤害扣50分。</w:t>
            </w:r>
          </w:p>
        </w:tc>
        <w:tc>
          <w:tcPr>
            <w:tcW w:w="1353" w:type="dxa"/>
            <w:vMerge w:val="continue"/>
            <w:noWrap/>
            <w:tcMar>
              <w:top w:w="15" w:type="dxa"/>
              <w:left w:w="15" w:type="dxa"/>
              <w:right w:w="15" w:type="dxa"/>
            </w:tcMar>
            <w:vAlign w:val="center"/>
          </w:tcPr>
          <w:p w14:paraId="27BA6FB6">
            <w:pPr>
              <w:keepNext/>
              <w:adjustRightInd/>
              <w:spacing w:line="240" w:lineRule="auto"/>
              <w:textAlignment w:val="center"/>
              <w:rPr>
                <w:rFonts w:ascii="宋体" w:hAnsi="宋体" w:cs="宋体"/>
                <w:sz w:val="18"/>
                <w:szCs w:val="18"/>
              </w:rPr>
            </w:pPr>
          </w:p>
        </w:tc>
      </w:tr>
      <w:tr w14:paraId="4CEF6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19" w:type="dxa"/>
            <w:gridSpan w:val="3"/>
            <w:noWrap/>
            <w:tcMar>
              <w:top w:w="15" w:type="dxa"/>
              <w:left w:w="15" w:type="dxa"/>
              <w:right w:w="15" w:type="dxa"/>
            </w:tcMar>
            <w:vAlign w:val="center"/>
          </w:tcPr>
          <w:p w14:paraId="12CCFD06">
            <w:pPr>
              <w:keepNext/>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合计</w:t>
            </w:r>
          </w:p>
        </w:tc>
        <w:tc>
          <w:tcPr>
            <w:tcW w:w="573" w:type="dxa"/>
            <w:noWrap/>
            <w:tcMar>
              <w:top w:w="15" w:type="dxa"/>
              <w:left w:w="15" w:type="dxa"/>
              <w:right w:w="15" w:type="dxa"/>
            </w:tcMar>
            <w:vAlign w:val="center"/>
          </w:tcPr>
          <w:p w14:paraId="5D1398FC">
            <w:pPr>
              <w:keepNext/>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w:t>
            </w:r>
            <w:r>
              <w:rPr>
                <w:rFonts w:ascii="宋体" w:hAnsi="宋体" w:cs="宋体"/>
                <w:bCs/>
                <w:sz w:val="18"/>
                <w:szCs w:val="18"/>
              </w:rPr>
              <w:t>00</w:t>
            </w:r>
          </w:p>
        </w:tc>
        <w:tc>
          <w:tcPr>
            <w:tcW w:w="2599" w:type="dxa"/>
            <w:noWrap/>
            <w:tcMar>
              <w:top w:w="15" w:type="dxa"/>
              <w:left w:w="15" w:type="dxa"/>
              <w:right w:w="15" w:type="dxa"/>
            </w:tcMar>
            <w:vAlign w:val="center"/>
          </w:tcPr>
          <w:p w14:paraId="53E0D22A">
            <w:pPr>
              <w:keepNext/>
              <w:adjustRightInd/>
              <w:spacing w:line="240" w:lineRule="auto"/>
              <w:textAlignment w:val="center"/>
              <w:rPr>
                <w:rFonts w:ascii="宋体" w:hAnsi="宋体" w:cs="宋体"/>
                <w:sz w:val="18"/>
                <w:szCs w:val="18"/>
              </w:rPr>
            </w:pPr>
          </w:p>
        </w:tc>
        <w:tc>
          <w:tcPr>
            <w:tcW w:w="1353" w:type="dxa"/>
            <w:noWrap/>
            <w:tcMar>
              <w:top w:w="15" w:type="dxa"/>
              <w:left w:w="15" w:type="dxa"/>
              <w:right w:w="15" w:type="dxa"/>
            </w:tcMar>
            <w:vAlign w:val="center"/>
          </w:tcPr>
          <w:p w14:paraId="72EB6E32">
            <w:pPr>
              <w:keepNext/>
              <w:adjustRightInd/>
              <w:spacing w:line="240" w:lineRule="auto"/>
              <w:textAlignment w:val="center"/>
              <w:rPr>
                <w:rFonts w:ascii="宋体" w:hAnsi="宋体" w:cs="宋体"/>
                <w:sz w:val="18"/>
                <w:szCs w:val="18"/>
              </w:rPr>
            </w:pPr>
          </w:p>
        </w:tc>
      </w:tr>
      <w:tr w14:paraId="199EE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344" w:type="dxa"/>
            <w:gridSpan w:val="6"/>
            <w:noWrap/>
            <w:tcMar>
              <w:top w:w="15" w:type="dxa"/>
              <w:left w:w="15" w:type="dxa"/>
              <w:right w:w="15" w:type="dxa"/>
            </w:tcMar>
            <w:vAlign w:val="center"/>
          </w:tcPr>
          <w:p w14:paraId="170E45F8">
            <w:pPr>
              <w:pStyle w:val="197"/>
              <w:keepNext/>
              <w:rPr>
                <w:rFonts w:hAnsi="宋体"/>
              </w:rPr>
            </w:pPr>
            <w:r>
              <w:rPr>
                <w:rFonts w:hint="eastAsia" w:hAnsi="宋体"/>
              </w:rPr>
              <w:t>单项扣分总和不得超出该项配分数。</w:t>
            </w:r>
          </w:p>
        </w:tc>
      </w:tr>
      <w:bookmarkEnd w:id="105"/>
    </w:tbl>
    <w:p w14:paraId="59831CDB">
      <w:pPr>
        <w:pStyle w:val="83"/>
        <w:spacing w:before="156" w:after="156"/>
      </w:pPr>
      <w:r>
        <w:rPr>
          <w:rFonts w:hint="eastAsia"/>
        </w:rPr>
        <w:t>K42通用单元—换热器应急处置</w:t>
      </w:r>
    </w:p>
    <w:p w14:paraId="137C782E">
      <w:pPr>
        <w:numPr>
          <w:ilvl w:val="0"/>
          <w:numId w:val="47"/>
        </w:numPr>
        <w:adjustRightInd/>
        <w:spacing w:line="240" w:lineRule="auto"/>
        <w:ind w:firstLine="66"/>
        <w:rPr>
          <w:rFonts w:ascii="宋体" w:hAnsi="宋体" w:cs="宋体"/>
        </w:rPr>
      </w:pPr>
      <w:bookmarkStart w:id="106" w:name="_Toc81218915"/>
      <w:r>
        <w:rPr>
          <w:rFonts w:hint="eastAsia" w:ascii="宋体" w:hAnsi="宋体" w:cs="宋体"/>
        </w:rPr>
        <w:t>K42-1换热器冷物料泵出口法兰泄漏着火应急处置</w:t>
      </w:r>
      <w:bookmarkEnd w:id="106"/>
    </w:p>
    <w:p w14:paraId="291B4ACA">
      <w:pPr>
        <w:adjustRightInd/>
        <w:spacing w:line="240" w:lineRule="auto"/>
        <w:ind w:firstLine="424" w:firstLineChars="202"/>
        <w:rPr>
          <w:rFonts w:ascii="宋体" w:hAnsi="宋体" w:cs="宋体"/>
        </w:rPr>
      </w:pPr>
      <w:r>
        <w:rPr>
          <w:rFonts w:hint="eastAsia" w:ascii="宋体" w:hAnsi="宋体" w:cs="宋体"/>
        </w:rPr>
        <w:t>试题难易程度：</w:t>
      </w:r>
    </w:p>
    <w:p w14:paraId="1710E534">
      <w:pPr>
        <w:adjustRightInd/>
        <w:spacing w:line="240" w:lineRule="auto"/>
        <w:ind w:firstLine="424" w:firstLineChars="202"/>
        <w:rPr>
          <w:rFonts w:ascii="宋体" w:hAnsi="宋体" w:cs="宋体"/>
        </w:rPr>
      </w:pPr>
      <w:r>
        <w:rPr>
          <w:rFonts w:hint="eastAsia" w:ascii="宋体" w:hAnsi="宋体" w:cs="宋体"/>
        </w:rPr>
        <w:t>中等。</w:t>
      </w:r>
    </w:p>
    <w:p w14:paraId="7E35A9BE">
      <w:pPr>
        <w:adjustRightInd/>
        <w:spacing w:line="240" w:lineRule="auto"/>
        <w:ind w:firstLine="424" w:firstLineChars="202"/>
        <w:rPr>
          <w:rFonts w:ascii="宋体" w:hAnsi="宋体" w:cs="宋体"/>
        </w:rPr>
      </w:pPr>
      <w:r>
        <w:rPr>
          <w:rFonts w:hint="eastAsia" w:ascii="宋体" w:hAnsi="宋体" w:cs="宋体"/>
        </w:rPr>
        <w:t>考试时间：</w:t>
      </w:r>
    </w:p>
    <w:p w14:paraId="6BBDE484">
      <w:pPr>
        <w:adjustRightInd/>
        <w:spacing w:line="240" w:lineRule="auto"/>
        <w:ind w:firstLine="424" w:firstLineChars="202"/>
        <w:rPr>
          <w:rFonts w:ascii="宋体" w:hAnsi="宋体" w:cs="宋体"/>
        </w:rPr>
      </w:pPr>
      <w:r>
        <w:rPr>
          <w:rFonts w:hint="eastAsia" w:ascii="宋体" w:hAnsi="宋体" w:cs="宋体"/>
        </w:rPr>
        <w:t>10分钟。</w:t>
      </w:r>
    </w:p>
    <w:p w14:paraId="6EF49DF4">
      <w:pPr>
        <w:adjustRightInd/>
        <w:spacing w:line="240" w:lineRule="auto"/>
        <w:ind w:firstLine="424" w:firstLineChars="202"/>
        <w:rPr>
          <w:rFonts w:ascii="宋体" w:hAnsi="宋体" w:cs="宋体"/>
        </w:rPr>
      </w:pPr>
      <w:r>
        <w:rPr>
          <w:rFonts w:hint="eastAsia" w:ascii="宋体" w:hAnsi="宋体" w:cs="宋体"/>
        </w:rPr>
        <w:t>评分标准：</w:t>
      </w:r>
    </w:p>
    <w:p w14:paraId="395C792D">
      <w:pPr>
        <w:pStyle w:val="130"/>
        <w:numPr>
          <w:ilvl w:val="0"/>
          <w:numId w:val="0"/>
        </w:numPr>
        <w:spacing w:before="156" w:after="156"/>
      </w:pPr>
      <w:r>
        <w:rPr>
          <w:rFonts w:hint="eastAsia"/>
        </w:rPr>
        <w:t>表3</w:t>
      </w:r>
      <w:r>
        <w:t xml:space="preserve">7  </w:t>
      </w:r>
      <w:r>
        <w:rPr>
          <w:rFonts w:hint="eastAsia"/>
        </w:rPr>
        <w:t>K42-1换热器冷物料泵出口法兰泄漏着火应急处置评分表</w:t>
      </w:r>
    </w:p>
    <w:tbl>
      <w:tblPr>
        <w:tblStyle w:val="42"/>
        <w:tblW w:w="5000" w:type="pct"/>
        <w:jc w:val="center"/>
        <w:tblLayout w:type="fixed"/>
        <w:tblCellMar>
          <w:top w:w="0" w:type="dxa"/>
          <w:left w:w="0" w:type="dxa"/>
          <w:bottom w:w="0" w:type="dxa"/>
          <w:right w:w="0" w:type="dxa"/>
        </w:tblCellMar>
      </w:tblPr>
      <w:tblGrid>
        <w:gridCol w:w="428"/>
        <w:gridCol w:w="1156"/>
        <w:gridCol w:w="3033"/>
        <w:gridCol w:w="434"/>
        <w:gridCol w:w="3033"/>
        <w:gridCol w:w="1301"/>
      </w:tblGrid>
      <w:tr w14:paraId="4DB10202">
        <w:tblPrEx>
          <w:tblCellMar>
            <w:top w:w="0" w:type="dxa"/>
            <w:left w:w="0" w:type="dxa"/>
            <w:bottom w:w="0" w:type="dxa"/>
            <w:right w:w="0" w:type="dxa"/>
          </w:tblCellMar>
        </w:tblPrEx>
        <w:trPr>
          <w:trHeight w:val="20" w:hRule="atLeast"/>
          <w:jc w:val="center"/>
        </w:trPr>
        <w:tc>
          <w:tcPr>
            <w:tcW w:w="4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A17D9A">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序号</w:t>
            </w:r>
          </w:p>
        </w:tc>
        <w:tc>
          <w:tcPr>
            <w:tcW w:w="1134"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6D5C5702">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2976"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0A82CE4F">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考试内容</w:t>
            </w:r>
          </w:p>
        </w:tc>
        <w:tc>
          <w:tcPr>
            <w:tcW w:w="4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315370">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29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5AC602">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276"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276AF7CC">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tr w14:paraId="3C26DAF4">
        <w:tblPrEx>
          <w:tblCellMar>
            <w:top w:w="0" w:type="dxa"/>
            <w:left w:w="0" w:type="dxa"/>
            <w:bottom w:w="0" w:type="dxa"/>
            <w:right w:w="0" w:type="dxa"/>
          </w:tblCellMar>
        </w:tblPrEx>
        <w:trPr>
          <w:trHeight w:val="20" w:hRule="atLeast"/>
          <w:jc w:val="center"/>
        </w:trPr>
        <w:tc>
          <w:tcPr>
            <w:tcW w:w="421"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1AA6E9B6">
            <w:pPr>
              <w:adjustRightInd/>
              <w:spacing w:line="240" w:lineRule="auto"/>
              <w:jc w:val="center"/>
              <w:textAlignment w:val="center"/>
              <w:rPr>
                <w:rFonts w:ascii="宋体" w:hAnsi="宋体" w:cs="宋体"/>
                <w:b/>
                <w:sz w:val="18"/>
                <w:szCs w:val="18"/>
              </w:rPr>
            </w:pPr>
            <w:r>
              <w:rPr>
                <w:rFonts w:hint="eastAsia" w:ascii="宋体" w:hAnsi="宋体" w:cs="宋体"/>
                <w:sz w:val="18"/>
                <w:szCs w:val="18"/>
              </w:rPr>
              <w:t>1</w:t>
            </w:r>
          </w:p>
        </w:tc>
        <w:tc>
          <w:tcPr>
            <w:tcW w:w="1134" w:type="dxa"/>
            <w:vMerge w:val="restart"/>
            <w:tcBorders>
              <w:top w:val="single" w:color="auto" w:sz="4" w:space="0"/>
              <w:left w:val="single" w:color="000000" w:sz="4" w:space="0"/>
              <w:right w:val="single" w:color="auto" w:sz="4" w:space="0"/>
            </w:tcBorders>
            <w:noWrap/>
            <w:tcMar>
              <w:top w:w="15" w:type="dxa"/>
              <w:left w:w="15" w:type="dxa"/>
              <w:right w:w="15" w:type="dxa"/>
            </w:tcMar>
            <w:vAlign w:val="center"/>
          </w:tcPr>
          <w:p w14:paraId="10609C93">
            <w:pPr>
              <w:adjustRightInd/>
              <w:spacing w:line="240" w:lineRule="auto"/>
              <w:jc w:val="left"/>
              <w:rPr>
                <w:rFonts w:ascii="宋体" w:hAnsi="宋体" w:cs="宋体"/>
                <w:sz w:val="18"/>
                <w:szCs w:val="18"/>
              </w:rPr>
            </w:pPr>
            <w:r>
              <w:rPr>
                <w:rFonts w:hint="eastAsia" w:ascii="宋体" w:hAnsi="宋体" w:cs="宋体"/>
                <w:sz w:val="18"/>
                <w:szCs w:val="18"/>
              </w:rPr>
              <w:t>换热器冷物料泵出口法兰泄漏着火应急处置</w:t>
            </w:r>
          </w:p>
        </w:tc>
        <w:tc>
          <w:tcPr>
            <w:tcW w:w="29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5636261">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426"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0C21F2C">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976"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2329F19">
            <w:pPr>
              <w:adjustRightInd/>
              <w:spacing w:line="240" w:lineRule="auto"/>
              <w:jc w:val="left"/>
              <w:rPr>
                <w:rFonts w:ascii="宋体" w:hAnsi="宋体" w:cs="宋体"/>
                <w:sz w:val="18"/>
                <w:szCs w:val="18"/>
              </w:rPr>
            </w:pPr>
            <w:r>
              <w:rPr>
                <w:rFonts w:hint="eastAsia" w:ascii="宋体" w:hAnsi="宋体" w:cs="宋体"/>
                <w:sz w:val="18"/>
                <w:szCs w:val="18"/>
              </w:rPr>
              <w:t>少穿戴一项扣8分；</w:t>
            </w:r>
          </w:p>
          <w:p w14:paraId="0B0E39D5">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未扣、鞋带未系、安全帽及护目镜未佩戴规范每处扣2分。</w:t>
            </w:r>
          </w:p>
        </w:tc>
        <w:tc>
          <w:tcPr>
            <w:tcW w:w="1276" w:type="dxa"/>
            <w:vMerge w:val="restart"/>
            <w:tcBorders>
              <w:top w:val="single" w:color="auto" w:sz="4" w:space="0"/>
              <w:left w:val="single" w:color="auto" w:sz="4" w:space="0"/>
              <w:right w:val="single" w:color="auto" w:sz="4" w:space="0"/>
            </w:tcBorders>
            <w:noWrap/>
            <w:tcMar>
              <w:top w:w="15" w:type="dxa"/>
              <w:left w:w="15" w:type="dxa"/>
              <w:right w:w="15" w:type="dxa"/>
            </w:tcMar>
            <w:vAlign w:val="center"/>
          </w:tcPr>
          <w:p w14:paraId="3BCD5940">
            <w:pPr>
              <w:adjustRightInd/>
              <w:spacing w:line="240" w:lineRule="auto"/>
              <w:jc w:val="left"/>
              <w:textAlignment w:val="center"/>
              <w:rPr>
                <w:rFonts w:ascii="宋体" w:hAnsi="宋体" w:cs="宋体"/>
                <w:sz w:val="18"/>
                <w:szCs w:val="18"/>
              </w:rPr>
            </w:pPr>
            <w:r>
              <w:rPr>
                <w:rFonts w:hint="eastAsia" w:ascii="宋体" w:hAnsi="宋体" w:cs="宋体"/>
                <w:sz w:val="18"/>
                <w:szCs w:val="18"/>
              </w:rPr>
              <w:t>实物操作</w:t>
            </w:r>
          </w:p>
          <w:p w14:paraId="4FE5C0EB">
            <w:pPr>
              <w:adjustRightInd/>
              <w:spacing w:line="240" w:lineRule="auto"/>
              <w:jc w:val="left"/>
              <w:textAlignment w:val="center"/>
              <w:rPr>
                <w:rFonts w:ascii="宋体" w:hAnsi="宋体" w:cs="宋体"/>
                <w:sz w:val="18"/>
                <w:szCs w:val="18"/>
              </w:rPr>
            </w:pPr>
            <w:r>
              <w:rPr>
                <w:rFonts w:hint="eastAsia" w:ascii="宋体" w:hAnsi="宋体" w:cs="宋体"/>
                <w:sz w:val="18"/>
                <w:szCs w:val="18"/>
              </w:rPr>
              <w:t>实物仿真操作</w:t>
            </w:r>
          </w:p>
        </w:tc>
      </w:tr>
      <w:tr w14:paraId="10EB3ABC">
        <w:tblPrEx>
          <w:tblCellMar>
            <w:top w:w="0" w:type="dxa"/>
            <w:left w:w="0" w:type="dxa"/>
            <w:bottom w:w="0" w:type="dxa"/>
            <w:right w:w="0" w:type="dxa"/>
          </w:tblCellMar>
        </w:tblPrEx>
        <w:trPr>
          <w:trHeight w:val="20" w:hRule="atLeast"/>
          <w:jc w:val="center"/>
        </w:trPr>
        <w:tc>
          <w:tcPr>
            <w:tcW w:w="421" w:type="dxa"/>
            <w:vMerge w:val="continue"/>
            <w:tcBorders>
              <w:left w:val="single" w:color="000000" w:sz="4" w:space="0"/>
              <w:right w:val="single" w:color="000000" w:sz="4" w:space="0"/>
            </w:tcBorders>
            <w:noWrap/>
            <w:tcMar>
              <w:top w:w="15" w:type="dxa"/>
              <w:left w:w="15" w:type="dxa"/>
              <w:right w:w="15" w:type="dxa"/>
            </w:tcMar>
            <w:vAlign w:val="center"/>
          </w:tcPr>
          <w:p w14:paraId="39AA857A">
            <w:pPr>
              <w:adjustRightInd/>
              <w:spacing w:line="240" w:lineRule="auto"/>
              <w:jc w:val="center"/>
              <w:textAlignment w:val="center"/>
              <w:rPr>
                <w:rFonts w:ascii="宋体" w:hAnsi="宋体" w:cs="宋体"/>
                <w:b/>
                <w:sz w:val="18"/>
                <w:szCs w:val="18"/>
              </w:rPr>
            </w:pPr>
          </w:p>
        </w:tc>
        <w:tc>
          <w:tcPr>
            <w:tcW w:w="1134" w:type="dxa"/>
            <w:vMerge w:val="continue"/>
            <w:tcBorders>
              <w:left w:val="single" w:color="000000" w:sz="4" w:space="0"/>
              <w:right w:val="single" w:color="auto" w:sz="4" w:space="0"/>
            </w:tcBorders>
            <w:noWrap/>
            <w:tcMar>
              <w:top w:w="15" w:type="dxa"/>
              <w:left w:w="15" w:type="dxa"/>
              <w:right w:w="15" w:type="dxa"/>
            </w:tcMar>
            <w:vAlign w:val="center"/>
          </w:tcPr>
          <w:p w14:paraId="5DCF740F">
            <w:pPr>
              <w:adjustRightInd/>
              <w:spacing w:line="240" w:lineRule="auto"/>
              <w:jc w:val="left"/>
              <w:rPr>
                <w:rFonts w:ascii="宋体" w:hAnsi="宋体" w:cs="宋体"/>
                <w:sz w:val="18"/>
                <w:szCs w:val="18"/>
              </w:rPr>
            </w:pPr>
          </w:p>
        </w:tc>
        <w:tc>
          <w:tcPr>
            <w:tcW w:w="29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AA43C03">
            <w:pPr>
              <w:adjustRightInd/>
              <w:spacing w:line="240" w:lineRule="auto"/>
              <w:jc w:val="left"/>
              <w:rPr>
                <w:rFonts w:ascii="宋体" w:hAnsi="宋体" w:cs="宋体"/>
                <w:sz w:val="18"/>
                <w:szCs w:val="18"/>
              </w:rPr>
            </w:pPr>
            <w:r>
              <w:rPr>
                <w:rFonts w:hint="eastAsia" w:ascii="宋体" w:hAnsi="宋体" w:cs="宋体"/>
                <w:sz w:val="18"/>
                <w:szCs w:val="18"/>
              </w:rPr>
              <w:t>外操员巡检发现事故并向班长报告。</w:t>
            </w:r>
          </w:p>
        </w:tc>
        <w:tc>
          <w:tcPr>
            <w:tcW w:w="426"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099F33C2">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976"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B9145E9">
            <w:pPr>
              <w:adjustRightInd/>
              <w:spacing w:line="240" w:lineRule="auto"/>
              <w:jc w:val="left"/>
              <w:rPr>
                <w:rFonts w:ascii="宋体" w:hAnsi="宋体" w:cs="宋体"/>
                <w:sz w:val="18"/>
                <w:szCs w:val="18"/>
              </w:rPr>
            </w:pPr>
            <w:r>
              <w:rPr>
                <w:rFonts w:hint="eastAsia" w:ascii="宋体" w:hAnsi="宋体" w:cs="宋体"/>
                <w:sz w:val="18"/>
                <w:szCs w:val="18"/>
              </w:rPr>
              <w:t>未执行或执行错误扣4分。</w:t>
            </w:r>
          </w:p>
        </w:tc>
        <w:tc>
          <w:tcPr>
            <w:tcW w:w="1276" w:type="dxa"/>
            <w:vMerge w:val="continue"/>
            <w:tcBorders>
              <w:left w:val="single" w:color="auto" w:sz="4" w:space="0"/>
              <w:right w:val="single" w:color="auto" w:sz="4" w:space="0"/>
            </w:tcBorders>
            <w:noWrap/>
            <w:tcMar>
              <w:top w:w="15" w:type="dxa"/>
              <w:left w:w="15" w:type="dxa"/>
              <w:right w:w="15" w:type="dxa"/>
            </w:tcMar>
            <w:vAlign w:val="center"/>
          </w:tcPr>
          <w:p w14:paraId="4F33CA78">
            <w:pPr>
              <w:adjustRightInd/>
              <w:spacing w:line="240" w:lineRule="auto"/>
              <w:textAlignment w:val="center"/>
              <w:rPr>
                <w:rFonts w:ascii="宋体" w:hAnsi="宋体" w:cs="宋体"/>
                <w:sz w:val="18"/>
                <w:szCs w:val="18"/>
              </w:rPr>
            </w:pPr>
          </w:p>
        </w:tc>
      </w:tr>
      <w:tr w14:paraId="75B48486">
        <w:tblPrEx>
          <w:tblCellMar>
            <w:top w:w="0" w:type="dxa"/>
            <w:left w:w="0" w:type="dxa"/>
            <w:bottom w:w="0" w:type="dxa"/>
            <w:right w:w="0" w:type="dxa"/>
          </w:tblCellMar>
        </w:tblPrEx>
        <w:trPr>
          <w:trHeight w:val="20" w:hRule="atLeast"/>
          <w:jc w:val="center"/>
        </w:trPr>
        <w:tc>
          <w:tcPr>
            <w:tcW w:w="421" w:type="dxa"/>
            <w:vMerge w:val="continue"/>
            <w:tcBorders>
              <w:left w:val="single" w:color="000000" w:sz="4" w:space="0"/>
              <w:right w:val="single" w:color="000000" w:sz="4" w:space="0"/>
            </w:tcBorders>
            <w:noWrap/>
            <w:tcMar>
              <w:top w:w="15" w:type="dxa"/>
              <w:left w:w="15" w:type="dxa"/>
              <w:right w:w="15" w:type="dxa"/>
            </w:tcMar>
            <w:vAlign w:val="center"/>
          </w:tcPr>
          <w:p w14:paraId="6FAE72CA">
            <w:pPr>
              <w:adjustRightInd/>
              <w:spacing w:line="240" w:lineRule="auto"/>
              <w:jc w:val="center"/>
              <w:textAlignment w:val="center"/>
              <w:rPr>
                <w:rFonts w:ascii="宋体" w:hAnsi="宋体" w:cs="宋体"/>
                <w:b/>
                <w:sz w:val="18"/>
                <w:szCs w:val="18"/>
              </w:rPr>
            </w:pPr>
          </w:p>
        </w:tc>
        <w:tc>
          <w:tcPr>
            <w:tcW w:w="1134" w:type="dxa"/>
            <w:vMerge w:val="continue"/>
            <w:tcBorders>
              <w:left w:val="single" w:color="000000" w:sz="4" w:space="0"/>
              <w:right w:val="single" w:color="auto" w:sz="4" w:space="0"/>
            </w:tcBorders>
            <w:noWrap/>
            <w:tcMar>
              <w:top w:w="15" w:type="dxa"/>
              <w:left w:w="15" w:type="dxa"/>
              <w:right w:w="15" w:type="dxa"/>
            </w:tcMar>
            <w:vAlign w:val="center"/>
          </w:tcPr>
          <w:p w14:paraId="1276B0C9">
            <w:pPr>
              <w:adjustRightInd/>
              <w:spacing w:line="240" w:lineRule="auto"/>
              <w:jc w:val="left"/>
              <w:rPr>
                <w:rFonts w:ascii="宋体" w:hAnsi="宋体" w:cs="宋体"/>
                <w:sz w:val="18"/>
                <w:szCs w:val="18"/>
              </w:rPr>
            </w:pPr>
          </w:p>
        </w:tc>
        <w:tc>
          <w:tcPr>
            <w:tcW w:w="29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E68DD2B">
            <w:pPr>
              <w:adjustRightInd/>
              <w:spacing w:line="240" w:lineRule="auto"/>
              <w:jc w:val="left"/>
              <w:rPr>
                <w:rFonts w:ascii="宋体" w:hAnsi="宋体" w:cs="宋体"/>
                <w:sz w:val="18"/>
                <w:szCs w:val="18"/>
              </w:rPr>
            </w:pPr>
            <w:r>
              <w:rPr>
                <w:rFonts w:hint="eastAsia" w:ascii="宋体" w:hAnsi="宋体" w:cs="宋体"/>
                <w:sz w:val="18"/>
                <w:szCs w:val="18"/>
              </w:rPr>
              <w:t>外操员携带空气呼吸器、F型扳手，取灭火器迅速赶赴现场灭火。</w:t>
            </w:r>
          </w:p>
        </w:tc>
        <w:tc>
          <w:tcPr>
            <w:tcW w:w="426"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7F9A5C5">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976"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F5946D0">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276" w:type="dxa"/>
            <w:vMerge w:val="continue"/>
            <w:tcBorders>
              <w:left w:val="single" w:color="auto" w:sz="4" w:space="0"/>
              <w:right w:val="single" w:color="auto" w:sz="4" w:space="0"/>
            </w:tcBorders>
            <w:noWrap/>
            <w:tcMar>
              <w:top w:w="15" w:type="dxa"/>
              <w:left w:w="15" w:type="dxa"/>
              <w:right w:w="15" w:type="dxa"/>
            </w:tcMar>
            <w:vAlign w:val="center"/>
          </w:tcPr>
          <w:p w14:paraId="2EFE8802">
            <w:pPr>
              <w:adjustRightInd/>
              <w:spacing w:line="240" w:lineRule="auto"/>
              <w:textAlignment w:val="center"/>
              <w:rPr>
                <w:rFonts w:ascii="宋体" w:hAnsi="宋体" w:cs="宋体"/>
                <w:sz w:val="18"/>
                <w:szCs w:val="18"/>
              </w:rPr>
            </w:pPr>
          </w:p>
        </w:tc>
      </w:tr>
      <w:tr w14:paraId="2BAB7CB5">
        <w:tblPrEx>
          <w:tblCellMar>
            <w:top w:w="0" w:type="dxa"/>
            <w:left w:w="0" w:type="dxa"/>
            <w:bottom w:w="0" w:type="dxa"/>
            <w:right w:w="0" w:type="dxa"/>
          </w:tblCellMar>
        </w:tblPrEx>
        <w:trPr>
          <w:trHeight w:val="20" w:hRule="atLeast"/>
          <w:jc w:val="center"/>
        </w:trPr>
        <w:tc>
          <w:tcPr>
            <w:tcW w:w="421" w:type="dxa"/>
            <w:vMerge w:val="continue"/>
            <w:tcBorders>
              <w:left w:val="single" w:color="000000" w:sz="4" w:space="0"/>
              <w:right w:val="single" w:color="000000" w:sz="4" w:space="0"/>
            </w:tcBorders>
            <w:noWrap/>
            <w:tcMar>
              <w:top w:w="15" w:type="dxa"/>
              <w:left w:w="15" w:type="dxa"/>
              <w:right w:w="15" w:type="dxa"/>
            </w:tcMar>
            <w:vAlign w:val="center"/>
          </w:tcPr>
          <w:p w14:paraId="294CF3AE">
            <w:pPr>
              <w:adjustRightInd/>
              <w:spacing w:line="240" w:lineRule="auto"/>
              <w:jc w:val="center"/>
              <w:textAlignment w:val="center"/>
              <w:rPr>
                <w:rFonts w:ascii="宋体" w:hAnsi="宋体" w:cs="宋体"/>
                <w:sz w:val="18"/>
                <w:szCs w:val="18"/>
              </w:rPr>
            </w:pPr>
          </w:p>
        </w:tc>
        <w:tc>
          <w:tcPr>
            <w:tcW w:w="1134" w:type="dxa"/>
            <w:vMerge w:val="continue"/>
            <w:tcBorders>
              <w:left w:val="single" w:color="000000" w:sz="4" w:space="0"/>
              <w:right w:val="single" w:color="auto" w:sz="4" w:space="0"/>
            </w:tcBorders>
            <w:noWrap/>
            <w:tcMar>
              <w:top w:w="15" w:type="dxa"/>
              <w:left w:w="15" w:type="dxa"/>
              <w:right w:w="15" w:type="dxa"/>
            </w:tcMar>
            <w:vAlign w:val="center"/>
          </w:tcPr>
          <w:p w14:paraId="082D1C60">
            <w:pPr>
              <w:adjustRightInd/>
              <w:spacing w:line="240" w:lineRule="auto"/>
              <w:jc w:val="left"/>
              <w:rPr>
                <w:rFonts w:ascii="宋体" w:hAnsi="宋体" w:cs="宋体"/>
                <w:sz w:val="18"/>
                <w:szCs w:val="18"/>
              </w:rPr>
            </w:pPr>
          </w:p>
        </w:tc>
        <w:tc>
          <w:tcPr>
            <w:tcW w:w="29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C992C89">
            <w:pPr>
              <w:adjustRightInd/>
              <w:spacing w:line="240" w:lineRule="auto"/>
              <w:jc w:val="left"/>
              <w:rPr>
                <w:rFonts w:ascii="宋体" w:hAnsi="宋体" w:cs="宋体"/>
                <w:sz w:val="18"/>
                <w:szCs w:val="18"/>
              </w:rPr>
            </w:pPr>
            <w:r>
              <w:rPr>
                <w:rFonts w:hint="eastAsia" w:ascii="宋体" w:hAnsi="宋体" w:cs="宋体"/>
                <w:sz w:val="18"/>
                <w:szCs w:val="18"/>
              </w:rPr>
              <w:t>班长接到报警后，启动应急预案；</w:t>
            </w:r>
          </w:p>
          <w:p w14:paraId="4B4E712A">
            <w:pPr>
              <w:adjustRightInd/>
              <w:spacing w:line="240" w:lineRule="auto"/>
              <w:jc w:val="left"/>
              <w:rPr>
                <w:rFonts w:ascii="宋体" w:hAnsi="宋体" w:cs="宋体"/>
                <w:sz w:val="18"/>
                <w:szCs w:val="18"/>
              </w:rPr>
            </w:pPr>
            <w:r>
              <w:rPr>
                <w:rFonts w:hint="eastAsia" w:ascii="宋体" w:hAnsi="宋体" w:cs="宋体"/>
                <w:sz w:val="18"/>
                <w:szCs w:val="18"/>
              </w:rPr>
              <w:t>班长通知安全员“请组织人员到门口拉警戒绳”；</w:t>
            </w:r>
          </w:p>
          <w:p w14:paraId="18884EA2">
            <w:pPr>
              <w:adjustRightInd/>
              <w:spacing w:line="240" w:lineRule="auto"/>
              <w:jc w:val="left"/>
              <w:rPr>
                <w:rFonts w:ascii="宋体" w:hAnsi="宋体" w:cs="宋体"/>
                <w:sz w:val="18"/>
                <w:szCs w:val="18"/>
              </w:rPr>
            </w:pPr>
            <w:r>
              <w:rPr>
                <w:rFonts w:hint="eastAsia" w:ascii="宋体" w:hAnsi="宋体" w:cs="宋体"/>
                <w:sz w:val="18"/>
                <w:szCs w:val="18"/>
              </w:rPr>
              <w:t>班长向调试室报告。</w:t>
            </w:r>
          </w:p>
        </w:tc>
        <w:tc>
          <w:tcPr>
            <w:tcW w:w="426"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03D67C8">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976"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EC32FB6">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未执行、执行错误或顺序错误，扣12分。</w:t>
            </w:r>
          </w:p>
        </w:tc>
        <w:tc>
          <w:tcPr>
            <w:tcW w:w="1276" w:type="dxa"/>
            <w:vMerge w:val="continue"/>
            <w:tcBorders>
              <w:left w:val="single" w:color="auto" w:sz="4" w:space="0"/>
              <w:right w:val="single" w:color="auto" w:sz="4" w:space="0"/>
            </w:tcBorders>
            <w:noWrap/>
            <w:tcMar>
              <w:top w:w="15" w:type="dxa"/>
              <w:left w:w="15" w:type="dxa"/>
              <w:right w:w="15" w:type="dxa"/>
            </w:tcMar>
            <w:vAlign w:val="center"/>
          </w:tcPr>
          <w:p w14:paraId="710A1A9A">
            <w:pPr>
              <w:adjustRightInd/>
              <w:spacing w:line="240" w:lineRule="auto"/>
              <w:textAlignment w:val="center"/>
              <w:rPr>
                <w:rFonts w:ascii="宋体" w:hAnsi="宋体" w:cs="宋体"/>
                <w:sz w:val="18"/>
                <w:szCs w:val="18"/>
              </w:rPr>
            </w:pPr>
          </w:p>
        </w:tc>
      </w:tr>
      <w:tr w14:paraId="0FC86C51">
        <w:tblPrEx>
          <w:tblCellMar>
            <w:top w:w="0" w:type="dxa"/>
            <w:left w:w="0" w:type="dxa"/>
            <w:bottom w:w="0" w:type="dxa"/>
            <w:right w:w="0" w:type="dxa"/>
          </w:tblCellMar>
        </w:tblPrEx>
        <w:trPr>
          <w:trHeight w:val="20" w:hRule="atLeast"/>
          <w:jc w:val="center"/>
        </w:trPr>
        <w:tc>
          <w:tcPr>
            <w:tcW w:w="421" w:type="dxa"/>
            <w:vMerge w:val="continue"/>
            <w:tcBorders>
              <w:left w:val="single" w:color="000000" w:sz="4" w:space="0"/>
              <w:right w:val="single" w:color="000000" w:sz="4" w:space="0"/>
            </w:tcBorders>
            <w:noWrap/>
            <w:tcMar>
              <w:top w:w="15" w:type="dxa"/>
              <w:left w:w="15" w:type="dxa"/>
              <w:right w:w="15" w:type="dxa"/>
            </w:tcMar>
            <w:vAlign w:val="center"/>
          </w:tcPr>
          <w:p w14:paraId="6CDC01D8">
            <w:pPr>
              <w:adjustRightInd/>
              <w:spacing w:line="240" w:lineRule="auto"/>
              <w:jc w:val="center"/>
              <w:textAlignment w:val="center"/>
              <w:rPr>
                <w:rFonts w:ascii="宋体" w:hAnsi="宋体" w:cs="宋体"/>
                <w:sz w:val="18"/>
                <w:szCs w:val="18"/>
              </w:rPr>
            </w:pPr>
          </w:p>
        </w:tc>
        <w:tc>
          <w:tcPr>
            <w:tcW w:w="1134" w:type="dxa"/>
            <w:vMerge w:val="continue"/>
            <w:tcBorders>
              <w:left w:val="single" w:color="000000" w:sz="4" w:space="0"/>
              <w:right w:val="single" w:color="auto" w:sz="4" w:space="0"/>
            </w:tcBorders>
            <w:noWrap/>
            <w:tcMar>
              <w:top w:w="15" w:type="dxa"/>
              <w:left w:w="15" w:type="dxa"/>
              <w:right w:w="15" w:type="dxa"/>
            </w:tcMar>
            <w:vAlign w:val="center"/>
          </w:tcPr>
          <w:p w14:paraId="4F3FB05B">
            <w:pPr>
              <w:adjustRightInd/>
              <w:spacing w:line="240" w:lineRule="auto"/>
              <w:jc w:val="left"/>
              <w:rPr>
                <w:rFonts w:ascii="宋体" w:hAnsi="宋体" w:cs="宋体"/>
                <w:sz w:val="18"/>
                <w:szCs w:val="18"/>
              </w:rPr>
            </w:pPr>
          </w:p>
        </w:tc>
        <w:tc>
          <w:tcPr>
            <w:tcW w:w="29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95D7AAF">
            <w:pPr>
              <w:adjustRightInd/>
              <w:spacing w:line="240" w:lineRule="auto"/>
              <w:jc w:val="left"/>
              <w:rPr>
                <w:rFonts w:ascii="宋体" w:hAnsi="宋体" w:cs="宋体"/>
                <w:sz w:val="18"/>
                <w:szCs w:val="18"/>
              </w:rPr>
            </w:pPr>
            <w:r>
              <w:rPr>
                <w:rFonts w:hint="eastAsia" w:ascii="宋体" w:hAnsi="宋体" w:cs="宋体"/>
                <w:sz w:val="18"/>
                <w:szCs w:val="18"/>
              </w:rPr>
              <w:t>班长携带空气呼吸器、F型扳手，迅速赶赴现场。</w:t>
            </w:r>
          </w:p>
        </w:tc>
        <w:tc>
          <w:tcPr>
            <w:tcW w:w="426"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2386D6E">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976"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9CAF757">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276" w:type="dxa"/>
            <w:vMerge w:val="continue"/>
            <w:tcBorders>
              <w:left w:val="single" w:color="auto" w:sz="4" w:space="0"/>
              <w:right w:val="single" w:color="auto" w:sz="4" w:space="0"/>
            </w:tcBorders>
            <w:noWrap/>
            <w:tcMar>
              <w:top w:w="15" w:type="dxa"/>
              <w:left w:w="15" w:type="dxa"/>
              <w:right w:w="15" w:type="dxa"/>
            </w:tcMar>
            <w:vAlign w:val="center"/>
          </w:tcPr>
          <w:p w14:paraId="7A7FB179">
            <w:pPr>
              <w:adjustRightInd/>
              <w:spacing w:line="240" w:lineRule="auto"/>
              <w:textAlignment w:val="center"/>
              <w:rPr>
                <w:rFonts w:ascii="宋体" w:hAnsi="宋体" w:cs="宋体"/>
                <w:sz w:val="18"/>
                <w:szCs w:val="18"/>
              </w:rPr>
            </w:pPr>
          </w:p>
        </w:tc>
      </w:tr>
      <w:tr w14:paraId="7BF0134E">
        <w:tblPrEx>
          <w:tblCellMar>
            <w:top w:w="0" w:type="dxa"/>
            <w:left w:w="0" w:type="dxa"/>
            <w:bottom w:w="0" w:type="dxa"/>
            <w:right w:w="0" w:type="dxa"/>
          </w:tblCellMar>
        </w:tblPrEx>
        <w:trPr>
          <w:trHeight w:val="20" w:hRule="atLeast"/>
          <w:jc w:val="center"/>
        </w:trPr>
        <w:tc>
          <w:tcPr>
            <w:tcW w:w="421" w:type="dxa"/>
            <w:vMerge w:val="continue"/>
            <w:tcBorders>
              <w:left w:val="single" w:color="000000" w:sz="4" w:space="0"/>
              <w:right w:val="single" w:color="000000" w:sz="4" w:space="0"/>
            </w:tcBorders>
            <w:noWrap/>
            <w:tcMar>
              <w:top w:w="15" w:type="dxa"/>
              <w:left w:w="15" w:type="dxa"/>
              <w:right w:w="15" w:type="dxa"/>
            </w:tcMar>
            <w:vAlign w:val="center"/>
          </w:tcPr>
          <w:p w14:paraId="16F00E8F">
            <w:pPr>
              <w:adjustRightInd/>
              <w:spacing w:line="240" w:lineRule="auto"/>
              <w:jc w:val="center"/>
              <w:textAlignment w:val="center"/>
              <w:rPr>
                <w:rFonts w:ascii="宋体" w:hAnsi="宋体" w:cs="宋体"/>
                <w:sz w:val="18"/>
                <w:szCs w:val="18"/>
              </w:rPr>
            </w:pPr>
          </w:p>
        </w:tc>
        <w:tc>
          <w:tcPr>
            <w:tcW w:w="1134" w:type="dxa"/>
            <w:vMerge w:val="continue"/>
            <w:tcBorders>
              <w:left w:val="single" w:color="000000" w:sz="4" w:space="0"/>
              <w:right w:val="single" w:color="auto" w:sz="4" w:space="0"/>
            </w:tcBorders>
            <w:noWrap/>
            <w:tcMar>
              <w:top w:w="15" w:type="dxa"/>
              <w:left w:w="15" w:type="dxa"/>
              <w:right w:w="15" w:type="dxa"/>
            </w:tcMar>
            <w:vAlign w:val="center"/>
          </w:tcPr>
          <w:p w14:paraId="126B4118">
            <w:pPr>
              <w:adjustRightInd/>
              <w:spacing w:line="240" w:lineRule="auto"/>
              <w:jc w:val="left"/>
              <w:rPr>
                <w:rFonts w:ascii="宋体" w:hAnsi="宋体" w:cs="宋体"/>
                <w:sz w:val="18"/>
                <w:szCs w:val="18"/>
              </w:rPr>
            </w:pPr>
          </w:p>
        </w:tc>
        <w:tc>
          <w:tcPr>
            <w:tcW w:w="29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7ACF196">
            <w:pPr>
              <w:adjustRightInd/>
              <w:spacing w:line="240" w:lineRule="auto"/>
              <w:jc w:val="left"/>
              <w:rPr>
                <w:rFonts w:ascii="宋体" w:hAnsi="宋体" w:cs="宋体"/>
                <w:sz w:val="18"/>
                <w:szCs w:val="18"/>
              </w:rPr>
            </w:pPr>
            <w:r>
              <w:rPr>
                <w:rFonts w:hint="eastAsia" w:ascii="宋体" w:hAnsi="宋体" w:cs="宋体"/>
                <w:sz w:val="18"/>
                <w:szCs w:val="18"/>
              </w:rPr>
              <w:t>外操员向班长报告“尝试灭火，但火没有灭掉”。</w:t>
            </w:r>
          </w:p>
        </w:tc>
        <w:tc>
          <w:tcPr>
            <w:tcW w:w="426"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00BCE65B">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976"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9DDE2E2">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276" w:type="dxa"/>
            <w:vMerge w:val="continue"/>
            <w:tcBorders>
              <w:left w:val="single" w:color="auto" w:sz="4" w:space="0"/>
              <w:right w:val="single" w:color="auto" w:sz="4" w:space="0"/>
            </w:tcBorders>
            <w:noWrap/>
            <w:tcMar>
              <w:top w:w="15" w:type="dxa"/>
              <w:left w:w="15" w:type="dxa"/>
              <w:right w:w="15" w:type="dxa"/>
            </w:tcMar>
            <w:vAlign w:val="center"/>
          </w:tcPr>
          <w:p w14:paraId="0055F04B">
            <w:pPr>
              <w:adjustRightInd/>
              <w:spacing w:line="240" w:lineRule="auto"/>
              <w:textAlignment w:val="center"/>
              <w:rPr>
                <w:rFonts w:ascii="宋体" w:hAnsi="宋体" w:cs="宋体"/>
                <w:sz w:val="18"/>
                <w:szCs w:val="18"/>
              </w:rPr>
            </w:pPr>
          </w:p>
        </w:tc>
      </w:tr>
      <w:tr w14:paraId="355E7B4A">
        <w:tblPrEx>
          <w:tblCellMar>
            <w:top w:w="0" w:type="dxa"/>
            <w:left w:w="0" w:type="dxa"/>
            <w:bottom w:w="0" w:type="dxa"/>
            <w:right w:w="0" w:type="dxa"/>
          </w:tblCellMar>
        </w:tblPrEx>
        <w:trPr>
          <w:trHeight w:val="20" w:hRule="atLeast"/>
          <w:jc w:val="center"/>
        </w:trPr>
        <w:tc>
          <w:tcPr>
            <w:tcW w:w="421" w:type="dxa"/>
            <w:vMerge w:val="continue"/>
            <w:tcBorders>
              <w:left w:val="single" w:color="000000" w:sz="4" w:space="0"/>
              <w:right w:val="single" w:color="000000" w:sz="4" w:space="0"/>
            </w:tcBorders>
            <w:noWrap/>
            <w:tcMar>
              <w:top w:w="15" w:type="dxa"/>
              <w:left w:w="15" w:type="dxa"/>
              <w:right w:w="15" w:type="dxa"/>
            </w:tcMar>
            <w:vAlign w:val="center"/>
          </w:tcPr>
          <w:p w14:paraId="4421A208">
            <w:pPr>
              <w:adjustRightInd/>
              <w:spacing w:line="240" w:lineRule="auto"/>
              <w:jc w:val="center"/>
              <w:textAlignment w:val="center"/>
              <w:rPr>
                <w:rFonts w:ascii="宋体" w:hAnsi="宋体" w:cs="宋体"/>
                <w:sz w:val="18"/>
                <w:szCs w:val="18"/>
              </w:rPr>
            </w:pPr>
          </w:p>
        </w:tc>
        <w:tc>
          <w:tcPr>
            <w:tcW w:w="1134" w:type="dxa"/>
            <w:vMerge w:val="continue"/>
            <w:tcBorders>
              <w:left w:val="single" w:color="000000" w:sz="4" w:space="0"/>
              <w:right w:val="single" w:color="auto" w:sz="4" w:space="0"/>
            </w:tcBorders>
            <w:noWrap/>
            <w:tcMar>
              <w:top w:w="15" w:type="dxa"/>
              <w:left w:w="15" w:type="dxa"/>
              <w:right w:w="15" w:type="dxa"/>
            </w:tcMar>
            <w:vAlign w:val="center"/>
          </w:tcPr>
          <w:p w14:paraId="5951D729">
            <w:pPr>
              <w:adjustRightInd/>
              <w:spacing w:line="240" w:lineRule="auto"/>
              <w:jc w:val="left"/>
              <w:rPr>
                <w:rFonts w:ascii="宋体" w:hAnsi="宋体" w:cs="宋体"/>
                <w:sz w:val="18"/>
                <w:szCs w:val="18"/>
              </w:rPr>
            </w:pPr>
          </w:p>
        </w:tc>
        <w:tc>
          <w:tcPr>
            <w:tcW w:w="29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4E325C3">
            <w:pPr>
              <w:adjustRightInd/>
              <w:spacing w:line="240" w:lineRule="auto"/>
              <w:jc w:val="left"/>
              <w:rPr>
                <w:rFonts w:ascii="宋体" w:hAnsi="宋体" w:cs="宋体"/>
                <w:sz w:val="18"/>
                <w:szCs w:val="18"/>
              </w:rPr>
            </w:pPr>
            <w:r>
              <w:rPr>
                <w:rFonts w:hint="eastAsia" w:ascii="宋体" w:hAnsi="宋体" w:cs="宋体"/>
                <w:sz w:val="18"/>
                <w:szCs w:val="18"/>
              </w:rPr>
              <w:t>班长通知主操员拨打119电话报警；</w:t>
            </w:r>
          </w:p>
          <w:p w14:paraId="3D054484">
            <w:pPr>
              <w:adjustRightInd/>
              <w:spacing w:line="240" w:lineRule="auto"/>
              <w:jc w:val="left"/>
              <w:rPr>
                <w:rFonts w:ascii="宋体" w:hAnsi="宋体" w:cs="宋体"/>
                <w:sz w:val="18"/>
                <w:szCs w:val="18"/>
              </w:rPr>
            </w:pPr>
            <w:r>
              <w:rPr>
                <w:rFonts w:hint="eastAsia" w:ascii="宋体" w:hAnsi="宋体" w:cs="宋体"/>
                <w:sz w:val="18"/>
                <w:szCs w:val="18"/>
              </w:rPr>
              <w:t>通知安全员“组织人员到门口引导消防车”；</w:t>
            </w:r>
          </w:p>
          <w:p w14:paraId="5CB6251B">
            <w:pPr>
              <w:adjustRightInd/>
              <w:spacing w:line="240" w:lineRule="auto"/>
              <w:jc w:val="left"/>
              <w:rPr>
                <w:rFonts w:ascii="宋体" w:hAnsi="宋体" w:cs="宋体"/>
                <w:sz w:val="18"/>
                <w:szCs w:val="18"/>
              </w:rPr>
            </w:pPr>
            <w:r>
              <w:rPr>
                <w:rFonts w:hint="eastAsia" w:ascii="宋体" w:hAnsi="宋体" w:cs="宋体"/>
                <w:sz w:val="18"/>
                <w:szCs w:val="18"/>
              </w:rPr>
              <w:t>通知主操员和外操员紧急停车；</w:t>
            </w:r>
          </w:p>
          <w:p w14:paraId="33B819F6">
            <w:pPr>
              <w:adjustRightInd/>
              <w:spacing w:line="240" w:lineRule="auto"/>
              <w:jc w:val="left"/>
              <w:rPr>
                <w:rFonts w:ascii="宋体" w:hAnsi="宋体" w:cs="宋体"/>
                <w:sz w:val="18"/>
                <w:szCs w:val="18"/>
              </w:rPr>
            </w:pPr>
            <w:r>
              <w:rPr>
                <w:rFonts w:hint="eastAsia" w:ascii="宋体" w:hAnsi="宋体" w:cs="宋体"/>
                <w:sz w:val="18"/>
                <w:szCs w:val="18"/>
              </w:rPr>
              <w:t>通知主操员切断系统进料阀。</w:t>
            </w:r>
          </w:p>
        </w:tc>
        <w:tc>
          <w:tcPr>
            <w:tcW w:w="426"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8C8B295">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2976"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677CB29">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未执行、执行错误或顺序错误，扣20分。</w:t>
            </w:r>
          </w:p>
        </w:tc>
        <w:tc>
          <w:tcPr>
            <w:tcW w:w="1276" w:type="dxa"/>
            <w:vMerge w:val="continue"/>
            <w:tcBorders>
              <w:left w:val="single" w:color="auto" w:sz="4" w:space="0"/>
              <w:right w:val="single" w:color="auto" w:sz="4" w:space="0"/>
            </w:tcBorders>
            <w:noWrap/>
            <w:tcMar>
              <w:top w:w="15" w:type="dxa"/>
              <w:left w:w="15" w:type="dxa"/>
              <w:right w:w="15" w:type="dxa"/>
            </w:tcMar>
            <w:vAlign w:val="center"/>
          </w:tcPr>
          <w:p w14:paraId="3CB98CE1">
            <w:pPr>
              <w:adjustRightInd/>
              <w:spacing w:line="240" w:lineRule="auto"/>
              <w:textAlignment w:val="center"/>
              <w:rPr>
                <w:rFonts w:ascii="宋体" w:hAnsi="宋体" w:cs="宋体"/>
                <w:sz w:val="18"/>
                <w:szCs w:val="18"/>
              </w:rPr>
            </w:pPr>
          </w:p>
        </w:tc>
      </w:tr>
      <w:tr w14:paraId="0800C3C1">
        <w:tblPrEx>
          <w:tblCellMar>
            <w:top w:w="0" w:type="dxa"/>
            <w:left w:w="0" w:type="dxa"/>
            <w:bottom w:w="0" w:type="dxa"/>
            <w:right w:w="0" w:type="dxa"/>
          </w:tblCellMar>
        </w:tblPrEx>
        <w:trPr>
          <w:trHeight w:val="20" w:hRule="atLeast"/>
          <w:jc w:val="center"/>
        </w:trPr>
        <w:tc>
          <w:tcPr>
            <w:tcW w:w="421" w:type="dxa"/>
            <w:vMerge w:val="continue"/>
            <w:tcBorders>
              <w:left w:val="single" w:color="000000" w:sz="4" w:space="0"/>
              <w:right w:val="single" w:color="000000" w:sz="4" w:space="0"/>
            </w:tcBorders>
            <w:noWrap/>
            <w:tcMar>
              <w:top w:w="15" w:type="dxa"/>
              <w:left w:w="15" w:type="dxa"/>
              <w:right w:w="15" w:type="dxa"/>
            </w:tcMar>
            <w:vAlign w:val="center"/>
          </w:tcPr>
          <w:p w14:paraId="04ACA0C6">
            <w:pPr>
              <w:adjustRightInd/>
              <w:spacing w:line="240" w:lineRule="auto"/>
              <w:jc w:val="center"/>
              <w:textAlignment w:val="center"/>
              <w:rPr>
                <w:rFonts w:ascii="宋体" w:hAnsi="宋体" w:cs="宋体"/>
                <w:sz w:val="18"/>
                <w:szCs w:val="18"/>
              </w:rPr>
            </w:pPr>
          </w:p>
        </w:tc>
        <w:tc>
          <w:tcPr>
            <w:tcW w:w="1134" w:type="dxa"/>
            <w:vMerge w:val="continue"/>
            <w:tcBorders>
              <w:left w:val="single" w:color="000000" w:sz="4" w:space="0"/>
              <w:right w:val="single" w:color="auto" w:sz="4" w:space="0"/>
            </w:tcBorders>
            <w:noWrap/>
            <w:tcMar>
              <w:top w:w="15" w:type="dxa"/>
              <w:left w:w="15" w:type="dxa"/>
              <w:right w:w="15" w:type="dxa"/>
            </w:tcMar>
            <w:vAlign w:val="center"/>
          </w:tcPr>
          <w:p w14:paraId="6DA08C11">
            <w:pPr>
              <w:adjustRightInd/>
              <w:spacing w:line="240" w:lineRule="auto"/>
              <w:jc w:val="left"/>
              <w:rPr>
                <w:rFonts w:ascii="宋体" w:hAnsi="宋体" w:cs="宋体"/>
                <w:sz w:val="18"/>
                <w:szCs w:val="18"/>
              </w:rPr>
            </w:pPr>
          </w:p>
        </w:tc>
        <w:tc>
          <w:tcPr>
            <w:tcW w:w="29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32A5499">
            <w:pPr>
              <w:adjustRightInd/>
              <w:spacing w:line="240" w:lineRule="auto"/>
              <w:jc w:val="left"/>
              <w:rPr>
                <w:rFonts w:ascii="宋体" w:hAnsi="宋体" w:cs="宋体"/>
                <w:sz w:val="18"/>
                <w:szCs w:val="18"/>
              </w:rPr>
            </w:pPr>
            <w:r>
              <w:rPr>
                <w:rFonts w:hint="eastAsia" w:ascii="宋体" w:hAnsi="宋体" w:cs="宋体"/>
                <w:sz w:val="18"/>
                <w:szCs w:val="18"/>
              </w:rPr>
              <w:t>主操员将热物料进料阀切换为手动并关闭，关闭冷物料进料阀，向班长报告“室内操作完毕”。</w:t>
            </w:r>
          </w:p>
        </w:tc>
        <w:tc>
          <w:tcPr>
            <w:tcW w:w="426"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9FC4520">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2976"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DF4CAC4">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未执行、执行错误或顺序错误，扣20分。</w:t>
            </w:r>
          </w:p>
        </w:tc>
        <w:tc>
          <w:tcPr>
            <w:tcW w:w="1276" w:type="dxa"/>
            <w:vMerge w:val="continue"/>
            <w:tcBorders>
              <w:left w:val="single" w:color="auto" w:sz="4" w:space="0"/>
              <w:right w:val="single" w:color="auto" w:sz="4" w:space="0"/>
            </w:tcBorders>
            <w:noWrap/>
            <w:tcMar>
              <w:top w:w="15" w:type="dxa"/>
              <w:left w:w="15" w:type="dxa"/>
              <w:right w:w="15" w:type="dxa"/>
            </w:tcMar>
            <w:vAlign w:val="center"/>
          </w:tcPr>
          <w:p w14:paraId="6313C1DA">
            <w:pPr>
              <w:adjustRightInd/>
              <w:spacing w:line="240" w:lineRule="auto"/>
              <w:textAlignment w:val="center"/>
              <w:rPr>
                <w:rFonts w:ascii="宋体" w:hAnsi="宋体" w:cs="宋体"/>
                <w:sz w:val="18"/>
                <w:szCs w:val="18"/>
              </w:rPr>
            </w:pPr>
          </w:p>
        </w:tc>
      </w:tr>
      <w:tr w14:paraId="21A4D706">
        <w:tblPrEx>
          <w:tblCellMar>
            <w:top w:w="0" w:type="dxa"/>
            <w:left w:w="0" w:type="dxa"/>
            <w:bottom w:w="0" w:type="dxa"/>
            <w:right w:w="0" w:type="dxa"/>
          </w:tblCellMar>
        </w:tblPrEx>
        <w:trPr>
          <w:trHeight w:val="20" w:hRule="atLeast"/>
          <w:jc w:val="center"/>
        </w:trPr>
        <w:tc>
          <w:tcPr>
            <w:tcW w:w="421" w:type="dxa"/>
            <w:vMerge w:val="continue"/>
            <w:tcBorders>
              <w:left w:val="single" w:color="000000" w:sz="4" w:space="0"/>
              <w:right w:val="single" w:color="000000" w:sz="4" w:space="0"/>
            </w:tcBorders>
            <w:noWrap/>
            <w:tcMar>
              <w:top w:w="15" w:type="dxa"/>
              <w:left w:w="15" w:type="dxa"/>
              <w:right w:w="15" w:type="dxa"/>
            </w:tcMar>
            <w:vAlign w:val="center"/>
          </w:tcPr>
          <w:p w14:paraId="20628ABF">
            <w:pPr>
              <w:adjustRightInd/>
              <w:spacing w:line="240" w:lineRule="auto"/>
              <w:jc w:val="center"/>
              <w:textAlignment w:val="center"/>
              <w:rPr>
                <w:rFonts w:ascii="宋体" w:hAnsi="宋体" w:cs="宋体"/>
                <w:sz w:val="18"/>
                <w:szCs w:val="18"/>
              </w:rPr>
            </w:pPr>
          </w:p>
        </w:tc>
        <w:tc>
          <w:tcPr>
            <w:tcW w:w="1134" w:type="dxa"/>
            <w:vMerge w:val="continue"/>
            <w:tcBorders>
              <w:left w:val="single" w:color="000000" w:sz="4" w:space="0"/>
              <w:right w:val="single" w:color="auto" w:sz="4" w:space="0"/>
            </w:tcBorders>
            <w:noWrap/>
            <w:tcMar>
              <w:top w:w="15" w:type="dxa"/>
              <w:left w:w="15" w:type="dxa"/>
              <w:right w:w="15" w:type="dxa"/>
            </w:tcMar>
            <w:vAlign w:val="center"/>
          </w:tcPr>
          <w:p w14:paraId="7F718DBC">
            <w:pPr>
              <w:adjustRightInd/>
              <w:spacing w:line="240" w:lineRule="auto"/>
              <w:jc w:val="left"/>
              <w:rPr>
                <w:rFonts w:ascii="宋体" w:hAnsi="宋体" w:cs="宋体"/>
                <w:sz w:val="18"/>
                <w:szCs w:val="18"/>
              </w:rPr>
            </w:pPr>
          </w:p>
        </w:tc>
        <w:tc>
          <w:tcPr>
            <w:tcW w:w="29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2576905">
            <w:pPr>
              <w:adjustRightInd/>
              <w:spacing w:line="240" w:lineRule="auto"/>
              <w:jc w:val="left"/>
              <w:rPr>
                <w:rFonts w:ascii="宋体" w:hAnsi="宋体" w:cs="宋体"/>
                <w:sz w:val="18"/>
                <w:szCs w:val="18"/>
              </w:rPr>
            </w:pPr>
            <w:r>
              <w:rPr>
                <w:rFonts w:hint="eastAsia" w:ascii="宋体" w:hAnsi="宋体" w:cs="宋体"/>
                <w:sz w:val="18"/>
                <w:szCs w:val="18"/>
              </w:rPr>
              <w:t>外操员停冷物料泵，关闭冷物料出口阀，关闭热物料泵出口阀，停热物料泵，关闭换热器物料出口阀，向班长报告“现场操作完毕”。</w:t>
            </w:r>
          </w:p>
        </w:tc>
        <w:tc>
          <w:tcPr>
            <w:tcW w:w="426"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E64CB3F">
            <w:pPr>
              <w:adjustRightInd/>
              <w:spacing w:line="240" w:lineRule="auto"/>
              <w:jc w:val="center"/>
              <w:rPr>
                <w:rFonts w:ascii="宋体" w:hAnsi="宋体" w:cs="宋体"/>
                <w:sz w:val="18"/>
                <w:szCs w:val="18"/>
              </w:rPr>
            </w:pPr>
            <w:r>
              <w:rPr>
                <w:rFonts w:hint="eastAsia" w:ascii="宋体" w:hAnsi="宋体" w:cs="宋体"/>
                <w:sz w:val="18"/>
                <w:szCs w:val="18"/>
              </w:rPr>
              <w:t>16</w:t>
            </w:r>
          </w:p>
        </w:tc>
        <w:tc>
          <w:tcPr>
            <w:tcW w:w="2976"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BD5EEF9">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未执行、执行错误或顺序错误，扣16分。</w:t>
            </w:r>
          </w:p>
        </w:tc>
        <w:tc>
          <w:tcPr>
            <w:tcW w:w="1276" w:type="dxa"/>
            <w:vMerge w:val="continue"/>
            <w:tcBorders>
              <w:left w:val="single" w:color="auto" w:sz="4" w:space="0"/>
              <w:right w:val="single" w:color="auto" w:sz="4" w:space="0"/>
            </w:tcBorders>
            <w:noWrap/>
            <w:tcMar>
              <w:top w:w="15" w:type="dxa"/>
              <w:left w:w="15" w:type="dxa"/>
              <w:right w:w="15" w:type="dxa"/>
            </w:tcMar>
            <w:vAlign w:val="center"/>
          </w:tcPr>
          <w:p w14:paraId="093DC46A">
            <w:pPr>
              <w:adjustRightInd/>
              <w:spacing w:line="240" w:lineRule="auto"/>
              <w:textAlignment w:val="center"/>
              <w:rPr>
                <w:rFonts w:ascii="宋体" w:hAnsi="宋体" w:cs="宋体"/>
                <w:sz w:val="18"/>
                <w:szCs w:val="18"/>
              </w:rPr>
            </w:pPr>
          </w:p>
        </w:tc>
      </w:tr>
      <w:tr w14:paraId="5C09AC1B">
        <w:tblPrEx>
          <w:tblCellMar>
            <w:top w:w="0" w:type="dxa"/>
            <w:left w:w="0" w:type="dxa"/>
            <w:bottom w:w="0" w:type="dxa"/>
            <w:right w:w="0" w:type="dxa"/>
          </w:tblCellMar>
        </w:tblPrEx>
        <w:trPr>
          <w:trHeight w:val="20" w:hRule="atLeast"/>
          <w:jc w:val="center"/>
        </w:trPr>
        <w:tc>
          <w:tcPr>
            <w:tcW w:w="421" w:type="dxa"/>
            <w:vMerge w:val="continue"/>
            <w:tcBorders>
              <w:left w:val="single" w:color="000000" w:sz="4" w:space="0"/>
              <w:right w:val="single" w:color="000000" w:sz="4" w:space="0"/>
            </w:tcBorders>
            <w:noWrap/>
            <w:tcMar>
              <w:top w:w="15" w:type="dxa"/>
              <w:left w:w="15" w:type="dxa"/>
              <w:right w:w="15" w:type="dxa"/>
            </w:tcMar>
            <w:vAlign w:val="center"/>
          </w:tcPr>
          <w:p w14:paraId="4BD9C3B7">
            <w:pPr>
              <w:adjustRightInd/>
              <w:spacing w:line="240" w:lineRule="auto"/>
              <w:jc w:val="center"/>
              <w:textAlignment w:val="center"/>
              <w:rPr>
                <w:rFonts w:ascii="宋体" w:hAnsi="宋体" w:cs="宋体"/>
                <w:sz w:val="18"/>
                <w:szCs w:val="18"/>
              </w:rPr>
            </w:pPr>
          </w:p>
        </w:tc>
        <w:tc>
          <w:tcPr>
            <w:tcW w:w="1134" w:type="dxa"/>
            <w:vMerge w:val="continue"/>
            <w:tcBorders>
              <w:left w:val="single" w:color="000000" w:sz="4" w:space="0"/>
              <w:right w:val="single" w:color="auto" w:sz="4" w:space="0"/>
            </w:tcBorders>
            <w:noWrap/>
            <w:tcMar>
              <w:top w:w="15" w:type="dxa"/>
              <w:left w:w="15" w:type="dxa"/>
              <w:right w:w="15" w:type="dxa"/>
            </w:tcMar>
            <w:vAlign w:val="center"/>
          </w:tcPr>
          <w:p w14:paraId="7C3628B5">
            <w:pPr>
              <w:adjustRightInd/>
              <w:spacing w:line="240" w:lineRule="auto"/>
              <w:jc w:val="left"/>
              <w:rPr>
                <w:rFonts w:ascii="宋体" w:hAnsi="宋体" w:cs="宋体"/>
                <w:sz w:val="18"/>
                <w:szCs w:val="18"/>
              </w:rPr>
            </w:pPr>
          </w:p>
        </w:tc>
        <w:tc>
          <w:tcPr>
            <w:tcW w:w="29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D3CFDBD">
            <w:pPr>
              <w:adjustRightInd/>
              <w:spacing w:line="240" w:lineRule="auto"/>
              <w:jc w:val="left"/>
              <w:rPr>
                <w:rFonts w:ascii="宋体" w:hAnsi="宋体" w:cs="宋体"/>
                <w:sz w:val="18"/>
                <w:szCs w:val="18"/>
              </w:rPr>
            </w:pPr>
            <w:r>
              <w:rPr>
                <w:rFonts w:hint="eastAsia" w:ascii="宋体" w:hAnsi="宋体" w:cs="宋体"/>
                <w:sz w:val="18"/>
                <w:szCs w:val="18"/>
              </w:rPr>
              <w:t>待事故处理完毕，班长向调试室报告“事故处理完毕，请派人员维修”；</w:t>
            </w:r>
          </w:p>
          <w:p w14:paraId="44C490CE">
            <w:pPr>
              <w:adjustRightInd/>
              <w:spacing w:line="240" w:lineRule="auto"/>
              <w:jc w:val="left"/>
              <w:rPr>
                <w:rFonts w:ascii="宋体" w:hAnsi="宋体" w:cs="宋体"/>
                <w:sz w:val="18"/>
                <w:szCs w:val="18"/>
              </w:rPr>
            </w:pPr>
            <w:r>
              <w:rPr>
                <w:rFonts w:hint="eastAsia" w:ascii="宋体" w:hAnsi="宋体" w:cs="宋体"/>
                <w:sz w:val="18"/>
                <w:szCs w:val="18"/>
              </w:rPr>
              <w:t xml:space="preserve">广播宣布解除事故应急预案。 </w:t>
            </w:r>
          </w:p>
        </w:tc>
        <w:tc>
          <w:tcPr>
            <w:tcW w:w="426"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3F3FBCA">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976"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20F3CC5">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276" w:type="dxa"/>
            <w:vMerge w:val="continue"/>
            <w:tcBorders>
              <w:left w:val="single" w:color="auto" w:sz="4" w:space="0"/>
              <w:right w:val="single" w:color="auto" w:sz="4" w:space="0"/>
            </w:tcBorders>
            <w:noWrap/>
            <w:tcMar>
              <w:top w:w="15" w:type="dxa"/>
              <w:left w:w="15" w:type="dxa"/>
              <w:right w:w="15" w:type="dxa"/>
            </w:tcMar>
            <w:vAlign w:val="center"/>
          </w:tcPr>
          <w:p w14:paraId="1D9AF084">
            <w:pPr>
              <w:adjustRightInd/>
              <w:spacing w:line="240" w:lineRule="auto"/>
              <w:textAlignment w:val="center"/>
              <w:rPr>
                <w:rFonts w:ascii="宋体" w:hAnsi="宋体" w:cs="宋体"/>
                <w:sz w:val="18"/>
                <w:szCs w:val="18"/>
              </w:rPr>
            </w:pPr>
          </w:p>
        </w:tc>
      </w:tr>
      <w:tr w14:paraId="7DBDB2FC">
        <w:tblPrEx>
          <w:tblCellMar>
            <w:top w:w="0" w:type="dxa"/>
            <w:left w:w="0" w:type="dxa"/>
            <w:bottom w:w="0" w:type="dxa"/>
            <w:right w:w="0" w:type="dxa"/>
          </w:tblCellMar>
        </w:tblPrEx>
        <w:trPr>
          <w:trHeight w:val="20" w:hRule="atLeast"/>
          <w:jc w:val="center"/>
        </w:trPr>
        <w:tc>
          <w:tcPr>
            <w:tcW w:w="421" w:type="dxa"/>
            <w:vMerge w:val="continue"/>
            <w:tcBorders>
              <w:left w:val="single" w:color="000000" w:sz="4" w:space="0"/>
              <w:right w:val="single" w:color="000000" w:sz="4" w:space="0"/>
            </w:tcBorders>
            <w:noWrap/>
            <w:tcMar>
              <w:top w:w="15" w:type="dxa"/>
              <w:left w:w="15" w:type="dxa"/>
              <w:right w:w="15" w:type="dxa"/>
            </w:tcMar>
            <w:vAlign w:val="center"/>
          </w:tcPr>
          <w:p w14:paraId="7A1C6278">
            <w:pPr>
              <w:adjustRightInd/>
              <w:spacing w:line="240" w:lineRule="auto"/>
              <w:jc w:val="center"/>
              <w:textAlignment w:val="center"/>
              <w:rPr>
                <w:rFonts w:ascii="宋体" w:hAnsi="宋体" w:cs="宋体"/>
                <w:sz w:val="18"/>
                <w:szCs w:val="18"/>
              </w:rPr>
            </w:pPr>
          </w:p>
        </w:tc>
        <w:tc>
          <w:tcPr>
            <w:tcW w:w="1134" w:type="dxa"/>
            <w:vMerge w:val="continue"/>
            <w:tcBorders>
              <w:left w:val="single" w:color="000000" w:sz="4" w:space="0"/>
              <w:right w:val="single" w:color="auto" w:sz="4" w:space="0"/>
            </w:tcBorders>
            <w:noWrap/>
            <w:tcMar>
              <w:top w:w="15" w:type="dxa"/>
              <w:left w:w="15" w:type="dxa"/>
              <w:right w:w="15" w:type="dxa"/>
            </w:tcMar>
            <w:vAlign w:val="center"/>
          </w:tcPr>
          <w:p w14:paraId="2DFA8D8E">
            <w:pPr>
              <w:adjustRightInd/>
              <w:spacing w:line="240" w:lineRule="auto"/>
              <w:jc w:val="left"/>
              <w:rPr>
                <w:rFonts w:ascii="宋体" w:hAnsi="宋体" w:cs="宋体"/>
                <w:sz w:val="18"/>
                <w:szCs w:val="18"/>
              </w:rPr>
            </w:pPr>
          </w:p>
        </w:tc>
        <w:tc>
          <w:tcPr>
            <w:tcW w:w="29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0155316">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426"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D2125F1">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976"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BB97C2D">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工具及设备乱摆乱放或未清理作业现场扣4分。</w:t>
            </w:r>
          </w:p>
        </w:tc>
        <w:tc>
          <w:tcPr>
            <w:tcW w:w="1276" w:type="dxa"/>
            <w:vMerge w:val="continue"/>
            <w:tcBorders>
              <w:left w:val="single" w:color="auto" w:sz="4" w:space="0"/>
              <w:right w:val="single" w:color="auto" w:sz="4" w:space="0"/>
            </w:tcBorders>
            <w:noWrap/>
            <w:tcMar>
              <w:top w:w="15" w:type="dxa"/>
              <w:left w:w="15" w:type="dxa"/>
              <w:right w:w="15" w:type="dxa"/>
            </w:tcMar>
            <w:vAlign w:val="center"/>
          </w:tcPr>
          <w:p w14:paraId="65DD817E">
            <w:pPr>
              <w:adjustRightInd/>
              <w:spacing w:line="240" w:lineRule="auto"/>
              <w:textAlignment w:val="center"/>
              <w:rPr>
                <w:rFonts w:ascii="宋体" w:hAnsi="宋体" w:cs="宋体"/>
                <w:sz w:val="18"/>
                <w:szCs w:val="18"/>
              </w:rPr>
            </w:pPr>
          </w:p>
        </w:tc>
      </w:tr>
      <w:tr w14:paraId="6D114766">
        <w:tblPrEx>
          <w:tblCellMar>
            <w:top w:w="0" w:type="dxa"/>
            <w:left w:w="0" w:type="dxa"/>
            <w:bottom w:w="0" w:type="dxa"/>
            <w:right w:w="0" w:type="dxa"/>
          </w:tblCellMar>
        </w:tblPrEx>
        <w:trPr>
          <w:trHeight w:val="20" w:hRule="atLeast"/>
          <w:jc w:val="center"/>
        </w:trPr>
        <w:tc>
          <w:tcPr>
            <w:tcW w:w="421" w:type="dxa"/>
            <w:vMerge w:val="continue"/>
            <w:tcBorders>
              <w:left w:val="single" w:color="000000" w:sz="4" w:space="0"/>
              <w:right w:val="single" w:color="000000" w:sz="4" w:space="0"/>
            </w:tcBorders>
            <w:noWrap/>
            <w:tcMar>
              <w:top w:w="15" w:type="dxa"/>
              <w:left w:w="15" w:type="dxa"/>
              <w:right w:w="15" w:type="dxa"/>
            </w:tcMar>
            <w:vAlign w:val="center"/>
          </w:tcPr>
          <w:p w14:paraId="7188632E">
            <w:pPr>
              <w:adjustRightInd/>
              <w:spacing w:line="240" w:lineRule="auto"/>
              <w:jc w:val="center"/>
              <w:textAlignment w:val="center"/>
              <w:rPr>
                <w:rFonts w:ascii="宋体" w:hAnsi="宋体" w:cs="宋体"/>
                <w:sz w:val="18"/>
                <w:szCs w:val="18"/>
              </w:rPr>
            </w:pPr>
          </w:p>
        </w:tc>
        <w:tc>
          <w:tcPr>
            <w:tcW w:w="1134" w:type="dxa"/>
            <w:vMerge w:val="continue"/>
            <w:tcBorders>
              <w:left w:val="single" w:color="000000" w:sz="4" w:space="0"/>
              <w:right w:val="single" w:color="auto" w:sz="4" w:space="0"/>
            </w:tcBorders>
            <w:noWrap/>
            <w:tcMar>
              <w:top w:w="15" w:type="dxa"/>
              <w:left w:w="15" w:type="dxa"/>
              <w:right w:w="15" w:type="dxa"/>
            </w:tcMar>
            <w:vAlign w:val="center"/>
          </w:tcPr>
          <w:p w14:paraId="1851E2CF">
            <w:pPr>
              <w:adjustRightInd/>
              <w:spacing w:line="240" w:lineRule="auto"/>
              <w:jc w:val="left"/>
              <w:rPr>
                <w:rFonts w:ascii="宋体" w:hAnsi="宋体" w:cs="宋体"/>
                <w:sz w:val="18"/>
                <w:szCs w:val="18"/>
              </w:rPr>
            </w:pPr>
          </w:p>
        </w:tc>
        <w:tc>
          <w:tcPr>
            <w:tcW w:w="29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876E5DC">
            <w:pPr>
              <w:adjustRightInd/>
              <w:spacing w:line="240" w:lineRule="auto"/>
              <w:jc w:val="left"/>
              <w:rPr>
                <w:rFonts w:ascii="宋体" w:hAnsi="宋体" w:cs="宋体"/>
                <w:sz w:val="18"/>
                <w:szCs w:val="18"/>
              </w:rPr>
            </w:pPr>
            <w:r>
              <w:rPr>
                <w:rFonts w:hint="eastAsia" w:ascii="宋体" w:hAnsi="宋体" w:cs="宋体"/>
                <w:sz w:val="18"/>
                <w:szCs w:val="18"/>
              </w:rPr>
              <w:t>灭火器选择正确。</w:t>
            </w:r>
          </w:p>
        </w:tc>
        <w:tc>
          <w:tcPr>
            <w:tcW w:w="426"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45CE76A">
            <w:pPr>
              <w:adjustRightInd/>
              <w:spacing w:line="240" w:lineRule="auto"/>
              <w:jc w:val="center"/>
              <w:rPr>
                <w:rFonts w:ascii="宋体" w:hAnsi="宋体" w:cs="宋体"/>
                <w:sz w:val="18"/>
                <w:szCs w:val="18"/>
              </w:rPr>
            </w:pPr>
          </w:p>
        </w:tc>
        <w:tc>
          <w:tcPr>
            <w:tcW w:w="2976"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B2693B8">
            <w:pPr>
              <w:adjustRightInd/>
              <w:spacing w:line="240" w:lineRule="auto"/>
              <w:jc w:val="left"/>
              <w:rPr>
                <w:rFonts w:ascii="宋体" w:hAnsi="宋体" w:cs="宋体"/>
                <w:sz w:val="18"/>
                <w:szCs w:val="18"/>
              </w:rPr>
            </w:pPr>
            <w:r>
              <w:rPr>
                <w:rFonts w:hint="eastAsia" w:ascii="宋体" w:hAnsi="宋体" w:cs="宋体"/>
                <w:sz w:val="18"/>
                <w:szCs w:val="18"/>
              </w:rPr>
              <w:t>错误扣20分。</w:t>
            </w:r>
          </w:p>
        </w:tc>
        <w:tc>
          <w:tcPr>
            <w:tcW w:w="1276" w:type="dxa"/>
            <w:vMerge w:val="continue"/>
            <w:tcBorders>
              <w:left w:val="single" w:color="auto" w:sz="4" w:space="0"/>
              <w:right w:val="single" w:color="auto" w:sz="4" w:space="0"/>
            </w:tcBorders>
            <w:noWrap/>
            <w:tcMar>
              <w:top w:w="15" w:type="dxa"/>
              <w:left w:w="15" w:type="dxa"/>
              <w:right w:w="15" w:type="dxa"/>
            </w:tcMar>
            <w:vAlign w:val="center"/>
          </w:tcPr>
          <w:p w14:paraId="31FDB4E3">
            <w:pPr>
              <w:adjustRightInd/>
              <w:spacing w:line="240" w:lineRule="auto"/>
              <w:textAlignment w:val="center"/>
              <w:rPr>
                <w:rFonts w:ascii="宋体" w:hAnsi="宋体" w:cs="宋体"/>
                <w:sz w:val="18"/>
                <w:szCs w:val="18"/>
              </w:rPr>
            </w:pPr>
          </w:p>
        </w:tc>
      </w:tr>
      <w:tr w14:paraId="4C658489">
        <w:tblPrEx>
          <w:tblCellMar>
            <w:top w:w="0" w:type="dxa"/>
            <w:left w:w="0" w:type="dxa"/>
            <w:bottom w:w="0" w:type="dxa"/>
            <w:right w:w="0" w:type="dxa"/>
          </w:tblCellMar>
        </w:tblPrEx>
        <w:trPr>
          <w:trHeight w:val="20" w:hRule="atLeast"/>
          <w:jc w:val="center"/>
        </w:trPr>
        <w:tc>
          <w:tcPr>
            <w:tcW w:w="421"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4AECF337">
            <w:pPr>
              <w:adjustRightInd/>
              <w:spacing w:line="240" w:lineRule="auto"/>
              <w:jc w:val="center"/>
              <w:textAlignment w:val="center"/>
              <w:rPr>
                <w:rFonts w:ascii="宋体" w:hAnsi="宋体" w:cs="宋体"/>
                <w:sz w:val="18"/>
                <w:szCs w:val="18"/>
              </w:rPr>
            </w:pPr>
          </w:p>
        </w:tc>
        <w:tc>
          <w:tcPr>
            <w:tcW w:w="1134" w:type="dxa"/>
            <w:vMerge w:val="continue"/>
            <w:tcBorders>
              <w:left w:val="single" w:color="000000" w:sz="4" w:space="0"/>
              <w:bottom w:val="single" w:color="auto" w:sz="4" w:space="0"/>
              <w:right w:val="single" w:color="auto" w:sz="4" w:space="0"/>
            </w:tcBorders>
            <w:noWrap/>
            <w:tcMar>
              <w:top w:w="15" w:type="dxa"/>
              <w:left w:w="15" w:type="dxa"/>
              <w:right w:w="15" w:type="dxa"/>
            </w:tcMar>
            <w:vAlign w:val="center"/>
          </w:tcPr>
          <w:p w14:paraId="7F3B52D4">
            <w:pPr>
              <w:adjustRightInd/>
              <w:spacing w:line="240" w:lineRule="auto"/>
              <w:jc w:val="left"/>
              <w:rPr>
                <w:rFonts w:ascii="宋体" w:hAnsi="宋体" w:cs="宋体"/>
                <w:sz w:val="18"/>
                <w:szCs w:val="18"/>
              </w:rPr>
            </w:pPr>
          </w:p>
        </w:tc>
        <w:tc>
          <w:tcPr>
            <w:tcW w:w="29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1E584A8">
            <w:pPr>
              <w:adjustRightInd/>
              <w:spacing w:line="240" w:lineRule="auto"/>
              <w:jc w:val="left"/>
              <w:rPr>
                <w:rFonts w:ascii="宋体" w:hAnsi="宋体" w:cs="宋体"/>
                <w:sz w:val="18"/>
                <w:szCs w:val="18"/>
              </w:rPr>
            </w:pPr>
            <w:r>
              <w:rPr>
                <w:rFonts w:hint="eastAsia" w:ascii="宋体" w:hAnsi="宋体" w:cs="宋体"/>
                <w:sz w:val="18"/>
                <w:szCs w:val="18"/>
              </w:rPr>
              <w:t>应急处置妥当。</w:t>
            </w:r>
          </w:p>
        </w:tc>
        <w:tc>
          <w:tcPr>
            <w:tcW w:w="426"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D1EDB66">
            <w:pPr>
              <w:adjustRightInd/>
              <w:spacing w:line="240" w:lineRule="auto"/>
              <w:jc w:val="center"/>
              <w:rPr>
                <w:rFonts w:ascii="宋体" w:hAnsi="宋体" w:cs="宋体"/>
                <w:sz w:val="18"/>
                <w:szCs w:val="18"/>
              </w:rPr>
            </w:pPr>
          </w:p>
        </w:tc>
        <w:tc>
          <w:tcPr>
            <w:tcW w:w="2976"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3D3C501">
            <w:pPr>
              <w:adjustRightInd/>
              <w:spacing w:line="240" w:lineRule="auto"/>
              <w:jc w:val="left"/>
              <w:rPr>
                <w:rFonts w:ascii="宋体" w:hAnsi="宋体" w:cs="宋体"/>
                <w:sz w:val="18"/>
                <w:szCs w:val="18"/>
              </w:rPr>
            </w:pPr>
            <w:r>
              <w:rPr>
                <w:rFonts w:hint="eastAsia" w:ascii="宋体" w:hAnsi="宋体" w:cs="宋体"/>
                <w:sz w:val="18"/>
                <w:szCs w:val="18"/>
              </w:rPr>
              <w:t>处置不当致人员伤害扣50分。</w:t>
            </w:r>
          </w:p>
        </w:tc>
        <w:tc>
          <w:tcPr>
            <w:tcW w:w="1276" w:type="dxa"/>
            <w:vMerge w:val="continue"/>
            <w:tcBorders>
              <w:left w:val="single" w:color="auto" w:sz="4" w:space="0"/>
              <w:bottom w:val="single" w:color="auto" w:sz="4" w:space="0"/>
              <w:right w:val="single" w:color="auto" w:sz="4" w:space="0"/>
            </w:tcBorders>
            <w:noWrap/>
            <w:tcMar>
              <w:top w:w="15" w:type="dxa"/>
              <w:left w:w="15" w:type="dxa"/>
              <w:right w:w="15" w:type="dxa"/>
            </w:tcMar>
            <w:vAlign w:val="center"/>
          </w:tcPr>
          <w:p w14:paraId="0E396F0A">
            <w:pPr>
              <w:adjustRightInd/>
              <w:spacing w:line="240" w:lineRule="auto"/>
              <w:textAlignment w:val="center"/>
              <w:rPr>
                <w:rFonts w:ascii="宋体" w:hAnsi="宋体" w:cs="宋体"/>
                <w:sz w:val="18"/>
                <w:szCs w:val="18"/>
              </w:rPr>
            </w:pPr>
          </w:p>
        </w:tc>
      </w:tr>
      <w:tr w14:paraId="787A2FE3">
        <w:tblPrEx>
          <w:tblCellMar>
            <w:top w:w="0" w:type="dxa"/>
            <w:left w:w="0" w:type="dxa"/>
            <w:bottom w:w="0" w:type="dxa"/>
            <w:right w:w="0" w:type="dxa"/>
          </w:tblCellMar>
        </w:tblPrEx>
        <w:trPr>
          <w:trHeight w:val="20" w:hRule="atLeast"/>
          <w:jc w:val="center"/>
        </w:trPr>
        <w:tc>
          <w:tcPr>
            <w:tcW w:w="4531" w:type="dxa"/>
            <w:gridSpan w:val="3"/>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D9A548F">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合计</w:t>
            </w:r>
          </w:p>
        </w:tc>
        <w:tc>
          <w:tcPr>
            <w:tcW w:w="426"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4AAD527">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w:t>
            </w:r>
            <w:r>
              <w:rPr>
                <w:rFonts w:ascii="宋体" w:hAnsi="宋体" w:cs="宋体"/>
                <w:bCs/>
                <w:sz w:val="18"/>
                <w:szCs w:val="18"/>
              </w:rPr>
              <w:t>00</w:t>
            </w:r>
          </w:p>
        </w:tc>
        <w:tc>
          <w:tcPr>
            <w:tcW w:w="2976"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8C025E4">
            <w:pPr>
              <w:adjustRightInd/>
              <w:spacing w:line="240" w:lineRule="auto"/>
              <w:textAlignment w:val="center"/>
              <w:rPr>
                <w:rFonts w:ascii="宋体" w:hAnsi="宋体" w:cs="宋体"/>
                <w:sz w:val="18"/>
                <w:szCs w:val="18"/>
              </w:rPr>
            </w:pP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E7A64CF">
            <w:pPr>
              <w:adjustRightInd/>
              <w:spacing w:line="240" w:lineRule="auto"/>
              <w:textAlignment w:val="center"/>
              <w:rPr>
                <w:rFonts w:ascii="宋体" w:hAnsi="宋体" w:cs="宋体"/>
                <w:sz w:val="18"/>
                <w:szCs w:val="18"/>
              </w:rPr>
            </w:pPr>
          </w:p>
        </w:tc>
      </w:tr>
      <w:tr w14:paraId="545DA251">
        <w:tblPrEx>
          <w:tblCellMar>
            <w:top w:w="0" w:type="dxa"/>
            <w:left w:w="0" w:type="dxa"/>
            <w:bottom w:w="0" w:type="dxa"/>
            <w:right w:w="0" w:type="dxa"/>
          </w:tblCellMar>
        </w:tblPrEx>
        <w:trPr>
          <w:trHeight w:val="20" w:hRule="atLeast"/>
          <w:jc w:val="center"/>
        </w:trPr>
        <w:tc>
          <w:tcPr>
            <w:tcW w:w="9209"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8C1DBE">
            <w:pPr>
              <w:pStyle w:val="197"/>
              <w:rPr>
                <w:rFonts w:hAnsi="宋体"/>
              </w:rPr>
            </w:pPr>
            <w:r>
              <w:rPr>
                <w:rFonts w:hint="eastAsia" w:hAnsi="宋体"/>
              </w:rPr>
              <w:t>单项扣分总和不得超出该项配分数。</w:t>
            </w:r>
          </w:p>
        </w:tc>
      </w:tr>
    </w:tbl>
    <w:p w14:paraId="2728E249">
      <w:pPr>
        <w:numPr>
          <w:ilvl w:val="0"/>
          <w:numId w:val="47"/>
        </w:numPr>
        <w:adjustRightInd/>
        <w:spacing w:line="240" w:lineRule="auto"/>
        <w:ind w:firstLine="66"/>
        <w:rPr>
          <w:rFonts w:ascii="宋体" w:hAnsi="宋体" w:cs="宋体"/>
        </w:rPr>
      </w:pPr>
      <w:bookmarkStart w:id="107" w:name="_Toc81218916"/>
      <w:r>
        <w:rPr>
          <w:rFonts w:hint="eastAsia" w:ascii="宋体" w:hAnsi="宋体" w:cs="宋体"/>
        </w:rPr>
        <w:t>K42-2换热器热物料出口法兰泄漏着火应急处置</w:t>
      </w:r>
      <w:bookmarkEnd w:id="107"/>
    </w:p>
    <w:p w14:paraId="667DC15D">
      <w:pPr>
        <w:adjustRightInd/>
        <w:spacing w:line="240" w:lineRule="auto"/>
        <w:ind w:firstLine="424" w:firstLineChars="202"/>
        <w:rPr>
          <w:rFonts w:ascii="宋体" w:hAnsi="宋体" w:cs="宋体"/>
        </w:rPr>
      </w:pPr>
      <w:r>
        <w:rPr>
          <w:rFonts w:hint="eastAsia" w:ascii="宋体" w:hAnsi="宋体" w:cs="宋体"/>
        </w:rPr>
        <w:t>试题难易程度：</w:t>
      </w:r>
    </w:p>
    <w:p w14:paraId="01700B7E">
      <w:pPr>
        <w:adjustRightInd/>
        <w:spacing w:line="240" w:lineRule="auto"/>
        <w:ind w:firstLine="424" w:firstLineChars="202"/>
        <w:rPr>
          <w:rFonts w:ascii="宋体" w:hAnsi="宋体" w:cs="宋体"/>
        </w:rPr>
      </w:pPr>
      <w:r>
        <w:rPr>
          <w:rFonts w:hint="eastAsia" w:ascii="宋体" w:hAnsi="宋体" w:cs="宋体"/>
        </w:rPr>
        <w:t>中等。</w:t>
      </w:r>
    </w:p>
    <w:p w14:paraId="42759A2B">
      <w:pPr>
        <w:adjustRightInd/>
        <w:spacing w:line="240" w:lineRule="auto"/>
        <w:ind w:firstLine="424" w:firstLineChars="202"/>
        <w:rPr>
          <w:rFonts w:ascii="宋体" w:hAnsi="宋体" w:cs="宋体"/>
        </w:rPr>
      </w:pPr>
      <w:r>
        <w:rPr>
          <w:rFonts w:hint="eastAsia" w:ascii="宋体" w:hAnsi="宋体" w:cs="宋体"/>
        </w:rPr>
        <w:t>考试时间：</w:t>
      </w:r>
    </w:p>
    <w:p w14:paraId="34A842B5">
      <w:pPr>
        <w:adjustRightInd/>
        <w:spacing w:line="240" w:lineRule="auto"/>
        <w:ind w:firstLine="424" w:firstLineChars="202"/>
        <w:rPr>
          <w:rFonts w:ascii="宋体" w:hAnsi="宋体" w:cs="宋体"/>
        </w:rPr>
      </w:pPr>
      <w:r>
        <w:rPr>
          <w:rFonts w:hint="eastAsia" w:ascii="宋体" w:hAnsi="宋体" w:cs="宋体"/>
        </w:rPr>
        <w:t>10分钟。</w:t>
      </w:r>
    </w:p>
    <w:p w14:paraId="3613EBF4">
      <w:pPr>
        <w:adjustRightInd/>
        <w:spacing w:line="240" w:lineRule="auto"/>
        <w:ind w:firstLine="424" w:firstLineChars="202"/>
        <w:rPr>
          <w:rFonts w:ascii="宋体" w:hAnsi="宋体" w:cs="宋体"/>
        </w:rPr>
      </w:pPr>
      <w:r>
        <w:rPr>
          <w:rFonts w:hint="eastAsia" w:ascii="宋体" w:hAnsi="宋体" w:cs="宋体"/>
        </w:rPr>
        <w:t>评分标准：</w:t>
      </w:r>
    </w:p>
    <w:p w14:paraId="354FAD15">
      <w:pPr>
        <w:pStyle w:val="130"/>
        <w:numPr>
          <w:ilvl w:val="0"/>
          <w:numId w:val="0"/>
        </w:numPr>
        <w:spacing w:before="156" w:after="156"/>
      </w:pPr>
      <w:r>
        <w:rPr>
          <w:rFonts w:hint="eastAsia"/>
        </w:rPr>
        <w:t>表3</w:t>
      </w:r>
      <w:r>
        <w:t xml:space="preserve">8  </w:t>
      </w:r>
      <w:r>
        <w:rPr>
          <w:rFonts w:hint="eastAsia"/>
        </w:rPr>
        <w:t>K42-2换热器热物料出口法兰泄漏着火应急处置评分表</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8"/>
        <w:gridCol w:w="1042"/>
        <w:gridCol w:w="2941"/>
        <w:gridCol w:w="565"/>
        <w:gridCol w:w="3034"/>
        <w:gridCol w:w="1294"/>
      </w:tblGrid>
      <w:tr w14:paraId="28F3A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6" w:type="dxa"/>
            <w:noWrap/>
            <w:tcMar>
              <w:top w:w="15" w:type="dxa"/>
              <w:left w:w="15" w:type="dxa"/>
              <w:right w:w="15" w:type="dxa"/>
            </w:tcMar>
            <w:vAlign w:val="center"/>
          </w:tcPr>
          <w:p w14:paraId="4CAFD65F">
            <w:pPr>
              <w:adjustRightInd/>
              <w:spacing w:line="240" w:lineRule="auto"/>
              <w:jc w:val="center"/>
              <w:textAlignment w:val="center"/>
              <w:rPr>
                <w:rFonts w:ascii="宋体" w:hAnsi="宋体" w:cs="宋体"/>
                <w:bCs/>
                <w:sz w:val="18"/>
                <w:szCs w:val="18"/>
              </w:rPr>
            </w:pPr>
            <w:bookmarkStart w:id="108" w:name="_Hlk202595242"/>
            <w:r>
              <w:rPr>
                <w:rFonts w:hint="eastAsia" w:ascii="宋体" w:hAnsi="宋体" w:cs="宋体"/>
                <w:bCs/>
                <w:sz w:val="18"/>
                <w:szCs w:val="18"/>
              </w:rPr>
              <w:t>序号</w:t>
            </w:r>
          </w:p>
        </w:tc>
        <w:tc>
          <w:tcPr>
            <w:tcW w:w="1038" w:type="dxa"/>
            <w:noWrap/>
            <w:tcMar>
              <w:top w:w="15" w:type="dxa"/>
              <w:left w:w="15" w:type="dxa"/>
              <w:right w:w="15" w:type="dxa"/>
            </w:tcMar>
            <w:vAlign w:val="center"/>
          </w:tcPr>
          <w:p w14:paraId="10BFC8E4">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2928" w:type="dxa"/>
            <w:noWrap/>
            <w:tcMar>
              <w:top w:w="15" w:type="dxa"/>
              <w:left w:w="15" w:type="dxa"/>
              <w:right w:w="15" w:type="dxa"/>
            </w:tcMar>
            <w:vAlign w:val="center"/>
          </w:tcPr>
          <w:p w14:paraId="288A8628">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考试内容</w:t>
            </w:r>
          </w:p>
        </w:tc>
        <w:tc>
          <w:tcPr>
            <w:tcW w:w="563" w:type="dxa"/>
            <w:noWrap/>
            <w:tcMar>
              <w:top w:w="15" w:type="dxa"/>
              <w:left w:w="15" w:type="dxa"/>
              <w:right w:w="15" w:type="dxa"/>
            </w:tcMar>
            <w:vAlign w:val="center"/>
          </w:tcPr>
          <w:p w14:paraId="65497044">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3021" w:type="dxa"/>
            <w:noWrap/>
            <w:tcMar>
              <w:top w:w="15" w:type="dxa"/>
              <w:left w:w="15" w:type="dxa"/>
              <w:right w:w="15" w:type="dxa"/>
            </w:tcMar>
            <w:vAlign w:val="center"/>
          </w:tcPr>
          <w:p w14:paraId="4D64C256">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288" w:type="dxa"/>
            <w:noWrap/>
            <w:tcMar>
              <w:top w:w="15" w:type="dxa"/>
              <w:left w:w="15" w:type="dxa"/>
              <w:right w:w="15" w:type="dxa"/>
            </w:tcMar>
            <w:vAlign w:val="center"/>
          </w:tcPr>
          <w:p w14:paraId="2D802AB8">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bookmarkEnd w:id="108"/>
      <w:tr w14:paraId="25DA6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jc w:val="center"/>
        </w:trPr>
        <w:tc>
          <w:tcPr>
            <w:tcW w:w="506" w:type="dxa"/>
            <w:vMerge w:val="restart"/>
            <w:tcBorders>
              <w:bottom w:val="single" w:color="auto" w:sz="4" w:space="0"/>
            </w:tcBorders>
            <w:noWrap/>
            <w:tcMar>
              <w:top w:w="15" w:type="dxa"/>
              <w:left w:w="15" w:type="dxa"/>
              <w:right w:w="15" w:type="dxa"/>
            </w:tcMar>
            <w:vAlign w:val="center"/>
          </w:tcPr>
          <w:p w14:paraId="26730D68">
            <w:pPr>
              <w:spacing w:line="240" w:lineRule="auto"/>
              <w:jc w:val="center"/>
              <w:textAlignment w:val="center"/>
              <w:rPr>
                <w:rFonts w:ascii="宋体" w:hAnsi="宋体" w:cs="宋体"/>
                <w:sz w:val="18"/>
                <w:szCs w:val="18"/>
              </w:rPr>
            </w:pPr>
            <w:r>
              <w:rPr>
                <w:rFonts w:hint="eastAsia" w:ascii="宋体" w:hAnsi="宋体" w:cs="宋体"/>
                <w:sz w:val="18"/>
                <w:szCs w:val="18"/>
              </w:rPr>
              <w:t>1</w:t>
            </w:r>
          </w:p>
        </w:tc>
        <w:tc>
          <w:tcPr>
            <w:tcW w:w="1038" w:type="dxa"/>
            <w:vMerge w:val="restart"/>
            <w:tcBorders>
              <w:bottom w:val="single" w:color="auto" w:sz="4" w:space="0"/>
            </w:tcBorders>
            <w:noWrap/>
            <w:tcMar>
              <w:top w:w="15" w:type="dxa"/>
              <w:left w:w="15" w:type="dxa"/>
              <w:right w:w="15" w:type="dxa"/>
            </w:tcMar>
            <w:vAlign w:val="center"/>
          </w:tcPr>
          <w:p w14:paraId="4791B312">
            <w:pPr>
              <w:adjustRightInd/>
              <w:spacing w:line="240" w:lineRule="auto"/>
              <w:jc w:val="left"/>
              <w:rPr>
                <w:rFonts w:ascii="宋体" w:hAnsi="宋体" w:cs="宋体"/>
                <w:sz w:val="18"/>
                <w:szCs w:val="18"/>
              </w:rPr>
            </w:pPr>
            <w:r>
              <w:rPr>
                <w:rFonts w:hint="eastAsia" w:ascii="宋体" w:hAnsi="宋体" w:cs="宋体"/>
                <w:sz w:val="18"/>
                <w:szCs w:val="18"/>
              </w:rPr>
              <w:t>换热器热物料出口法兰泄漏着火应</w:t>
            </w:r>
          </w:p>
          <w:p w14:paraId="26D6058E">
            <w:pPr>
              <w:spacing w:line="240" w:lineRule="auto"/>
              <w:jc w:val="left"/>
              <w:rPr>
                <w:rFonts w:ascii="宋体" w:hAnsi="宋体" w:cs="宋体"/>
                <w:sz w:val="18"/>
                <w:szCs w:val="18"/>
              </w:rPr>
            </w:pPr>
            <w:r>
              <w:rPr>
                <w:rFonts w:hint="eastAsia" w:ascii="宋体" w:hAnsi="宋体" w:cs="宋体"/>
                <w:sz w:val="18"/>
                <w:szCs w:val="18"/>
              </w:rPr>
              <w:t>急处置</w:t>
            </w:r>
          </w:p>
        </w:tc>
        <w:tc>
          <w:tcPr>
            <w:tcW w:w="2928" w:type="dxa"/>
            <w:tcBorders>
              <w:bottom w:val="single" w:color="auto" w:sz="4" w:space="0"/>
            </w:tcBorders>
            <w:noWrap/>
            <w:tcMar>
              <w:top w:w="15" w:type="dxa"/>
              <w:left w:w="15" w:type="dxa"/>
              <w:right w:w="15" w:type="dxa"/>
            </w:tcMar>
            <w:vAlign w:val="center"/>
          </w:tcPr>
          <w:p w14:paraId="7B9FE9F4">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563" w:type="dxa"/>
            <w:tcBorders>
              <w:bottom w:val="single" w:color="auto" w:sz="4" w:space="0"/>
            </w:tcBorders>
            <w:noWrap/>
            <w:tcMar>
              <w:top w:w="15" w:type="dxa"/>
              <w:left w:w="15" w:type="dxa"/>
              <w:right w:w="15" w:type="dxa"/>
            </w:tcMar>
            <w:vAlign w:val="center"/>
          </w:tcPr>
          <w:p w14:paraId="40DF3FE2">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3021" w:type="dxa"/>
            <w:tcBorders>
              <w:bottom w:val="single" w:color="auto" w:sz="4" w:space="0"/>
            </w:tcBorders>
            <w:noWrap/>
            <w:tcMar>
              <w:top w:w="15" w:type="dxa"/>
              <w:left w:w="15" w:type="dxa"/>
              <w:right w:w="15" w:type="dxa"/>
            </w:tcMar>
            <w:vAlign w:val="center"/>
          </w:tcPr>
          <w:p w14:paraId="745FDC89">
            <w:pPr>
              <w:adjustRightInd/>
              <w:spacing w:line="240" w:lineRule="auto"/>
              <w:jc w:val="left"/>
              <w:rPr>
                <w:rFonts w:ascii="宋体" w:hAnsi="宋体" w:cs="宋体"/>
                <w:sz w:val="18"/>
                <w:szCs w:val="18"/>
              </w:rPr>
            </w:pPr>
            <w:r>
              <w:rPr>
                <w:rFonts w:hint="eastAsia" w:ascii="宋体" w:hAnsi="宋体" w:cs="宋体"/>
                <w:sz w:val="18"/>
                <w:szCs w:val="18"/>
              </w:rPr>
              <w:t>少穿戴一项扣8分；</w:t>
            </w:r>
          </w:p>
          <w:p w14:paraId="4FA29FE3">
            <w:pPr>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未扣、鞋带未系、安全帽及护目镜未佩戴规范每处扣2分。</w:t>
            </w:r>
          </w:p>
        </w:tc>
        <w:tc>
          <w:tcPr>
            <w:tcW w:w="1288" w:type="dxa"/>
            <w:vMerge w:val="restart"/>
            <w:tcBorders>
              <w:bottom w:val="single" w:color="auto" w:sz="4" w:space="0"/>
            </w:tcBorders>
            <w:noWrap/>
            <w:tcMar>
              <w:top w:w="15" w:type="dxa"/>
              <w:left w:w="15" w:type="dxa"/>
              <w:right w:w="15" w:type="dxa"/>
            </w:tcMar>
            <w:vAlign w:val="center"/>
          </w:tcPr>
          <w:p w14:paraId="35293E30">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2CDC98B0">
            <w:pPr>
              <w:spacing w:line="240" w:lineRule="auto"/>
              <w:jc w:val="left"/>
              <w:rPr>
                <w:rFonts w:ascii="宋体" w:hAnsi="宋体" w:cs="宋体"/>
                <w:sz w:val="18"/>
                <w:szCs w:val="18"/>
              </w:rPr>
            </w:pPr>
            <w:r>
              <w:rPr>
                <w:rFonts w:hint="eastAsia" w:ascii="宋体" w:hAnsi="宋体" w:cs="宋体"/>
                <w:sz w:val="18"/>
                <w:szCs w:val="18"/>
              </w:rPr>
              <w:t>实物仿真操作</w:t>
            </w:r>
          </w:p>
        </w:tc>
      </w:tr>
      <w:tr w14:paraId="324FB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6" w:type="dxa"/>
            <w:vMerge w:val="continue"/>
            <w:noWrap/>
            <w:tcMar>
              <w:top w:w="15" w:type="dxa"/>
              <w:left w:w="15" w:type="dxa"/>
              <w:right w:w="15" w:type="dxa"/>
            </w:tcMar>
            <w:vAlign w:val="center"/>
          </w:tcPr>
          <w:p w14:paraId="7DCDDFE9">
            <w:pPr>
              <w:adjustRightInd/>
              <w:spacing w:line="240" w:lineRule="auto"/>
              <w:jc w:val="center"/>
              <w:textAlignment w:val="center"/>
              <w:rPr>
                <w:rFonts w:ascii="宋体" w:hAnsi="宋体" w:cs="宋体"/>
                <w:sz w:val="18"/>
                <w:szCs w:val="18"/>
              </w:rPr>
            </w:pPr>
          </w:p>
        </w:tc>
        <w:tc>
          <w:tcPr>
            <w:tcW w:w="1038" w:type="dxa"/>
            <w:vMerge w:val="continue"/>
            <w:noWrap/>
            <w:tcMar>
              <w:top w:w="15" w:type="dxa"/>
              <w:left w:w="15" w:type="dxa"/>
              <w:right w:w="15" w:type="dxa"/>
            </w:tcMar>
            <w:vAlign w:val="center"/>
          </w:tcPr>
          <w:p w14:paraId="5E13F9FC">
            <w:pPr>
              <w:adjustRightInd/>
              <w:spacing w:line="240" w:lineRule="auto"/>
              <w:jc w:val="left"/>
              <w:rPr>
                <w:rFonts w:ascii="宋体" w:hAnsi="宋体" w:cs="宋体"/>
                <w:sz w:val="18"/>
                <w:szCs w:val="18"/>
              </w:rPr>
            </w:pPr>
          </w:p>
        </w:tc>
        <w:tc>
          <w:tcPr>
            <w:tcW w:w="2928" w:type="dxa"/>
            <w:noWrap/>
            <w:tcMar>
              <w:top w:w="15" w:type="dxa"/>
              <w:left w:w="15" w:type="dxa"/>
              <w:right w:w="15" w:type="dxa"/>
            </w:tcMar>
            <w:vAlign w:val="center"/>
          </w:tcPr>
          <w:p w14:paraId="3F6A1AA1">
            <w:pPr>
              <w:adjustRightInd/>
              <w:spacing w:line="240" w:lineRule="auto"/>
              <w:jc w:val="left"/>
              <w:rPr>
                <w:rFonts w:ascii="宋体" w:hAnsi="宋体" w:cs="宋体"/>
                <w:sz w:val="18"/>
                <w:szCs w:val="18"/>
              </w:rPr>
            </w:pPr>
            <w:r>
              <w:rPr>
                <w:rFonts w:hint="eastAsia" w:ascii="宋体" w:hAnsi="宋体" w:cs="宋体"/>
                <w:sz w:val="18"/>
                <w:szCs w:val="18"/>
              </w:rPr>
              <w:t>外操员巡检发现事故并向班长报告。</w:t>
            </w:r>
          </w:p>
        </w:tc>
        <w:tc>
          <w:tcPr>
            <w:tcW w:w="563" w:type="dxa"/>
            <w:noWrap/>
            <w:tcMar>
              <w:top w:w="15" w:type="dxa"/>
              <w:left w:w="15" w:type="dxa"/>
              <w:right w:w="15" w:type="dxa"/>
            </w:tcMar>
            <w:vAlign w:val="center"/>
          </w:tcPr>
          <w:p w14:paraId="648C6369">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3021" w:type="dxa"/>
            <w:noWrap/>
            <w:tcMar>
              <w:top w:w="15" w:type="dxa"/>
              <w:left w:w="15" w:type="dxa"/>
              <w:right w:w="15" w:type="dxa"/>
            </w:tcMar>
            <w:vAlign w:val="center"/>
          </w:tcPr>
          <w:p w14:paraId="78CE9393">
            <w:pPr>
              <w:adjustRightInd/>
              <w:spacing w:line="240" w:lineRule="auto"/>
              <w:jc w:val="left"/>
              <w:rPr>
                <w:rFonts w:ascii="宋体" w:hAnsi="宋体" w:cs="宋体"/>
                <w:sz w:val="18"/>
                <w:szCs w:val="18"/>
              </w:rPr>
            </w:pPr>
            <w:r>
              <w:rPr>
                <w:rFonts w:hint="eastAsia" w:ascii="宋体" w:hAnsi="宋体" w:cs="宋体"/>
                <w:sz w:val="18"/>
                <w:szCs w:val="18"/>
              </w:rPr>
              <w:t>未执行或执行错误扣4分。</w:t>
            </w:r>
          </w:p>
        </w:tc>
        <w:tc>
          <w:tcPr>
            <w:tcW w:w="1288" w:type="dxa"/>
            <w:vMerge w:val="continue"/>
            <w:noWrap/>
            <w:tcMar>
              <w:top w:w="15" w:type="dxa"/>
              <w:left w:w="15" w:type="dxa"/>
              <w:right w:w="15" w:type="dxa"/>
            </w:tcMar>
            <w:vAlign w:val="center"/>
          </w:tcPr>
          <w:p w14:paraId="280065D7">
            <w:pPr>
              <w:adjustRightInd/>
              <w:spacing w:line="240" w:lineRule="auto"/>
              <w:textAlignment w:val="center"/>
              <w:rPr>
                <w:rFonts w:ascii="宋体" w:hAnsi="宋体" w:cs="宋体"/>
                <w:sz w:val="18"/>
                <w:szCs w:val="18"/>
              </w:rPr>
            </w:pPr>
          </w:p>
        </w:tc>
      </w:tr>
      <w:tr w14:paraId="20306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6" w:type="dxa"/>
            <w:vMerge w:val="continue"/>
            <w:noWrap/>
            <w:tcMar>
              <w:top w:w="15" w:type="dxa"/>
              <w:left w:w="15" w:type="dxa"/>
              <w:right w:w="15" w:type="dxa"/>
            </w:tcMar>
            <w:vAlign w:val="center"/>
          </w:tcPr>
          <w:p w14:paraId="36502E1C">
            <w:pPr>
              <w:adjustRightInd/>
              <w:spacing w:line="240" w:lineRule="auto"/>
              <w:jc w:val="center"/>
              <w:textAlignment w:val="center"/>
              <w:rPr>
                <w:rFonts w:ascii="宋体" w:hAnsi="宋体" w:cs="宋体"/>
                <w:sz w:val="18"/>
                <w:szCs w:val="18"/>
              </w:rPr>
            </w:pPr>
          </w:p>
        </w:tc>
        <w:tc>
          <w:tcPr>
            <w:tcW w:w="1038" w:type="dxa"/>
            <w:vMerge w:val="continue"/>
            <w:noWrap/>
            <w:tcMar>
              <w:top w:w="15" w:type="dxa"/>
              <w:left w:w="15" w:type="dxa"/>
              <w:right w:w="15" w:type="dxa"/>
            </w:tcMar>
            <w:vAlign w:val="center"/>
          </w:tcPr>
          <w:p w14:paraId="3D05A8B0">
            <w:pPr>
              <w:adjustRightInd/>
              <w:spacing w:line="240" w:lineRule="auto"/>
              <w:jc w:val="left"/>
              <w:rPr>
                <w:rFonts w:ascii="宋体" w:hAnsi="宋体" w:cs="宋体"/>
                <w:sz w:val="18"/>
                <w:szCs w:val="18"/>
              </w:rPr>
            </w:pPr>
          </w:p>
        </w:tc>
        <w:tc>
          <w:tcPr>
            <w:tcW w:w="2928" w:type="dxa"/>
            <w:noWrap/>
            <w:tcMar>
              <w:top w:w="15" w:type="dxa"/>
              <w:left w:w="15" w:type="dxa"/>
              <w:right w:w="15" w:type="dxa"/>
            </w:tcMar>
            <w:vAlign w:val="center"/>
          </w:tcPr>
          <w:p w14:paraId="1D252A7A">
            <w:pPr>
              <w:adjustRightInd/>
              <w:spacing w:line="240" w:lineRule="auto"/>
              <w:jc w:val="left"/>
              <w:rPr>
                <w:rFonts w:ascii="宋体" w:hAnsi="宋体" w:cs="宋体"/>
                <w:sz w:val="18"/>
                <w:szCs w:val="18"/>
              </w:rPr>
            </w:pPr>
            <w:r>
              <w:rPr>
                <w:rFonts w:hint="eastAsia" w:ascii="宋体" w:hAnsi="宋体" w:cs="宋体"/>
                <w:sz w:val="18"/>
                <w:szCs w:val="18"/>
              </w:rPr>
              <w:t>外操员携带空气呼吸器、F型扳手和灭火器，迅速赶赴现场灭火。</w:t>
            </w:r>
          </w:p>
        </w:tc>
        <w:tc>
          <w:tcPr>
            <w:tcW w:w="563" w:type="dxa"/>
            <w:noWrap/>
            <w:tcMar>
              <w:top w:w="15" w:type="dxa"/>
              <w:left w:w="15" w:type="dxa"/>
              <w:right w:w="15" w:type="dxa"/>
            </w:tcMar>
            <w:vAlign w:val="center"/>
          </w:tcPr>
          <w:p w14:paraId="35DB4930">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3021" w:type="dxa"/>
            <w:noWrap/>
            <w:tcMar>
              <w:top w:w="15" w:type="dxa"/>
              <w:left w:w="15" w:type="dxa"/>
              <w:right w:w="15" w:type="dxa"/>
            </w:tcMar>
            <w:vAlign w:val="center"/>
          </w:tcPr>
          <w:p w14:paraId="38937920">
            <w:pPr>
              <w:adjustRightInd/>
              <w:spacing w:line="240" w:lineRule="auto"/>
              <w:jc w:val="left"/>
              <w:rPr>
                <w:rFonts w:ascii="宋体" w:hAnsi="宋体" w:cs="宋体"/>
                <w:sz w:val="18"/>
                <w:szCs w:val="18"/>
              </w:rPr>
            </w:pPr>
            <w:r>
              <w:rPr>
                <w:rFonts w:hint="eastAsia" w:ascii="宋体" w:hAnsi="宋体" w:cs="宋体"/>
                <w:sz w:val="18"/>
                <w:szCs w:val="18"/>
              </w:rPr>
              <w:t>未执行或执行错误扣4分。</w:t>
            </w:r>
          </w:p>
        </w:tc>
        <w:tc>
          <w:tcPr>
            <w:tcW w:w="1288" w:type="dxa"/>
            <w:vMerge w:val="continue"/>
            <w:noWrap/>
            <w:tcMar>
              <w:top w:w="15" w:type="dxa"/>
              <w:left w:w="15" w:type="dxa"/>
              <w:right w:w="15" w:type="dxa"/>
            </w:tcMar>
            <w:vAlign w:val="center"/>
          </w:tcPr>
          <w:p w14:paraId="0C9A8D6E">
            <w:pPr>
              <w:adjustRightInd/>
              <w:spacing w:line="240" w:lineRule="auto"/>
              <w:textAlignment w:val="center"/>
              <w:rPr>
                <w:rFonts w:ascii="宋体" w:hAnsi="宋体" w:cs="宋体"/>
                <w:sz w:val="18"/>
                <w:szCs w:val="18"/>
              </w:rPr>
            </w:pPr>
          </w:p>
        </w:tc>
      </w:tr>
      <w:tr w14:paraId="6816C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6" w:type="dxa"/>
            <w:vMerge w:val="continue"/>
            <w:noWrap/>
            <w:tcMar>
              <w:top w:w="15" w:type="dxa"/>
              <w:left w:w="15" w:type="dxa"/>
              <w:right w:w="15" w:type="dxa"/>
            </w:tcMar>
            <w:vAlign w:val="center"/>
          </w:tcPr>
          <w:p w14:paraId="7D2EB654">
            <w:pPr>
              <w:adjustRightInd/>
              <w:spacing w:line="240" w:lineRule="auto"/>
              <w:jc w:val="center"/>
              <w:textAlignment w:val="center"/>
              <w:rPr>
                <w:rFonts w:ascii="宋体" w:hAnsi="宋体" w:cs="宋体"/>
                <w:sz w:val="18"/>
                <w:szCs w:val="18"/>
              </w:rPr>
            </w:pPr>
          </w:p>
        </w:tc>
        <w:tc>
          <w:tcPr>
            <w:tcW w:w="1038" w:type="dxa"/>
            <w:vMerge w:val="continue"/>
            <w:noWrap/>
            <w:tcMar>
              <w:top w:w="15" w:type="dxa"/>
              <w:left w:w="15" w:type="dxa"/>
              <w:right w:w="15" w:type="dxa"/>
            </w:tcMar>
            <w:vAlign w:val="center"/>
          </w:tcPr>
          <w:p w14:paraId="0415B4A6">
            <w:pPr>
              <w:adjustRightInd/>
              <w:spacing w:line="240" w:lineRule="auto"/>
              <w:jc w:val="left"/>
              <w:rPr>
                <w:rFonts w:ascii="宋体" w:hAnsi="宋体" w:cs="宋体"/>
                <w:sz w:val="18"/>
                <w:szCs w:val="18"/>
              </w:rPr>
            </w:pPr>
          </w:p>
        </w:tc>
        <w:tc>
          <w:tcPr>
            <w:tcW w:w="2928" w:type="dxa"/>
            <w:noWrap/>
            <w:tcMar>
              <w:top w:w="15" w:type="dxa"/>
              <w:left w:w="15" w:type="dxa"/>
              <w:right w:w="15" w:type="dxa"/>
            </w:tcMar>
            <w:vAlign w:val="center"/>
          </w:tcPr>
          <w:p w14:paraId="7E28EF70">
            <w:pPr>
              <w:adjustRightInd/>
              <w:spacing w:line="240" w:lineRule="auto"/>
              <w:jc w:val="left"/>
              <w:rPr>
                <w:rFonts w:ascii="宋体" w:hAnsi="宋体" w:cs="宋体"/>
                <w:sz w:val="18"/>
                <w:szCs w:val="18"/>
              </w:rPr>
            </w:pPr>
            <w:r>
              <w:rPr>
                <w:rFonts w:hint="eastAsia" w:ascii="宋体" w:hAnsi="宋体" w:cs="宋体"/>
                <w:sz w:val="18"/>
                <w:szCs w:val="18"/>
              </w:rPr>
              <w:t>班长接到报警后，启动应急预案；</w:t>
            </w:r>
          </w:p>
          <w:p w14:paraId="0376A4E3">
            <w:pPr>
              <w:adjustRightInd/>
              <w:spacing w:line="240" w:lineRule="auto"/>
              <w:jc w:val="left"/>
              <w:rPr>
                <w:rFonts w:ascii="宋体" w:hAnsi="宋体" w:cs="宋体"/>
                <w:sz w:val="18"/>
                <w:szCs w:val="18"/>
              </w:rPr>
            </w:pPr>
            <w:r>
              <w:rPr>
                <w:rFonts w:hint="eastAsia" w:ascii="宋体" w:hAnsi="宋体" w:cs="宋体"/>
                <w:sz w:val="18"/>
                <w:szCs w:val="18"/>
              </w:rPr>
              <w:t>班长通知安全员“请组织人员到门口拉警戒绳”；</w:t>
            </w:r>
          </w:p>
          <w:p w14:paraId="4FBFE8CB">
            <w:pPr>
              <w:adjustRightInd/>
              <w:spacing w:line="240" w:lineRule="auto"/>
              <w:jc w:val="left"/>
              <w:rPr>
                <w:rFonts w:ascii="宋体" w:hAnsi="宋体" w:cs="宋体"/>
                <w:sz w:val="18"/>
                <w:szCs w:val="18"/>
              </w:rPr>
            </w:pPr>
            <w:r>
              <w:rPr>
                <w:rFonts w:hint="eastAsia" w:ascii="宋体" w:hAnsi="宋体" w:cs="宋体"/>
                <w:sz w:val="18"/>
                <w:szCs w:val="18"/>
              </w:rPr>
              <w:t>班长向调试室报告。</w:t>
            </w:r>
          </w:p>
        </w:tc>
        <w:tc>
          <w:tcPr>
            <w:tcW w:w="563" w:type="dxa"/>
            <w:noWrap/>
            <w:tcMar>
              <w:top w:w="15" w:type="dxa"/>
              <w:left w:w="15" w:type="dxa"/>
              <w:right w:w="15" w:type="dxa"/>
            </w:tcMar>
            <w:vAlign w:val="center"/>
          </w:tcPr>
          <w:p w14:paraId="10529F32">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3021" w:type="dxa"/>
            <w:noWrap/>
            <w:tcMar>
              <w:top w:w="15" w:type="dxa"/>
              <w:left w:w="15" w:type="dxa"/>
              <w:right w:w="15" w:type="dxa"/>
            </w:tcMar>
            <w:vAlign w:val="center"/>
          </w:tcPr>
          <w:p w14:paraId="4CB206C6">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未执行、执行错误或顺序错误，扣12分。</w:t>
            </w:r>
          </w:p>
        </w:tc>
        <w:tc>
          <w:tcPr>
            <w:tcW w:w="1288" w:type="dxa"/>
            <w:vMerge w:val="continue"/>
            <w:noWrap/>
            <w:tcMar>
              <w:top w:w="15" w:type="dxa"/>
              <w:left w:w="15" w:type="dxa"/>
              <w:right w:w="15" w:type="dxa"/>
            </w:tcMar>
            <w:vAlign w:val="center"/>
          </w:tcPr>
          <w:p w14:paraId="64BAA9F4">
            <w:pPr>
              <w:adjustRightInd/>
              <w:spacing w:line="240" w:lineRule="auto"/>
              <w:textAlignment w:val="center"/>
              <w:rPr>
                <w:rFonts w:ascii="宋体" w:hAnsi="宋体" w:cs="宋体"/>
                <w:sz w:val="18"/>
                <w:szCs w:val="18"/>
              </w:rPr>
            </w:pPr>
          </w:p>
        </w:tc>
      </w:tr>
      <w:tr w14:paraId="32177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6" w:type="dxa"/>
            <w:vMerge w:val="continue"/>
            <w:noWrap/>
            <w:tcMar>
              <w:top w:w="15" w:type="dxa"/>
              <w:left w:w="15" w:type="dxa"/>
              <w:right w:w="15" w:type="dxa"/>
            </w:tcMar>
            <w:vAlign w:val="center"/>
          </w:tcPr>
          <w:p w14:paraId="4E16F3DF">
            <w:pPr>
              <w:adjustRightInd/>
              <w:spacing w:line="240" w:lineRule="auto"/>
              <w:jc w:val="center"/>
              <w:textAlignment w:val="center"/>
              <w:rPr>
                <w:rFonts w:ascii="宋体" w:hAnsi="宋体" w:cs="宋体"/>
                <w:sz w:val="18"/>
                <w:szCs w:val="18"/>
              </w:rPr>
            </w:pPr>
          </w:p>
        </w:tc>
        <w:tc>
          <w:tcPr>
            <w:tcW w:w="1038" w:type="dxa"/>
            <w:vMerge w:val="continue"/>
            <w:noWrap/>
            <w:tcMar>
              <w:top w:w="15" w:type="dxa"/>
              <w:left w:w="15" w:type="dxa"/>
              <w:right w:w="15" w:type="dxa"/>
            </w:tcMar>
            <w:vAlign w:val="center"/>
          </w:tcPr>
          <w:p w14:paraId="61969BE2">
            <w:pPr>
              <w:adjustRightInd/>
              <w:spacing w:line="240" w:lineRule="auto"/>
              <w:jc w:val="left"/>
              <w:rPr>
                <w:rFonts w:ascii="宋体" w:hAnsi="宋体" w:cs="宋体"/>
                <w:sz w:val="18"/>
                <w:szCs w:val="18"/>
              </w:rPr>
            </w:pPr>
          </w:p>
        </w:tc>
        <w:tc>
          <w:tcPr>
            <w:tcW w:w="2928" w:type="dxa"/>
            <w:noWrap/>
            <w:tcMar>
              <w:top w:w="15" w:type="dxa"/>
              <w:left w:w="15" w:type="dxa"/>
              <w:right w:w="15" w:type="dxa"/>
            </w:tcMar>
            <w:vAlign w:val="center"/>
          </w:tcPr>
          <w:p w14:paraId="69E72030">
            <w:pPr>
              <w:adjustRightInd/>
              <w:spacing w:line="240" w:lineRule="auto"/>
              <w:jc w:val="left"/>
              <w:rPr>
                <w:rFonts w:ascii="宋体" w:hAnsi="宋体" w:cs="宋体"/>
                <w:sz w:val="18"/>
                <w:szCs w:val="18"/>
              </w:rPr>
            </w:pPr>
            <w:r>
              <w:rPr>
                <w:rFonts w:hint="eastAsia" w:ascii="宋体" w:hAnsi="宋体" w:cs="宋体"/>
                <w:sz w:val="18"/>
                <w:szCs w:val="18"/>
              </w:rPr>
              <w:t>班长携带空气呼吸器、F型扳手迅速赶赴现场。</w:t>
            </w:r>
          </w:p>
        </w:tc>
        <w:tc>
          <w:tcPr>
            <w:tcW w:w="563" w:type="dxa"/>
            <w:noWrap/>
            <w:tcMar>
              <w:top w:w="15" w:type="dxa"/>
              <w:left w:w="15" w:type="dxa"/>
              <w:right w:w="15" w:type="dxa"/>
            </w:tcMar>
            <w:vAlign w:val="center"/>
          </w:tcPr>
          <w:p w14:paraId="62CAD1A3">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3021" w:type="dxa"/>
            <w:noWrap/>
            <w:tcMar>
              <w:top w:w="15" w:type="dxa"/>
              <w:left w:w="15" w:type="dxa"/>
              <w:right w:w="15" w:type="dxa"/>
            </w:tcMar>
            <w:vAlign w:val="center"/>
          </w:tcPr>
          <w:p w14:paraId="19D95241">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288" w:type="dxa"/>
            <w:vMerge w:val="continue"/>
            <w:noWrap/>
            <w:tcMar>
              <w:top w:w="15" w:type="dxa"/>
              <w:left w:w="15" w:type="dxa"/>
              <w:right w:w="15" w:type="dxa"/>
            </w:tcMar>
            <w:vAlign w:val="center"/>
          </w:tcPr>
          <w:p w14:paraId="41353AA4">
            <w:pPr>
              <w:adjustRightInd/>
              <w:spacing w:line="240" w:lineRule="auto"/>
              <w:textAlignment w:val="center"/>
              <w:rPr>
                <w:rFonts w:ascii="宋体" w:hAnsi="宋体" w:cs="宋体"/>
                <w:sz w:val="18"/>
                <w:szCs w:val="18"/>
              </w:rPr>
            </w:pPr>
          </w:p>
        </w:tc>
      </w:tr>
      <w:tr w14:paraId="1C31F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6" w:type="dxa"/>
            <w:vMerge w:val="continue"/>
            <w:noWrap/>
            <w:tcMar>
              <w:top w:w="15" w:type="dxa"/>
              <w:left w:w="15" w:type="dxa"/>
              <w:right w:w="15" w:type="dxa"/>
            </w:tcMar>
            <w:vAlign w:val="center"/>
          </w:tcPr>
          <w:p w14:paraId="48C27197">
            <w:pPr>
              <w:adjustRightInd/>
              <w:spacing w:line="240" w:lineRule="auto"/>
              <w:jc w:val="center"/>
              <w:textAlignment w:val="center"/>
              <w:rPr>
                <w:rFonts w:ascii="宋体" w:hAnsi="宋体" w:cs="宋体"/>
                <w:sz w:val="18"/>
                <w:szCs w:val="18"/>
              </w:rPr>
            </w:pPr>
          </w:p>
        </w:tc>
        <w:tc>
          <w:tcPr>
            <w:tcW w:w="1038" w:type="dxa"/>
            <w:vMerge w:val="continue"/>
            <w:noWrap/>
            <w:tcMar>
              <w:top w:w="15" w:type="dxa"/>
              <w:left w:w="15" w:type="dxa"/>
              <w:right w:w="15" w:type="dxa"/>
            </w:tcMar>
            <w:vAlign w:val="center"/>
          </w:tcPr>
          <w:p w14:paraId="668C79D5">
            <w:pPr>
              <w:adjustRightInd/>
              <w:spacing w:line="240" w:lineRule="auto"/>
              <w:jc w:val="left"/>
              <w:rPr>
                <w:rFonts w:ascii="宋体" w:hAnsi="宋体" w:cs="宋体"/>
                <w:sz w:val="18"/>
                <w:szCs w:val="18"/>
              </w:rPr>
            </w:pPr>
          </w:p>
        </w:tc>
        <w:tc>
          <w:tcPr>
            <w:tcW w:w="2928" w:type="dxa"/>
            <w:noWrap/>
            <w:tcMar>
              <w:top w:w="15" w:type="dxa"/>
              <w:left w:w="15" w:type="dxa"/>
              <w:right w:w="15" w:type="dxa"/>
            </w:tcMar>
            <w:vAlign w:val="center"/>
          </w:tcPr>
          <w:p w14:paraId="362AC143">
            <w:pPr>
              <w:adjustRightInd/>
              <w:spacing w:line="240" w:lineRule="auto"/>
              <w:jc w:val="left"/>
              <w:rPr>
                <w:rFonts w:ascii="宋体" w:hAnsi="宋体" w:cs="宋体"/>
                <w:sz w:val="18"/>
                <w:szCs w:val="18"/>
              </w:rPr>
            </w:pPr>
            <w:r>
              <w:rPr>
                <w:rFonts w:hint="eastAsia" w:ascii="宋体" w:hAnsi="宋体" w:cs="宋体"/>
                <w:sz w:val="18"/>
                <w:szCs w:val="18"/>
              </w:rPr>
              <w:t>外操员向班长报告“尝试灭火，但火没有灭掉”。</w:t>
            </w:r>
          </w:p>
        </w:tc>
        <w:tc>
          <w:tcPr>
            <w:tcW w:w="563" w:type="dxa"/>
            <w:noWrap/>
            <w:tcMar>
              <w:top w:w="15" w:type="dxa"/>
              <w:left w:w="15" w:type="dxa"/>
              <w:right w:w="15" w:type="dxa"/>
            </w:tcMar>
            <w:vAlign w:val="center"/>
          </w:tcPr>
          <w:p w14:paraId="2144FBDC">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3021" w:type="dxa"/>
            <w:noWrap/>
            <w:tcMar>
              <w:top w:w="15" w:type="dxa"/>
              <w:left w:w="15" w:type="dxa"/>
              <w:right w:w="15" w:type="dxa"/>
            </w:tcMar>
            <w:vAlign w:val="center"/>
          </w:tcPr>
          <w:p w14:paraId="6E7EFC90">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288" w:type="dxa"/>
            <w:vMerge w:val="continue"/>
            <w:noWrap/>
            <w:tcMar>
              <w:top w:w="15" w:type="dxa"/>
              <w:left w:w="15" w:type="dxa"/>
              <w:right w:w="15" w:type="dxa"/>
            </w:tcMar>
            <w:vAlign w:val="center"/>
          </w:tcPr>
          <w:p w14:paraId="18AC11C2">
            <w:pPr>
              <w:adjustRightInd/>
              <w:spacing w:line="240" w:lineRule="auto"/>
              <w:textAlignment w:val="center"/>
              <w:rPr>
                <w:rFonts w:ascii="宋体" w:hAnsi="宋体" w:cs="宋体"/>
                <w:sz w:val="18"/>
                <w:szCs w:val="18"/>
              </w:rPr>
            </w:pPr>
          </w:p>
        </w:tc>
      </w:tr>
      <w:tr w14:paraId="4E411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6" w:type="dxa"/>
            <w:vMerge w:val="continue"/>
            <w:noWrap/>
            <w:tcMar>
              <w:top w:w="15" w:type="dxa"/>
              <w:left w:w="15" w:type="dxa"/>
              <w:right w:w="15" w:type="dxa"/>
            </w:tcMar>
            <w:vAlign w:val="center"/>
          </w:tcPr>
          <w:p w14:paraId="434DCBCC">
            <w:pPr>
              <w:adjustRightInd/>
              <w:spacing w:line="240" w:lineRule="auto"/>
              <w:jc w:val="center"/>
              <w:textAlignment w:val="center"/>
              <w:rPr>
                <w:rFonts w:ascii="宋体" w:hAnsi="宋体" w:cs="宋体"/>
                <w:sz w:val="18"/>
                <w:szCs w:val="18"/>
              </w:rPr>
            </w:pPr>
          </w:p>
        </w:tc>
        <w:tc>
          <w:tcPr>
            <w:tcW w:w="1038" w:type="dxa"/>
            <w:vMerge w:val="continue"/>
            <w:noWrap/>
            <w:tcMar>
              <w:top w:w="15" w:type="dxa"/>
              <w:left w:w="15" w:type="dxa"/>
              <w:right w:w="15" w:type="dxa"/>
            </w:tcMar>
            <w:vAlign w:val="center"/>
          </w:tcPr>
          <w:p w14:paraId="1A901A04">
            <w:pPr>
              <w:adjustRightInd/>
              <w:spacing w:line="240" w:lineRule="auto"/>
              <w:jc w:val="left"/>
              <w:rPr>
                <w:rFonts w:ascii="宋体" w:hAnsi="宋体" w:cs="宋体"/>
                <w:sz w:val="18"/>
                <w:szCs w:val="18"/>
              </w:rPr>
            </w:pPr>
          </w:p>
        </w:tc>
        <w:tc>
          <w:tcPr>
            <w:tcW w:w="2928" w:type="dxa"/>
            <w:noWrap/>
            <w:tcMar>
              <w:top w:w="15" w:type="dxa"/>
              <w:left w:w="15" w:type="dxa"/>
              <w:right w:w="15" w:type="dxa"/>
            </w:tcMar>
            <w:vAlign w:val="center"/>
          </w:tcPr>
          <w:p w14:paraId="6A45EEAB">
            <w:pPr>
              <w:adjustRightInd/>
              <w:spacing w:line="240" w:lineRule="auto"/>
              <w:jc w:val="left"/>
              <w:rPr>
                <w:rFonts w:ascii="宋体" w:hAnsi="宋体" w:cs="宋体"/>
                <w:sz w:val="18"/>
                <w:szCs w:val="18"/>
              </w:rPr>
            </w:pPr>
            <w:r>
              <w:rPr>
                <w:rFonts w:hint="eastAsia" w:ascii="宋体" w:hAnsi="宋体" w:cs="宋体"/>
                <w:sz w:val="18"/>
                <w:szCs w:val="18"/>
              </w:rPr>
              <w:t>班长通知主操员拨打119电话报警；</w:t>
            </w:r>
          </w:p>
          <w:p w14:paraId="15A46BD6">
            <w:pPr>
              <w:adjustRightInd/>
              <w:spacing w:line="240" w:lineRule="auto"/>
              <w:jc w:val="left"/>
              <w:rPr>
                <w:rFonts w:ascii="宋体" w:hAnsi="宋体" w:cs="宋体"/>
                <w:sz w:val="18"/>
                <w:szCs w:val="18"/>
              </w:rPr>
            </w:pPr>
            <w:r>
              <w:rPr>
                <w:rFonts w:hint="eastAsia" w:ascii="宋体" w:hAnsi="宋体" w:cs="宋体"/>
                <w:sz w:val="18"/>
                <w:szCs w:val="18"/>
              </w:rPr>
              <w:t>通知安全员“组织人员到门口引导消防车”；</w:t>
            </w:r>
          </w:p>
          <w:p w14:paraId="3005D331">
            <w:pPr>
              <w:adjustRightInd/>
              <w:spacing w:line="240" w:lineRule="auto"/>
              <w:jc w:val="left"/>
              <w:rPr>
                <w:rFonts w:ascii="宋体" w:hAnsi="宋体" w:cs="宋体"/>
                <w:sz w:val="18"/>
                <w:szCs w:val="18"/>
              </w:rPr>
            </w:pPr>
            <w:r>
              <w:rPr>
                <w:rFonts w:hint="eastAsia" w:ascii="宋体" w:hAnsi="宋体" w:cs="宋体"/>
                <w:sz w:val="18"/>
                <w:szCs w:val="18"/>
              </w:rPr>
              <w:t>通知主操员和外操员紧急停车；</w:t>
            </w:r>
          </w:p>
          <w:p w14:paraId="2542DB2E">
            <w:pPr>
              <w:adjustRightInd/>
              <w:spacing w:line="240" w:lineRule="auto"/>
              <w:jc w:val="left"/>
              <w:rPr>
                <w:rFonts w:ascii="宋体" w:hAnsi="宋体" w:cs="宋体"/>
                <w:sz w:val="18"/>
                <w:szCs w:val="18"/>
              </w:rPr>
            </w:pPr>
            <w:r>
              <w:rPr>
                <w:rFonts w:hint="eastAsia" w:ascii="宋体" w:hAnsi="宋体" w:cs="宋体"/>
                <w:sz w:val="18"/>
                <w:szCs w:val="18"/>
              </w:rPr>
              <w:t>通知主操员切断系统进料阀。</w:t>
            </w:r>
          </w:p>
        </w:tc>
        <w:tc>
          <w:tcPr>
            <w:tcW w:w="563" w:type="dxa"/>
            <w:noWrap/>
            <w:tcMar>
              <w:top w:w="15" w:type="dxa"/>
              <w:left w:w="15" w:type="dxa"/>
              <w:right w:w="15" w:type="dxa"/>
            </w:tcMar>
            <w:vAlign w:val="center"/>
          </w:tcPr>
          <w:p w14:paraId="10DF3161">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3021" w:type="dxa"/>
            <w:noWrap/>
            <w:tcMar>
              <w:top w:w="15" w:type="dxa"/>
              <w:left w:w="15" w:type="dxa"/>
              <w:right w:w="15" w:type="dxa"/>
            </w:tcMar>
            <w:vAlign w:val="center"/>
          </w:tcPr>
          <w:p w14:paraId="5D761C85">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未执行、执行错误或顺序错误，扣20分。</w:t>
            </w:r>
          </w:p>
        </w:tc>
        <w:tc>
          <w:tcPr>
            <w:tcW w:w="1288" w:type="dxa"/>
            <w:vMerge w:val="continue"/>
            <w:noWrap/>
            <w:tcMar>
              <w:top w:w="15" w:type="dxa"/>
              <w:left w:w="15" w:type="dxa"/>
              <w:right w:w="15" w:type="dxa"/>
            </w:tcMar>
            <w:vAlign w:val="center"/>
          </w:tcPr>
          <w:p w14:paraId="173102B2">
            <w:pPr>
              <w:adjustRightInd/>
              <w:spacing w:line="240" w:lineRule="auto"/>
              <w:textAlignment w:val="center"/>
              <w:rPr>
                <w:rFonts w:ascii="宋体" w:hAnsi="宋体" w:cs="宋体"/>
                <w:sz w:val="18"/>
                <w:szCs w:val="18"/>
              </w:rPr>
            </w:pPr>
          </w:p>
        </w:tc>
      </w:tr>
      <w:tr w14:paraId="02243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6" w:type="dxa"/>
            <w:vMerge w:val="continue"/>
            <w:noWrap/>
            <w:tcMar>
              <w:top w:w="15" w:type="dxa"/>
              <w:left w:w="15" w:type="dxa"/>
              <w:right w:w="15" w:type="dxa"/>
            </w:tcMar>
            <w:vAlign w:val="center"/>
          </w:tcPr>
          <w:p w14:paraId="32BA0712">
            <w:pPr>
              <w:adjustRightInd/>
              <w:spacing w:line="240" w:lineRule="auto"/>
              <w:jc w:val="center"/>
              <w:textAlignment w:val="center"/>
              <w:rPr>
                <w:rFonts w:ascii="宋体" w:hAnsi="宋体" w:cs="宋体"/>
                <w:sz w:val="18"/>
                <w:szCs w:val="18"/>
              </w:rPr>
            </w:pPr>
          </w:p>
        </w:tc>
        <w:tc>
          <w:tcPr>
            <w:tcW w:w="1038" w:type="dxa"/>
            <w:vMerge w:val="continue"/>
            <w:noWrap/>
            <w:tcMar>
              <w:top w:w="15" w:type="dxa"/>
              <w:left w:w="15" w:type="dxa"/>
              <w:right w:w="15" w:type="dxa"/>
            </w:tcMar>
            <w:vAlign w:val="center"/>
          </w:tcPr>
          <w:p w14:paraId="25AE07B8">
            <w:pPr>
              <w:adjustRightInd/>
              <w:spacing w:line="240" w:lineRule="auto"/>
              <w:jc w:val="left"/>
              <w:rPr>
                <w:rFonts w:ascii="宋体" w:hAnsi="宋体" w:cs="宋体"/>
                <w:sz w:val="18"/>
                <w:szCs w:val="18"/>
              </w:rPr>
            </w:pPr>
          </w:p>
        </w:tc>
        <w:tc>
          <w:tcPr>
            <w:tcW w:w="2928" w:type="dxa"/>
            <w:noWrap/>
            <w:tcMar>
              <w:top w:w="15" w:type="dxa"/>
              <w:left w:w="15" w:type="dxa"/>
              <w:right w:w="15" w:type="dxa"/>
            </w:tcMar>
            <w:vAlign w:val="center"/>
          </w:tcPr>
          <w:p w14:paraId="206AF0F1">
            <w:pPr>
              <w:adjustRightInd/>
              <w:spacing w:line="240" w:lineRule="auto"/>
              <w:jc w:val="left"/>
              <w:rPr>
                <w:rFonts w:ascii="宋体" w:hAnsi="宋体" w:cs="宋体"/>
                <w:sz w:val="18"/>
                <w:szCs w:val="18"/>
              </w:rPr>
            </w:pPr>
            <w:r>
              <w:rPr>
                <w:rFonts w:hint="eastAsia" w:ascii="宋体" w:hAnsi="宋体" w:cs="宋体"/>
                <w:sz w:val="18"/>
                <w:szCs w:val="18"/>
              </w:rPr>
              <w:t>主操员将热物料进料阀切换为手动并关闭，关闭冷物料进料阀，向班长报告“室内操作完毕”。</w:t>
            </w:r>
          </w:p>
        </w:tc>
        <w:tc>
          <w:tcPr>
            <w:tcW w:w="563" w:type="dxa"/>
            <w:noWrap/>
            <w:tcMar>
              <w:top w:w="15" w:type="dxa"/>
              <w:left w:w="15" w:type="dxa"/>
              <w:right w:w="15" w:type="dxa"/>
            </w:tcMar>
            <w:vAlign w:val="center"/>
          </w:tcPr>
          <w:p w14:paraId="41AA11E3">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3021" w:type="dxa"/>
            <w:noWrap/>
            <w:tcMar>
              <w:top w:w="15" w:type="dxa"/>
              <w:left w:w="15" w:type="dxa"/>
              <w:right w:w="15" w:type="dxa"/>
            </w:tcMar>
            <w:vAlign w:val="center"/>
          </w:tcPr>
          <w:p w14:paraId="347CFE1E">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未执行、执行错误或顺序错误，扣20分。</w:t>
            </w:r>
          </w:p>
        </w:tc>
        <w:tc>
          <w:tcPr>
            <w:tcW w:w="1288" w:type="dxa"/>
            <w:vMerge w:val="continue"/>
            <w:noWrap/>
            <w:tcMar>
              <w:top w:w="15" w:type="dxa"/>
              <w:left w:w="15" w:type="dxa"/>
              <w:right w:w="15" w:type="dxa"/>
            </w:tcMar>
            <w:vAlign w:val="center"/>
          </w:tcPr>
          <w:p w14:paraId="3A2D97C5">
            <w:pPr>
              <w:adjustRightInd/>
              <w:spacing w:line="240" w:lineRule="auto"/>
              <w:textAlignment w:val="center"/>
              <w:rPr>
                <w:rFonts w:ascii="宋体" w:hAnsi="宋体" w:cs="宋体"/>
                <w:sz w:val="18"/>
                <w:szCs w:val="18"/>
              </w:rPr>
            </w:pPr>
          </w:p>
        </w:tc>
      </w:tr>
      <w:tr w14:paraId="30AAC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6" w:type="dxa"/>
            <w:vMerge w:val="continue"/>
            <w:noWrap/>
            <w:tcMar>
              <w:top w:w="15" w:type="dxa"/>
              <w:left w:w="15" w:type="dxa"/>
              <w:right w:w="15" w:type="dxa"/>
            </w:tcMar>
            <w:vAlign w:val="center"/>
          </w:tcPr>
          <w:p w14:paraId="42464070">
            <w:pPr>
              <w:adjustRightInd/>
              <w:spacing w:line="240" w:lineRule="auto"/>
              <w:jc w:val="center"/>
              <w:textAlignment w:val="center"/>
              <w:rPr>
                <w:rFonts w:ascii="宋体" w:hAnsi="宋体" w:cs="宋体"/>
                <w:sz w:val="18"/>
                <w:szCs w:val="18"/>
              </w:rPr>
            </w:pPr>
          </w:p>
        </w:tc>
        <w:tc>
          <w:tcPr>
            <w:tcW w:w="1038" w:type="dxa"/>
            <w:vMerge w:val="continue"/>
            <w:noWrap/>
            <w:tcMar>
              <w:top w:w="15" w:type="dxa"/>
              <w:left w:w="15" w:type="dxa"/>
              <w:right w:w="15" w:type="dxa"/>
            </w:tcMar>
            <w:vAlign w:val="center"/>
          </w:tcPr>
          <w:p w14:paraId="1C22DA70">
            <w:pPr>
              <w:adjustRightInd/>
              <w:spacing w:line="240" w:lineRule="auto"/>
              <w:jc w:val="left"/>
              <w:rPr>
                <w:rFonts w:ascii="宋体" w:hAnsi="宋体" w:cs="宋体"/>
                <w:sz w:val="18"/>
                <w:szCs w:val="18"/>
              </w:rPr>
            </w:pPr>
          </w:p>
        </w:tc>
        <w:tc>
          <w:tcPr>
            <w:tcW w:w="2928" w:type="dxa"/>
            <w:noWrap/>
            <w:tcMar>
              <w:top w:w="15" w:type="dxa"/>
              <w:left w:w="15" w:type="dxa"/>
              <w:right w:w="15" w:type="dxa"/>
            </w:tcMar>
            <w:vAlign w:val="center"/>
          </w:tcPr>
          <w:p w14:paraId="0022CBB0">
            <w:pPr>
              <w:adjustRightInd/>
              <w:spacing w:line="240" w:lineRule="auto"/>
              <w:jc w:val="left"/>
              <w:rPr>
                <w:rFonts w:ascii="宋体" w:hAnsi="宋体" w:cs="宋体"/>
                <w:sz w:val="18"/>
                <w:szCs w:val="18"/>
              </w:rPr>
            </w:pPr>
            <w:r>
              <w:rPr>
                <w:rFonts w:hint="eastAsia" w:ascii="宋体" w:hAnsi="宋体" w:cs="宋体"/>
                <w:sz w:val="18"/>
                <w:szCs w:val="18"/>
              </w:rPr>
              <w:t>外操员关闭热物料泵出口阀，停热物料泵，关闭热物料出口阀，关闭冷物料泵出口阀，停冷物料泵，关闭冷物料泵出口阀，向班长报告“现场操作完毕”。</w:t>
            </w:r>
          </w:p>
        </w:tc>
        <w:tc>
          <w:tcPr>
            <w:tcW w:w="563" w:type="dxa"/>
            <w:noWrap/>
            <w:tcMar>
              <w:top w:w="15" w:type="dxa"/>
              <w:left w:w="15" w:type="dxa"/>
              <w:right w:w="15" w:type="dxa"/>
            </w:tcMar>
            <w:vAlign w:val="center"/>
          </w:tcPr>
          <w:p w14:paraId="51ECDFF9">
            <w:pPr>
              <w:adjustRightInd/>
              <w:spacing w:line="240" w:lineRule="auto"/>
              <w:jc w:val="center"/>
              <w:rPr>
                <w:rFonts w:ascii="宋体" w:hAnsi="宋体" w:cs="宋体"/>
                <w:sz w:val="18"/>
                <w:szCs w:val="18"/>
              </w:rPr>
            </w:pPr>
            <w:r>
              <w:rPr>
                <w:rFonts w:hint="eastAsia" w:ascii="宋体" w:hAnsi="宋体" w:cs="宋体"/>
                <w:sz w:val="18"/>
                <w:szCs w:val="18"/>
              </w:rPr>
              <w:t>16</w:t>
            </w:r>
          </w:p>
        </w:tc>
        <w:tc>
          <w:tcPr>
            <w:tcW w:w="3021" w:type="dxa"/>
            <w:noWrap/>
            <w:tcMar>
              <w:top w:w="15" w:type="dxa"/>
              <w:left w:w="15" w:type="dxa"/>
              <w:right w:w="15" w:type="dxa"/>
            </w:tcMar>
            <w:vAlign w:val="center"/>
          </w:tcPr>
          <w:p w14:paraId="075946C7">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未执行、执行错误或顺序错误，扣16分。</w:t>
            </w:r>
          </w:p>
        </w:tc>
        <w:tc>
          <w:tcPr>
            <w:tcW w:w="1288" w:type="dxa"/>
            <w:vMerge w:val="continue"/>
            <w:noWrap/>
            <w:tcMar>
              <w:top w:w="15" w:type="dxa"/>
              <w:left w:w="15" w:type="dxa"/>
              <w:right w:w="15" w:type="dxa"/>
            </w:tcMar>
            <w:vAlign w:val="center"/>
          </w:tcPr>
          <w:p w14:paraId="06FCF0B3">
            <w:pPr>
              <w:adjustRightInd/>
              <w:spacing w:line="240" w:lineRule="auto"/>
              <w:textAlignment w:val="center"/>
              <w:rPr>
                <w:rFonts w:ascii="宋体" w:hAnsi="宋体" w:cs="宋体"/>
                <w:sz w:val="18"/>
                <w:szCs w:val="18"/>
              </w:rPr>
            </w:pPr>
          </w:p>
        </w:tc>
      </w:tr>
      <w:tr w14:paraId="746A7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6" w:type="dxa"/>
            <w:vMerge w:val="continue"/>
            <w:noWrap/>
            <w:tcMar>
              <w:top w:w="15" w:type="dxa"/>
              <w:left w:w="15" w:type="dxa"/>
              <w:right w:w="15" w:type="dxa"/>
            </w:tcMar>
            <w:vAlign w:val="center"/>
          </w:tcPr>
          <w:p w14:paraId="221C6E09">
            <w:pPr>
              <w:adjustRightInd/>
              <w:spacing w:line="240" w:lineRule="auto"/>
              <w:jc w:val="center"/>
              <w:textAlignment w:val="center"/>
              <w:rPr>
                <w:rFonts w:ascii="宋体" w:hAnsi="宋体" w:cs="宋体"/>
                <w:sz w:val="18"/>
                <w:szCs w:val="18"/>
              </w:rPr>
            </w:pPr>
          </w:p>
        </w:tc>
        <w:tc>
          <w:tcPr>
            <w:tcW w:w="1038" w:type="dxa"/>
            <w:vMerge w:val="continue"/>
            <w:noWrap/>
            <w:tcMar>
              <w:top w:w="15" w:type="dxa"/>
              <w:left w:w="15" w:type="dxa"/>
              <w:right w:w="15" w:type="dxa"/>
            </w:tcMar>
            <w:vAlign w:val="center"/>
          </w:tcPr>
          <w:p w14:paraId="37B60E23">
            <w:pPr>
              <w:adjustRightInd/>
              <w:spacing w:line="240" w:lineRule="auto"/>
              <w:jc w:val="left"/>
              <w:rPr>
                <w:rFonts w:ascii="宋体" w:hAnsi="宋体" w:cs="宋体"/>
                <w:sz w:val="18"/>
                <w:szCs w:val="18"/>
              </w:rPr>
            </w:pPr>
          </w:p>
        </w:tc>
        <w:tc>
          <w:tcPr>
            <w:tcW w:w="2928" w:type="dxa"/>
            <w:noWrap/>
            <w:tcMar>
              <w:top w:w="15" w:type="dxa"/>
              <w:left w:w="15" w:type="dxa"/>
              <w:right w:w="15" w:type="dxa"/>
            </w:tcMar>
            <w:vAlign w:val="center"/>
          </w:tcPr>
          <w:p w14:paraId="09230B5E">
            <w:pPr>
              <w:adjustRightInd/>
              <w:spacing w:line="240" w:lineRule="auto"/>
              <w:jc w:val="left"/>
              <w:rPr>
                <w:rFonts w:ascii="宋体" w:hAnsi="宋体" w:cs="宋体"/>
                <w:sz w:val="18"/>
                <w:szCs w:val="18"/>
              </w:rPr>
            </w:pPr>
            <w:r>
              <w:rPr>
                <w:rFonts w:hint="eastAsia" w:ascii="宋体" w:hAnsi="宋体" w:cs="宋体"/>
                <w:sz w:val="18"/>
                <w:szCs w:val="18"/>
              </w:rPr>
              <w:t>待事故处理完毕，班长向调试室报告“事故处理完毕，请派人员维修”；</w:t>
            </w:r>
          </w:p>
          <w:p w14:paraId="5E491766">
            <w:pPr>
              <w:adjustRightInd/>
              <w:spacing w:line="240" w:lineRule="auto"/>
              <w:jc w:val="left"/>
              <w:rPr>
                <w:rFonts w:ascii="宋体" w:hAnsi="宋体" w:cs="宋体"/>
                <w:sz w:val="18"/>
                <w:szCs w:val="18"/>
              </w:rPr>
            </w:pPr>
            <w:r>
              <w:rPr>
                <w:rFonts w:hint="eastAsia" w:ascii="宋体" w:hAnsi="宋体" w:cs="宋体"/>
                <w:sz w:val="18"/>
                <w:szCs w:val="18"/>
              </w:rPr>
              <w:t xml:space="preserve">广播宣布解除事故应急预案。 </w:t>
            </w:r>
          </w:p>
        </w:tc>
        <w:tc>
          <w:tcPr>
            <w:tcW w:w="563" w:type="dxa"/>
            <w:noWrap/>
            <w:tcMar>
              <w:top w:w="15" w:type="dxa"/>
              <w:left w:w="15" w:type="dxa"/>
              <w:right w:w="15" w:type="dxa"/>
            </w:tcMar>
            <w:vAlign w:val="center"/>
          </w:tcPr>
          <w:p w14:paraId="35139738">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3021" w:type="dxa"/>
            <w:noWrap/>
            <w:tcMar>
              <w:top w:w="15" w:type="dxa"/>
              <w:left w:w="15" w:type="dxa"/>
              <w:right w:w="15" w:type="dxa"/>
            </w:tcMar>
            <w:vAlign w:val="center"/>
          </w:tcPr>
          <w:p w14:paraId="4B9D2027">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288" w:type="dxa"/>
            <w:vMerge w:val="continue"/>
            <w:noWrap/>
            <w:tcMar>
              <w:top w:w="15" w:type="dxa"/>
              <w:left w:w="15" w:type="dxa"/>
              <w:right w:w="15" w:type="dxa"/>
            </w:tcMar>
            <w:vAlign w:val="center"/>
          </w:tcPr>
          <w:p w14:paraId="65E745B7">
            <w:pPr>
              <w:adjustRightInd/>
              <w:spacing w:line="240" w:lineRule="auto"/>
              <w:textAlignment w:val="center"/>
              <w:rPr>
                <w:rFonts w:ascii="宋体" w:hAnsi="宋体" w:cs="宋体"/>
                <w:sz w:val="18"/>
                <w:szCs w:val="18"/>
              </w:rPr>
            </w:pPr>
          </w:p>
        </w:tc>
      </w:tr>
      <w:tr w14:paraId="1F4C1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6" w:type="dxa"/>
            <w:vMerge w:val="continue"/>
            <w:noWrap/>
            <w:tcMar>
              <w:top w:w="15" w:type="dxa"/>
              <w:left w:w="15" w:type="dxa"/>
              <w:right w:w="15" w:type="dxa"/>
            </w:tcMar>
            <w:vAlign w:val="center"/>
          </w:tcPr>
          <w:p w14:paraId="34619460">
            <w:pPr>
              <w:adjustRightInd/>
              <w:spacing w:line="240" w:lineRule="auto"/>
              <w:jc w:val="center"/>
              <w:textAlignment w:val="center"/>
              <w:rPr>
                <w:rFonts w:ascii="宋体" w:hAnsi="宋体" w:cs="宋体"/>
                <w:sz w:val="18"/>
                <w:szCs w:val="18"/>
              </w:rPr>
            </w:pPr>
          </w:p>
        </w:tc>
        <w:tc>
          <w:tcPr>
            <w:tcW w:w="1038" w:type="dxa"/>
            <w:vMerge w:val="continue"/>
            <w:noWrap/>
            <w:tcMar>
              <w:top w:w="15" w:type="dxa"/>
              <w:left w:w="15" w:type="dxa"/>
              <w:right w:w="15" w:type="dxa"/>
            </w:tcMar>
            <w:vAlign w:val="center"/>
          </w:tcPr>
          <w:p w14:paraId="1E860476">
            <w:pPr>
              <w:adjustRightInd/>
              <w:spacing w:line="240" w:lineRule="auto"/>
              <w:jc w:val="left"/>
              <w:rPr>
                <w:rFonts w:ascii="宋体" w:hAnsi="宋体" w:cs="宋体"/>
                <w:sz w:val="18"/>
                <w:szCs w:val="18"/>
              </w:rPr>
            </w:pPr>
          </w:p>
        </w:tc>
        <w:tc>
          <w:tcPr>
            <w:tcW w:w="2928" w:type="dxa"/>
            <w:noWrap/>
            <w:tcMar>
              <w:top w:w="15" w:type="dxa"/>
              <w:left w:w="15" w:type="dxa"/>
              <w:right w:w="15" w:type="dxa"/>
            </w:tcMar>
            <w:vAlign w:val="center"/>
          </w:tcPr>
          <w:p w14:paraId="1665F7B0">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563" w:type="dxa"/>
            <w:noWrap/>
            <w:tcMar>
              <w:top w:w="15" w:type="dxa"/>
              <w:left w:w="15" w:type="dxa"/>
              <w:right w:w="15" w:type="dxa"/>
            </w:tcMar>
            <w:vAlign w:val="center"/>
          </w:tcPr>
          <w:p w14:paraId="60DBE617">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3021" w:type="dxa"/>
            <w:noWrap/>
            <w:tcMar>
              <w:top w:w="15" w:type="dxa"/>
              <w:left w:w="15" w:type="dxa"/>
              <w:right w:w="15" w:type="dxa"/>
            </w:tcMar>
            <w:vAlign w:val="center"/>
          </w:tcPr>
          <w:p w14:paraId="6F16E14F">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工具及设备乱摆乱放或未清理作业现场扣4分。</w:t>
            </w:r>
          </w:p>
        </w:tc>
        <w:tc>
          <w:tcPr>
            <w:tcW w:w="1288" w:type="dxa"/>
            <w:vMerge w:val="continue"/>
            <w:noWrap/>
            <w:tcMar>
              <w:top w:w="15" w:type="dxa"/>
              <w:left w:w="15" w:type="dxa"/>
              <w:right w:w="15" w:type="dxa"/>
            </w:tcMar>
            <w:vAlign w:val="center"/>
          </w:tcPr>
          <w:p w14:paraId="5BCE958C">
            <w:pPr>
              <w:adjustRightInd/>
              <w:spacing w:line="240" w:lineRule="auto"/>
              <w:textAlignment w:val="center"/>
              <w:rPr>
                <w:rFonts w:ascii="宋体" w:hAnsi="宋体" w:cs="宋体"/>
                <w:sz w:val="18"/>
                <w:szCs w:val="18"/>
              </w:rPr>
            </w:pPr>
          </w:p>
        </w:tc>
      </w:tr>
      <w:tr w14:paraId="45B97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6" w:type="dxa"/>
            <w:vMerge w:val="continue"/>
            <w:noWrap/>
            <w:tcMar>
              <w:top w:w="15" w:type="dxa"/>
              <w:left w:w="15" w:type="dxa"/>
              <w:right w:w="15" w:type="dxa"/>
            </w:tcMar>
            <w:vAlign w:val="center"/>
          </w:tcPr>
          <w:p w14:paraId="44A131B6">
            <w:pPr>
              <w:adjustRightInd/>
              <w:spacing w:line="240" w:lineRule="auto"/>
              <w:jc w:val="center"/>
              <w:textAlignment w:val="center"/>
              <w:rPr>
                <w:rFonts w:ascii="宋体" w:hAnsi="宋体" w:cs="宋体"/>
                <w:sz w:val="18"/>
                <w:szCs w:val="18"/>
              </w:rPr>
            </w:pPr>
          </w:p>
        </w:tc>
        <w:tc>
          <w:tcPr>
            <w:tcW w:w="1038" w:type="dxa"/>
            <w:vMerge w:val="continue"/>
            <w:noWrap/>
            <w:tcMar>
              <w:top w:w="15" w:type="dxa"/>
              <w:left w:w="15" w:type="dxa"/>
              <w:right w:w="15" w:type="dxa"/>
            </w:tcMar>
            <w:vAlign w:val="center"/>
          </w:tcPr>
          <w:p w14:paraId="76FCE576">
            <w:pPr>
              <w:adjustRightInd/>
              <w:spacing w:line="240" w:lineRule="auto"/>
              <w:jc w:val="left"/>
              <w:rPr>
                <w:rFonts w:ascii="宋体" w:hAnsi="宋体" w:cs="宋体"/>
                <w:sz w:val="18"/>
                <w:szCs w:val="18"/>
              </w:rPr>
            </w:pPr>
          </w:p>
        </w:tc>
        <w:tc>
          <w:tcPr>
            <w:tcW w:w="2928" w:type="dxa"/>
            <w:noWrap/>
            <w:tcMar>
              <w:top w:w="15" w:type="dxa"/>
              <w:left w:w="15" w:type="dxa"/>
              <w:right w:w="15" w:type="dxa"/>
            </w:tcMar>
            <w:vAlign w:val="center"/>
          </w:tcPr>
          <w:p w14:paraId="5EFBD19B">
            <w:pPr>
              <w:adjustRightInd/>
              <w:spacing w:line="240" w:lineRule="auto"/>
              <w:jc w:val="left"/>
              <w:rPr>
                <w:rFonts w:ascii="宋体" w:hAnsi="宋体" w:cs="宋体"/>
                <w:sz w:val="18"/>
                <w:szCs w:val="18"/>
              </w:rPr>
            </w:pPr>
            <w:r>
              <w:rPr>
                <w:rFonts w:hint="eastAsia" w:ascii="宋体" w:hAnsi="宋体" w:cs="宋体"/>
                <w:sz w:val="18"/>
                <w:szCs w:val="18"/>
              </w:rPr>
              <w:t>灭火器选择正确。</w:t>
            </w:r>
          </w:p>
        </w:tc>
        <w:tc>
          <w:tcPr>
            <w:tcW w:w="563" w:type="dxa"/>
            <w:noWrap/>
            <w:tcMar>
              <w:top w:w="15" w:type="dxa"/>
              <w:left w:w="15" w:type="dxa"/>
              <w:right w:w="15" w:type="dxa"/>
            </w:tcMar>
            <w:vAlign w:val="center"/>
          </w:tcPr>
          <w:p w14:paraId="7DA51D51">
            <w:pPr>
              <w:adjustRightInd/>
              <w:spacing w:line="240" w:lineRule="auto"/>
              <w:jc w:val="center"/>
              <w:rPr>
                <w:rFonts w:ascii="宋体" w:hAnsi="宋体" w:cs="宋体"/>
                <w:sz w:val="18"/>
                <w:szCs w:val="18"/>
              </w:rPr>
            </w:pPr>
          </w:p>
        </w:tc>
        <w:tc>
          <w:tcPr>
            <w:tcW w:w="3021" w:type="dxa"/>
            <w:noWrap/>
            <w:tcMar>
              <w:top w:w="15" w:type="dxa"/>
              <w:left w:w="15" w:type="dxa"/>
              <w:right w:w="15" w:type="dxa"/>
            </w:tcMar>
            <w:vAlign w:val="center"/>
          </w:tcPr>
          <w:p w14:paraId="4262AFDA">
            <w:pPr>
              <w:adjustRightInd/>
              <w:spacing w:line="240" w:lineRule="auto"/>
              <w:jc w:val="left"/>
              <w:rPr>
                <w:rFonts w:ascii="宋体" w:hAnsi="宋体" w:cs="宋体"/>
                <w:sz w:val="18"/>
                <w:szCs w:val="18"/>
              </w:rPr>
            </w:pPr>
            <w:r>
              <w:rPr>
                <w:rFonts w:hint="eastAsia" w:ascii="宋体" w:hAnsi="宋体" w:cs="宋体"/>
                <w:sz w:val="18"/>
                <w:szCs w:val="18"/>
              </w:rPr>
              <w:t>错误扣20分。</w:t>
            </w:r>
          </w:p>
        </w:tc>
        <w:tc>
          <w:tcPr>
            <w:tcW w:w="1288" w:type="dxa"/>
            <w:vMerge w:val="continue"/>
            <w:noWrap/>
            <w:tcMar>
              <w:top w:w="15" w:type="dxa"/>
              <w:left w:w="15" w:type="dxa"/>
              <w:right w:w="15" w:type="dxa"/>
            </w:tcMar>
            <w:vAlign w:val="center"/>
          </w:tcPr>
          <w:p w14:paraId="5F0108BF">
            <w:pPr>
              <w:adjustRightInd/>
              <w:spacing w:line="240" w:lineRule="auto"/>
              <w:textAlignment w:val="center"/>
              <w:rPr>
                <w:rFonts w:ascii="宋体" w:hAnsi="宋体" w:cs="宋体"/>
                <w:sz w:val="18"/>
                <w:szCs w:val="18"/>
              </w:rPr>
            </w:pPr>
          </w:p>
        </w:tc>
      </w:tr>
      <w:tr w14:paraId="221C5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6" w:type="dxa"/>
            <w:vMerge w:val="continue"/>
            <w:noWrap/>
            <w:tcMar>
              <w:top w:w="15" w:type="dxa"/>
              <w:left w:w="15" w:type="dxa"/>
              <w:right w:w="15" w:type="dxa"/>
            </w:tcMar>
            <w:vAlign w:val="center"/>
          </w:tcPr>
          <w:p w14:paraId="7809AF3E">
            <w:pPr>
              <w:adjustRightInd/>
              <w:spacing w:line="240" w:lineRule="auto"/>
              <w:jc w:val="center"/>
              <w:textAlignment w:val="center"/>
              <w:rPr>
                <w:rFonts w:ascii="宋体" w:hAnsi="宋体" w:cs="宋体"/>
                <w:sz w:val="18"/>
                <w:szCs w:val="18"/>
              </w:rPr>
            </w:pPr>
          </w:p>
        </w:tc>
        <w:tc>
          <w:tcPr>
            <w:tcW w:w="1038" w:type="dxa"/>
            <w:vMerge w:val="continue"/>
            <w:noWrap/>
            <w:tcMar>
              <w:top w:w="15" w:type="dxa"/>
              <w:left w:w="15" w:type="dxa"/>
              <w:right w:w="15" w:type="dxa"/>
            </w:tcMar>
            <w:vAlign w:val="center"/>
          </w:tcPr>
          <w:p w14:paraId="2694D26A">
            <w:pPr>
              <w:adjustRightInd/>
              <w:spacing w:line="240" w:lineRule="auto"/>
              <w:jc w:val="left"/>
              <w:rPr>
                <w:rFonts w:ascii="宋体" w:hAnsi="宋体" w:cs="宋体"/>
                <w:sz w:val="18"/>
                <w:szCs w:val="18"/>
              </w:rPr>
            </w:pPr>
          </w:p>
        </w:tc>
        <w:tc>
          <w:tcPr>
            <w:tcW w:w="2928" w:type="dxa"/>
            <w:noWrap/>
            <w:tcMar>
              <w:top w:w="15" w:type="dxa"/>
              <w:left w:w="15" w:type="dxa"/>
              <w:right w:w="15" w:type="dxa"/>
            </w:tcMar>
            <w:vAlign w:val="center"/>
          </w:tcPr>
          <w:p w14:paraId="3658EDC5">
            <w:pPr>
              <w:adjustRightInd/>
              <w:spacing w:line="240" w:lineRule="auto"/>
              <w:jc w:val="left"/>
              <w:rPr>
                <w:rFonts w:ascii="宋体" w:hAnsi="宋体" w:cs="宋体"/>
                <w:sz w:val="18"/>
                <w:szCs w:val="18"/>
              </w:rPr>
            </w:pPr>
            <w:r>
              <w:rPr>
                <w:rFonts w:hint="eastAsia" w:ascii="宋体" w:hAnsi="宋体" w:cs="宋体"/>
                <w:sz w:val="18"/>
                <w:szCs w:val="18"/>
              </w:rPr>
              <w:t>应急处置妥当。</w:t>
            </w:r>
          </w:p>
        </w:tc>
        <w:tc>
          <w:tcPr>
            <w:tcW w:w="563" w:type="dxa"/>
            <w:noWrap/>
            <w:tcMar>
              <w:top w:w="15" w:type="dxa"/>
              <w:left w:w="15" w:type="dxa"/>
              <w:right w:w="15" w:type="dxa"/>
            </w:tcMar>
            <w:vAlign w:val="center"/>
          </w:tcPr>
          <w:p w14:paraId="0CA6806D">
            <w:pPr>
              <w:adjustRightInd/>
              <w:spacing w:line="240" w:lineRule="auto"/>
              <w:jc w:val="center"/>
              <w:rPr>
                <w:rFonts w:ascii="宋体" w:hAnsi="宋体" w:cs="宋体"/>
                <w:sz w:val="18"/>
                <w:szCs w:val="18"/>
              </w:rPr>
            </w:pPr>
          </w:p>
        </w:tc>
        <w:tc>
          <w:tcPr>
            <w:tcW w:w="3021" w:type="dxa"/>
            <w:noWrap/>
            <w:tcMar>
              <w:top w:w="15" w:type="dxa"/>
              <w:left w:w="15" w:type="dxa"/>
              <w:right w:w="15" w:type="dxa"/>
            </w:tcMar>
            <w:vAlign w:val="center"/>
          </w:tcPr>
          <w:p w14:paraId="6A99919D">
            <w:pPr>
              <w:adjustRightInd/>
              <w:spacing w:line="240" w:lineRule="auto"/>
              <w:jc w:val="left"/>
              <w:rPr>
                <w:rFonts w:ascii="宋体" w:hAnsi="宋体" w:cs="宋体"/>
                <w:sz w:val="18"/>
                <w:szCs w:val="18"/>
              </w:rPr>
            </w:pPr>
            <w:r>
              <w:rPr>
                <w:rFonts w:hint="eastAsia" w:ascii="宋体" w:hAnsi="宋体" w:cs="宋体"/>
                <w:sz w:val="18"/>
                <w:szCs w:val="18"/>
              </w:rPr>
              <w:t>处置不当致人员伤害扣50分。</w:t>
            </w:r>
          </w:p>
        </w:tc>
        <w:tc>
          <w:tcPr>
            <w:tcW w:w="1288" w:type="dxa"/>
            <w:vMerge w:val="continue"/>
            <w:noWrap/>
            <w:tcMar>
              <w:top w:w="15" w:type="dxa"/>
              <w:left w:w="15" w:type="dxa"/>
              <w:right w:w="15" w:type="dxa"/>
            </w:tcMar>
            <w:vAlign w:val="center"/>
          </w:tcPr>
          <w:p w14:paraId="207420D5">
            <w:pPr>
              <w:adjustRightInd/>
              <w:spacing w:line="240" w:lineRule="auto"/>
              <w:textAlignment w:val="center"/>
              <w:rPr>
                <w:rFonts w:ascii="宋体" w:hAnsi="宋体" w:cs="宋体"/>
                <w:sz w:val="18"/>
                <w:szCs w:val="18"/>
              </w:rPr>
            </w:pPr>
          </w:p>
        </w:tc>
      </w:tr>
      <w:tr w14:paraId="7B504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472" w:type="dxa"/>
            <w:gridSpan w:val="3"/>
            <w:noWrap/>
            <w:tcMar>
              <w:top w:w="15" w:type="dxa"/>
              <w:left w:w="15" w:type="dxa"/>
              <w:right w:w="15" w:type="dxa"/>
            </w:tcMar>
            <w:vAlign w:val="center"/>
          </w:tcPr>
          <w:p w14:paraId="34E87816">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合计</w:t>
            </w:r>
          </w:p>
        </w:tc>
        <w:tc>
          <w:tcPr>
            <w:tcW w:w="563" w:type="dxa"/>
            <w:noWrap/>
            <w:tcMar>
              <w:top w:w="15" w:type="dxa"/>
              <w:left w:w="15" w:type="dxa"/>
              <w:right w:w="15" w:type="dxa"/>
            </w:tcMar>
            <w:vAlign w:val="center"/>
          </w:tcPr>
          <w:p w14:paraId="5553C446">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w:t>
            </w:r>
            <w:r>
              <w:rPr>
                <w:rFonts w:ascii="宋体" w:hAnsi="宋体" w:cs="宋体"/>
                <w:bCs/>
                <w:sz w:val="18"/>
                <w:szCs w:val="18"/>
              </w:rPr>
              <w:t>00</w:t>
            </w:r>
          </w:p>
        </w:tc>
        <w:tc>
          <w:tcPr>
            <w:tcW w:w="3021" w:type="dxa"/>
            <w:noWrap/>
            <w:tcMar>
              <w:top w:w="15" w:type="dxa"/>
              <w:left w:w="15" w:type="dxa"/>
              <w:right w:w="15" w:type="dxa"/>
            </w:tcMar>
            <w:vAlign w:val="center"/>
          </w:tcPr>
          <w:p w14:paraId="099D9AEF">
            <w:pPr>
              <w:adjustRightInd/>
              <w:spacing w:line="240" w:lineRule="auto"/>
              <w:textAlignment w:val="center"/>
              <w:rPr>
                <w:rFonts w:ascii="宋体" w:hAnsi="宋体" w:cs="宋体"/>
                <w:sz w:val="18"/>
                <w:szCs w:val="18"/>
              </w:rPr>
            </w:pPr>
          </w:p>
        </w:tc>
        <w:tc>
          <w:tcPr>
            <w:tcW w:w="1288" w:type="dxa"/>
            <w:noWrap/>
            <w:tcMar>
              <w:top w:w="15" w:type="dxa"/>
              <w:left w:w="15" w:type="dxa"/>
              <w:right w:w="15" w:type="dxa"/>
            </w:tcMar>
            <w:vAlign w:val="center"/>
          </w:tcPr>
          <w:p w14:paraId="7E4D6CB5">
            <w:pPr>
              <w:adjustRightInd/>
              <w:spacing w:line="240" w:lineRule="auto"/>
              <w:textAlignment w:val="center"/>
              <w:rPr>
                <w:rFonts w:ascii="宋体" w:hAnsi="宋体" w:cs="宋体"/>
                <w:sz w:val="18"/>
                <w:szCs w:val="18"/>
              </w:rPr>
            </w:pPr>
          </w:p>
        </w:tc>
      </w:tr>
    </w:tbl>
    <w:p w14:paraId="052BCD0A">
      <w:pPr>
        <w:pStyle w:val="130"/>
        <w:numPr>
          <w:ilvl w:val="0"/>
          <w:numId w:val="0"/>
        </w:numPr>
        <w:spacing w:before="156" w:after="156"/>
      </w:pPr>
      <w:r>
        <w:rPr>
          <w:rFonts w:hint="eastAsia"/>
        </w:rPr>
        <w:t>表3</w:t>
      </w:r>
      <w:r>
        <w:t xml:space="preserve">8  </w:t>
      </w:r>
      <w:r>
        <w:rPr>
          <w:rFonts w:hint="eastAsia"/>
        </w:rPr>
        <w:t>K42-2换热器热物料出口法兰泄漏着火应急处置评分表（续）</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8"/>
        <w:gridCol w:w="1042"/>
        <w:gridCol w:w="2941"/>
        <w:gridCol w:w="565"/>
        <w:gridCol w:w="3035"/>
        <w:gridCol w:w="1293"/>
      </w:tblGrid>
      <w:tr w14:paraId="0A320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71" w:type="pct"/>
            <w:noWrap/>
            <w:tcMar>
              <w:top w:w="15" w:type="dxa"/>
              <w:left w:w="15" w:type="dxa"/>
              <w:right w:w="15" w:type="dxa"/>
            </w:tcMar>
            <w:vAlign w:val="center"/>
          </w:tcPr>
          <w:p w14:paraId="7C65A4C3">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序号</w:t>
            </w:r>
          </w:p>
        </w:tc>
        <w:tc>
          <w:tcPr>
            <w:tcW w:w="555" w:type="pct"/>
            <w:noWrap/>
            <w:tcMar>
              <w:top w:w="15" w:type="dxa"/>
              <w:left w:w="15" w:type="dxa"/>
              <w:right w:w="15" w:type="dxa"/>
            </w:tcMar>
            <w:vAlign w:val="center"/>
          </w:tcPr>
          <w:p w14:paraId="626ECC84">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1567" w:type="pct"/>
            <w:noWrap/>
            <w:tcMar>
              <w:top w:w="15" w:type="dxa"/>
              <w:left w:w="15" w:type="dxa"/>
              <w:right w:w="15" w:type="dxa"/>
            </w:tcMar>
            <w:vAlign w:val="center"/>
          </w:tcPr>
          <w:p w14:paraId="4FA8D193">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考试内容</w:t>
            </w:r>
          </w:p>
        </w:tc>
        <w:tc>
          <w:tcPr>
            <w:tcW w:w="301" w:type="pct"/>
            <w:noWrap/>
            <w:tcMar>
              <w:top w:w="15" w:type="dxa"/>
              <w:left w:w="15" w:type="dxa"/>
              <w:right w:w="15" w:type="dxa"/>
            </w:tcMar>
            <w:vAlign w:val="center"/>
          </w:tcPr>
          <w:p w14:paraId="1A7CC447">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1617" w:type="pct"/>
            <w:noWrap/>
            <w:tcMar>
              <w:top w:w="15" w:type="dxa"/>
              <w:left w:w="15" w:type="dxa"/>
              <w:right w:w="15" w:type="dxa"/>
            </w:tcMar>
            <w:vAlign w:val="center"/>
          </w:tcPr>
          <w:p w14:paraId="3F82A365">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689" w:type="pct"/>
            <w:noWrap/>
            <w:tcMar>
              <w:top w:w="15" w:type="dxa"/>
              <w:left w:w="15" w:type="dxa"/>
              <w:right w:w="15" w:type="dxa"/>
            </w:tcMar>
            <w:vAlign w:val="center"/>
          </w:tcPr>
          <w:p w14:paraId="11C33E19">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tr w14:paraId="49715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00" w:type="pct"/>
            <w:gridSpan w:val="6"/>
            <w:noWrap/>
            <w:tcMar>
              <w:top w:w="15" w:type="dxa"/>
              <w:left w:w="15" w:type="dxa"/>
              <w:right w:w="15" w:type="dxa"/>
            </w:tcMar>
            <w:vAlign w:val="center"/>
          </w:tcPr>
          <w:p w14:paraId="523B567A">
            <w:pPr>
              <w:pStyle w:val="197"/>
              <w:rPr>
                <w:rFonts w:hAnsi="宋体"/>
              </w:rPr>
            </w:pPr>
            <w:r>
              <w:rPr>
                <w:rFonts w:hint="eastAsia" w:hAnsi="宋体"/>
              </w:rPr>
              <w:t>单项扣分总和不得超出该项配分数。</w:t>
            </w:r>
          </w:p>
        </w:tc>
      </w:tr>
    </w:tbl>
    <w:p w14:paraId="1C6EE2FC">
      <w:pPr>
        <w:numPr>
          <w:ilvl w:val="0"/>
          <w:numId w:val="47"/>
        </w:numPr>
        <w:adjustRightInd/>
        <w:spacing w:line="240" w:lineRule="auto"/>
        <w:ind w:firstLine="66"/>
        <w:rPr>
          <w:rFonts w:ascii="宋体" w:hAnsi="宋体" w:cs="宋体"/>
        </w:rPr>
      </w:pPr>
      <w:bookmarkStart w:id="109" w:name="_Toc81218917"/>
      <w:r>
        <w:rPr>
          <w:rFonts w:hint="eastAsia" w:ascii="宋体" w:hAnsi="宋体" w:cs="宋体"/>
        </w:rPr>
        <w:t>K42-3换热器热物料出口法兰泄漏有人中毒应急处置</w:t>
      </w:r>
      <w:bookmarkEnd w:id="109"/>
    </w:p>
    <w:p w14:paraId="65069C8F">
      <w:pPr>
        <w:adjustRightInd/>
        <w:spacing w:line="240" w:lineRule="auto"/>
        <w:ind w:firstLine="424" w:firstLineChars="202"/>
        <w:rPr>
          <w:rFonts w:ascii="宋体" w:hAnsi="宋体" w:cs="宋体"/>
        </w:rPr>
      </w:pPr>
      <w:r>
        <w:rPr>
          <w:rFonts w:hint="eastAsia" w:ascii="宋体" w:hAnsi="宋体" w:cs="宋体"/>
        </w:rPr>
        <w:t>试题难易程度：</w:t>
      </w:r>
    </w:p>
    <w:p w14:paraId="49B110EF">
      <w:pPr>
        <w:adjustRightInd/>
        <w:spacing w:line="240" w:lineRule="auto"/>
        <w:ind w:firstLine="424" w:firstLineChars="202"/>
        <w:rPr>
          <w:rFonts w:ascii="宋体" w:hAnsi="宋体" w:cs="宋体"/>
        </w:rPr>
      </w:pPr>
      <w:r>
        <w:rPr>
          <w:rFonts w:hint="eastAsia" w:ascii="宋体" w:hAnsi="宋体" w:cs="宋体"/>
        </w:rPr>
        <w:t>较难。</w:t>
      </w:r>
    </w:p>
    <w:p w14:paraId="28E38BC0">
      <w:pPr>
        <w:adjustRightInd/>
        <w:spacing w:line="240" w:lineRule="auto"/>
        <w:ind w:firstLine="424" w:firstLineChars="202"/>
        <w:rPr>
          <w:rFonts w:ascii="宋体" w:hAnsi="宋体" w:cs="宋体"/>
        </w:rPr>
      </w:pPr>
      <w:r>
        <w:rPr>
          <w:rFonts w:hint="eastAsia" w:ascii="宋体" w:hAnsi="宋体" w:cs="宋体"/>
        </w:rPr>
        <w:t>考试时间：</w:t>
      </w:r>
    </w:p>
    <w:p w14:paraId="3C74FFF2">
      <w:pPr>
        <w:adjustRightInd/>
        <w:spacing w:line="240" w:lineRule="auto"/>
        <w:ind w:firstLine="424" w:firstLineChars="202"/>
        <w:rPr>
          <w:rFonts w:ascii="宋体" w:hAnsi="宋体" w:cs="宋体"/>
        </w:rPr>
      </w:pPr>
      <w:r>
        <w:rPr>
          <w:rFonts w:hint="eastAsia" w:ascii="宋体" w:hAnsi="宋体" w:cs="宋体"/>
        </w:rPr>
        <w:t>10分钟。</w:t>
      </w:r>
    </w:p>
    <w:p w14:paraId="6F8BAD6B">
      <w:pPr>
        <w:adjustRightInd/>
        <w:spacing w:line="240" w:lineRule="auto"/>
        <w:ind w:firstLine="424" w:firstLineChars="202"/>
        <w:rPr>
          <w:rFonts w:ascii="宋体" w:hAnsi="宋体" w:cs="宋体"/>
        </w:rPr>
      </w:pPr>
      <w:r>
        <w:rPr>
          <w:rFonts w:hint="eastAsia" w:ascii="宋体" w:hAnsi="宋体" w:cs="宋体"/>
        </w:rPr>
        <w:t>评分标准：</w:t>
      </w:r>
    </w:p>
    <w:p w14:paraId="5C88DF26">
      <w:pPr>
        <w:pStyle w:val="130"/>
        <w:numPr>
          <w:ilvl w:val="0"/>
          <w:numId w:val="0"/>
        </w:numPr>
        <w:spacing w:before="156" w:after="156"/>
      </w:pPr>
      <w:r>
        <w:rPr>
          <w:rFonts w:hint="eastAsia"/>
        </w:rPr>
        <w:t>表3</w:t>
      </w:r>
      <w:r>
        <w:t xml:space="preserve">9  </w:t>
      </w:r>
      <w:r>
        <w:rPr>
          <w:rFonts w:hint="eastAsia"/>
        </w:rPr>
        <w:t>K42-3换热器热物料出口法兰泄漏有人中毒应急处置评分表</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3"/>
        <w:gridCol w:w="1033"/>
        <w:gridCol w:w="3623"/>
        <w:gridCol w:w="544"/>
        <w:gridCol w:w="2310"/>
        <w:gridCol w:w="1310"/>
      </w:tblGrid>
      <w:tr w14:paraId="540B3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noWrap/>
            <w:tcMar>
              <w:top w:w="15" w:type="dxa"/>
              <w:left w:w="15" w:type="dxa"/>
              <w:right w:w="15" w:type="dxa"/>
            </w:tcMar>
            <w:vAlign w:val="center"/>
          </w:tcPr>
          <w:p w14:paraId="09E5A99F">
            <w:pPr>
              <w:adjustRightInd/>
              <w:spacing w:line="240" w:lineRule="auto"/>
              <w:jc w:val="center"/>
              <w:textAlignment w:val="center"/>
              <w:rPr>
                <w:rFonts w:ascii="宋体" w:hAnsi="宋体" w:cs="宋体"/>
                <w:bCs/>
                <w:sz w:val="18"/>
                <w:szCs w:val="18"/>
              </w:rPr>
            </w:pPr>
            <w:bookmarkStart w:id="110" w:name="_Hlk202595379"/>
            <w:r>
              <w:rPr>
                <w:rFonts w:hint="eastAsia" w:ascii="宋体" w:hAnsi="宋体" w:cs="宋体"/>
                <w:bCs/>
                <w:sz w:val="18"/>
                <w:szCs w:val="18"/>
              </w:rPr>
              <w:t>序号</w:t>
            </w:r>
          </w:p>
        </w:tc>
        <w:tc>
          <w:tcPr>
            <w:tcW w:w="1029" w:type="dxa"/>
            <w:noWrap/>
            <w:tcMar>
              <w:top w:w="15" w:type="dxa"/>
              <w:left w:w="15" w:type="dxa"/>
              <w:right w:w="15" w:type="dxa"/>
            </w:tcMar>
            <w:vAlign w:val="center"/>
          </w:tcPr>
          <w:p w14:paraId="4AA8F30E">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3608" w:type="dxa"/>
            <w:noWrap/>
            <w:tcMar>
              <w:top w:w="15" w:type="dxa"/>
              <w:left w:w="15" w:type="dxa"/>
              <w:right w:w="15" w:type="dxa"/>
            </w:tcMar>
            <w:vAlign w:val="center"/>
          </w:tcPr>
          <w:p w14:paraId="4E814610">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考试内容</w:t>
            </w:r>
          </w:p>
        </w:tc>
        <w:tc>
          <w:tcPr>
            <w:tcW w:w="542" w:type="dxa"/>
            <w:noWrap/>
            <w:tcMar>
              <w:top w:w="15" w:type="dxa"/>
              <w:left w:w="15" w:type="dxa"/>
              <w:right w:w="15" w:type="dxa"/>
            </w:tcMar>
            <w:vAlign w:val="center"/>
          </w:tcPr>
          <w:p w14:paraId="5069B5D1">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2300" w:type="dxa"/>
            <w:noWrap/>
            <w:tcMar>
              <w:top w:w="15" w:type="dxa"/>
              <w:left w:w="15" w:type="dxa"/>
              <w:right w:w="15" w:type="dxa"/>
            </w:tcMar>
            <w:vAlign w:val="center"/>
          </w:tcPr>
          <w:p w14:paraId="0271033F">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304" w:type="dxa"/>
            <w:noWrap/>
            <w:tcMar>
              <w:top w:w="15" w:type="dxa"/>
              <w:left w:w="15" w:type="dxa"/>
              <w:right w:w="15" w:type="dxa"/>
            </w:tcMar>
            <w:vAlign w:val="center"/>
          </w:tcPr>
          <w:p w14:paraId="44964614">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bookmarkEnd w:id="110"/>
      <w:tr w14:paraId="6FE93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restart"/>
            <w:noWrap/>
            <w:tcMar>
              <w:top w:w="15" w:type="dxa"/>
              <w:left w:w="15" w:type="dxa"/>
              <w:right w:w="15" w:type="dxa"/>
            </w:tcMar>
            <w:vAlign w:val="center"/>
          </w:tcPr>
          <w:p w14:paraId="4E550F43">
            <w:pPr>
              <w:adjustRightInd/>
              <w:spacing w:line="240" w:lineRule="auto"/>
              <w:jc w:val="center"/>
              <w:textAlignment w:val="center"/>
              <w:rPr>
                <w:rFonts w:ascii="宋体" w:hAnsi="宋体" w:cs="宋体"/>
                <w:sz w:val="18"/>
                <w:szCs w:val="18"/>
              </w:rPr>
            </w:pPr>
            <w:r>
              <w:rPr>
                <w:rFonts w:hint="eastAsia" w:ascii="宋体" w:hAnsi="宋体" w:cs="宋体"/>
                <w:sz w:val="18"/>
                <w:szCs w:val="18"/>
              </w:rPr>
              <w:t>1</w:t>
            </w:r>
          </w:p>
        </w:tc>
        <w:tc>
          <w:tcPr>
            <w:tcW w:w="1029" w:type="dxa"/>
            <w:vMerge w:val="restart"/>
            <w:noWrap/>
            <w:tcMar>
              <w:top w:w="15" w:type="dxa"/>
              <w:left w:w="15" w:type="dxa"/>
              <w:right w:w="15" w:type="dxa"/>
            </w:tcMar>
            <w:vAlign w:val="center"/>
          </w:tcPr>
          <w:p w14:paraId="303751B6">
            <w:pPr>
              <w:adjustRightInd/>
              <w:spacing w:line="240" w:lineRule="auto"/>
              <w:jc w:val="left"/>
              <w:rPr>
                <w:rFonts w:ascii="宋体" w:hAnsi="宋体" w:cs="宋体"/>
                <w:sz w:val="18"/>
                <w:szCs w:val="18"/>
              </w:rPr>
            </w:pPr>
            <w:r>
              <w:rPr>
                <w:rFonts w:hint="eastAsia" w:ascii="宋体" w:hAnsi="宋体" w:cs="宋体"/>
                <w:sz w:val="18"/>
                <w:szCs w:val="18"/>
              </w:rPr>
              <w:t>换热器热物料出口法兰泄漏有人中毒应急处置</w:t>
            </w:r>
          </w:p>
        </w:tc>
        <w:tc>
          <w:tcPr>
            <w:tcW w:w="3608" w:type="dxa"/>
            <w:noWrap/>
            <w:tcMar>
              <w:top w:w="15" w:type="dxa"/>
              <w:left w:w="15" w:type="dxa"/>
              <w:right w:w="15" w:type="dxa"/>
            </w:tcMar>
            <w:vAlign w:val="center"/>
          </w:tcPr>
          <w:p w14:paraId="55467AD3">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542" w:type="dxa"/>
            <w:noWrap/>
            <w:tcMar>
              <w:top w:w="15" w:type="dxa"/>
              <w:left w:w="15" w:type="dxa"/>
              <w:right w:w="15" w:type="dxa"/>
            </w:tcMar>
            <w:vAlign w:val="center"/>
          </w:tcPr>
          <w:p w14:paraId="0BE2C3FA">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300" w:type="dxa"/>
            <w:noWrap/>
            <w:tcMar>
              <w:top w:w="15" w:type="dxa"/>
              <w:left w:w="15" w:type="dxa"/>
              <w:right w:w="15" w:type="dxa"/>
            </w:tcMar>
            <w:vAlign w:val="center"/>
          </w:tcPr>
          <w:p w14:paraId="158500B3">
            <w:pPr>
              <w:adjustRightInd/>
              <w:spacing w:line="240" w:lineRule="auto"/>
              <w:jc w:val="left"/>
              <w:rPr>
                <w:rFonts w:ascii="宋体" w:hAnsi="宋体" w:cs="宋体"/>
                <w:sz w:val="18"/>
                <w:szCs w:val="18"/>
              </w:rPr>
            </w:pPr>
            <w:r>
              <w:rPr>
                <w:rFonts w:hint="eastAsia" w:ascii="宋体" w:hAnsi="宋体" w:cs="宋体"/>
                <w:sz w:val="18"/>
                <w:szCs w:val="18"/>
              </w:rPr>
              <w:t>少穿戴一项扣8分；</w:t>
            </w:r>
          </w:p>
          <w:p w14:paraId="2A789351">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未扣、鞋带未系、安全帽及护目镜未佩戴规范每处扣2分。</w:t>
            </w:r>
          </w:p>
        </w:tc>
        <w:tc>
          <w:tcPr>
            <w:tcW w:w="1304" w:type="dxa"/>
            <w:vMerge w:val="restart"/>
            <w:noWrap/>
            <w:tcMar>
              <w:top w:w="15" w:type="dxa"/>
              <w:left w:w="15" w:type="dxa"/>
              <w:right w:w="15" w:type="dxa"/>
            </w:tcMar>
            <w:vAlign w:val="center"/>
          </w:tcPr>
          <w:p w14:paraId="6EB85E6B">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320B2077">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036FE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continue"/>
            <w:noWrap/>
            <w:tcMar>
              <w:top w:w="15" w:type="dxa"/>
              <w:left w:w="15" w:type="dxa"/>
              <w:right w:w="15" w:type="dxa"/>
            </w:tcMar>
            <w:vAlign w:val="center"/>
          </w:tcPr>
          <w:p w14:paraId="60E7E11C">
            <w:pPr>
              <w:adjustRightInd/>
              <w:spacing w:line="240" w:lineRule="auto"/>
              <w:jc w:val="center"/>
              <w:textAlignment w:val="center"/>
              <w:rPr>
                <w:rFonts w:ascii="宋体" w:hAnsi="宋体" w:cs="宋体"/>
                <w:sz w:val="18"/>
                <w:szCs w:val="18"/>
              </w:rPr>
            </w:pPr>
          </w:p>
        </w:tc>
        <w:tc>
          <w:tcPr>
            <w:tcW w:w="1029" w:type="dxa"/>
            <w:vMerge w:val="continue"/>
            <w:noWrap/>
            <w:tcMar>
              <w:top w:w="15" w:type="dxa"/>
              <w:left w:w="15" w:type="dxa"/>
              <w:right w:w="15" w:type="dxa"/>
            </w:tcMar>
            <w:vAlign w:val="center"/>
          </w:tcPr>
          <w:p w14:paraId="3AB3E795">
            <w:pPr>
              <w:adjustRightInd/>
              <w:spacing w:line="240" w:lineRule="auto"/>
              <w:jc w:val="left"/>
              <w:rPr>
                <w:rFonts w:ascii="宋体" w:hAnsi="宋体" w:cs="宋体"/>
                <w:sz w:val="18"/>
                <w:szCs w:val="18"/>
              </w:rPr>
            </w:pPr>
          </w:p>
        </w:tc>
        <w:tc>
          <w:tcPr>
            <w:tcW w:w="3608" w:type="dxa"/>
            <w:noWrap/>
            <w:tcMar>
              <w:top w:w="15" w:type="dxa"/>
              <w:left w:w="15" w:type="dxa"/>
              <w:right w:w="15" w:type="dxa"/>
            </w:tcMar>
            <w:vAlign w:val="center"/>
          </w:tcPr>
          <w:p w14:paraId="22C81500">
            <w:pPr>
              <w:adjustRightInd/>
              <w:spacing w:line="240" w:lineRule="auto"/>
              <w:jc w:val="left"/>
              <w:rPr>
                <w:rFonts w:ascii="宋体" w:hAnsi="宋体" w:cs="宋体"/>
                <w:sz w:val="18"/>
                <w:szCs w:val="18"/>
              </w:rPr>
            </w:pPr>
            <w:r>
              <w:rPr>
                <w:rFonts w:hint="eastAsia" w:ascii="宋体" w:hAnsi="宋体" w:cs="宋体"/>
                <w:sz w:val="18"/>
                <w:szCs w:val="18"/>
              </w:rPr>
              <w:t>外操员巡检看到换热器热物料泵出口泄漏，有一职工晕倒在地，马上向班长报告。</w:t>
            </w:r>
          </w:p>
        </w:tc>
        <w:tc>
          <w:tcPr>
            <w:tcW w:w="542" w:type="dxa"/>
            <w:noWrap/>
            <w:tcMar>
              <w:top w:w="15" w:type="dxa"/>
              <w:left w:w="15" w:type="dxa"/>
              <w:right w:w="15" w:type="dxa"/>
            </w:tcMar>
            <w:vAlign w:val="center"/>
          </w:tcPr>
          <w:p w14:paraId="70DA5A9E">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300" w:type="dxa"/>
            <w:noWrap/>
            <w:tcMar>
              <w:top w:w="15" w:type="dxa"/>
              <w:left w:w="15" w:type="dxa"/>
              <w:right w:w="15" w:type="dxa"/>
            </w:tcMar>
            <w:vAlign w:val="center"/>
          </w:tcPr>
          <w:p w14:paraId="03D35364">
            <w:pPr>
              <w:adjustRightInd/>
              <w:spacing w:line="240" w:lineRule="auto"/>
              <w:jc w:val="left"/>
              <w:rPr>
                <w:rFonts w:ascii="宋体" w:hAnsi="宋体" w:cs="宋体"/>
                <w:sz w:val="18"/>
                <w:szCs w:val="18"/>
              </w:rPr>
            </w:pPr>
            <w:r>
              <w:rPr>
                <w:rFonts w:hint="eastAsia" w:ascii="宋体" w:hAnsi="宋体" w:cs="宋体"/>
                <w:sz w:val="18"/>
                <w:szCs w:val="18"/>
              </w:rPr>
              <w:t>未执行或执行错误扣4分。</w:t>
            </w:r>
          </w:p>
        </w:tc>
        <w:tc>
          <w:tcPr>
            <w:tcW w:w="1304" w:type="dxa"/>
            <w:vMerge w:val="continue"/>
            <w:noWrap/>
            <w:tcMar>
              <w:top w:w="15" w:type="dxa"/>
              <w:left w:w="15" w:type="dxa"/>
              <w:right w:w="15" w:type="dxa"/>
            </w:tcMar>
            <w:vAlign w:val="center"/>
          </w:tcPr>
          <w:p w14:paraId="5D32DDB2">
            <w:pPr>
              <w:adjustRightInd/>
              <w:spacing w:line="240" w:lineRule="auto"/>
              <w:textAlignment w:val="center"/>
              <w:rPr>
                <w:rFonts w:ascii="宋体" w:hAnsi="宋体" w:cs="宋体"/>
                <w:sz w:val="18"/>
                <w:szCs w:val="18"/>
              </w:rPr>
            </w:pPr>
          </w:p>
        </w:tc>
      </w:tr>
      <w:tr w14:paraId="51424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continue"/>
            <w:noWrap/>
            <w:tcMar>
              <w:top w:w="15" w:type="dxa"/>
              <w:left w:w="15" w:type="dxa"/>
              <w:right w:w="15" w:type="dxa"/>
            </w:tcMar>
            <w:vAlign w:val="center"/>
          </w:tcPr>
          <w:p w14:paraId="7655588E">
            <w:pPr>
              <w:adjustRightInd/>
              <w:spacing w:line="240" w:lineRule="auto"/>
              <w:jc w:val="center"/>
              <w:textAlignment w:val="center"/>
              <w:rPr>
                <w:rFonts w:ascii="宋体" w:hAnsi="宋体" w:cs="宋体"/>
                <w:sz w:val="18"/>
                <w:szCs w:val="18"/>
              </w:rPr>
            </w:pPr>
          </w:p>
        </w:tc>
        <w:tc>
          <w:tcPr>
            <w:tcW w:w="1029" w:type="dxa"/>
            <w:vMerge w:val="continue"/>
            <w:noWrap/>
            <w:tcMar>
              <w:top w:w="15" w:type="dxa"/>
              <w:left w:w="15" w:type="dxa"/>
              <w:right w:w="15" w:type="dxa"/>
            </w:tcMar>
            <w:vAlign w:val="center"/>
          </w:tcPr>
          <w:p w14:paraId="43333047">
            <w:pPr>
              <w:adjustRightInd/>
              <w:spacing w:line="240" w:lineRule="auto"/>
              <w:jc w:val="left"/>
              <w:rPr>
                <w:rFonts w:ascii="宋体" w:hAnsi="宋体" w:cs="宋体"/>
                <w:sz w:val="18"/>
                <w:szCs w:val="18"/>
              </w:rPr>
            </w:pPr>
          </w:p>
        </w:tc>
        <w:tc>
          <w:tcPr>
            <w:tcW w:w="3608" w:type="dxa"/>
            <w:noWrap/>
            <w:tcMar>
              <w:top w:w="15" w:type="dxa"/>
              <w:left w:w="15" w:type="dxa"/>
              <w:right w:w="15" w:type="dxa"/>
            </w:tcMar>
            <w:vAlign w:val="center"/>
          </w:tcPr>
          <w:p w14:paraId="1DCFF4D4">
            <w:pPr>
              <w:adjustRightInd/>
              <w:spacing w:line="240" w:lineRule="auto"/>
              <w:jc w:val="left"/>
              <w:rPr>
                <w:rFonts w:ascii="宋体" w:hAnsi="宋体" w:cs="宋体"/>
                <w:sz w:val="18"/>
                <w:szCs w:val="18"/>
              </w:rPr>
            </w:pPr>
            <w:r>
              <w:rPr>
                <w:rFonts w:hint="eastAsia" w:ascii="宋体" w:hAnsi="宋体" w:cs="宋体"/>
                <w:sz w:val="18"/>
                <w:szCs w:val="18"/>
              </w:rPr>
              <w:t>外操员携带空气呼吸器、F型扳手，迅速赶赴现场。</w:t>
            </w:r>
          </w:p>
        </w:tc>
        <w:tc>
          <w:tcPr>
            <w:tcW w:w="542" w:type="dxa"/>
            <w:noWrap/>
            <w:tcMar>
              <w:top w:w="15" w:type="dxa"/>
              <w:left w:w="15" w:type="dxa"/>
              <w:right w:w="15" w:type="dxa"/>
            </w:tcMar>
            <w:vAlign w:val="center"/>
          </w:tcPr>
          <w:p w14:paraId="4DF0251C">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300" w:type="dxa"/>
            <w:noWrap/>
            <w:tcMar>
              <w:top w:w="15" w:type="dxa"/>
              <w:left w:w="15" w:type="dxa"/>
              <w:right w:w="15" w:type="dxa"/>
            </w:tcMar>
            <w:vAlign w:val="center"/>
          </w:tcPr>
          <w:p w14:paraId="10CC7093">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304" w:type="dxa"/>
            <w:vMerge w:val="continue"/>
            <w:noWrap/>
            <w:tcMar>
              <w:top w:w="15" w:type="dxa"/>
              <w:left w:w="15" w:type="dxa"/>
              <w:right w:w="15" w:type="dxa"/>
            </w:tcMar>
            <w:vAlign w:val="center"/>
          </w:tcPr>
          <w:p w14:paraId="0E07833C">
            <w:pPr>
              <w:adjustRightInd/>
              <w:spacing w:line="240" w:lineRule="auto"/>
              <w:textAlignment w:val="center"/>
              <w:rPr>
                <w:rFonts w:ascii="宋体" w:hAnsi="宋体" w:cs="宋体"/>
                <w:sz w:val="18"/>
                <w:szCs w:val="18"/>
              </w:rPr>
            </w:pPr>
          </w:p>
        </w:tc>
      </w:tr>
      <w:tr w14:paraId="5EAF4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continue"/>
            <w:noWrap/>
            <w:tcMar>
              <w:top w:w="15" w:type="dxa"/>
              <w:left w:w="15" w:type="dxa"/>
              <w:right w:w="15" w:type="dxa"/>
            </w:tcMar>
            <w:vAlign w:val="center"/>
          </w:tcPr>
          <w:p w14:paraId="75D302FF">
            <w:pPr>
              <w:adjustRightInd/>
              <w:spacing w:line="240" w:lineRule="auto"/>
              <w:jc w:val="center"/>
              <w:textAlignment w:val="center"/>
              <w:rPr>
                <w:rFonts w:ascii="宋体" w:hAnsi="宋体" w:cs="宋体"/>
                <w:sz w:val="18"/>
                <w:szCs w:val="18"/>
              </w:rPr>
            </w:pPr>
          </w:p>
        </w:tc>
        <w:tc>
          <w:tcPr>
            <w:tcW w:w="1029" w:type="dxa"/>
            <w:vMerge w:val="continue"/>
            <w:noWrap/>
            <w:tcMar>
              <w:top w:w="15" w:type="dxa"/>
              <w:left w:w="15" w:type="dxa"/>
              <w:right w:w="15" w:type="dxa"/>
            </w:tcMar>
            <w:vAlign w:val="center"/>
          </w:tcPr>
          <w:p w14:paraId="3B26EBE5">
            <w:pPr>
              <w:adjustRightInd/>
              <w:spacing w:line="240" w:lineRule="auto"/>
              <w:jc w:val="left"/>
              <w:rPr>
                <w:rFonts w:ascii="宋体" w:hAnsi="宋体" w:cs="宋体"/>
                <w:sz w:val="18"/>
                <w:szCs w:val="18"/>
              </w:rPr>
            </w:pPr>
          </w:p>
        </w:tc>
        <w:tc>
          <w:tcPr>
            <w:tcW w:w="3608" w:type="dxa"/>
            <w:noWrap/>
            <w:tcMar>
              <w:top w:w="15" w:type="dxa"/>
              <w:left w:w="15" w:type="dxa"/>
              <w:right w:w="15" w:type="dxa"/>
            </w:tcMar>
            <w:vAlign w:val="center"/>
          </w:tcPr>
          <w:p w14:paraId="1711A692">
            <w:pPr>
              <w:adjustRightInd/>
              <w:spacing w:line="240" w:lineRule="auto"/>
              <w:jc w:val="left"/>
              <w:rPr>
                <w:rFonts w:ascii="宋体" w:hAnsi="宋体" w:cs="宋体"/>
                <w:sz w:val="18"/>
                <w:szCs w:val="18"/>
              </w:rPr>
            </w:pPr>
            <w:r>
              <w:rPr>
                <w:rFonts w:hint="eastAsia" w:ascii="宋体" w:hAnsi="宋体" w:cs="宋体"/>
                <w:sz w:val="18"/>
                <w:szCs w:val="18"/>
              </w:rPr>
              <w:t>班长接到报警后，启动应急预案；</w:t>
            </w:r>
          </w:p>
          <w:p w14:paraId="1B2FFFBD">
            <w:pPr>
              <w:adjustRightInd/>
              <w:spacing w:line="240" w:lineRule="auto"/>
              <w:jc w:val="left"/>
              <w:rPr>
                <w:rFonts w:ascii="宋体" w:hAnsi="宋体" w:cs="宋体"/>
                <w:sz w:val="18"/>
                <w:szCs w:val="18"/>
              </w:rPr>
            </w:pPr>
            <w:r>
              <w:rPr>
                <w:rFonts w:hint="eastAsia" w:ascii="宋体" w:hAnsi="宋体" w:cs="宋体"/>
                <w:sz w:val="18"/>
                <w:szCs w:val="18"/>
              </w:rPr>
              <w:t>班长通知安全员“请组织人员到门口拉警戒绳”；</w:t>
            </w:r>
          </w:p>
          <w:p w14:paraId="5F348263">
            <w:pPr>
              <w:adjustRightInd/>
              <w:spacing w:line="240" w:lineRule="auto"/>
              <w:jc w:val="left"/>
              <w:rPr>
                <w:rFonts w:ascii="宋体" w:hAnsi="宋体" w:cs="宋体"/>
                <w:sz w:val="18"/>
                <w:szCs w:val="18"/>
              </w:rPr>
            </w:pPr>
            <w:r>
              <w:rPr>
                <w:rFonts w:hint="eastAsia" w:ascii="宋体" w:hAnsi="宋体" w:cs="宋体"/>
                <w:sz w:val="18"/>
                <w:szCs w:val="18"/>
              </w:rPr>
              <w:t>班长向调试室报告。</w:t>
            </w:r>
          </w:p>
        </w:tc>
        <w:tc>
          <w:tcPr>
            <w:tcW w:w="542" w:type="dxa"/>
            <w:noWrap/>
            <w:tcMar>
              <w:top w:w="15" w:type="dxa"/>
              <w:left w:w="15" w:type="dxa"/>
              <w:right w:w="15" w:type="dxa"/>
            </w:tcMar>
            <w:vAlign w:val="center"/>
          </w:tcPr>
          <w:p w14:paraId="7C7AF3C4">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300" w:type="dxa"/>
            <w:noWrap/>
            <w:tcMar>
              <w:top w:w="15" w:type="dxa"/>
              <w:left w:w="15" w:type="dxa"/>
              <w:right w:w="15" w:type="dxa"/>
            </w:tcMar>
            <w:vAlign w:val="center"/>
          </w:tcPr>
          <w:p w14:paraId="13E6A44F">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未执行、执行错误或顺序错误，扣12分。</w:t>
            </w:r>
          </w:p>
        </w:tc>
        <w:tc>
          <w:tcPr>
            <w:tcW w:w="1304" w:type="dxa"/>
            <w:vMerge w:val="continue"/>
            <w:noWrap/>
            <w:tcMar>
              <w:top w:w="15" w:type="dxa"/>
              <w:left w:w="15" w:type="dxa"/>
              <w:right w:w="15" w:type="dxa"/>
            </w:tcMar>
            <w:vAlign w:val="center"/>
          </w:tcPr>
          <w:p w14:paraId="123A3927">
            <w:pPr>
              <w:adjustRightInd/>
              <w:spacing w:line="240" w:lineRule="auto"/>
              <w:textAlignment w:val="center"/>
              <w:rPr>
                <w:rFonts w:ascii="宋体" w:hAnsi="宋体" w:cs="宋体"/>
                <w:sz w:val="18"/>
                <w:szCs w:val="18"/>
              </w:rPr>
            </w:pPr>
          </w:p>
        </w:tc>
      </w:tr>
      <w:tr w14:paraId="312E8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continue"/>
            <w:noWrap/>
            <w:tcMar>
              <w:top w:w="15" w:type="dxa"/>
              <w:left w:w="15" w:type="dxa"/>
              <w:right w:w="15" w:type="dxa"/>
            </w:tcMar>
            <w:vAlign w:val="center"/>
          </w:tcPr>
          <w:p w14:paraId="4C9F7A7C">
            <w:pPr>
              <w:adjustRightInd/>
              <w:spacing w:line="240" w:lineRule="auto"/>
              <w:jc w:val="center"/>
              <w:textAlignment w:val="center"/>
              <w:rPr>
                <w:rFonts w:ascii="宋体" w:hAnsi="宋体" w:cs="宋体"/>
                <w:sz w:val="18"/>
                <w:szCs w:val="18"/>
              </w:rPr>
            </w:pPr>
          </w:p>
        </w:tc>
        <w:tc>
          <w:tcPr>
            <w:tcW w:w="1029" w:type="dxa"/>
            <w:vMerge w:val="continue"/>
            <w:noWrap/>
            <w:tcMar>
              <w:top w:w="15" w:type="dxa"/>
              <w:left w:w="15" w:type="dxa"/>
              <w:right w:w="15" w:type="dxa"/>
            </w:tcMar>
            <w:vAlign w:val="center"/>
          </w:tcPr>
          <w:p w14:paraId="1D2ACE73">
            <w:pPr>
              <w:adjustRightInd/>
              <w:spacing w:line="240" w:lineRule="auto"/>
              <w:jc w:val="left"/>
              <w:rPr>
                <w:rFonts w:ascii="宋体" w:hAnsi="宋体" w:cs="宋体"/>
                <w:sz w:val="18"/>
                <w:szCs w:val="18"/>
              </w:rPr>
            </w:pPr>
          </w:p>
        </w:tc>
        <w:tc>
          <w:tcPr>
            <w:tcW w:w="3608" w:type="dxa"/>
            <w:noWrap/>
            <w:tcMar>
              <w:top w:w="15" w:type="dxa"/>
              <w:left w:w="15" w:type="dxa"/>
              <w:right w:w="15" w:type="dxa"/>
            </w:tcMar>
            <w:vAlign w:val="center"/>
          </w:tcPr>
          <w:p w14:paraId="2DFD274E">
            <w:pPr>
              <w:adjustRightInd/>
              <w:spacing w:line="240" w:lineRule="auto"/>
              <w:jc w:val="left"/>
              <w:rPr>
                <w:rFonts w:ascii="宋体" w:hAnsi="宋体" w:cs="宋体"/>
                <w:sz w:val="18"/>
                <w:szCs w:val="18"/>
              </w:rPr>
            </w:pPr>
            <w:r>
              <w:rPr>
                <w:rFonts w:hint="eastAsia" w:ascii="宋体" w:hAnsi="宋体" w:cs="宋体"/>
                <w:sz w:val="18"/>
                <w:szCs w:val="18"/>
              </w:rPr>
              <w:t>班长通知主操员拨打急救120和119电话；</w:t>
            </w:r>
          </w:p>
          <w:p w14:paraId="0E3EDEBB">
            <w:pPr>
              <w:adjustRightInd/>
              <w:spacing w:line="240" w:lineRule="auto"/>
              <w:jc w:val="left"/>
              <w:rPr>
                <w:rFonts w:ascii="宋体" w:hAnsi="宋体" w:cs="宋体"/>
                <w:sz w:val="18"/>
                <w:szCs w:val="18"/>
              </w:rPr>
            </w:pPr>
            <w:r>
              <w:rPr>
                <w:rFonts w:hint="eastAsia" w:ascii="宋体" w:hAnsi="宋体" w:cs="宋体"/>
                <w:sz w:val="18"/>
                <w:szCs w:val="18"/>
              </w:rPr>
              <w:t>通知安全员“组织人员到门口引导救护和消防车”。</w:t>
            </w:r>
          </w:p>
        </w:tc>
        <w:tc>
          <w:tcPr>
            <w:tcW w:w="542" w:type="dxa"/>
            <w:noWrap/>
            <w:tcMar>
              <w:top w:w="15" w:type="dxa"/>
              <w:left w:w="15" w:type="dxa"/>
              <w:right w:w="15" w:type="dxa"/>
            </w:tcMar>
            <w:vAlign w:val="center"/>
          </w:tcPr>
          <w:p w14:paraId="1CF37451">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300" w:type="dxa"/>
            <w:noWrap/>
            <w:tcMar>
              <w:top w:w="15" w:type="dxa"/>
              <w:left w:w="15" w:type="dxa"/>
              <w:right w:w="15" w:type="dxa"/>
            </w:tcMar>
            <w:vAlign w:val="center"/>
          </w:tcPr>
          <w:p w14:paraId="42C20CBC">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未执行、执行错误或顺序错误，扣8分。</w:t>
            </w:r>
          </w:p>
        </w:tc>
        <w:tc>
          <w:tcPr>
            <w:tcW w:w="1304" w:type="dxa"/>
            <w:vMerge w:val="continue"/>
            <w:noWrap/>
            <w:tcMar>
              <w:top w:w="15" w:type="dxa"/>
              <w:left w:w="15" w:type="dxa"/>
              <w:right w:w="15" w:type="dxa"/>
            </w:tcMar>
            <w:vAlign w:val="center"/>
          </w:tcPr>
          <w:p w14:paraId="296F62D0">
            <w:pPr>
              <w:adjustRightInd/>
              <w:spacing w:line="240" w:lineRule="auto"/>
              <w:textAlignment w:val="center"/>
              <w:rPr>
                <w:rFonts w:ascii="宋体" w:hAnsi="宋体" w:cs="宋体"/>
                <w:sz w:val="18"/>
                <w:szCs w:val="18"/>
              </w:rPr>
            </w:pPr>
          </w:p>
        </w:tc>
      </w:tr>
      <w:tr w14:paraId="2155D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continue"/>
            <w:noWrap/>
            <w:tcMar>
              <w:top w:w="15" w:type="dxa"/>
              <w:left w:w="15" w:type="dxa"/>
              <w:right w:w="15" w:type="dxa"/>
            </w:tcMar>
            <w:vAlign w:val="center"/>
          </w:tcPr>
          <w:p w14:paraId="05555FD9">
            <w:pPr>
              <w:adjustRightInd/>
              <w:spacing w:line="240" w:lineRule="auto"/>
              <w:jc w:val="center"/>
              <w:textAlignment w:val="center"/>
              <w:rPr>
                <w:rFonts w:ascii="宋体" w:hAnsi="宋体" w:cs="宋体"/>
                <w:sz w:val="18"/>
                <w:szCs w:val="18"/>
              </w:rPr>
            </w:pPr>
          </w:p>
        </w:tc>
        <w:tc>
          <w:tcPr>
            <w:tcW w:w="1029" w:type="dxa"/>
            <w:vMerge w:val="continue"/>
            <w:noWrap/>
            <w:tcMar>
              <w:top w:w="15" w:type="dxa"/>
              <w:left w:w="15" w:type="dxa"/>
              <w:right w:w="15" w:type="dxa"/>
            </w:tcMar>
            <w:vAlign w:val="center"/>
          </w:tcPr>
          <w:p w14:paraId="374AC37A">
            <w:pPr>
              <w:adjustRightInd/>
              <w:spacing w:line="240" w:lineRule="auto"/>
              <w:jc w:val="left"/>
              <w:rPr>
                <w:rFonts w:ascii="宋体" w:hAnsi="宋体" w:cs="宋体"/>
                <w:sz w:val="18"/>
                <w:szCs w:val="18"/>
              </w:rPr>
            </w:pPr>
          </w:p>
        </w:tc>
        <w:tc>
          <w:tcPr>
            <w:tcW w:w="3608" w:type="dxa"/>
            <w:noWrap/>
            <w:tcMar>
              <w:top w:w="15" w:type="dxa"/>
              <w:left w:w="15" w:type="dxa"/>
              <w:right w:w="15" w:type="dxa"/>
            </w:tcMar>
            <w:vAlign w:val="center"/>
          </w:tcPr>
          <w:p w14:paraId="4A39E946">
            <w:pPr>
              <w:adjustRightInd/>
              <w:spacing w:line="240" w:lineRule="auto"/>
              <w:jc w:val="left"/>
              <w:rPr>
                <w:rFonts w:ascii="宋体" w:hAnsi="宋体" w:cs="宋体"/>
                <w:sz w:val="18"/>
                <w:szCs w:val="18"/>
              </w:rPr>
            </w:pPr>
            <w:r>
              <w:rPr>
                <w:rFonts w:hint="eastAsia" w:ascii="宋体" w:hAnsi="宋体" w:cs="宋体"/>
                <w:sz w:val="18"/>
                <w:szCs w:val="18"/>
              </w:rPr>
              <w:t>班长携带空气呼吸器、F型扳手，迅速赶赴现场。</w:t>
            </w:r>
          </w:p>
        </w:tc>
        <w:tc>
          <w:tcPr>
            <w:tcW w:w="542" w:type="dxa"/>
            <w:noWrap/>
            <w:tcMar>
              <w:top w:w="15" w:type="dxa"/>
              <w:left w:w="15" w:type="dxa"/>
              <w:right w:w="15" w:type="dxa"/>
            </w:tcMar>
            <w:vAlign w:val="center"/>
          </w:tcPr>
          <w:p w14:paraId="2AB706FC">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300" w:type="dxa"/>
            <w:noWrap/>
            <w:tcMar>
              <w:top w:w="15" w:type="dxa"/>
              <w:left w:w="15" w:type="dxa"/>
              <w:right w:w="15" w:type="dxa"/>
            </w:tcMar>
            <w:vAlign w:val="center"/>
          </w:tcPr>
          <w:p w14:paraId="4A93C23F">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304" w:type="dxa"/>
            <w:vMerge w:val="continue"/>
            <w:noWrap/>
            <w:tcMar>
              <w:top w:w="15" w:type="dxa"/>
              <w:left w:w="15" w:type="dxa"/>
              <w:right w:w="15" w:type="dxa"/>
            </w:tcMar>
            <w:vAlign w:val="center"/>
          </w:tcPr>
          <w:p w14:paraId="218FB66B">
            <w:pPr>
              <w:adjustRightInd/>
              <w:spacing w:line="240" w:lineRule="auto"/>
              <w:textAlignment w:val="center"/>
              <w:rPr>
                <w:rFonts w:ascii="宋体" w:hAnsi="宋体" w:cs="宋体"/>
                <w:sz w:val="18"/>
                <w:szCs w:val="18"/>
              </w:rPr>
            </w:pPr>
          </w:p>
        </w:tc>
      </w:tr>
      <w:tr w14:paraId="1BD93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continue"/>
            <w:noWrap/>
            <w:tcMar>
              <w:top w:w="15" w:type="dxa"/>
              <w:left w:w="15" w:type="dxa"/>
              <w:right w:w="15" w:type="dxa"/>
            </w:tcMar>
            <w:vAlign w:val="center"/>
          </w:tcPr>
          <w:p w14:paraId="763053CB">
            <w:pPr>
              <w:adjustRightInd/>
              <w:spacing w:line="240" w:lineRule="auto"/>
              <w:jc w:val="center"/>
              <w:textAlignment w:val="center"/>
              <w:rPr>
                <w:rFonts w:ascii="宋体" w:hAnsi="宋体" w:cs="宋体"/>
                <w:sz w:val="18"/>
                <w:szCs w:val="18"/>
              </w:rPr>
            </w:pPr>
          </w:p>
        </w:tc>
        <w:tc>
          <w:tcPr>
            <w:tcW w:w="1029" w:type="dxa"/>
            <w:vMerge w:val="continue"/>
            <w:noWrap/>
            <w:tcMar>
              <w:top w:w="15" w:type="dxa"/>
              <w:left w:w="15" w:type="dxa"/>
              <w:right w:w="15" w:type="dxa"/>
            </w:tcMar>
            <w:vAlign w:val="center"/>
          </w:tcPr>
          <w:p w14:paraId="370B8C81">
            <w:pPr>
              <w:adjustRightInd/>
              <w:spacing w:line="240" w:lineRule="auto"/>
              <w:jc w:val="left"/>
              <w:rPr>
                <w:rFonts w:ascii="宋体" w:hAnsi="宋体" w:cs="宋体"/>
                <w:sz w:val="18"/>
                <w:szCs w:val="18"/>
              </w:rPr>
            </w:pPr>
          </w:p>
        </w:tc>
        <w:tc>
          <w:tcPr>
            <w:tcW w:w="3608" w:type="dxa"/>
            <w:noWrap/>
            <w:tcMar>
              <w:top w:w="15" w:type="dxa"/>
              <w:left w:w="15" w:type="dxa"/>
              <w:right w:w="15" w:type="dxa"/>
            </w:tcMar>
            <w:vAlign w:val="center"/>
          </w:tcPr>
          <w:p w14:paraId="49216ACC">
            <w:pPr>
              <w:adjustRightInd/>
              <w:spacing w:line="240" w:lineRule="auto"/>
              <w:jc w:val="left"/>
              <w:rPr>
                <w:rFonts w:ascii="宋体" w:hAnsi="宋体" w:cs="宋体"/>
                <w:sz w:val="18"/>
                <w:szCs w:val="18"/>
              </w:rPr>
            </w:pPr>
            <w:r>
              <w:rPr>
                <w:rFonts w:hint="eastAsia" w:ascii="宋体" w:hAnsi="宋体" w:cs="宋体"/>
                <w:sz w:val="18"/>
                <w:szCs w:val="18"/>
              </w:rPr>
              <w:t>班长和外操员将中毒人员转移到安全区域。</w:t>
            </w:r>
          </w:p>
        </w:tc>
        <w:tc>
          <w:tcPr>
            <w:tcW w:w="542" w:type="dxa"/>
            <w:noWrap/>
            <w:tcMar>
              <w:top w:w="15" w:type="dxa"/>
              <w:left w:w="15" w:type="dxa"/>
              <w:right w:w="15" w:type="dxa"/>
            </w:tcMar>
            <w:vAlign w:val="center"/>
          </w:tcPr>
          <w:p w14:paraId="220B02A1">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300" w:type="dxa"/>
            <w:noWrap/>
            <w:tcMar>
              <w:top w:w="15" w:type="dxa"/>
              <w:left w:w="15" w:type="dxa"/>
              <w:right w:w="15" w:type="dxa"/>
            </w:tcMar>
            <w:vAlign w:val="center"/>
          </w:tcPr>
          <w:p w14:paraId="1B70B142">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304" w:type="dxa"/>
            <w:vMerge w:val="continue"/>
            <w:noWrap/>
            <w:tcMar>
              <w:top w:w="15" w:type="dxa"/>
              <w:left w:w="15" w:type="dxa"/>
              <w:right w:w="15" w:type="dxa"/>
            </w:tcMar>
            <w:vAlign w:val="center"/>
          </w:tcPr>
          <w:p w14:paraId="4D4CF17D">
            <w:pPr>
              <w:adjustRightInd/>
              <w:spacing w:line="240" w:lineRule="auto"/>
              <w:textAlignment w:val="center"/>
              <w:rPr>
                <w:rFonts w:ascii="宋体" w:hAnsi="宋体" w:cs="宋体"/>
                <w:sz w:val="18"/>
                <w:szCs w:val="18"/>
              </w:rPr>
            </w:pPr>
          </w:p>
        </w:tc>
      </w:tr>
      <w:tr w14:paraId="007C4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continue"/>
            <w:noWrap/>
            <w:tcMar>
              <w:top w:w="15" w:type="dxa"/>
              <w:left w:w="15" w:type="dxa"/>
              <w:right w:w="15" w:type="dxa"/>
            </w:tcMar>
            <w:vAlign w:val="center"/>
          </w:tcPr>
          <w:p w14:paraId="764588ED">
            <w:pPr>
              <w:adjustRightInd/>
              <w:spacing w:line="240" w:lineRule="auto"/>
              <w:jc w:val="center"/>
              <w:textAlignment w:val="center"/>
              <w:rPr>
                <w:rFonts w:ascii="宋体" w:hAnsi="宋体" w:cs="宋体"/>
                <w:sz w:val="18"/>
                <w:szCs w:val="18"/>
              </w:rPr>
            </w:pPr>
          </w:p>
        </w:tc>
        <w:tc>
          <w:tcPr>
            <w:tcW w:w="1029" w:type="dxa"/>
            <w:vMerge w:val="continue"/>
            <w:noWrap/>
            <w:tcMar>
              <w:top w:w="15" w:type="dxa"/>
              <w:left w:w="15" w:type="dxa"/>
              <w:right w:w="15" w:type="dxa"/>
            </w:tcMar>
            <w:vAlign w:val="center"/>
          </w:tcPr>
          <w:p w14:paraId="64A2D525">
            <w:pPr>
              <w:adjustRightInd/>
              <w:spacing w:line="240" w:lineRule="auto"/>
              <w:jc w:val="left"/>
              <w:rPr>
                <w:rFonts w:ascii="宋体" w:hAnsi="宋体" w:cs="宋体"/>
                <w:sz w:val="18"/>
                <w:szCs w:val="18"/>
              </w:rPr>
            </w:pPr>
          </w:p>
        </w:tc>
        <w:tc>
          <w:tcPr>
            <w:tcW w:w="3608" w:type="dxa"/>
            <w:noWrap/>
            <w:tcMar>
              <w:top w:w="15" w:type="dxa"/>
              <w:left w:w="15" w:type="dxa"/>
              <w:right w:w="15" w:type="dxa"/>
            </w:tcMar>
            <w:vAlign w:val="center"/>
          </w:tcPr>
          <w:p w14:paraId="55D7DFC1">
            <w:pPr>
              <w:adjustRightInd/>
              <w:spacing w:line="240" w:lineRule="auto"/>
              <w:jc w:val="left"/>
              <w:rPr>
                <w:rFonts w:ascii="宋体" w:hAnsi="宋体" w:cs="宋体"/>
                <w:sz w:val="18"/>
                <w:szCs w:val="18"/>
              </w:rPr>
            </w:pPr>
            <w:r>
              <w:rPr>
                <w:rFonts w:hint="eastAsia" w:ascii="宋体" w:hAnsi="宋体" w:cs="宋体"/>
                <w:sz w:val="18"/>
                <w:szCs w:val="18"/>
              </w:rPr>
              <w:t>班长通知主操员“监视装置生产状况”；</w:t>
            </w:r>
          </w:p>
          <w:p w14:paraId="55AFDDDB">
            <w:pPr>
              <w:adjustRightInd/>
              <w:spacing w:line="240" w:lineRule="auto"/>
              <w:jc w:val="left"/>
              <w:rPr>
                <w:rFonts w:ascii="宋体" w:hAnsi="宋体" w:cs="宋体"/>
                <w:sz w:val="18"/>
                <w:szCs w:val="18"/>
              </w:rPr>
            </w:pPr>
            <w:r>
              <w:rPr>
                <w:rFonts w:hint="eastAsia" w:ascii="宋体" w:hAnsi="宋体" w:cs="宋体"/>
                <w:sz w:val="18"/>
                <w:szCs w:val="18"/>
              </w:rPr>
              <w:t>通知主操员及外操员执行紧急停车操作。</w:t>
            </w:r>
          </w:p>
        </w:tc>
        <w:tc>
          <w:tcPr>
            <w:tcW w:w="542" w:type="dxa"/>
            <w:noWrap/>
            <w:tcMar>
              <w:top w:w="15" w:type="dxa"/>
              <w:left w:w="15" w:type="dxa"/>
              <w:right w:w="15" w:type="dxa"/>
            </w:tcMar>
            <w:vAlign w:val="center"/>
          </w:tcPr>
          <w:p w14:paraId="56DF063B">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300" w:type="dxa"/>
            <w:noWrap/>
            <w:tcMar>
              <w:top w:w="15" w:type="dxa"/>
              <w:left w:w="15" w:type="dxa"/>
              <w:right w:w="15" w:type="dxa"/>
            </w:tcMar>
            <w:vAlign w:val="center"/>
          </w:tcPr>
          <w:p w14:paraId="44FEDFF2">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未执行、执行错误或顺序错误，扣8分。</w:t>
            </w:r>
          </w:p>
        </w:tc>
        <w:tc>
          <w:tcPr>
            <w:tcW w:w="1304" w:type="dxa"/>
            <w:vMerge w:val="continue"/>
            <w:noWrap/>
            <w:tcMar>
              <w:top w:w="15" w:type="dxa"/>
              <w:left w:w="15" w:type="dxa"/>
              <w:right w:w="15" w:type="dxa"/>
            </w:tcMar>
            <w:vAlign w:val="center"/>
          </w:tcPr>
          <w:p w14:paraId="00E230F1">
            <w:pPr>
              <w:adjustRightInd/>
              <w:spacing w:line="240" w:lineRule="auto"/>
              <w:textAlignment w:val="center"/>
              <w:rPr>
                <w:rFonts w:ascii="宋体" w:hAnsi="宋体" w:cs="宋体"/>
                <w:sz w:val="18"/>
                <w:szCs w:val="18"/>
              </w:rPr>
            </w:pPr>
          </w:p>
        </w:tc>
      </w:tr>
    </w:tbl>
    <w:p w14:paraId="17CB00C3"/>
    <w:p w14:paraId="12B349F5">
      <w:pPr>
        <w:pStyle w:val="130"/>
        <w:numPr>
          <w:ilvl w:val="0"/>
          <w:numId w:val="0"/>
        </w:numPr>
        <w:spacing w:before="156" w:after="156"/>
      </w:pPr>
      <w:r>
        <w:br w:type="column"/>
      </w:r>
      <w:r>
        <w:rPr>
          <w:rFonts w:hint="eastAsia"/>
        </w:rPr>
        <w:t>表3</w:t>
      </w:r>
      <w:r>
        <w:t xml:space="preserve">9  </w:t>
      </w:r>
      <w:r>
        <w:rPr>
          <w:rFonts w:hint="eastAsia"/>
        </w:rPr>
        <w:t>K42-3换热器热物料出口法兰泄漏有人中毒应急处置评分表（续）</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3"/>
        <w:gridCol w:w="1033"/>
        <w:gridCol w:w="3623"/>
        <w:gridCol w:w="544"/>
        <w:gridCol w:w="2310"/>
        <w:gridCol w:w="1310"/>
      </w:tblGrid>
      <w:tr w14:paraId="3AB6D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noWrap/>
            <w:tcMar>
              <w:top w:w="15" w:type="dxa"/>
              <w:left w:w="15" w:type="dxa"/>
              <w:right w:w="15" w:type="dxa"/>
            </w:tcMar>
            <w:vAlign w:val="center"/>
          </w:tcPr>
          <w:p w14:paraId="0329067D">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序号</w:t>
            </w:r>
          </w:p>
        </w:tc>
        <w:tc>
          <w:tcPr>
            <w:tcW w:w="1029" w:type="dxa"/>
            <w:noWrap/>
            <w:tcMar>
              <w:top w:w="15" w:type="dxa"/>
              <w:left w:w="15" w:type="dxa"/>
              <w:right w:w="15" w:type="dxa"/>
            </w:tcMar>
            <w:vAlign w:val="center"/>
          </w:tcPr>
          <w:p w14:paraId="57EA8BA7">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3608" w:type="dxa"/>
            <w:noWrap/>
            <w:tcMar>
              <w:top w:w="15" w:type="dxa"/>
              <w:left w:w="15" w:type="dxa"/>
              <w:right w:w="15" w:type="dxa"/>
            </w:tcMar>
            <w:vAlign w:val="center"/>
          </w:tcPr>
          <w:p w14:paraId="5BFC5FE2">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考试内容</w:t>
            </w:r>
          </w:p>
        </w:tc>
        <w:tc>
          <w:tcPr>
            <w:tcW w:w="542" w:type="dxa"/>
            <w:noWrap/>
            <w:tcMar>
              <w:top w:w="15" w:type="dxa"/>
              <w:left w:w="15" w:type="dxa"/>
              <w:right w:w="15" w:type="dxa"/>
            </w:tcMar>
            <w:vAlign w:val="center"/>
          </w:tcPr>
          <w:p w14:paraId="7BF74640">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2300" w:type="dxa"/>
            <w:noWrap/>
            <w:tcMar>
              <w:top w:w="15" w:type="dxa"/>
              <w:left w:w="15" w:type="dxa"/>
              <w:right w:w="15" w:type="dxa"/>
            </w:tcMar>
            <w:vAlign w:val="center"/>
          </w:tcPr>
          <w:p w14:paraId="584F0DB1">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304" w:type="dxa"/>
            <w:noWrap/>
            <w:tcMar>
              <w:top w:w="15" w:type="dxa"/>
              <w:left w:w="15" w:type="dxa"/>
              <w:right w:w="15" w:type="dxa"/>
            </w:tcMar>
            <w:vAlign w:val="center"/>
          </w:tcPr>
          <w:p w14:paraId="6BCD36A9">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tr w14:paraId="33A83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restart"/>
            <w:noWrap/>
            <w:tcMar>
              <w:top w:w="15" w:type="dxa"/>
              <w:left w:w="15" w:type="dxa"/>
              <w:right w:w="15" w:type="dxa"/>
            </w:tcMar>
            <w:vAlign w:val="center"/>
          </w:tcPr>
          <w:p w14:paraId="39F719CB">
            <w:pPr>
              <w:adjustRightInd/>
              <w:spacing w:line="240" w:lineRule="auto"/>
              <w:jc w:val="center"/>
              <w:textAlignment w:val="center"/>
              <w:rPr>
                <w:rFonts w:ascii="宋体" w:hAnsi="宋体" w:cs="宋体"/>
                <w:sz w:val="18"/>
                <w:szCs w:val="18"/>
              </w:rPr>
            </w:pPr>
          </w:p>
        </w:tc>
        <w:tc>
          <w:tcPr>
            <w:tcW w:w="1029" w:type="dxa"/>
            <w:vMerge w:val="restart"/>
            <w:noWrap/>
            <w:tcMar>
              <w:top w:w="15" w:type="dxa"/>
              <w:left w:w="15" w:type="dxa"/>
              <w:right w:w="15" w:type="dxa"/>
            </w:tcMar>
            <w:vAlign w:val="center"/>
          </w:tcPr>
          <w:p w14:paraId="57A55EAA">
            <w:pPr>
              <w:adjustRightInd/>
              <w:spacing w:line="240" w:lineRule="auto"/>
              <w:jc w:val="left"/>
              <w:rPr>
                <w:rFonts w:ascii="宋体" w:hAnsi="宋体" w:cs="宋体"/>
                <w:sz w:val="18"/>
                <w:szCs w:val="18"/>
              </w:rPr>
            </w:pPr>
          </w:p>
        </w:tc>
        <w:tc>
          <w:tcPr>
            <w:tcW w:w="3608" w:type="dxa"/>
            <w:noWrap/>
            <w:tcMar>
              <w:top w:w="15" w:type="dxa"/>
              <w:left w:w="15" w:type="dxa"/>
              <w:right w:w="15" w:type="dxa"/>
            </w:tcMar>
            <w:vAlign w:val="center"/>
          </w:tcPr>
          <w:p w14:paraId="7E2D9026">
            <w:pPr>
              <w:adjustRightInd/>
              <w:spacing w:line="240" w:lineRule="auto"/>
              <w:jc w:val="left"/>
              <w:rPr>
                <w:rFonts w:ascii="宋体" w:hAnsi="宋体" w:cs="宋体"/>
                <w:sz w:val="18"/>
                <w:szCs w:val="18"/>
              </w:rPr>
            </w:pPr>
            <w:r>
              <w:rPr>
                <w:rFonts w:hint="eastAsia" w:ascii="宋体" w:hAnsi="宋体" w:cs="宋体"/>
                <w:sz w:val="18"/>
                <w:szCs w:val="18"/>
              </w:rPr>
              <w:t>外操员关闭热物料泵出口阀；</w:t>
            </w:r>
          </w:p>
          <w:p w14:paraId="34FFED54">
            <w:pPr>
              <w:adjustRightInd/>
              <w:spacing w:line="240" w:lineRule="auto"/>
              <w:jc w:val="left"/>
              <w:rPr>
                <w:rFonts w:ascii="宋体" w:hAnsi="宋体" w:cs="宋体"/>
                <w:sz w:val="18"/>
                <w:szCs w:val="18"/>
              </w:rPr>
            </w:pPr>
            <w:r>
              <w:rPr>
                <w:rFonts w:hint="eastAsia" w:ascii="宋体" w:hAnsi="宋体" w:cs="宋体"/>
                <w:sz w:val="18"/>
                <w:szCs w:val="18"/>
              </w:rPr>
              <w:t>停热物料泵；</w:t>
            </w:r>
          </w:p>
          <w:p w14:paraId="59407C2B">
            <w:pPr>
              <w:adjustRightInd/>
              <w:spacing w:line="240" w:lineRule="auto"/>
              <w:jc w:val="left"/>
              <w:rPr>
                <w:rFonts w:ascii="宋体" w:hAnsi="宋体" w:cs="宋体"/>
                <w:sz w:val="18"/>
                <w:szCs w:val="18"/>
              </w:rPr>
            </w:pPr>
            <w:r>
              <w:rPr>
                <w:rFonts w:hint="eastAsia" w:ascii="宋体" w:hAnsi="宋体" w:cs="宋体"/>
                <w:sz w:val="18"/>
                <w:szCs w:val="18"/>
              </w:rPr>
              <w:t>关闭换热器热物料出口阀；</w:t>
            </w:r>
          </w:p>
          <w:p w14:paraId="19E8507F">
            <w:pPr>
              <w:adjustRightInd/>
              <w:spacing w:line="240" w:lineRule="auto"/>
              <w:jc w:val="left"/>
              <w:rPr>
                <w:rFonts w:ascii="宋体" w:hAnsi="宋体" w:cs="宋体"/>
                <w:sz w:val="18"/>
                <w:szCs w:val="18"/>
              </w:rPr>
            </w:pPr>
            <w:r>
              <w:rPr>
                <w:rFonts w:hint="eastAsia" w:ascii="宋体" w:hAnsi="宋体" w:cs="宋体"/>
                <w:sz w:val="18"/>
                <w:szCs w:val="18"/>
              </w:rPr>
              <w:t>全开换热器管程排气阀；</w:t>
            </w:r>
          </w:p>
          <w:p w14:paraId="0064C792">
            <w:pPr>
              <w:adjustRightInd/>
              <w:spacing w:line="240" w:lineRule="auto"/>
              <w:jc w:val="left"/>
              <w:rPr>
                <w:rFonts w:ascii="宋体" w:hAnsi="宋体" w:cs="宋体"/>
                <w:sz w:val="18"/>
                <w:szCs w:val="18"/>
              </w:rPr>
            </w:pPr>
            <w:r>
              <w:rPr>
                <w:rFonts w:hint="eastAsia" w:ascii="宋体" w:hAnsi="宋体" w:cs="宋体"/>
                <w:sz w:val="18"/>
                <w:szCs w:val="18"/>
              </w:rPr>
              <w:t>打开管程排液阀；</w:t>
            </w:r>
          </w:p>
          <w:p w14:paraId="3548DEB1">
            <w:pPr>
              <w:adjustRightInd/>
              <w:spacing w:line="240" w:lineRule="auto"/>
              <w:jc w:val="left"/>
              <w:rPr>
                <w:rFonts w:ascii="宋体" w:hAnsi="宋体" w:cs="宋体"/>
                <w:sz w:val="18"/>
                <w:szCs w:val="18"/>
              </w:rPr>
            </w:pPr>
            <w:r>
              <w:rPr>
                <w:rFonts w:hint="eastAsia" w:ascii="宋体" w:hAnsi="宋体" w:cs="宋体"/>
                <w:sz w:val="18"/>
                <w:szCs w:val="18"/>
              </w:rPr>
              <w:t>确认排净管程中液体后，关闭管程排液阀，关闭管程排气阀；</w:t>
            </w:r>
          </w:p>
          <w:p w14:paraId="4793FE0D">
            <w:pPr>
              <w:adjustRightInd/>
              <w:spacing w:line="240" w:lineRule="auto"/>
              <w:jc w:val="left"/>
              <w:rPr>
                <w:rFonts w:ascii="宋体" w:hAnsi="宋体" w:cs="宋体"/>
                <w:sz w:val="18"/>
                <w:szCs w:val="18"/>
              </w:rPr>
            </w:pPr>
            <w:r>
              <w:rPr>
                <w:rFonts w:hint="eastAsia" w:ascii="宋体" w:hAnsi="宋体" w:cs="宋体"/>
                <w:sz w:val="18"/>
                <w:szCs w:val="18"/>
              </w:rPr>
              <w:t>关闭冷物料泵出口阀；停冷物料泵；</w:t>
            </w:r>
          </w:p>
          <w:p w14:paraId="1386011B">
            <w:pPr>
              <w:adjustRightInd/>
              <w:spacing w:line="240" w:lineRule="auto"/>
              <w:jc w:val="left"/>
              <w:rPr>
                <w:rFonts w:ascii="宋体" w:hAnsi="宋体" w:cs="宋体"/>
                <w:sz w:val="18"/>
                <w:szCs w:val="18"/>
              </w:rPr>
            </w:pPr>
            <w:r>
              <w:rPr>
                <w:rFonts w:hint="eastAsia" w:ascii="宋体" w:hAnsi="宋体" w:cs="宋体"/>
                <w:sz w:val="18"/>
                <w:szCs w:val="18"/>
              </w:rPr>
              <w:t>关闭冷物料进料阀；</w:t>
            </w:r>
          </w:p>
          <w:p w14:paraId="16E52E1F">
            <w:pPr>
              <w:adjustRightInd/>
              <w:spacing w:line="240" w:lineRule="auto"/>
              <w:jc w:val="left"/>
              <w:rPr>
                <w:rFonts w:ascii="宋体" w:hAnsi="宋体" w:cs="宋体"/>
                <w:sz w:val="18"/>
                <w:szCs w:val="18"/>
              </w:rPr>
            </w:pPr>
            <w:r>
              <w:rPr>
                <w:rFonts w:hint="eastAsia" w:ascii="宋体" w:hAnsi="宋体" w:cs="宋体"/>
                <w:sz w:val="18"/>
                <w:szCs w:val="18"/>
              </w:rPr>
              <w:t>关闭冷物料出口阀；</w:t>
            </w:r>
          </w:p>
          <w:p w14:paraId="71270F69">
            <w:pPr>
              <w:adjustRightInd/>
              <w:spacing w:line="240" w:lineRule="auto"/>
              <w:jc w:val="left"/>
              <w:rPr>
                <w:rFonts w:ascii="宋体" w:hAnsi="宋体" w:cs="宋体"/>
                <w:sz w:val="18"/>
                <w:szCs w:val="18"/>
              </w:rPr>
            </w:pPr>
            <w:r>
              <w:rPr>
                <w:rFonts w:hint="eastAsia" w:ascii="宋体" w:hAnsi="宋体" w:cs="宋体"/>
                <w:sz w:val="18"/>
                <w:szCs w:val="18"/>
              </w:rPr>
              <w:t>全开壳程排气阀；</w:t>
            </w:r>
          </w:p>
          <w:p w14:paraId="0287192C">
            <w:pPr>
              <w:adjustRightInd/>
              <w:spacing w:line="240" w:lineRule="auto"/>
              <w:jc w:val="left"/>
              <w:rPr>
                <w:rFonts w:ascii="宋体" w:hAnsi="宋体" w:cs="宋体"/>
                <w:sz w:val="18"/>
                <w:szCs w:val="18"/>
              </w:rPr>
            </w:pPr>
            <w:r>
              <w:rPr>
                <w:rFonts w:hint="eastAsia" w:ascii="宋体" w:hAnsi="宋体" w:cs="宋体"/>
                <w:sz w:val="18"/>
                <w:szCs w:val="18"/>
              </w:rPr>
              <w:t>打开壳程排液阀；</w:t>
            </w:r>
          </w:p>
          <w:p w14:paraId="13DD615D">
            <w:pPr>
              <w:adjustRightInd/>
              <w:spacing w:line="240" w:lineRule="auto"/>
              <w:jc w:val="left"/>
              <w:rPr>
                <w:rFonts w:ascii="宋体" w:hAnsi="宋体" w:cs="宋体"/>
                <w:sz w:val="18"/>
                <w:szCs w:val="18"/>
              </w:rPr>
            </w:pPr>
            <w:r>
              <w:rPr>
                <w:rFonts w:hint="eastAsia" w:ascii="宋体" w:hAnsi="宋体" w:cs="宋体"/>
                <w:sz w:val="18"/>
                <w:szCs w:val="18"/>
              </w:rPr>
              <w:t>确认排净壳程液体后，关闭壳程排气阀，关闭壳程排液阀。</w:t>
            </w:r>
          </w:p>
          <w:p w14:paraId="2EECDEFE">
            <w:pPr>
              <w:adjustRightInd/>
              <w:spacing w:line="240" w:lineRule="auto"/>
              <w:jc w:val="left"/>
              <w:rPr>
                <w:rFonts w:ascii="宋体" w:hAnsi="宋体" w:cs="宋体"/>
                <w:sz w:val="18"/>
                <w:szCs w:val="18"/>
              </w:rPr>
            </w:pPr>
            <w:r>
              <w:rPr>
                <w:rFonts w:hint="eastAsia" w:ascii="宋体" w:hAnsi="宋体" w:cs="宋体"/>
                <w:sz w:val="18"/>
                <w:szCs w:val="18"/>
              </w:rPr>
              <w:t>向班长报告“现场操作完毕”。</w:t>
            </w:r>
          </w:p>
        </w:tc>
        <w:tc>
          <w:tcPr>
            <w:tcW w:w="542" w:type="dxa"/>
            <w:noWrap/>
            <w:tcMar>
              <w:top w:w="15" w:type="dxa"/>
              <w:left w:w="15" w:type="dxa"/>
              <w:right w:w="15" w:type="dxa"/>
            </w:tcMar>
            <w:vAlign w:val="center"/>
          </w:tcPr>
          <w:p w14:paraId="50337536">
            <w:pPr>
              <w:adjustRightInd/>
              <w:spacing w:line="240" w:lineRule="auto"/>
              <w:jc w:val="center"/>
              <w:rPr>
                <w:rFonts w:ascii="宋体" w:hAnsi="宋体" w:cs="宋体"/>
                <w:sz w:val="18"/>
                <w:szCs w:val="18"/>
              </w:rPr>
            </w:pPr>
            <w:r>
              <w:rPr>
                <w:rFonts w:hint="eastAsia" w:ascii="宋体" w:hAnsi="宋体" w:cs="宋体"/>
                <w:sz w:val="18"/>
                <w:szCs w:val="18"/>
              </w:rPr>
              <w:t>30</w:t>
            </w:r>
          </w:p>
        </w:tc>
        <w:tc>
          <w:tcPr>
            <w:tcW w:w="2300" w:type="dxa"/>
            <w:noWrap/>
            <w:tcMar>
              <w:top w:w="15" w:type="dxa"/>
              <w:left w:w="15" w:type="dxa"/>
              <w:right w:w="15" w:type="dxa"/>
            </w:tcMar>
            <w:vAlign w:val="center"/>
          </w:tcPr>
          <w:p w14:paraId="612488A2">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未执行、执行错误或顺序错误，扣30分。</w:t>
            </w:r>
          </w:p>
        </w:tc>
        <w:tc>
          <w:tcPr>
            <w:tcW w:w="1304" w:type="dxa"/>
            <w:vMerge w:val="restart"/>
            <w:noWrap/>
            <w:tcMar>
              <w:top w:w="15" w:type="dxa"/>
              <w:left w:w="15" w:type="dxa"/>
              <w:right w:w="15" w:type="dxa"/>
            </w:tcMar>
            <w:vAlign w:val="center"/>
          </w:tcPr>
          <w:p w14:paraId="519A9DE5">
            <w:pPr>
              <w:adjustRightInd/>
              <w:spacing w:line="240" w:lineRule="auto"/>
              <w:textAlignment w:val="center"/>
              <w:rPr>
                <w:rFonts w:ascii="宋体" w:hAnsi="宋体" w:cs="宋体"/>
                <w:sz w:val="18"/>
                <w:szCs w:val="18"/>
              </w:rPr>
            </w:pPr>
          </w:p>
        </w:tc>
      </w:tr>
      <w:tr w14:paraId="06CB1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continue"/>
            <w:noWrap/>
            <w:tcMar>
              <w:top w:w="15" w:type="dxa"/>
              <w:left w:w="15" w:type="dxa"/>
              <w:right w:w="15" w:type="dxa"/>
            </w:tcMar>
            <w:vAlign w:val="center"/>
          </w:tcPr>
          <w:p w14:paraId="57FA9BE7">
            <w:pPr>
              <w:adjustRightInd/>
              <w:spacing w:line="240" w:lineRule="auto"/>
              <w:jc w:val="center"/>
              <w:textAlignment w:val="center"/>
              <w:rPr>
                <w:rFonts w:ascii="宋体" w:hAnsi="宋体" w:cs="宋体"/>
                <w:sz w:val="18"/>
                <w:szCs w:val="18"/>
              </w:rPr>
            </w:pPr>
          </w:p>
        </w:tc>
        <w:tc>
          <w:tcPr>
            <w:tcW w:w="1029" w:type="dxa"/>
            <w:vMerge w:val="continue"/>
            <w:noWrap/>
            <w:tcMar>
              <w:top w:w="15" w:type="dxa"/>
              <w:left w:w="15" w:type="dxa"/>
              <w:right w:w="15" w:type="dxa"/>
            </w:tcMar>
            <w:vAlign w:val="center"/>
          </w:tcPr>
          <w:p w14:paraId="443BD871">
            <w:pPr>
              <w:adjustRightInd/>
              <w:spacing w:line="240" w:lineRule="auto"/>
              <w:jc w:val="left"/>
              <w:rPr>
                <w:rFonts w:ascii="宋体" w:hAnsi="宋体" w:cs="宋体"/>
                <w:sz w:val="18"/>
                <w:szCs w:val="18"/>
              </w:rPr>
            </w:pPr>
          </w:p>
        </w:tc>
        <w:tc>
          <w:tcPr>
            <w:tcW w:w="3608" w:type="dxa"/>
            <w:noWrap/>
            <w:tcMar>
              <w:top w:w="15" w:type="dxa"/>
              <w:left w:w="15" w:type="dxa"/>
              <w:right w:w="15" w:type="dxa"/>
            </w:tcMar>
            <w:vAlign w:val="center"/>
          </w:tcPr>
          <w:p w14:paraId="46EB33A1">
            <w:pPr>
              <w:adjustRightInd/>
              <w:spacing w:line="240" w:lineRule="auto"/>
              <w:jc w:val="left"/>
              <w:rPr>
                <w:rFonts w:ascii="宋体" w:hAnsi="宋体" w:cs="宋体"/>
                <w:sz w:val="18"/>
                <w:szCs w:val="18"/>
              </w:rPr>
            </w:pPr>
            <w:r>
              <w:rPr>
                <w:rFonts w:hint="eastAsia" w:ascii="宋体" w:hAnsi="宋体" w:cs="宋体"/>
                <w:sz w:val="18"/>
                <w:szCs w:val="18"/>
              </w:rPr>
              <w:t>主操员接到通知后关闭冷物料进料阀，向班长报告“室内操作完毕”。</w:t>
            </w:r>
          </w:p>
        </w:tc>
        <w:tc>
          <w:tcPr>
            <w:tcW w:w="542" w:type="dxa"/>
            <w:noWrap/>
            <w:tcMar>
              <w:top w:w="15" w:type="dxa"/>
              <w:left w:w="15" w:type="dxa"/>
              <w:right w:w="15" w:type="dxa"/>
            </w:tcMar>
            <w:vAlign w:val="center"/>
          </w:tcPr>
          <w:p w14:paraId="48287364">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2300" w:type="dxa"/>
            <w:noWrap/>
            <w:tcMar>
              <w:top w:w="15" w:type="dxa"/>
              <w:left w:w="15" w:type="dxa"/>
              <w:right w:w="15" w:type="dxa"/>
            </w:tcMar>
            <w:vAlign w:val="center"/>
          </w:tcPr>
          <w:p w14:paraId="52DF9D3E">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未执行、执行错误或顺序错误，扣10分。</w:t>
            </w:r>
          </w:p>
        </w:tc>
        <w:tc>
          <w:tcPr>
            <w:tcW w:w="1304" w:type="dxa"/>
            <w:vMerge w:val="continue"/>
            <w:noWrap/>
            <w:tcMar>
              <w:top w:w="15" w:type="dxa"/>
              <w:left w:w="15" w:type="dxa"/>
              <w:right w:w="15" w:type="dxa"/>
            </w:tcMar>
            <w:vAlign w:val="center"/>
          </w:tcPr>
          <w:p w14:paraId="67A02C29">
            <w:pPr>
              <w:adjustRightInd/>
              <w:spacing w:line="240" w:lineRule="auto"/>
              <w:textAlignment w:val="center"/>
              <w:rPr>
                <w:rFonts w:ascii="宋体" w:hAnsi="宋体" w:cs="宋体"/>
                <w:sz w:val="18"/>
                <w:szCs w:val="18"/>
              </w:rPr>
            </w:pPr>
          </w:p>
        </w:tc>
      </w:tr>
      <w:tr w14:paraId="42946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jc w:val="center"/>
        </w:trPr>
        <w:tc>
          <w:tcPr>
            <w:tcW w:w="561" w:type="dxa"/>
            <w:vMerge w:val="continue"/>
            <w:tcBorders>
              <w:bottom w:val="single" w:color="auto" w:sz="4" w:space="0"/>
            </w:tcBorders>
            <w:noWrap/>
            <w:tcMar>
              <w:top w:w="15" w:type="dxa"/>
              <w:left w:w="15" w:type="dxa"/>
              <w:right w:w="15" w:type="dxa"/>
            </w:tcMar>
            <w:vAlign w:val="center"/>
          </w:tcPr>
          <w:p w14:paraId="391235A5">
            <w:pPr>
              <w:adjustRightInd/>
              <w:spacing w:line="240" w:lineRule="auto"/>
              <w:jc w:val="center"/>
              <w:textAlignment w:val="center"/>
              <w:rPr>
                <w:rFonts w:ascii="宋体" w:hAnsi="宋体" w:cs="宋体"/>
                <w:sz w:val="18"/>
                <w:szCs w:val="18"/>
              </w:rPr>
            </w:pPr>
          </w:p>
        </w:tc>
        <w:tc>
          <w:tcPr>
            <w:tcW w:w="1029" w:type="dxa"/>
            <w:vMerge w:val="continue"/>
            <w:tcBorders>
              <w:bottom w:val="single" w:color="auto" w:sz="4" w:space="0"/>
            </w:tcBorders>
            <w:noWrap/>
            <w:tcMar>
              <w:top w:w="15" w:type="dxa"/>
              <w:left w:w="15" w:type="dxa"/>
              <w:right w:w="15" w:type="dxa"/>
            </w:tcMar>
            <w:vAlign w:val="center"/>
          </w:tcPr>
          <w:p w14:paraId="0AA0C32D">
            <w:pPr>
              <w:adjustRightInd/>
              <w:spacing w:line="240" w:lineRule="auto"/>
              <w:jc w:val="left"/>
              <w:rPr>
                <w:rFonts w:ascii="宋体" w:hAnsi="宋体" w:cs="宋体"/>
                <w:sz w:val="18"/>
                <w:szCs w:val="18"/>
              </w:rPr>
            </w:pPr>
          </w:p>
        </w:tc>
        <w:tc>
          <w:tcPr>
            <w:tcW w:w="3608" w:type="dxa"/>
            <w:tcBorders>
              <w:bottom w:val="single" w:color="auto" w:sz="4" w:space="0"/>
            </w:tcBorders>
            <w:noWrap/>
            <w:tcMar>
              <w:top w:w="15" w:type="dxa"/>
              <w:left w:w="15" w:type="dxa"/>
              <w:right w:w="15" w:type="dxa"/>
            </w:tcMar>
            <w:vAlign w:val="center"/>
          </w:tcPr>
          <w:p w14:paraId="380AB1D5">
            <w:pPr>
              <w:adjustRightInd/>
              <w:spacing w:line="240" w:lineRule="auto"/>
              <w:jc w:val="left"/>
              <w:rPr>
                <w:rFonts w:ascii="宋体" w:hAnsi="宋体" w:cs="宋体"/>
                <w:sz w:val="18"/>
                <w:szCs w:val="18"/>
              </w:rPr>
            </w:pPr>
            <w:r>
              <w:rPr>
                <w:rFonts w:hint="eastAsia" w:ascii="宋体" w:hAnsi="宋体" w:cs="宋体"/>
                <w:sz w:val="18"/>
                <w:szCs w:val="18"/>
              </w:rPr>
              <w:t>待事故处理完毕，班长向调试室报告“事故处理完毕，请派人员维修”；</w:t>
            </w:r>
          </w:p>
          <w:p w14:paraId="546C4CB8">
            <w:pPr>
              <w:adjustRightInd/>
              <w:spacing w:line="240" w:lineRule="auto"/>
              <w:jc w:val="left"/>
              <w:rPr>
                <w:rFonts w:ascii="宋体" w:hAnsi="宋体" w:cs="宋体"/>
                <w:sz w:val="18"/>
                <w:szCs w:val="18"/>
              </w:rPr>
            </w:pPr>
            <w:r>
              <w:rPr>
                <w:rFonts w:hint="eastAsia" w:ascii="宋体" w:hAnsi="宋体" w:cs="宋体"/>
                <w:sz w:val="18"/>
                <w:szCs w:val="18"/>
              </w:rPr>
              <w:t>广播宣布解除事故应急预案。</w:t>
            </w:r>
          </w:p>
        </w:tc>
        <w:tc>
          <w:tcPr>
            <w:tcW w:w="542" w:type="dxa"/>
            <w:tcBorders>
              <w:bottom w:val="single" w:color="auto" w:sz="4" w:space="0"/>
            </w:tcBorders>
            <w:noWrap/>
            <w:tcMar>
              <w:top w:w="15" w:type="dxa"/>
              <w:left w:w="15" w:type="dxa"/>
              <w:right w:w="15" w:type="dxa"/>
            </w:tcMar>
            <w:vAlign w:val="center"/>
          </w:tcPr>
          <w:p w14:paraId="59C81199">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300" w:type="dxa"/>
            <w:tcBorders>
              <w:bottom w:val="single" w:color="auto" w:sz="4" w:space="0"/>
            </w:tcBorders>
            <w:noWrap/>
            <w:tcMar>
              <w:top w:w="15" w:type="dxa"/>
              <w:left w:w="15" w:type="dxa"/>
              <w:right w:w="15" w:type="dxa"/>
            </w:tcMar>
            <w:vAlign w:val="center"/>
          </w:tcPr>
          <w:p w14:paraId="7624C407">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w:t>
            </w:r>
          </w:p>
          <w:p w14:paraId="6B5803DB">
            <w:pPr>
              <w:spacing w:line="240" w:lineRule="auto"/>
              <w:jc w:val="left"/>
              <w:textAlignment w:val="center"/>
              <w:rPr>
                <w:rFonts w:ascii="宋体" w:hAnsi="宋体" w:cs="宋体"/>
                <w:sz w:val="18"/>
                <w:szCs w:val="18"/>
              </w:rPr>
            </w:pPr>
            <w:r>
              <w:rPr>
                <w:rFonts w:hint="eastAsia" w:ascii="宋体" w:hAnsi="宋体" w:cs="宋体"/>
                <w:sz w:val="18"/>
                <w:szCs w:val="18"/>
              </w:rPr>
              <w:t>误，扣4分。</w:t>
            </w:r>
          </w:p>
        </w:tc>
        <w:tc>
          <w:tcPr>
            <w:tcW w:w="1304" w:type="dxa"/>
            <w:vMerge w:val="continue"/>
            <w:tcBorders>
              <w:bottom w:val="single" w:color="auto" w:sz="4" w:space="0"/>
            </w:tcBorders>
            <w:noWrap/>
            <w:tcMar>
              <w:top w:w="15" w:type="dxa"/>
              <w:left w:w="15" w:type="dxa"/>
              <w:right w:w="15" w:type="dxa"/>
            </w:tcMar>
            <w:vAlign w:val="center"/>
          </w:tcPr>
          <w:p w14:paraId="2A98CA44">
            <w:pPr>
              <w:adjustRightInd/>
              <w:spacing w:line="240" w:lineRule="auto"/>
              <w:textAlignment w:val="center"/>
              <w:rPr>
                <w:rFonts w:ascii="宋体" w:hAnsi="宋体" w:cs="宋体"/>
                <w:sz w:val="18"/>
                <w:szCs w:val="18"/>
              </w:rPr>
            </w:pPr>
          </w:p>
        </w:tc>
      </w:tr>
      <w:tr w14:paraId="75ACC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continue"/>
            <w:noWrap/>
            <w:tcMar>
              <w:top w:w="15" w:type="dxa"/>
              <w:left w:w="15" w:type="dxa"/>
              <w:right w:w="15" w:type="dxa"/>
            </w:tcMar>
            <w:vAlign w:val="center"/>
          </w:tcPr>
          <w:p w14:paraId="5CCEFEF4">
            <w:pPr>
              <w:adjustRightInd/>
              <w:spacing w:line="240" w:lineRule="auto"/>
              <w:jc w:val="center"/>
              <w:textAlignment w:val="center"/>
              <w:rPr>
                <w:rFonts w:ascii="宋体" w:hAnsi="宋体" w:cs="宋体"/>
                <w:sz w:val="18"/>
                <w:szCs w:val="18"/>
              </w:rPr>
            </w:pPr>
          </w:p>
        </w:tc>
        <w:tc>
          <w:tcPr>
            <w:tcW w:w="1029" w:type="dxa"/>
            <w:vMerge w:val="continue"/>
            <w:noWrap/>
            <w:tcMar>
              <w:top w:w="15" w:type="dxa"/>
              <w:left w:w="15" w:type="dxa"/>
              <w:right w:w="15" w:type="dxa"/>
            </w:tcMar>
            <w:vAlign w:val="center"/>
          </w:tcPr>
          <w:p w14:paraId="0C17CEE7">
            <w:pPr>
              <w:adjustRightInd/>
              <w:spacing w:line="240" w:lineRule="auto"/>
              <w:jc w:val="left"/>
              <w:rPr>
                <w:rFonts w:ascii="宋体" w:hAnsi="宋体" w:cs="宋体"/>
                <w:sz w:val="18"/>
                <w:szCs w:val="18"/>
              </w:rPr>
            </w:pPr>
          </w:p>
        </w:tc>
        <w:tc>
          <w:tcPr>
            <w:tcW w:w="3608" w:type="dxa"/>
            <w:noWrap/>
            <w:tcMar>
              <w:top w:w="15" w:type="dxa"/>
              <w:left w:w="15" w:type="dxa"/>
              <w:right w:w="15" w:type="dxa"/>
            </w:tcMar>
            <w:vAlign w:val="center"/>
          </w:tcPr>
          <w:p w14:paraId="08693BDA">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542" w:type="dxa"/>
            <w:noWrap/>
            <w:tcMar>
              <w:top w:w="15" w:type="dxa"/>
              <w:left w:w="15" w:type="dxa"/>
              <w:right w:w="15" w:type="dxa"/>
            </w:tcMar>
            <w:vAlign w:val="center"/>
          </w:tcPr>
          <w:p w14:paraId="4829DC0F">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300" w:type="dxa"/>
            <w:noWrap/>
            <w:tcMar>
              <w:top w:w="15" w:type="dxa"/>
              <w:left w:w="15" w:type="dxa"/>
              <w:right w:w="15" w:type="dxa"/>
            </w:tcMar>
            <w:vAlign w:val="center"/>
          </w:tcPr>
          <w:p w14:paraId="08EBF854">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工具及设备乱摆乱放或未清理作业现场扣4分。</w:t>
            </w:r>
          </w:p>
        </w:tc>
        <w:tc>
          <w:tcPr>
            <w:tcW w:w="1304" w:type="dxa"/>
            <w:vMerge w:val="continue"/>
            <w:noWrap/>
            <w:tcMar>
              <w:top w:w="15" w:type="dxa"/>
              <w:left w:w="15" w:type="dxa"/>
              <w:right w:w="15" w:type="dxa"/>
            </w:tcMar>
            <w:vAlign w:val="center"/>
          </w:tcPr>
          <w:p w14:paraId="5FA26FED">
            <w:pPr>
              <w:adjustRightInd/>
              <w:spacing w:line="240" w:lineRule="auto"/>
              <w:textAlignment w:val="center"/>
              <w:rPr>
                <w:rFonts w:ascii="宋体" w:hAnsi="宋体" w:cs="宋体"/>
                <w:sz w:val="18"/>
                <w:szCs w:val="18"/>
              </w:rPr>
            </w:pPr>
          </w:p>
        </w:tc>
      </w:tr>
      <w:tr w14:paraId="5E481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continue"/>
            <w:noWrap/>
            <w:tcMar>
              <w:top w:w="15" w:type="dxa"/>
              <w:left w:w="15" w:type="dxa"/>
              <w:right w:w="15" w:type="dxa"/>
            </w:tcMar>
            <w:vAlign w:val="center"/>
          </w:tcPr>
          <w:p w14:paraId="0056F2F9">
            <w:pPr>
              <w:adjustRightInd/>
              <w:spacing w:line="240" w:lineRule="auto"/>
              <w:jc w:val="center"/>
              <w:textAlignment w:val="center"/>
              <w:rPr>
                <w:rFonts w:ascii="宋体" w:hAnsi="宋体" w:cs="宋体"/>
                <w:sz w:val="18"/>
                <w:szCs w:val="18"/>
              </w:rPr>
            </w:pPr>
          </w:p>
        </w:tc>
        <w:tc>
          <w:tcPr>
            <w:tcW w:w="1029" w:type="dxa"/>
            <w:vMerge w:val="continue"/>
            <w:noWrap/>
            <w:tcMar>
              <w:top w:w="15" w:type="dxa"/>
              <w:left w:w="15" w:type="dxa"/>
              <w:right w:w="15" w:type="dxa"/>
            </w:tcMar>
            <w:vAlign w:val="center"/>
          </w:tcPr>
          <w:p w14:paraId="22B3DB5A">
            <w:pPr>
              <w:adjustRightInd/>
              <w:spacing w:line="240" w:lineRule="auto"/>
              <w:jc w:val="left"/>
              <w:rPr>
                <w:rFonts w:ascii="宋体" w:hAnsi="宋体" w:cs="宋体"/>
                <w:sz w:val="18"/>
                <w:szCs w:val="18"/>
              </w:rPr>
            </w:pPr>
          </w:p>
        </w:tc>
        <w:tc>
          <w:tcPr>
            <w:tcW w:w="3608" w:type="dxa"/>
            <w:noWrap/>
            <w:tcMar>
              <w:top w:w="15" w:type="dxa"/>
              <w:left w:w="15" w:type="dxa"/>
              <w:right w:w="15" w:type="dxa"/>
            </w:tcMar>
            <w:vAlign w:val="center"/>
          </w:tcPr>
          <w:p w14:paraId="68F2DB91">
            <w:pPr>
              <w:adjustRightInd/>
              <w:spacing w:line="240" w:lineRule="auto"/>
              <w:jc w:val="left"/>
              <w:rPr>
                <w:rFonts w:ascii="宋体" w:hAnsi="宋体" w:cs="宋体"/>
                <w:sz w:val="18"/>
                <w:szCs w:val="18"/>
              </w:rPr>
            </w:pPr>
            <w:r>
              <w:rPr>
                <w:rFonts w:hint="eastAsia" w:ascii="宋体" w:hAnsi="宋体" w:cs="宋体"/>
                <w:sz w:val="18"/>
                <w:szCs w:val="18"/>
              </w:rPr>
              <w:t>F型扳手正确使用。</w:t>
            </w:r>
          </w:p>
        </w:tc>
        <w:tc>
          <w:tcPr>
            <w:tcW w:w="542" w:type="dxa"/>
            <w:noWrap/>
            <w:tcMar>
              <w:top w:w="15" w:type="dxa"/>
              <w:left w:w="15" w:type="dxa"/>
              <w:right w:w="15" w:type="dxa"/>
            </w:tcMar>
            <w:vAlign w:val="center"/>
          </w:tcPr>
          <w:p w14:paraId="47DE4A07">
            <w:pPr>
              <w:adjustRightInd/>
              <w:spacing w:line="240" w:lineRule="auto"/>
              <w:jc w:val="center"/>
              <w:rPr>
                <w:rFonts w:ascii="宋体" w:hAnsi="宋体" w:cs="宋体"/>
                <w:sz w:val="18"/>
                <w:szCs w:val="18"/>
              </w:rPr>
            </w:pPr>
          </w:p>
        </w:tc>
        <w:tc>
          <w:tcPr>
            <w:tcW w:w="2300" w:type="dxa"/>
            <w:noWrap/>
            <w:tcMar>
              <w:top w:w="15" w:type="dxa"/>
              <w:left w:w="15" w:type="dxa"/>
              <w:right w:w="15" w:type="dxa"/>
            </w:tcMar>
            <w:vAlign w:val="center"/>
          </w:tcPr>
          <w:p w14:paraId="35CACE27">
            <w:pPr>
              <w:adjustRightInd/>
              <w:spacing w:line="240" w:lineRule="auto"/>
              <w:jc w:val="left"/>
              <w:rPr>
                <w:rFonts w:ascii="宋体" w:hAnsi="宋体" w:cs="宋体"/>
                <w:sz w:val="18"/>
                <w:szCs w:val="18"/>
              </w:rPr>
            </w:pPr>
            <w:r>
              <w:rPr>
                <w:rFonts w:hint="eastAsia" w:ascii="宋体" w:hAnsi="宋体" w:cs="宋体"/>
                <w:sz w:val="18"/>
                <w:szCs w:val="18"/>
              </w:rPr>
              <w:t>使用错误扣20分。</w:t>
            </w:r>
          </w:p>
        </w:tc>
        <w:tc>
          <w:tcPr>
            <w:tcW w:w="1304" w:type="dxa"/>
            <w:vMerge w:val="continue"/>
            <w:noWrap/>
            <w:tcMar>
              <w:top w:w="15" w:type="dxa"/>
              <w:left w:w="15" w:type="dxa"/>
              <w:right w:w="15" w:type="dxa"/>
            </w:tcMar>
            <w:vAlign w:val="center"/>
          </w:tcPr>
          <w:p w14:paraId="40537F51">
            <w:pPr>
              <w:adjustRightInd/>
              <w:spacing w:line="240" w:lineRule="auto"/>
              <w:textAlignment w:val="center"/>
              <w:rPr>
                <w:rFonts w:ascii="宋体" w:hAnsi="宋体" w:cs="宋体"/>
                <w:sz w:val="18"/>
                <w:szCs w:val="18"/>
              </w:rPr>
            </w:pPr>
          </w:p>
        </w:tc>
      </w:tr>
      <w:tr w14:paraId="367BB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continue"/>
            <w:noWrap/>
            <w:tcMar>
              <w:top w:w="15" w:type="dxa"/>
              <w:left w:w="15" w:type="dxa"/>
              <w:right w:w="15" w:type="dxa"/>
            </w:tcMar>
            <w:vAlign w:val="center"/>
          </w:tcPr>
          <w:p w14:paraId="0E69D521">
            <w:pPr>
              <w:adjustRightInd/>
              <w:spacing w:line="240" w:lineRule="auto"/>
              <w:jc w:val="center"/>
              <w:textAlignment w:val="center"/>
              <w:rPr>
                <w:rFonts w:ascii="宋体" w:hAnsi="宋体" w:cs="宋体"/>
                <w:sz w:val="18"/>
                <w:szCs w:val="18"/>
              </w:rPr>
            </w:pPr>
          </w:p>
        </w:tc>
        <w:tc>
          <w:tcPr>
            <w:tcW w:w="1029" w:type="dxa"/>
            <w:vMerge w:val="continue"/>
            <w:noWrap/>
            <w:tcMar>
              <w:top w:w="15" w:type="dxa"/>
              <w:left w:w="15" w:type="dxa"/>
              <w:right w:w="15" w:type="dxa"/>
            </w:tcMar>
            <w:vAlign w:val="center"/>
          </w:tcPr>
          <w:p w14:paraId="0D221C1F">
            <w:pPr>
              <w:adjustRightInd/>
              <w:spacing w:line="240" w:lineRule="auto"/>
              <w:jc w:val="left"/>
              <w:rPr>
                <w:rFonts w:ascii="宋体" w:hAnsi="宋体" w:cs="宋体"/>
                <w:sz w:val="18"/>
                <w:szCs w:val="18"/>
              </w:rPr>
            </w:pPr>
          </w:p>
        </w:tc>
        <w:tc>
          <w:tcPr>
            <w:tcW w:w="3608" w:type="dxa"/>
            <w:noWrap/>
            <w:tcMar>
              <w:top w:w="15" w:type="dxa"/>
              <w:left w:w="15" w:type="dxa"/>
              <w:right w:w="15" w:type="dxa"/>
            </w:tcMar>
            <w:vAlign w:val="center"/>
          </w:tcPr>
          <w:p w14:paraId="709D8F86">
            <w:pPr>
              <w:adjustRightInd/>
              <w:spacing w:line="240" w:lineRule="auto"/>
              <w:jc w:val="left"/>
              <w:rPr>
                <w:rFonts w:ascii="宋体" w:hAnsi="宋体" w:cs="宋体"/>
                <w:sz w:val="18"/>
                <w:szCs w:val="18"/>
              </w:rPr>
            </w:pPr>
            <w:r>
              <w:rPr>
                <w:rFonts w:hint="eastAsia" w:ascii="宋体" w:hAnsi="宋体" w:cs="宋体"/>
                <w:sz w:val="18"/>
                <w:szCs w:val="18"/>
              </w:rPr>
              <w:t>及时救人。</w:t>
            </w:r>
          </w:p>
        </w:tc>
        <w:tc>
          <w:tcPr>
            <w:tcW w:w="542" w:type="dxa"/>
            <w:noWrap/>
            <w:tcMar>
              <w:top w:w="15" w:type="dxa"/>
              <w:left w:w="15" w:type="dxa"/>
              <w:right w:w="15" w:type="dxa"/>
            </w:tcMar>
            <w:vAlign w:val="center"/>
          </w:tcPr>
          <w:p w14:paraId="679805B5">
            <w:pPr>
              <w:adjustRightInd/>
              <w:spacing w:line="240" w:lineRule="auto"/>
              <w:jc w:val="center"/>
              <w:rPr>
                <w:rFonts w:ascii="宋体" w:hAnsi="宋体" w:cs="宋体"/>
                <w:sz w:val="18"/>
                <w:szCs w:val="18"/>
              </w:rPr>
            </w:pPr>
          </w:p>
        </w:tc>
        <w:tc>
          <w:tcPr>
            <w:tcW w:w="2300" w:type="dxa"/>
            <w:noWrap/>
            <w:tcMar>
              <w:top w:w="15" w:type="dxa"/>
              <w:left w:w="15" w:type="dxa"/>
              <w:right w:w="15" w:type="dxa"/>
            </w:tcMar>
            <w:vAlign w:val="center"/>
          </w:tcPr>
          <w:p w14:paraId="4E1FDEAC">
            <w:pPr>
              <w:adjustRightInd/>
              <w:spacing w:line="240" w:lineRule="auto"/>
              <w:jc w:val="left"/>
              <w:rPr>
                <w:rFonts w:ascii="宋体" w:hAnsi="宋体" w:cs="宋体"/>
                <w:sz w:val="18"/>
                <w:szCs w:val="18"/>
              </w:rPr>
            </w:pPr>
            <w:r>
              <w:rPr>
                <w:rFonts w:hint="eastAsia" w:ascii="宋体" w:hAnsi="宋体" w:cs="宋体"/>
                <w:sz w:val="18"/>
                <w:szCs w:val="18"/>
              </w:rPr>
              <w:t>拖延救人时机或未救人扣20分。</w:t>
            </w:r>
          </w:p>
        </w:tc>
        <w:tc>
          <w:tcPr>
            <w:tcW w:w="1304" w:type="dxa"/>
            <w:vMerge w:val="continue"/>
            <w:noWrap/>
            <w:tcMar>
              <w:top w:w="15" w:type="dxa"/>
              <w:left w:w="15" w:type="dxa"/>
              <w:right w:w="15" w:type="dxa"/>
            </w:tcMar>
            <w:vAlign w:val="center"/>
          </w:tcPr>
          <w:p w14:paraId="37AE583B">
            <w:pPr>
              <w:adjustRightInd/>
              <w:spacing w:line="240" w:lineRule="auto"/>
              <w:textAlignment w:val="center"/>
              <w:rPr>
                <w:rFonts w:ascii="宋体" w:hAnsi="宋体" w:cs="宋体"/>
                <w:sz w:val="18"/>
                <w:szCs w:val="18"/>
              </w:rPr>
            </w:pPr>
          </w:p>
        </w:tc>
      </w:tr>
      <w:tr w14:paraId="7B018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continue"/>
            <w:noWrap/>
            <w:tcMar>
              <w:top w:w="15" w:type="dxa"/>
              <w:left w:w="15" w:type="dxa"/>
              <w:right w:w="15" w:type="dxa"/>
            </w:tcMar>
            <w:vAlign w:val="center"/>
          </w:tcPr>
          <w:p w14:paraId="423EE6E9">
            <w:pPr>
              <w:adjustRightInd/>
              <w:spacing w:line="240" w:lineRule="auto"/>
              <w:jc w:val="center"/>
              <w:textAlignment w:val="center"/>
              <w:rPr>
                <w:rFonts w:ascii="宋体" w:hAnsi="宋体" w:cs="宋体"/>
                <w:sz w:val="18"/>
                <w:szCs w:val="18"/>
              </w:rPr>
            </w:pPr>
          </w:p>
        </w:tc>
        <w:tc>
          <w:tcPr>
            <w:tcW w:w="1029" w:type="dxa"/>
            <w:vMerge w:val="continue"/>
            <w:noWrap/>
            <w:tcMar>
              <w:top w:w="15" w:type="dxa"/>
              <w:left w:w="15" w:type="dxa"/>
              <w:right w:w="15" w:type="dxa"/>
            </w:tcMar>
            <w:vAlign w:val="center"/>
          </w:tcPr>
          <w:p w14:paraId="022D53B0">
            <w:pPr>
              <w:adjustRightInd/>
              <w:spacing w:line="240" w:lineRule="auto"/>
              <w:jc w:val="left"/>
              <w:rPr>
                <w:rFonts w:ascii="宋体" w:hAnsi="宋体" w:cs="宋体"/>
                <w:sz w:val="18"/>
                <w:szCs w:val="18"/>
              </w:rPr>
            </w:pPr>
          </w:p>
        </w:tc>
        <w:tc>
          <w:tcPr>
            <w:tcW w:w="3608" w:type="dxa"/>
            <w:noWrap/>
            <w:tcMar>
              <w:top w:w="15" w:type="dxa"/>
              <w:left w:w="15" w:type="dxa"/>
              <w:right w:w="15" w:type="dxa"/>
            </w:tcMar>
            <w:vAlign w:val="center"/>
          </w:tcPr>
          <w:p w14:paraId="1FF02EA7">
            <w:pPr>
              <w:adjustRightInd/>
              <w:spacing w:line="240" w:lineRule="auto"/>
              <w:jc w:val="left"/>
              <w:rPr>
                <w:rFonts w:ascii="宋体" w:hAnsi="宋体" w:cs="宋体"/>
                <w:sz w:val="18"/>
                <w:szCs w:val="18"/>
              </w:rPr>
            </w:pPr>
            <w:r>
              <w:rPr>
                <w:rFonts w:hint="eastAsia" w:ascii="宋体" w:hAnsi="宋体" w:cs="宋体"/>
                <w:sz w:val="18"/>
                <w:szCs w:val="18"/>
              </w:rPr>
              <w:t>应急处置妥当。</w:t>
            </w:r>
          </w:p>
        </w:tc>
        <w:tc>
          <w:tcPr>
            <w:tcW w:w="542" w:type="dxa"/>
            <w:noWrap/>
            <w:tcMar>
              <w:top w:w="15" w:type="dxa"/>
              <w:left w:w="15" w:type="dxa"/>
              <w:right w:w="15" w:type="dxa"/>
            </w:tcMar>
            <w:vAlign w:val="center"/>
          </w:tcPr>
          <w:p w14:paraId="5C3A7A7C">
            <w:pPr>
              <w:adjustRightInd/>
              <w:spacing w:line="240" w:lineRule="auto"/>
              <w:jc w:val="center"/>
              <w:rPr>
                <w:rFonts w:ascii="宋体" w:hAnsi="宋体" w:cs="宋体"/>
                <w:sz w:val="18"/>
                <w:szCs w:val="18"/>
              </w:rPr>
            </w:pPr>
          </w:p>
        </w:tc>
        <w:tc>
          <w:tcPr>
            <w:tcW w:w="2300" w:type="dxa"/>
            <w:noWrap/>
            <w:tcMar>
              <w:top w:w="15" w:type="dxa"/>
              <w:left w:w="15" w:type="dxa"/>
              <w:right w:w="15" w:type="dxa"/>
            </w:tcMar>
            <w:vAlign w:val="center"/>
          </w:tcPr>
          <w:p w14:paraId="4A79D245">
            <w:pPr>
              <w:adjustRightInd/>
              <w:spacing w:line="240" w:lineRule="auto"/>
              <w:jc w:val="left"/>
              <w:rPr>
                <w:rFonts w:ascii="宋体" w:hAnsi="宋体" w:cs="宋体"/>
                <w:sz w:val="18"/>
                <w:szCs w:val="18"/>
              </w:rPr>
            </w:pPr>
            <w:r>
              <w:rPr>
                <w:rFonts w:hint="eastAsia" w:ascii="宋体" w:hAnsi="宋体" w:cs="宋体"/>
                <w:sz w:val="18"/>
                <w:szCs w:val="18"/>
              </w:rPr>
              <w:t>处置不当致人员伤害扣50分。</w:t>
            </w:r>
          </w:p>
        </w:tc>
        <w:tc>
          <w:tcPr>
            <w:tcW w:w="1304" w:type="dxa"/>
            <w:vMerge w:val="continue"/>
            <w:noWrap/>
            <w:tcMar>
              <w:top w:w="15" w:type="dxa"/>
              <w:left w:w="15" w:type="dxa"/>
              <w:right w:w="15" w:type="dxa"/>
            </w:tcMar>
            <w:vAlign w:val="center"/>
          </w:tcPr>
          <w:p w14:paraId="3E847822">
            <w:pPr>
              <w:adjustRightInd/>
              <w:spacing w:line="240" w:lineRule="auto"/>
              <w:textAlignment w:val="center"/>
              <w:rPr>
                <w:rFonts w:ascii="宋体" w:hAnsi="宋体" w:cs="宋体"/>
                <w:sz w:val="18"/>
                <w:szCs w:val="18"/>
              </w:rPr>
            </w:pPr>
          </w:p>
        </w:tc>
      </w:tr>
      <w:tr w14:paraId="5B27C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198" w:type="dxa"/>
            <w:gridSpan w:val="3"/>
            <w:noWrap/>
            <w:tcMar>
              <w:top w:w="15" w:type="dxa"/>
              <w:left w:w="15" w:type="dxa"/>
              <w:right w:w="15" w:type="dxa"/>
            </w:tcMar>
            <w:vAlign w:val="center"/>
          </w:tcPr>
          <w:p w14:paraId="05810714">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合计</w:t>
            </w:r>
          </w:p>
        </w:tc>
        <w:tc>
          <w:tcPr>
            <w:tcW w:w="542" w:type="dxa"/>
            <w:noWrap/>
            <w:tcMar>
              <w:top w:w="15" w:type="dxa"/>
              <w:left w:w="15" w:type="dxa"/>
              <w:right w:w="15" w:type="dxa"/>
            </w:tcMar>
            <w:vAlign w:val="center"/>
          </w:tcPr>
          <w:p w14:paraId="41F94AA1">
            <w:pPr>
              <w:adjustRightInd/>
              <w:spacing w:line="240" w:lineRule="auto"/>
              <w:jc w:val="center"/>
              <w:textAlignment w:val="center"/>
              <w:rPr>
                <w:rFonts w:ascii="宋体" w:hAnsi="宋体" w:cs="宋体"/>
                <w:bCs/>
                <w:sz w:val="18"/>
                <w:szCs w:val="18"/>
              </w:rPr>
            </w:pPr>
            <w:r>
              <w:rPr>
                <w:rFonts w:ascii="宋体" w:hAnsi="宋体" w:cs="宋体"/>
                <w:bCs/>
                <w:sz w:val="18"/>
                <w:szCs w:val="18"/>
              </w:rPr>
              <w:t>100</w:t>
            </w:r>
          </w:p>
        </w:tc>
        <w:tc>
          <w:tcPr>
            <w:tcW w:w="2300" w:type="dxa"/>
            <w:noWrap/>
            <w:tcMar>
              <w:top w:w="15" w:type="dxa"/>
              <w:left w:w="15" w:type="dxa"/>
              <w:right w:w="15" w:type="dxa"/>
            </w:tcMar>
            <w:vAlign w:val="center"/>
          </w:tcPr>
          <w:p w14:paraId="13B0DD74">
            <w:pPr>
              <w:adjustRightInd/>
              <w:spacing w:line="240" w:lineRule="auto"/>
              <w:textAlignment w:val="center"/>
              <w:rPr>
                <w:rFonts w:ascii="宋体" w:hAnsi="宋体" w:cs="宋体"/>
                <w:sz w:val="18"/>
                <w:szCs w:val="18"/>
              </w:rPr>
            </w:pPr>
          </w:p>
        </w:tc>
        <w:tc>
          <w:tcPr>
            <w:tcW w:w="1304" w:type="dxa"/>
            <w:noWrap/>
            <w:tcMar>
              <w:top w:w="15" w:type="dxa"/>
              <w:left w:w="15" w:type="dxa"/>
              <w:right w:w="15" w:type="dxa"/>
            </w:tcMar>
            <w:vAlign w:val="center"/>
          </w:tcPr>
          <w:p w14:paraId="032C7240">
            <w:pPr>
              <w:adjustRightInd/>
              <w:spacing w:line="240" w:lineRule="auto"/>
              <w:textAlignment w:val="center"/>
              <w:rPr>
                <w:rFonts w:ascii="宋体" w:hAnsi="宋体" w:cs="宋体"/>
                <w:sz w:val="18"/>
                <w:szCs w:val="18"/>
              </w:rPr>
            </w:pPr>
          </w:p>
        </w:tc>
      </w:tr>
      <w:tr w14:paraId="544AB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344" w:type="dxa"/>
            <w:gridSpan w:val="6"/>
            <w:noWrap/>
            <w:tcMar>
              <w:top w:w="15" w:type="dxa"/>
              <w:left w:w="15" w:type="dxa"/>
              <w:right w:w="15" w:type="dxa"/>
            </w:tcMar>
            <w:vAlign w:val="center"/>
          </w:tcPr>
          <w:p w14:paraId="1F77DC49">
            <w:pPr>
              <w:pStyle w:val="197"/>
              <w:rPr>
                <w:rFonts w:hAnsi="宋体"/>
              </w:rPr>
            </w:pPr>
            <w:r>
              <w:rPr>
                <w:rFonts w:hint="eastAsia" w:hAnsi="宋体"/>
              </w:rPr>
              <w:t>单项扣分总和不得超出该项配分数。</w:t>
            </w:r>
          </w:p>
        </w:tc>
      </w:tr>
    </w:tbl>
    <w:p w14:paraId="32E5C6D3">
      <w:pPr>
        <w:pStyle w:val="83"/>
        <w:spacing w:before="156" w:after="156"/>
      </w:pPr>
      <w:r>
        <w:rPr>
          <w:rFonts w:hint="eastAsia"/>
        </w:rPr>
        <w:t>K43 通用单元—加热炉应急处置</w:t>
      </w:r>
    </w:p>
    <w:p w14:paraId="1EFA82D5">
      <w:pPr>
        <w:adjustRightInd/>
        <w:spacing w:line="240" w:lineRule="auto"/>
        <w:ind w:firstLine="424" w:firstLineChars="202"/>
      </w:pPr>
      <w:r>
        <w:rPr>
          <w:rFonts w:hint="eastAsia"/>
        </w:rPr>
        <w:t xml:space="preserve">1）K43-1加热炉原料泵出口法兰泄漏着火应急处置 </w:t>
      </w:r>
    </w:p>
    <w:p w14:paraId="0B79EDC3">
      <w:pPr>
        <w:adjustRightInd/>
        <w:spacing w:line="240" w:lineRule="auto"/>
        <w:ind w:firstLine="424" w:firstLineChars="202"/>
        <w:rPr>
          <w:rFonts w:ascii="宋体" w:hAnsi="宋体" w:cs="宋体"/>
        </w:rPr>
      </w:pPr>
      <w:r>
        <w:rPr>
          <w:rFonts w:hint="eastAsia" w:ascii="宋体" w:hAnsi="宋体" w:cs="宋体"/>
        </w:rPr>
        <w:t>试题难易程度：</w:t>
      </w:r>
    </w:p>
    <w:p w14:paraId="5FA31726">
      <w:pPr>
        <w:adjustRightInd/>
        <w:spacing w:line="240" w:lineRule="auto"/>
        <w:ind w:firstLine="424" w:firstLineChars="202"/>
        <w:rPr>
          <w:rFonts w:ascii="宋体" w:hAnsi="宋体" w:cs="宋体"/>
        </w:rPr>
      </w:pPr>
      <w:r>
        <w:rPr>
          <w:rFonts w:hint="eastAsia" w:ascii="宋体" w:hAnsi="宋体" w:cs="宋体"/>
        </w:rPr>
        <w:t>较难。</w:t>
      </w:r>
    </w:p>
    <w:p w14:paraId="0EBBE752">
      <w:pPr>
        <w:adjustRightInd/>
        <w:spacing w:line="240" w:lineRule="auto"/>
        <w:ind w:firstLine="424" w:firstLineChars="202"/>
        <w:rPr>
          <w:rFonts w:ascii="宋体" w:hAnsi="宋体" w:cs="宋体"/>
        </w:rPr>
      </w:pPr>
      <w:r>
        <w:rPr>
          <w:rFonts w:hint="eastAsia" w:ascii="宋体" w:hAnsi="宋体" w:cs="宋体"/>
        </w:rPr>
        <w:t>考试时间：</w:t>
      </w:r>
    </w:p>
    <w:p w14:paraId="59A5F873">
      <w:pPr>
        <w:adjustRightInd/>
        <w:spacing w:line="240" w:lineRule="auto"/>
        <w:ind w:firstLine="424" w:firstLineChars="202"/>
        <w:rPr>
          <w:rFonts w:ascii="宋体" w:hAnsi="宋体" w:cs="宋体"/>
        </w:rPr>
      </w:pPr>
      <w:r>
        <w:rPr>
          <w:rFonts w:hint="eastAsia" w:ascii="宋体" w:hAnsi="宋体" w:cs="宋体"/>
        </w:rPr>
        <w:t>10分钟。</w:t>
      </w:r>
    </w:p>
    <w:p w14:paraId="4F392E71">
      <w:pPr>
        <w:adjustRightInd/>
        <w:spacing w:line="240" w:lineRule="auto"/>
        <w:ind w:firstLine="424" w:firstLineChars="202"/>
        <w:rPr>
          <w:rFonts w:ascii="宋体" w:hAnsi="宋体" w:cs="宋体"/>
        </w:rPr>
      </w:pPr>
      <w:r>
        <w:rPr>
          <w:rFonts w:hint="eastAsia" w:ascii="宋体" w:hAnsi="宋体" w:cs="宋体"/>
        </w:rPr>
        <w:t>评分标准：</w:t>
      </w:r>
    </w:p>
    <w:p w14:paraId="5FB776A5">
      <w:pPr>
        <w:pStyle w:val="130"/>
        <w:keepNext/>
        <w:widowControl w:val="0"/>
        <w:numPr>
          <w:ilvl w:val="0"/>
          <w:numId w:val="0"/>
        </w:numPr>
        <w:spacing w:before="156" w:after="156"/>
      </w:pPr>
      <w:r>
        <w:rPr>
          <w:rFonts w:hint="eastAsia"/>
        </w:rPr>
        <w:t>表4</w:t>
      </w:r>
      <w:r>
        <w:t xml:space="preserve">0  </w:t>
      </w:r>
      <w:r>
        <w:rPr>
          <w:rFonts w:hint="eastAsia"/>
        </w:rPr>
        <w:t>K43-1加热炉原料泵出口法兰泄漏着火应急处置评分表</w:t>
      </w:r>
    </w:p>
    <w:tbl>
      <w:tblPr>
        <w:tblStyle w:val="42"/>
        <w:tblW w:w="5000" w:type="pct"/>
        <w:jc w:val="center"/>
        <w:tblLayout w:type="fixed"/>
        <w:tblCellMar>
          <w:top w:w="0" w:type="dxa"/>
          <w:left w:w="0" w:type="dxa"/>
          <w:bottom w:w="0" w:type="dxa"/>
          <w:right w:w="0" w:type="dxa"/>
        </w:tblCellMar>
      </w:tblPr>
      <w:tblGrid>
        <w:gridCol w:w="589"/>
        <w:gridCol w:w="1316"/>
        <w:gridCol w:w="3555"/>
        <w:gridCol w:w="599"/>
        <w:gridCol w:w="1954"/>
        <w:gridCol w:w="1360"/>
      </w:tblGrid>
      <w:tr w14:paraId="77B2EE53">
        <w:tblPrEx>
          <w:tblCellMar>
            <w:top w:w="0" w:type="dxa"/>
            <w:left w:w="0" w:type="dxa"/>
            <w:bottom w:w="0" w:type="dxa"/>
            <w:right w:w="0" w:type="dxa"/>
          </w:tblCellMar>
        </w:tblPrEx>
        <w:trPr>
          <w:trHeight w:val="20" w:hRule="atLeast"/>
          <w:jc w:val="center"/>
        </w:trPr>
        <w:tc>
          <w:tcPr>
            <w:tcW w:w="5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4F90BA">
            <w:pPr>
              <w:adjustRightInd/>
              <w:spacing w:line="240" w:lineRule="auto"/>
              <w:jc w:val="center"/>
              <w:rPr>
                <w:rFonts w:ascii="宋体" w:hAnsi="宋体" w:cs="宋体"/>
                <w:sz w:val="18"/>
                <w:szCs w:val="18"/>
              </w:rPr>
            </w:pPr>
            <w:r>
              <w:rPr>
                <w:rFonts w:hint="eastAsia" w:ascii="宋体" w:hAnsi="宋体" w:cs="宋体"/>
                <w:kern w:val="0"/>
                <w:sz w:val="18"/>
                <w:szCs w:val="18"/>
              </w:rPr>
              <w:t>序号</w:t>
            </w:r>
          </w:p>
        </w:tc>
        <w:tc>
          <w:tcPr>
            <w:tcW w:w="1312"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337001EB">
            <w:pPr>
              <w:adjustRightInd/>
              <w:spacing w:line="240" w:lineRule="auto"/>
              <w:jc w:val="center"/>
              <w:rPr>
                <w:rFonts w:ascii="宋体" w:hAnsi="宋体" w:cs="宋体"/>
                <w:sz w:val="18"/>
                <w:szCs w:val="18"/>
              </w:rPr>
            </w:pPr>
            <w:r>
              <w:rPr>
                <w:rFonts w:hint="eastAsia" w:ascii="宋体" w:hAnsi="宋体" w:cs="宋体"/>
                <w:kern w:val="0"/>
                <w:sz w:val="18"/>
                <w:szCs w:val="18"/>
              </w:rPr>
              <w:t>考核项目</w:t>
            </w:r>
          </w:p>
        </w:tc>
        <w:tc>
          <w:tcPr>
            <w:tcW w:w="35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065FBF">
            <w:pPr>
              <w:adjustRightInd/>
              <w:spacing w:line="240" w:lineRule="auto"/>
              <w:jc w:val="center"/>
              <w:rPr>
                <w:rFonts w:ascii="宋体" w:hAnsi="宋体" w:cs="宋体"/>
                <w:sz w:val="18"/>
                <w:szCs w:val="18"/>
              </w:rPr>
            </w:pPr>
            <w:r>
              <w:rPr>
                <w:rFonts w:hint="eastAsia" w:ascii="宋体" w:hAnsi="宋体" w:cs="宋体"/>
                <w:kern w:val="0"/>
                <w:sz w:val="18"/>
                <w:szCs w:val="18"/>
              </w:rPr>
              <w:t>考试内容</w:t>
            </w:r>
          </w:p>
        </w:tc>
        <w:tc>
          <w:tcPr>
            <w:tcW w:w="5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94183F">
            <w:pPr>
              <w:adjustRightInd/>
              <w:spacing w:line="240" w:lineRule="auto"/>
              <w:jc w:val="center"/>
              <w:rPr>
                <w:rFonts w:ascii="宋体" w:hAnsi="宋体" w:cs="宋体"/>
                <w:sz w:val="18"/>
                <w:szCs w:val="18"/>
              </w:rPr>
            </w:pPr>
            <w:r>
              <w:rPr>
                <w:rFonts w:hint="eastAsia" w:ascii="宋体" w:hAnsi="宋体" w:cs="宋体"/>
                <w:kern w:val="0"/>
                <w:sz w:val="18"/>
                <w:szCs w:val="18"/>
              </w:rPr>
              <w:t>配分</w:t>
            </w:r>
          </w:p>
        </w:tc>
        <w:tc>
          <w:tcPr>
            <w:tcW w:w="19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731E73">
            <w:pPr>
              <w:adjustRightInd/>
              <w:spacing w:line="240" w:lineRule="auto"/>
              <w:jc w:val="center"/>
              <w:rPr>
                <w:rFonts w:ascii="宋体" w:hAnsi="宋体" w:cs="宋体"/>
                <w:sz w:val="18"/>
                <w:szCs w:val="18"/>
              </w:rPr>
            </w:pPr>
            <w:r>
              <w:rPr>
                <w:rFonts w:hint="eastAsia" w:ascii="宋体" w:hAnsi="宋体" w:cs="宋体"/>
                <w:kern w:val="0"/>
                <w:sz w:val="18"/>
                <w:szCs w:val="18"/>
              </w:rPr>
              <w:t>评分标准</w:t>
            </w:r>
          </w:p>
        </w:tc>
        <w:tc>
          <w:tcPr>
            <w:tcW w:w="1356" w:type="dxa"/>
            <w:tcBorders>
              <w:top w:val="single" w:color="000000" w:sz="4" w:space="0"/>
              <w:left w:val="single" w:color="000000" w:sz="4" w:space="0"/>
              <w:bottom w:val="single" w:color="auto" w:sz="4" w:space="0"/>
              <w:right w:val="single" w:color="000000" w:sz="4" w:space="0"/>
            </w:tcBorders>
            <w:vAlign w:val="center"/>
          </w:tcPr>
          <w:p w14:paraId="5563FB77">
            <w:pPr>
              <w:adjustRightInd/>
              <w:spacing w:line="240" w:lineRule="auto"/>
              <w:jc w:val="center"/>
              <w:rPr>
                <w:rFonts w:ascii="宋体" w:hAnsi="宋体" w:cs="宋体"/>
                <w:kern w:val="0"/>
                <w:sz w:val="18"/>
                <w:szCs w:val="18"/>
              </w:rPr>
            </w:pPr>
            <w:r>
              <w:rPr>
                <w:rFonts w:hint="eastAsia" w:ascii="宋体" w:hAnsi="宋体" w:cs="宋体"/>
                <w:kern w:val="0"/>
                <w:sz w:val="18"/>
                <w:szCs w:val="18"/>
              </w:rPr>
              <w:t>考试方式</w:t>
            </w:r>
          </w:p>
        </w:tc>
      </w:tr>
      <w:tr w14:paraId="5BBFF3A4">
        <w:tblPrEx>
          <w:tblCellMar>
            <w:top w:w="0" w:type="dxa"/>
            <w:left w:w="0" w:type="dxa"/>
            <w:bottom w:w="0" w:type="dxa"/>
            <w:right w:w="0" w:type="dxa"/>
          </w:tblCellMar>
        </w:tblPrEx>
        <w:trPr>
          <w:trHeight w:val="20" w:hRule="atLeast"/>
          <w:jc w:val="center"/>
        </w:trPr>
        <w:tc>
          <w:tcPr>
            <w:tcW w:w="587" w:type="dxa"/>
            <w:vMerge w:val="restar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66DEE26">
            <w:pPr>
              <w:adjustRightInd/>
              <w:spacing w:line="240" w:lineRule="auto"/>
              <w:jc w:val="center"/>
              <w:rPr>
                <w:rFonts w:ascii="宋体" w:hAnsi="宋体" w:cs="宋体"/>
                <w:kern w:val="0"/>
                <w:sz w:val="18"/>
                <w:szCs w:val="18"/>
              </w:rPr>
            </w:pPr>
            <w:r>
              <w:rPr>
                <w:rFonts w:hint="eastAsia" w:ascii="宋体" w:hAnsi="宋体" w:cs="宋体"/>
                <w:kern w:val="0"/>
                <w:sz w:val="18"/>
                <w:szCs w:val="18"/>
              </w:rPr>
              <w:t>1</w:t>
            </w:r>
          </w:p>
        </w:tc>
        <w:tc>
          <w:tcPr>
            <w:tcW w:w="1312"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255F55B">
            <w:pPr>
              <w:adjustRightInd/>
              <w:spacing w:line="240" w:lineRule="auto"/>
              <w:jc w:val="left"/>
              <w:rPr>
                <w:rFonts w:ascii="宋体" w:hAnsi="宋体" w:cs="宋体"/>
                <w:sz w:val="18"/>
                <w:szCs w:val="18"/>
              </w:rPr>
            </w:pPr>
            <w:r>
              <w:rPr>
                <w:rFonts w:hint="eastAsia" w:ascii="宋体" w:hAnsi="宋体" w:cs="宋体"/>
                <w:sz w:val="18"/>
                <w:szCs w:val="18"/>
              </w:rPr>
              <w:t>加热炉原料泵出口法兰泄漏着火应急处置</w:t>
            </w:r>
          </w:p>
        </w:tc>
        <w:tc>
          <w:tcPr>
            <w:tcW w:w="3544"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6B27DD3">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5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91D25B">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194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1451EDB">
            <w:pPr>
              <w:adjustRightInd/>
              <w:spacing w:line="240" w:lineRule="auto"/>
              <w:jc w:val="left"/>
              <w:rPr>
                <w:rFonts w:ascii="宋体" w:hAnsi="宋体" w:cs="宋体"/>
                <w:sz w:val="18"/>
                <w:szCs w:val="18"/>
              </w:rPr>
            </w:pPr>
            <w:r>
              <w:rPr>
                <w:rFonts w:hint="eastAsia" w:ascii="宋体" w:hAnsi="宋体" w:cs="宋体"/>
                <w:sz w:val="18"/>
                <w:szCs w:val="18"/>
              </w:rPr>
              <w:t>少穿戴一项扣8分；</w:t>
            </w:r>
          </w:p>
          <w:p w14:paraId="31D3CA2E">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未扣、鞋带未系、安全帽及护目镜未佩戴规范每处扣2分。</w:t>
            </w:r>
          </w:p>
        </w:tc>
        <w:tc>
          <w:tcPr>
            <w:tcW w:w="1356" w:type="dxa"/>
            <w:vMerge w:val="restart"/>
            <w:tcBorders>
              <w:top w:val="single" w:color="auto" w:sz="4" w:space="0"/>
              <w:left w:val="single" w:color="auto" w:sz="4" w:space="0"/>
              <w:bottom w:val="single" w:color="auto" w:sz="4" w:space="0"/>
              <w:right w:val="single" w:color="auto" w:sz="4" w:space="0"/>
            </w:tcBorders>
            <w:vAlign w:val="center"/>
          </w:tcPr>
          <w:p w14:paraId="262B2ECD">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4CAB1E8D">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6CF1F004">
        <w:tblPrEx>
          <w:tblCellMar>
            <w:top w:w="0" w:type="dxa"/>
            <w:left w:w="0" w:type="dxa"/>
            <w:bottom w:w="0" w:type="dxa"/>
            <w:right w:w="0" w:type="dxa"/>
          </w:tblCellMar>
        </w:tblPrEx>
        <w:trPr>
          <w:trHeight w:val="20" w:hRule="atLeast"/>
          <w:jc w:val="center"/>
        </w:trPr>
        <w:tc>
          <w:tcPr>
            <w:tcW w:w="587"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DF2D469">
            <w:pPr>
              <w:adjustRightInd/>
              <w:spacing w:line="240" w:lineRule="auto"/>
              <w:jc w:val="center"/>
              <w:rPr>
                <w:rFonts w:ascii="宋体" w:hAnsi="宋体" w:cs="宋体"/>
                <w:kern w:val="0"/>
                <w:sz w:val="18"/>
                <w:szCs w:val="18"/>
              </w:rPr>
            </w:pPr>
          </w:p>
        </w:tc>
        <w:tc>
          <w:tcPr>
            <w:tcW w:w="1312"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7CBA753">
            <w:pPr>
              <w:adjustRightInd/>
              <w:spacing w:line="240" w:lineRule="auto"/>
              <w:jc w:val="left"/>
              <w:rPr>
                <w:rFonts w:ascii="宋体" w:hAnsi="宋体" w:cs="宋体"/>
                <w:sz w:val="18"/>
                <w:szCs w:val="18"/>
              </w:rPr>
            </w:pPr>
          </w:p>
        </w:tc>
        <w:tc>
          <w:tcPr>
            <w:tcW w:w="3544"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ADED345">
            <w:pPr>
              <w:adjustRightInd/>
              <w:spacing w:line="240" w:lineRule="auto"/>
              <w:jc w:val="left"/>
              <w:rPr>
                <w:rFonts w:ascii="宋体" w:hAnsi="宋体" w:cs="宋体"/>
                <w:sz w:val="18"/>
                <w:szCs w:val="18"/>
              </w:rPr>
            </w:pPr>
            <w:r>
              <w:rPr>
                <w:rFonts w:hint="eastAsia" w:ascii="宋体" w:hAnsi="宋体" w:cs="宋体"/>
                <w:sz w:val="18"/>
                <w:szCs w:val="18"/>
              </w:rPr>
              <w:t>外操员巡检发现事故并向班长报告。</w:t>
            </w:r>
          </w:p>
        </w:tc>
        <w:tc>
          <w:tcPr>
            <w:tcW w:w="5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5C0024">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194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17E4B81">
            <w:pPr>
              <w:adjustRightInd/>
              <w:spacing w:line="240" w:lineRule="auto"/>
              <w:jc w:val="left"/>
              <w:rPr>
                <w:rFonts w:ascii="宋体" w:hAnsi="宋体" w:cs="宋体"/>
                <w:sz w:val="18"/>
                <w:szCs w:val="18"/>
              </w:rPr>
            </w:pPr>
            <w:r>
              <w:rPr>
                <w:rFonts w:hint="eastAsia" w:ascii="宋体" w:hAnsi="宋体" w:cs="宋体"/>
                <w:sz w:val="18"/>
                <w:szCs w:val="18"/>
              </w:rPr>
              <w:t>未执行或执行错误扣4分。</w:t>
            </w:r>
          </w:p>
        </w:tc>
        <w:tc>
          <w:tcPr>
            <w:tcW w:w="1356" w:type="dxa"/>
            <w:vMerge w:val="continue"/>
            <w:tcBorders>
              <w:top w:val="single" w:color="auto" w:sz="4" w:space="0"/>
              <w:left w:val="single" w:color="auto" w:sz="4" w:space="0"/>
              <w:bottom w:val="single" w:color="auto" w:sz="4" w:space="0"/>
              <w:right w:val="single" w:color="auto" w:sz="4" w:space="0"/>
            </w:tcBorders>
            <w:vAlign w:val="center"/>
          </w:tcPr>
          <w:p w14:paraId="75237950">
            <w:pPr>
              <w:adjustRightInd/>
              <w:spacing w:line="240" w:lineRule="auto"/>
              <w:rPr>
                <w:rFonts w:ascii="宋体" w:hAnsi="宋体" w:cs="宋体"/>
                <w:sz w:val="18"/>
                <w:szCs w:val="18"/>
              </w:rPr>
            </w:pPr>
          </w:p>
        </w:tc>
      </w:tr>
      <w:tr w14:paraId="444C1465">
        <w:tblPrEx>
          <w:tblCellMar>
            <w:top w:w="0" w:type="dxa"/>
            <w:left w:w="0" w:type="dxa"/>
            <w:bottom w:w="0" w:type="dxa"/>
            <w:right w:w="0" w:type="dxa"/>
          </w:tblCellMar>
        </w:tblPrEx>
        <w:trPr>
          <w:trHeight w:val="20" w:hRule="atLeast"/>
          <w:jc w:val="center"/>
        </w:trPr>
        <w:tc>
          <w:tcPr>
            <w:tcW w:w="587"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4CBF8A8">
            <w:pPr>
              <w:adjustRightInd/>
              <w:spacing w:line="240" w:lineRule="auto"/>
              <w:jc w:val="center"/>
              <w:rPr>
                <w:rFonts w:ascii="宋体" w:hAnsi="宋体" w:cs="宋体"/>
                <w:kern w:val="0"/>
                <w:sz w:val="18"/>
                <w:szCs w:val="18"/>
              </w:rPr>
            </w:pPr>
          </w:p>
        </w:tc>
        <w:tc>
          <w:tcPr>
            <w:tcW w:w="1312"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00EEEB2">
            <w:pPr>
              <w:adjustRightInd/>
              <w:spacing w:line="240" w:lineRule="auto"/>
              <w:jc w:val="left"/>
              <w:rPr>
                <w:rFonts w:ascii="宋体" w:hAnsi="宋体" w:cs="宋体"/>
                <w:sz w:val="18"/>
                <w:szCs w:val="18"/>
              </w:rPr>
            </w:pPr>
          </w:p>
        </w:tc>
        <w:tc>
          <w:tcPr>
            <w:tcW w:w="3544"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7E7D5D6">
            <w:pPr>
              <w:adjustRightInd/>
              <w:spacing w:line="240" w:lineRule="auto"/>
              <w:jc w:val="left"/>
              <w:rPr>
                <w:rFonts w:ascii="宋体" w:hAnsi="宋体" w:cs="宋体"/>
                <w:sz w:val="18"/>
                <w:szCs w:val="18"/>
              </w:rPr>
            </w:pPr>
            <w:r>
              <w:rPr>
                <w:rFonts w:hint="eastAsia" w:ascii="宋体" w:hAnsi="宋体" w:cs="宋体"/>
                <w:sz w:val="18"/>
                <w:szCs w:val="18"/>
              </w:rPr>
              <w:t>外操员携带空气呼吸器、F型扳手和灭火器迅速赶赴现场灭火；</w:t>
            </w:r>
          </w:p>
        </w:tc>
        <w:tc>
          <w:tcPr>
            <w:tcW w:w="5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037545">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194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3B69BBA">
            <w:pPr>
              <w:adjustRightInd/>
              <w:spacing w:line="240" w:lineRule="auto"/>
              <w:jc w:val="left"/>
              <w:rPr>
                <w:rFonts w:ascii="宋体" w:hAnsi="宋体" w:cs="宋体"/>
                <w:bCs/>
                <w:sz w:val="18"/>
                <w:szCs w:val="18"/>
              </w:rPr>
            </w:pPr>
            <w:r>
              <w:rPr>
                <w:rFonts w:hint="eastAsia" w:ascii="宋体" w:hAnsi="宋体" w:cs="宋体"/>
                <w:sz w:val="18"/>
                <w:szCs w:val="18"/>
              </w:rPr>
              <w:t>未执行、执行错误或顺序错误，扣4分。</w:t>
            </w:r>
          </w:p>
        </w:tc>
        <w:tc>
          <w:tcPr>
            <w:tcW w:w="1356" w:type="dxa"/>
            <w:vMerge w:val="continue"/>
            <w:tcBorders>
              <w:top w:val="single" w:color="auto" w:sz="4" w:space="0"/>
              <w:left w:val="single" w:color="auto" w:sz="4" w:space="0"/>
              <w:bottom w:val="single" w:color="auto" w:sz="4" w:space="0"/>
              <w:right w:val="single" w:color="auto" w:sz="4" w:space="0"/>
            </w:tcBorders>
            <w:vAlign w:val="center"/>
          </w:tcPr>
          <w:p w14:paraId="6F81093B">
            <w:pPr>
              <w:adjustRightInd/>
              <w:spacing w:line="240" w:lineRule="auto"/>
              <w:rPr>
                <w:rFonts w:ascii="宋体" w:hAnsi="宋体" w:cs="宋体"/>
                <w:sz w:val="18"/>
                <w:szCs w:val="18"/>
              </w:rPr>
            </w:pPr>
          </w:p>
        </w:tc>
      </w:tr>
      <w:tr w14:paraId="3F81C18F">
        <w:tblPrEx>
          <w:tblCellMar>
            <w:top w:w="0" w:type="dxa"/>
            <w:left w:w="0" w:type="dxa"/>
            <w:bottom w:w="0" w:type="dxa"/>
            <w:right w:w="0" w:type="dxa"/>
          </w:tblCellMar>
        </w:tblPrEx>
        <w:trPr>
          <w:trHeight w:val="20" w:hRule="atLeast"/>
          <w:jc w:val="center"/>
        </w:trPr>
        <w:tc>
          <w:tcPr>
            <w:tcW w:w="587"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5670B0A">
            <w:pPr>
              <w:adjustRightInd/>
              <w:spacing w:line="240" w:lineRule="auto"/>
              <w:jc w:val="center"/>
              <w:rPr>
                <w:rFonts w:ascii="宋体" w:hAnsi="宋体" w:cs="宋体"/>
                <w:kern w:val="0"/>
                <w:sz w:val="18"/>
                <w:szCs w:val="18"/>
              </w:rPr>
            </w:pPr>
          </w:p>
        </w:tc>
        <w:tc>
          <w:tcPr>
            <w:tcW w:w="1312"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D1F3A92">
            <w:pPr>
              <w:adjustRightInd/>
              <w:spacing w:line="240" w:lineRule="auto"/>
              <w:jc w:val="left"/>
              <w:rPr>
                <w:rFonts w:ascii="宋体" w:hAnsi="宋体" w:cs="宋体"/>
                <w:sz w:val="18"/>
                <w:szCs w:val="18"/>
              </w:rPr>
            </w:pPr>
          </w:p>
        </w:tc>
        <w:tc>
          <w:tcPr>
            <w:tcW w:w="3544"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1498840">
            <w:pPr>
              <w:adjustRightInd/>
              <w:spacing w:line="240" w:lineRule="auto"/>
              <w:jc w:val="left"/>
              <w:rPr>
                <w:rFonts w:ascii="宋体" w:hAnsi="宋体" w:cs="宋体"/>
                <w:sz w:val="18"/>
                <w:szCs w:val="18"/>
              </w:rPr>
            </w:pPr>
            <w:r>
              <w:rPr>
                <w:rFonts w:hint="eastAsia" w:ascii="宋体" w:hAnsi="宋体" w:cs="宋体"/>
                <w:sz w:val="18"/>
                <w:szCs w:val="18"/>
              </w:rPr>
              <w:t>班长接到报警后，启动应急预案；</w:t>
            </w:r>
          </w:p>
          <w:p w14:paraId="5CFCE766">
            <w:pPr>
              <w:adjustRightInd/>
              <w:spacing w:line="240" w:lineRule="auto"/>
              <w:jc w:val="left"/>
              <w:rPr>
                <w:rFonts w:ascii="宋体" w:hAnsi="宋体" w:cs="宋体"/>
                <w:sz w:val="18"/>
                <w:szCs w:val="18"/>
              </w:rPr>
            </w:pPr>
            <w:r>
              <w:rPr>
                <w:rFonts w:hint="eastAsia" w:ascii="宋体" w:hAnsi="宋体" w:cs="宋体"/>
                <w:sz w:val="18"/>
                <w:szCs w:val="18"/>
              </w:rPr>
              <w:t>班长通知安全员“请组织人员到门口拉警戒绳”；</w:t>
            </w:r>
          </w:p>
          <w:p w14:paraId="3216FF3B">
            <w:pPr>
              <w:adjustRightInd/>
              <w:spacing w:line="240" w:lineRule="auto"/>
              <w:jc w:val="left"/>
              <w:rPr>
                <w:rFonts w:ascii="宋体" w:hAnsi="宋体" w:cs="宋体"/>
                <w:sz w:val="18"/>
                <w:szCs w:val="18"/>
              </w:rPr>
            </w:pPr>
            <w:r>
              <w:rPr>
                <w:rFonts w:hint="eastAsia" w:ascii="宋体" w:hAnsi="宋体" w:cs="宋体"/>
                <w:sz w:val="18"/>
                <w:szCs w:val="18"/>
              </w:rPr>
              <w:t>班长向调试室报告。</w:t>
            </w:r>
          </w:p>
        </w:tc>
        <w:tc>
          <w:tcPr>
            <w:tcW w:w="5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4A4E94">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194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8B55CEE">
            <w:pPr>
              <w:adjustRightInd/>
              <w:spacing w:line="240" w:lineRule="auto"/>
              <w:jc w:val="left"/>
              <w:rPr>
                <w:rFonts w:ascii="宋体" w:hAnsi="宋体" w:cs="宋体"/>
                <w:bCs/>
                <w:sz w:val="18"/>
                <w:szCs w:val="18"/>
              </w:rPr>
            </w:pPr>
            <w:r>
              <w:rPr>
                <w:rFonts w:hint="eastAsia" w:ascii="宋体" w:hAnsi="宋体" w:cs="宋体"/>
                <w:sz w:val="18"/>
                <w:szCs w:val="18"/>
              </w:rPr>
              <w:t>未执行、执行错误或顺序错误，扣8分。</w:t>
            </w:r>
          </w:p>
        </w:tc>
        <w:tc>
          <w:tcPr>
            <w:tcW w:w="1356" w:type="dxa"/>
            <w:vMerge w:val="continue"/>
            <w:tcBorders>
              <w:top w:val="single" w:color="auto" w:sz="4" w:space="0"/>
              <w:left w:val="single" w:color="auto" w:sz="4" w:space="0"/>
              <w:bottom w:val="single" w:color="auto" w:sz="4" w:space="0"/>
              <w:right w:val="single" w:color="auto" w:sz="4" w:space="0"/>
            </w:tcBorders>
            <w:vAlign w:val="center"/>
          </w:tcPr>
          <w:p w14:paraId="20BAF626">
            <w:pPr>
              <w:adjustRightInd/>
              <w:spacing w:line="240" w:lineRule="auto"/>
              <w:rPr>
                <w:rFonts w:ascii="宋体" w:hAnsi="宋体" w:cs="宋体"/>
                <w:sz w:val="18"/>
                <w:szCs w:val="18"/>
              </w:rPr>
            </w:pPr>
          </w:p>
        </w:tc>
      </w:tr>
      <w:tr w14:paraId="20407F54">
        <w:tblPrEx>
          <w:tblCellMar>
            <w:top w:w="0" w:type="dxa"/>
            <w:left w:w="0" w:type="dxa"/>
            <w:bottom w:w="0" w:type="dxa"/>
            <w:right w:w="0" w:type="dxa"/>
          </w:tblCellMar>
        </w:tblPrEx>
        <w:trPr>
          <w:trHeight w:val="20" w:hRule="atLeast"/>
          <w:jc w:val="center"/>
        </w:trPr>
        <w:tc>
          <w:tcPr>
            <w:tcW w:w="587"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A963787">
            <w:pPr>
              <w:adjustRightInd/>
              <w:spacing w:line="240" w:lineRule="auto"/>
              <w:jc w:val="center"/>
              <w:rPr>
                <w:rFonts w:ascii="宋体" w:hAnsi="宋体" w:cs="宋体"/>
                <w:kern w:val="0"/>
                <w:sz w:val="18"/>
                <w:szCs w:val="18"/>
              </w:rPr>
            </w:pPr>
          </w:p>
        </w:tc>
        <w:tc>
          <w:tcPr>
            <w:tcW w:w="1312"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FDD2263">
            <w:pPr>
              <w:adjustRightInd/>
              <w:spacing w:line="240" w:lineRule="auto"/>
              <w:jc w:val="left"/>
              <w:rPr>
                <w:rFonts w:ascii="宋体" w:hAnsi="宋体" w:cs="宋体"/>
                <w:sz w:val="18"/>
                <w:szCs w:val="18"/>
              </w:rPr>
            </w:pPr>
          </w:p>
        </w:tc>
        <w:tc>
          <w:tcPr>
            <w:tcW w:w="3544"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17D22D4">
            <w:pPr>
              <w:adjustRightInd/>
              <w:spacing w:line="240" w:lineRule="auto"/>
              <w:jc w:val="left"/>
              <w:rPr>
                <w:rFonts w:ascii="宋体" w:hAnsi="宋体" w:cs="宋体"/>
                <w:sz w:val="18"/>
                <w:szCs w:val="18"/>
              </w:rPr>
            </w:pPr>
            <w:r>
              <w:rPr>
                <w:rFonts w:hint="eastAsia" w:ascii="宋体" w:hAnsi="宋体" w:cs="宋体"/>
                <w:sz w:val="18"/>
                <w:szCs w:val="18"/>
              </w:rPr>
              <w:t>班长携带空气呼吸器、F型扳手，赶赴现场。</w:t>
            </w:r>
          </w:p>
        </w:tc>
        <w:tc>
          <w:tcPr>
            <w:tcW w:w="5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AE0A64">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194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7D15CF7">
            <w:pPr>
              <w:adjustRightInd/>
              <w:spacing w:line="240" w:lineRule="auto"/>
              <w:jc w:val="left"/>
              <w:rPr>
                <w:rFonts w:ascii="宋体" w:hAnsi="宋体" w:cs="宋体"/>
                <w:bCs/>
                <w:sz w:val="18"/>
                <w:szCs w:val="18"/>
              </w:rPr>
            </w:pPr>
            <w:r>
              <w:rPr>
                <w:rFonts w:hint="eastAsia" w:ascii="宋体" w:hAnsi="宋体" w:cs="宋体"/>
                <w:sz w:val="18"/>
                <w:szCs w:val="18"/>
              </w:rPr>
              <w:t>未执行、执行错误或顺序错误，扣4分。</w:t>
            </w:r>
          </w:p>
        </w:tc>
        <w:tc>
          <w:tcPr>
            <w:tcW w:w="1356" w:type="dxa"/>
            <w:vMerge w:val="continue"/>
            <w:tcBorders>
              <w:top w:val="single" w:color="auto" w:sz="4" w:space="0"/>
              <w:left w:val="single" w:color="auto" w:sz="4" w:space="0"/>
              <w:bottom w:val="single" w:color="auto" w:sz="4" w:space="0"/>
              <w:right w:val="single" w:color="auto" w:sz="4" w:space="0"/>
            </w:tcBorders>
            <w:vAlign w:val="center"/>
          </w:tcPr>
          <w:p w14:paraId="65E86A3C">
            <w:pPr>
              <w:adjustRightInd/>
              <w:spacing w:line="240" w:lineRule="auto"/>
              <w:rPr>
                <w:rFonts w:ascii="宋体" w:hAnsi="宋体" w:cs="宋体"/>
                <w:sz w:val="18"/>
                <w:szCs w:val="18"/>
              </w:rPr>
            </w:pPr>
          </w:p>
        </w:tc>
      </w:tr>
      <w:tr w14:paraId="0A32B749">
        <w:tblPrEx>
          <w:tblCellMar>
            <w:top w:w="0" w:type="dxa"/>
            <w:left w:w="0" w:type="dxa"/>
            <w:bottom w:w="0" w:type="dxa"/>
            <w:right w:w="0" w:type="dxa"/>
          </w:tblCellMar>
        </w:tblPrEx>
        <w:trPr>
          <w:trHeight w:val="20" w:hRule="atLeast"/>
          <w:jc w:val="center"/>
        </w:trPr>
        <w:tc>
          <w:tcPr>
            <w:tcW w:w="587"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9E80F8E">
            <w:pPr>
              <w:adjustRightInd/>
              <w:spacing w:line="240" w:lineRule="auto"/>
              <w:jc w:val="center"/>
              <w:rPr>
                <w:rFonts w:ascii="宋体" w:hAnsi="宋体" w:cs="宋体"/>
                <w:kern w:val="0"/>
                <w:sz w:val="18"/>
                <w:szCs w:val="18"/>
              </w:rPr>
            </w:pPr>
          </w:p>
        </w:tc>
        <w:tc>
          <w:tcPr>
            <w:tcW w:w="1312"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6A9B5C4">
            <w:pPr>
              <w:adjustRightInd/>
              <w:spacing w:line="240" w:lineRule="auto"/>
              <w:jc w:val="left"/>
              <w:rPr>
                <w:rFonts w:ascii="宋体" w:hAnsi="宋体" w:cs="宋体"/>
                <w:sz w:val="18"/>
                <w:szCs w:val="18"/>
              </w:rPr>
            </w:pPr>
          </w:p>
        </w:tc>
        <w:tc>
          <w:tcPr>
            <w:tcW w:w="3544"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7AF11B8">
            <w:pPr>
              <w:adjustRightInd/>
              <w:spacing w:line="240" w:lineRule="auto"/>
              <w:jc w:val="left"/>
              <w:rPr>
                <w:rFonts w:ascii="宋体" w:hAnsi="宋体" w:cs="宋体"/>
                <w:sz w:val="18"/>
                <w:szCs w:val="18"/>
              </w:rPr>
            </w:pPr>
            <w:r>
              <w:rPr>
                <w:rFonts w:hint="eastAsia" w:ascii="宋体" w:hAnsi="宋体" w:cs="宋体"/>
                <w:sz w:val="18"/>
                <w:szCs w:val="18"/>
              </w:rPr>
              <w:t>外操员报告“尝试灭火，火未扑灭”。</w:t>
            </w:r>
          </w:p>
        </w:tc>
        <w:tc>
          <w:tcPr>
            <w:tcW w:w="5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47A0CE">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194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0F0B3F6">
            <w:pPr>
              <w:adjustRightInd/>
              <w:spacing w:line="240" w:lineRule="auto"/>
              <w:jc w:val="left"/>
              <w:rPr>
                <w:rFonts w:ascii="宋体" w:hAnsi="宋体" w:cs="宋体"/>
                <w:bCs/>
                <w:sz w:val="18"/>
                <w:szCs w:val="18"/>
              </w:rPr>
            </w:pPr>
            <w:r>
              <w:rPr>
                <w:rFonts w:hint="eastAsia" w:ascii="宋体" w:hAnsi="宋体" w:cs="宋体"/>
                <w:sz w:val="18"/>
                <w:szCs w:val="18"/>
              </w:rPr>
              <w:t>未执行或执行错误扣4分。</w:t>
            </w:r>
          </w:p>
        </w:tc>
        <w:tc>
          <w:tcPr>
            <w:tcW w:w="1356" w:type="dxa"/>
            <w:vMerge w:val="continue"/>
            <w:tcBorders>
              <w:top w:val="single" w:color="auto" w:sz="4" w:space="0"/>
              <w:left w:val="single" w:color="auto" w:sz="4" w:space="0"/>
              <w:bottom w:val="single" w:color="auto" w:sz="4" w:space="0"/>
              <w:right w:val="single" w:color="auto" w:sz="4" w:space="0"/>
            </w:tcBorders>
            <w:vAlign w:val="center"/>
          </w:tcPr>
          <w:p w14:paraId="1D34B5E4">
            <w:pPr>
              <w:adjustRightInd/>
              <w:spacing w:line="240" w:lineRule="auto"/>
              <w:rPr>
                <w:rFonts w:ascii="宋体" w:hAnsi="宋体" w:cs="宋体"/>
                <w:sz w:val="18"/>
                <w:szCs w:val="18"/>
              </w:rPr>
            </w:pPr>
          </w:p>
        </w:tc>
      </w:tr>
      <w:tr w14:paraId="7130C859">
        <w:tblPrEx>
          <w:tblCellMar>
            <w:top w:w="0" w:type="dxa"/>
            <w:left w:w="0" w:type="dxa"/>
            <w:bottom w:w="0" w:type="dxa"/>
            <w:right w:w="0" w:type="dxa"/>
          </w:tblCellMar>
        </w:tblPrEx>
        <w:trPr>
          <w:trHeight w:val="20" w:hRule="atLeast"/>
          <w:jc w:val="center"/>
        </w:trPr>
        <w:tc>
          <w:tcPr>
            <w:tcW w:w="587"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891B055">
            <w:pPr>
              <w:adjustRightInd/>
              <w:spacing w:line="240" w:lineRule="auto"/>
              <w:jc w:val="center"/>
              <w:rPr>
                <w:rFonts w:ascii="宋体" w:hAnsi="宋体" w:cs="宋体"/>
                <w:kern w:val="0"/>
                <w:sz w:val="18"/>
                <w:szCs w:val="18"/>
              </w:rPr>
            </w:pPr>
          </w:p>
        </w:tc>
        <w:tc>
          <w:tcPr>
            <w:tcW w:w="1312"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8266F7E">
            <w:pPr>
              <w:adjustRightInd/>
              <w:spacing w:line="240" w:lineRule="auto"/>
              <w:jc w:val="left"/>
              <w:rPr>
                <w:rFonts w:ascii="宋体" w:hAnsi="宋体" w:cs="宋体"/>
                <w:sz w:val="18"/>
                <w:szCs w:val="18"/>
              </w:rPr>
            </w:pPr>
          </w:p>
        </w:tc>
        <w:tc>
          <w:tcPr>
            <w:tcW w:w="3544"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C894C98">
            <w:pPr>
              <w:adjustRightInd/>
              <w:spacing w:line="240" w:lineRule="atLeast"/>
              <w:jc w:val="left"/>
              <w:rPr>
                <w:rFonts w:ascii="宋体" w:hAnsi="宋体" w:cs="宋体"/>
                <w:sz w:val="18"/>
                <w:szCs w:val="18"/>
              </w:rPr>
            </w:pPr>
            <w:r>
              <w:rPr>
                <w:rFonts w:hint="eastAsia" w:ascii="宋体" w:hAnsi="宋体" w:cs="宋体"/>
                <w:sz w:val="18"/>
                <w:szCs w:val="18"/>
              </w:rPr>
              <w:t>班长接到火势无法控制消息，通知主操员拨打119电话报警；</w:t>
            </w:r>
          </w:p>
          <w:p w14:paraId="3FB049BE">
            <w:pPr>
              <w:adjustRightInd/>
              <w:spacing w:line="240" w:lineRule="atLeast"/>
              <w:jc w:val="left"/>
              <w:rPr>
                <w:rFonts w:ascii="宋体" w:hAnsi="宋体" w:cs="宋体"/>
                <w:sz w:val="18"/>
                <w:szCs w:val="18"/>
              </w:rPr>
            </w:pPr>
            <w:r>
              <w:rPr>
                <w:rFonts w:hint="eastAsia" w:ascii="宋体" w:hAnsi="宋体" w:cs="宋体"/>
                <w:sz w:val="18"/>
                <w:szCs w:val="18"/>
              </w:rPr>
              <w:t>通知安全员引导消防车；</w:t>
            </w:r>
          </w:p>
          <w:p w14:paraId="6909D35D">
            <w:pPr>
              <w:adjustRightInd/>
              <w:spacing w:line="240" w:lineRule="atLeast"/>
              <w:jc w:val="left"/>
              <w:rPr>
                <w:rFonts w:ascii="宋体" w:hAnsi="宋体" w:cs="宋体"/>
                <w:sz w:val="18"/>
                <w:szCs w:val="18"/>
              </w:rPr>
            </w:pPr>
            <w:r>
              <w:rPr>
                <w:rFonts w:hint="eastAsia" w:ascii="宋体" w:hAnsi="宋体" w:cs="宋体"/>
                <w:sz w:val="18"/>
                <w:szCs w:val="18"/>
              </w:rPr>
              <w:t>通知外操员“启动消防炮”控制回流泵温度；</w:t>
            </w:r>
          </w:p>
          <w:p w14:paraId="658FFA9B">
            <w:pPr>
              <w:adjustRightInd/>
              <w:spacing w:line="240" w:lineRule="auto"/>
              <w:jc w:val="left"/>
              <w:rPr>
                <w:rFonts w:ascii="宋体" w:hAnsi="宋体" w:cs="宋体"/>
                <w:sz w:val="18"/>
                <w:szCs w:val="18"/>
              </w:rPr>
            </w:pPr>
            <w:r>
              <w:rPr>
                <w:rFonts w:hint="eastAsia" w:ascii="宋体" w:hAnsi="宋体" w:cs="宋体"/>
                <w:sz w:val="18"/>
                <w:szCs w:val="18"/>
              </w:rPr>
              <w:t>通知主操员与外操员执行紧急停车。</w:t>
            </w:r>
          </w:p>
        </w:tc>
        <w:tc>
          <w:tcPr>
            <w:tcW w:w="5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8DF13C">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194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36C7E56">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未执行、执行错误或顺序错误，扣8分。</w:t>
            </w:r>
          </w:p>
        </w:tc>
        <w:tc>
          <w:tcPr>
            <w:tcW w:w="1356" w:type="dxa"/>
            <w:vMerge w:val="continue"/>
            <w:tcBorders>
              <w:top w:val="single" w:color="auto" w:sz="4" w:space="0"/>
              <w:left w:val="single" w:color="auto" w:sz="4" w:space="0"/>
              <w:bottom w:val="single" w:color="auto" w:sz="4" w:space="0"/>
              <w:right w:val="single" w:color="auto" w:sz="4" w:space="0"/>
            </w:tcBorders>
            <w:vAlign w:val="center"/>
          </w:tcPr>
          <w:p w14:paraId="54378687">
            <w:pPr>
              <w:adjustRightInd/>
              <w:spacing w:line="240" w:lineRule="auto"/>
              <w:rPr>
                <w:rFonts w:ascii="宋体" w:hAnsi="宋体" w:cs="宋体"/>
                <w:sz w:val="18"/>
                <w:szCs w:val="18"/>
              </w:rPr>
            </w:pPr>
          </w:p>
        </w:tc>
      </w:tr>
      <w:tr w14:paraId="304F82CA">
        <w:tblPrEx>
          <w:tblCellMar>
            <w:top w:w="0" w:type="dxa"/>
            <w:left w:w="0" w:type="dxa"/>
            <w:bottom w:w="0" w:type="dxa"/>
            <w:right w:w="0" w:type="dxa"/>
          </w:tblCellMar>
        </w:tblPrEx>
        <w:trPr>
          <w:trHeight w:val="20" w:hRule="atLeast"/>
          <w:jc w:val="center"/>
        </w:trPr>
        <w:tc>
          <w:tcPr>
            <w:tcW w:w="587"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C83A6F2">
            <w:pPr>
              <w:adjustRightInd/>
              <w:spacing w:line="240" w:lineRule="auto"/>
              <w:jc w:val="center"/>
              <w:rPr>
                <w:rFonts w:ascii="宋体" w:hAnsi="宋体" w:cs="宋体"/>
                <w:kern w:val="0"/>
                <w:sz w:val="18"/>
                <w:szCs w:val="18"/>
              </w:rPr>
            </w:pPr>
          </w:p>
        </w:tc>
        <w:tc>
          <w:tcPr>
            <w:tcW w:w="1312"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1A83F9F">
            <w:pPr>
              <w:adjustRightInd/>
              <w:spacing w:line="240" w:lineRule="auto"/>
              <w:jc w:val="left"/>
              <w:rPr>
                <w:rFonts w:ascii="宋体" w:hAnsi="宋体" w:cs="宋体"/>
                <w:sz w:val="18"/>
                <w:szCs w:val="18"/>
              </w:rPr>
            </w:pPr>
          </w:p>
        </w:tc>
        <w:tc>
          <w:tcPr>
            <w:tcW w:w="3544"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E7A1CE9">
            <w:pPr>
              <w:adjustRightInd/>
              <w:spacing w:line="240" w:lineRule="auto"/>
              <w:jc w:val="left"/>
              <w:rPr>
                <w:rFonts w:ascii="宋体" w:hAnsi="宋体" w:cs="宋体"/>
                <w:sz w:val="18"/>
                <w:szCs w:val="18"/>
              </w:rPr>
            </w:pPr>
            <w:r>
              <w:rPr>
                <w:rFonts w:hint="eastAsia" w:ascii="宋体" w:hAnsi="宋体" w:cs="宋体"/>
                <w:sz w:val="18"/>
                <w:szCs w:val="18"/>
              </w:rPr>
              <w:t>外操员接到班长通知关闭燃料气进加热炉根部阀；</w:t>
            </w:r>
          </w:p>
          <w:p w14:paraId="2054B4D7">
            <w:pPr>
              <w:adjustRightInd/>
              <w:spacing w:line="240" w:lineRule="auto"/>
              <w:jc w:val="left"/>
              <w:rPr>
                <w:rFonts w:ascii="宋体" w:hAnsi="宋体" w:cs="宋体"/>
                <w:sz w:val="18"/>
                <w:szCs w:val="18"/>
              </w:rPr>
            </w:pPr>
            <w:r>
              <w:rPr>
                <w:rFonts w:hint="eastAsia" w:ascii="宋体" w:hAnsi="宋体" w:cs="宋体"/>
                <w:sz w:val="18"/>
                <w:szCs w:val="18"/>
              </w:rPr>
              <w:t>停原料泵；</w:t>
            </w:r>
          </w:p>
          <w:p w14:paraId="1C970B3D">
            <w:pPr>
              <w:adjustRightInd/>
              <w:spacing w:line="240" w:lineRule="auto"/>
              <w:jc w:val="left"/>
              <w:rPr>
                <w:rFonts w:ascii="宋体" w:hAnsi="宋体" w:cs="宋体"/>
                <w:sz w:val="18"/>
                <w:szCs w:val="18"/>
              </w:rPr>
            </w:pPr>
            <w:r>
              <w:rPr>
                <w:rFonts w:hint="eastAsia" w:ascii="宋体" w:hAnsi="宋体" w:cs="宋体"/>
                <w:sz w:val="18"/>
                <w:szCs w:val="18"/>
              </w:rPr>
              <w:t>关闭泵入口阀；</w:t>
            </w:r>
          </w:p>
          <w:p w14:paraId="4A8D64D4">
            <w:pPr>
              <w:adjustRightInd/>
              <w:spacing w:line="240" w:lineRule="auto"/>
              <w:jc w:val="left"/>
              <w:rPr>
                <w:rFonts w:ascii="宋体" w:hAnsi="宋体" w:cs="宋体"/>
                <w:sz w:val="18"/>
                <w:szCs w:val="18"/>
              </w:rPr>
            </w:pPr>
            <w:r>
              <w:rPr>
                <w:rFonts w:hint="eastAsia" w:ascii="宋体" w:hAnsi="宋体" w:cs="宋体"/>
                <w:sz w:val="18"/>
                <w:szCs w:val="18"/>
              </w:rPr>
              <w:t>关闭四路炉管进料阀前阀；</w:t>
            </w:r>
          </w:p>
          <w:p w14:paraId="7368A961">
            <w:pPr>
              <w:adjustRightInd/>
              <w:spacing w:line="240" w:lineRule="auto"/>
              <w:jc w:val="left"/>
              <w:rPr>
                <w:rFonts w:ascii="宋体" w:hAnsi="宋体" w:cs="宋体"/>
                <w:sz w:val="18"/>
                <w:szCs w:val="18"/>
              </w:rPr>
            </w:pPr>
            <w:r>
              <w:rPr>
                <w:rFonts w:hint="eastAsia" w:ascii="宋体" w:hAnsi="宋体" w:cs="宋体"/>
                <w:sz w:val="18"/>
                <w:szCs w:val="18"/>
              </w:rPr>
              <w:t>打开塔釜不合格产品线阀；</w:t>
            </w:r>
          </w:p>
          <w:p w14:paraId="14D351C2">
            <w:pPr>
              <w:adjustRightInd/>
              <w:spacing w:line="240" w:lineRule="auto"/>
              <w:jc w:val="left"/>
              <w:rPr>
                <w:rFonts w:ascii="宋体" w:hAnsi="宋体" w:cs="宋体"/>
                <w:sz w:val="18"/>
                <w:szCs w:val="18"/>
              </w:rPr>
            </w:pPr>
            <w:r>
              <w:rPr>
                <w:rFonts w:hint="eastAsia" w:ascii="宋体" w:hAnsi="宋体" w:cs="宋体"/>
                <w:sz w:val="18"/>
                <w:szCs w:val="18"/>
              </w:rPr>
              <w:t>关闭塔釜产品出装置隔离阀；</w:t>
            </w:r>
          </w:p>
          <w:p w14:paraId="73B509CD">
            <w:pPr>
              <w:adjustRightInd/>
              <w:spacing w:line="240" w:lineRule="auto"/>
              <w:jc w:val="left"/>
              <w:rPr>
                <w:rFonts w:ascii="宋体" w:hAnsi="宋体" w:cs="宋体"/>
                <w:sz w:val="18"/>
                <w:szCs w:val="18"/>
              </w:rPr>
            </w:pPr>
            <w:r>
              <w:rPr>
                <w:rFonts w:hint="eastAsia" w:ascii="宋体" w:hAnsi="宋体" w:cs="宋体"/>
                <w:sz w:val="18"/>
                <w:szCs w:val="18"/>
              </w:rPr>
              <w:t>停采暖蒸汽；</w:t>
            </w:r>
          </w:p>
          <w:p w14:paraId="6AF77399">
            <w:pPr>
              <w:adjustRightInd/>
              <w:spacing w:line="240" w:lineRule="auto"/>
              <w:jc w:val="left"/>
              <w:rPr>
                <w:rFonts w:ascii="宋体" w:hAnsi="宋体" w:cs="宋体"/>
                <w:sz w:val="18"/>
                <w:szCs w:val="18"/>
              </w:rPr>
            </w:pPr>
            <w:r>
              <w:rPr>
                <w:rFonts w:hint="eastAsia" w:ascii="宋体" w:hAnsi="宋体" w:cs="宋体"/>
                <w:sz w:val="18"/>
                <w:szCs w:val="18"/>
              </w:rPr>
              <w:t>关闭长明灯线进加热炉阀；</w:t>
            </w:r>
          </w:p>
          <w:p w14:paraId="68BD8D40">
            <w:pPr>
              <w:adjustRightInd/>
              <w:spacing w:line="240" w:lineRule="auto"/>
              <w:jc w:val="left"/>
              <w:rPr>
                <w:rFonts w:ascii="宋体" w:hAnsi="宋体" w:cs="宋体"/>
                <w:sz w:val="18"/>
                <w:szCs w:val="18"/>
              </w:rPr>
            </w:pPr>
            <w:r>
              <w:rPr>
                <w:rFonts w:hint="eastAsia" w:ascii="宋体" w:hAnsi="宋体" w:cs="宋体"/>
                <w:sz w:val="18"/>
                <w:szCs w:val="18"/>
              </w:rPr>
              <w:t>停鼓风机；</w:t>
            </w:r>
          </w:p>
          <w:p w14:paraId="3843BA8E">
            <w:pPr>
              <w:adjustRightInd/>
              <w:spacing w:line="240" w:lineRule="auto"/>
              <w:jc w:val="left"/>
              <w:rPr>
                <w:rFonts w:ascii="宋体" w:hAnsi="宋体" w:cs="宋体"/>
                <w:sz w:val="18"/>
                <w:szCs w:val="18"/>
              </w:rPr>
            </w:pPr>
            <w:r>
              <w:rPr>
                <w:rFonts w:hint="eastAsia" w:ascii="宋体" w:hAnsi="宋体" w:cs="宋体"/>
                <w:sz w:val="18"/>
                <w:szCs w:val="18"/>
              </w:rPr>
              <w:t>打开自然通风；</w:t>
            </w:r>
          </w:p>
          <w:p w14:paraId="2C2F1F8D">
            <w:pPr>
              <w:adjustRightInd/>
              <w:spacing w:line="240" w:lineRule="auto"/>
              <w:jc w:val="left"/>
              <w:rPr>
                <w:rFonts w:ascii="宋体" w:hAnsi="宋体" w:cs="宋体"/>
                <w:sz w:val="18"/>
                <w:szCs w:val="18"/>
              </w:rPr>
            </w:pPr>
            <w:r>
              <w:rPr>
                <w:rFonts w:hint="eastAsia" w:ascii="宋体" w:hAnsi="宋体" w:cs="宋体"/>
                <w:sz w:val="18"/>
                <w:szCs w:val="18"/>
              </w:rPr>
              <w:t>打开烟道挡板；</w:t>
            </w:r>
          </w:p>
          <w:p w14:paraId="0C7A5B16">
            <w:pPr>
              <w:adjustRightInd/>
              <w:spacing w:line="240" w:lineRule="auto"/>
              <w:jc w:val="left"/>
              <w:rPr>
                <w:rFonts w:ascii="宋体" w:hAnsi="宋体" w:cs="宋体"/>
                <w:sz w:val="18"/>
                <w:szCs w:val="18"/>
              </w:rPr>
            </w:pPr>
            <w:r>
              <w:rPr>
                <w:rFonts w:hint="eastAsia" w:ascii="宋体" w:hAnsi="宋体" w:cs="宋体"/>
                <w:sz w:val="18"/>
                <w:szCs w:val="18"/>
              </w:rPr>
              <w:t>停引风机；</w:t>
            </w:r>
          </w:p>
          <w:p w14:paraId="01B80FDA">
            <w:pPr>
              <w:adjustRightInd/>
              <w:spacing w:line="240" w:lineRule="auto"/>
              <w:jc w:val="left"/>
              <w:rPr>
                <w:rFonts w:ascii="宋体" w:hAnsi="宋体" w:cs="宋体"/>
                <w:sz w:val="18"/>
                <w:szCs w:val="18"/>
              </w:rPr>
            </w:pPr>
            <w:r>
              <w:rPr>
                <w:rFonts w:hint="eastAsia" w:ascii="宋体" w:hAnsi="宋体" w:cs="宋体"/>
                <w:sz w:val="18"/>
                <w:szCs w:val="18"/>
              </w:rPr>
              <w:t>打开炉膛蒸汽吹扫阀；</w:t>
            </w:r>
          </w:p>
          <w:p w14:paraId="32C4BBD0">
            <w:pPr>
              <w:adjustRightInd/>
              <w:spacing w:line="240" w:lineRule="auto"/>
              <w:jc w:val="left"/>
              <w:rPr>
                <w:rFonts w:ascii="宋体" w:hAnsi="宋体" w:cs="宋体"/>
                <w:sz w:val="18"/>
                <w:szCs w:val="18"/>
              </w:rPr>
            </w:pPr>
            <w:r>
              <w:rPr>
                <w:rFonts w:hint="eastAsia" w:ascii="宋体" w:hAnsi="宋体" w:cs="宋体"/>
                <w:sz w:val="18"/>
                <w:szCs w:val="18"/>
              </w:rPr>
              <w:t>将各罐内液体倒空；</w:t>
            </w:r>
          </w:p>
          <w:p w14:paraId="4A4B9202">
            <w:pPr>
              <w:adjustRightInd/>
              <w:spacing w:line="240" w:lineRule="auto"/>
              <w:jc w:val="left"/>
              <w:rPr>
                <w:rFonts w:ascii="宋体" w:hAnsi="宋体" w:cs="宋体"/>
                <w:sz w:val="18"/>
                <w:szCs w:val="18"/>
              </w:rPr>
            </w:pPr>
            <w:r>
              <w:rPr>
                <w:rFonts w:hint="eastAsia" w:ascii="宋体" w:hAnsi="宋体" w:cs="宋体"/>
                <w:sz w:val="18"/>
                <w:szCs w:val="18"/>
              </w:rPr>
              <w:t>倒空后通知主操员可以泄压；</w:t>
            </w:r>
          </w:p>
          <w:p w14:paraId="6E78DC7D">
            <w:pPr>
              <w:adjustRightInd/>
              <w:spacing w:line="240" w:lineRule="auto"/>
              <w:jc w:val="left"/>
              <w:rPr>
                <w:rFonts w:ascii="宋体" w:hAnsi="宋体" w:cs="宋体"/>
                <w:sz w:val="18"/>
                <w:szCs w:val="18"/>
              </w:rPr>
            </w:pPr>
            <w:r>
              <w:rPr>
                <w:rFonts w:hint="eastAsia" w:ascii="宋体" w:hAnsi="宋体" w:cs="宋体"/>
                <w:sz w:val="18"/>
                <w:szCs w:val="18"/>
              </w:rPr>
              <w:t>打开分馏塔顶回流罐去火炬阀；</w:t>
            </w:r>
          </w:p>
          <w:p w14:paraId="1E9D88F6">
            <w:pPr>
              <w:adjustRightInd/>
              <w:spacing w:line="240" w:lineRule="auto"/>
              <w:jc w:val="left"/>
              <w:rPr>
                <w:rFonts w:ascii="宋体" w:hAnsi="宋体" w:cs="宋体"/>
                <w:sz w:val="18"/>
                <w:szCs w:val="18"/>
              </w:rPr>
            </w:pPr>
            <w:r>
              <w:rPr>
                <w:rFonts w:hint="eastAsia" w:ascii="宋体" w:hAnsi="宋体" w:cs="宋体"/>
                <w:sz w:val="18"/>
                <w:szCs w:val="18"/>
              </w:rPr>
              <w:t>操作完毕向班长报告。</w:t>
            </w:r>
          </w:p>
        </w:tc>
        <w:tc>
          <w:tcPr>
            <w:tcW w:w="5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9C02D0">
            <w:pPr>
              <w:adjustRightInd/>
              <w:spacing w:line="240" w:lineRule="auto"/>
              <w:jc w:val="center"/>
              <w:rPr>
                <w:rFonts w:ascii="宋体" w:hAnsi="宋体" w:cs="宋体"/>
                <w:sz w:val="18"/>
                <w:szCs w:val="18"/>
              </w:rPr>
            </w:pPr>
            <w:r>
              <w:rPr>
                <w:rFonts w:hint="eastAsia" w:ascii="宋体" w:hAnsi="宋体" w:cs="宋体"/>
                <w:sz w:val="18"/>
                <w:szCs w:val="18"/>
              </w:rPr>
              <w:t>30</w:t>
            </w:r>
          </w:p>
        </w:tc>
        <w:tc>
          <w:tcPr>
            <w:tcW w:w="194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82496F1">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未执行、执行错误或顺序错误，扣30分。</w:t>
            </w:r>
          </w:p>
        </w:tc>
        <w:tc>
          <w:tcPr>
            <w:tcW w:w="1356" w:type="dxa"/>
            <w:vMerge w:val="continue"/>
            <w:tcBorders>
              <w:top w:val="single" w:color="auto" w:sz="4" w:space="0"/>
              <w:left w:val="single" w:color="auto" w:sz="4" w:space="0"/>
              <w:bottom w:val="single" w:color="auto" w:sz="4" w:space="0"/>
              <w:right w:val="single" w:color="auto" w:sz="4" w:space="0"/>
            </w:tcBorders>
            <w:vAlign w:val="center"/>
          </w:tcPr>
          <w:p w14:paraId="1EBF69EE">
            <w:pPr>
              <w:adjustRightInd/>
              <w:spacing w:line="240" w:lineRule="auto"/>
              <w:rPr>
                <w:rFonts w:ascii="宋体" w:hAnsi="宋体" w:cs="宋体"/>
                <w:sz w:val="18"/>
                <w:szCs w:val="18"/>
              </w:rPr>
            </w:pPr>
          </w:p>
        </w:tc>
      </w:tr>
    </w:tbl>
    <w:p w14:paraId="3AD79ADF">
      <w:pPr>
        <w:pStyle w:val="130"/>
        <w:numPr>
          <w:ilvl w:val="0"/>
          <w:numId w:val="0"/>
        </w:numPr>
        <w:spacing w:before="156" w:after="156"/>
      </w:pPr>
      <w:r>
        <w:rPr>
          <w:rFonts w:hint="eastAsia"/>
        </w:rPr>
        <w:t>表4</w:t>
      </w:r>
      <w:r>
        <w:t xml:space="preserve">0  </w:t>
      </w:r>
      <w:r>
        <w:rPr>
          <w:rFonts w:hint="eastAsia"/>
        </w:rPr>
        <w:t>K43-1加热炉原料泵出口法兰泄漏着火应急处置评分表（续）</w:t>
      </w:r>
    </w:p>
    <w:tbl>
      <w:tblPr>
        <w:tblStyle w:val="42"/>
        <w:tblW w:w="5000" w:type="pct"/>
        <w:jc w:val="center"/>
        <w:tblLayout w:type="fixed"/>
        <w:tblCellMar>
          <w:top w:w="0" w:type="dxa"/>
          <w:left w:w="0" w:type="dxa"/>
          <w:bottom w:w="0" w:type="dxa"/>
          <w:right w:w="0" w:type="dxa"/>
        </w:tblCellMar>
      </w:tblPr>
      <w:tblGrid>
        <w:gridCol w:w="589"/>
        <w:gridCol w:w="1316"/>
        <w:gridCol w:w="3555"/>
        <w:gridCol w:w="599"/>
        <w:gridCol w:w="1954"/>
        <w:gridCol w:w="1360"/>
      </w:tblGrid>
      <w:tr w14:paraId="662AD527">
        <w:tblPrEx>
          <w:tblCellMar>
            <w:top w:w="0" w:type="dxa"/>
            <w:left w:w="0" w:type="dxa"/>
            <w:bottom w:w="0" w:type="dxa"/>
            <w:right w:w="0" w:type="dxa"/>
          </w:tblCellMar>
        </w:tblPrEx>
        <w:trPr>
          <w:trHeight w:val="20" w:hRule="atLeast"/>
          <w:jc w:val="center"/>
        </w:trPr>
        <w:tc>
          <w:tcPr>
            <w:tcW w:w="5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5D35CC">
            <w:pPr>
              <w:adjustRightInd/>
              <w:spacing w:line="240" w:lineRule="auto"/>
              <w:jc w:val="center"/>
              <w:rPr>
                <w:rFonts w:ascii="宋体" w:hAnsi="宋体" w:cs="宋体"/>
                <w:sz w:val="18"/>
                <w:szCs w:val="18"/>
              </w:rPr>
            </w:pPr>
            <w:r>
              <w:rPr>
                <w:rFonts w:hint="eastAsia" w:ascii="宋体" w:hAnsi="宋体" w:cs="宋体"/>
                <w:kern w:val="0"/>
                <w:sz w:val="18"/>
                <w:szCs w:val="18"/>
              </w:rPr>
              <w:t>序号</w:t>
            </w:r>
          </w:p>
        </w:tc>
        <w:tc>
          <w:tcPr>
            <w:tcW w:w="1312"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1EE5DCAE">
            <w:pPr>
              <w:adjustRightInd/>
              <w:spacing w:line="240" w:lineRule="auto"/>
              <w:jc w:val="center"/>
              <w:rPr>
                <w:rFonts w:ascii="宋体" w:hAnsi="宋体" w:cs="宋体"/>
                <w:sz w:val="18"/>
                <w:szCs w:val="18"/>
              </w:rPr>
            </w:pPr>
            <w:r>
              <w:rPr>
                <w:rFonts w:hint="eastAsia" w:ascii="宋体" w:hAnsi="宋体" w:cs="宋体"/>
                <w:kern w:val="0"/>
                <w:sz w:val="18"/>
                <w:szCs w:val="18"/>
              </w:rPr>
              <w:t>考核项目</w:t>
            </w:r>
          </w:p>
        </w:tc>
        <w:tc>
          <w:tcPr>
            <w:tcW w:w="35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4FC591">
            <w:pPr>
              <w:adjustRightInd/>
              <w:spacing w:line="240" w:lineRule="auto"/>
              <w:jc w:val="center"/>
              <w:rPr>
                <w:rFonts w:ascii="宋体" w:hAnsi="宋体" w:cs="宋体"/>
                <w:sz w:val="18"/>
                <w:szCs w:val="18"/>
              </w:rPr>
            </w:pPr>
            <w:r>
              <w:rPr>
                <w:rFonts w:hint="eastAsia" w:ascii="宋体" w:hAnsi="宋体" w:cs="宋体"/>
                <w:kern w:val="0"/>
                <w:sz w:val="18"/>
                <w:szCs w:val="18"/>
              </w:rPr>
              <w:t>考试内容</w:t>
            </w:r>
          </w:p>
        </w:tc>
        <w:tc>
          <w:tcPr>
            <w:tcW w:w="5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5B3B05">
            <w:pPr>
              <w:adjustRightInd/>
              <w:spacing w:line="240" w:lineRule="auto"/>
              <w:jc w:val="center"/>
              <w:rPr>
                <w:rFonts w:ascii="宋体" w:hAnsi="宋体" w:cs="宋体"/>
                <w:sz w:val="18"/>
                <w:szCs w:val="18"/>
              </w:rPr>
            </w:pPr>
            <w:r>
              <w:rPr>
                <w:rFonts w:hint="eastAsia" w:ascii="宋体" w:hAnsi="宋体" w:cs="宋体"/>
                <w:kern w:val="0"/>
                <w:sz w:val="18"/>
                <w:szCs w:val="18"/>
              </w:rPr>
              <w:t>配分</w:t>
            </w:r>
          </w:p>
        </w:tc>
        <w:tc>
          <w:tcPr>
            <w:tcW w:w="19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F405AA">
            <w:pPr>
              <w:adjustRightInd/>
              <w:spacing w:line="240" w:lineRule="auto"/>
              <w:jc w:val="center"/>
              <w:rPr>
                <w:rFonts w:ascii="宋体" w:hAnsi="宋体" w:cs="宋体"/>
                <w:sz w:val="18"/>
                <w:szCs w:val="18"/>
              </w:rPr>
            </w:pPr>
            <w:r>
              <w:rPr>
                <w:rFonts w:hint="eastAsia" w:ascii="宋体" w:hAnsi="宋体" w:cs="宋体"/>
                <w:kern w:val="0"/>
                <w:sz w:val="18"/>
                <w:szCs w:val="18"/>
              </w:rPr>
              <w:t>评分标准</w:t>
            </w:r>
          </w:p>
        </w:tc>
        <w:tc>
          <w:tcPr>
            <w:tcW w:w="1356" w:type="dxa"/>
            <w:tcBorders>
              <w:top w:val="single" w:color="000000" w:sz="4" w:space="0"/>
              <w:left w:val="single" w:color="000000" w:sz="4" w:space="0"/>
              <w:bottom w:val="single" w:color="auto" w:sz="4" w:space="0"/>
              <w:right w:val="single" w:color="000000" w:sz="4" w:space="0"/>
            </w:tcBorders>
            <w:vAlign w:val="center"/>
          </w:tcPr>
          <w:p w14:paraId="2089EBE1">
            <w:pPr>
              <w:adjustRightInd/>
              <w:spacing w:line="240" w:lineRule="auto"/>
              <w:jc w:val="center"/>
              <w:rPr>
                <w:rFonts w:ascii="宋体" w:hAnsi="宋体" w:cs="宋体"/>
                <w:kern w:val="0"/>
                <w:sz w:val="18"/>
                <w:szCs w:val="18"/>
              </w:rPr>
            </w:pPr>
            <w:r>
              <w:rPr>
                <w:rFonts w:hint="eastAsia" w:ascii="宋体" w:hAnsi="宋体" w:cs="宋体"/>
                <w:kern w:val="0"/>
                <w:sz w:val="18"/>
                <w:szCs w:val="18"/>
              </w:rPr>
              <w:t>考试方式</w:t>
            </w:r>
          </w:p>
        </w:tc>
      </w:tr>
      <w:tr w14:paraId="35ABC8D2">
        <w:tblPrEx>
          <w:tblCellMar>
            <w:top w:w="0" w:type="dxa"/>
            <w:left w:w="0" w:type="dxa"/>
            <w:bottom w:w="0" w:type="dxa"/>
            <w:right w:w="0" w:type="dxa"/>
          </w:tblCellMar>
        </w:tblPrEx>
        <w:trPr>
          <w:trHeight w:val="20" w:hRule="atLeast"/>
          <w:jc w:val="center"/>
        </w:trPr>
        <w:tc>
          <w:tcPr>
            <w:tcW w:w="587" w:type="dxa"/>
            <w:vMerge w:val="restar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559431D">
            <w:pPr>
              <w:adjustRightInd/>
              <w:spacing w:line="240" w:lineRule="auto"/>
              <w:jc w:val="center"/>
              <w:rPr>
                <w:rFonts w:ascii="宋体" w:hAnsi="宋体" w:cs="宋体"/>
                <w:kern w:val="0"/>
                <w:sz w:val="18"/>
                <w:szCs w:val="18"/>
              </w:rPr>
            </w:pPr>
          </w:p>
        </w:tc>
        <w:tc>
          <w:tcPr>
            <w:tcW w:w="1312"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C70B787">
            <w:pPr>
              <w:adjustRightInd/>
              <w:spacing w:line="240" w:lineRule="auto"/>
              <w:jc w:val="center"/>
              <w:rPr>
                <w:rFonts w:ascii="宋体" w:hAnsi="宋体" w:cs="宋体"/>
                <w:sz w:val="18"/>
                <w:szCs w:val="18"/>
              </w:rPr>
            </w:pPr>
          </w:p>
        </w:tc>
        <w:tc>
          <w:tcPr>
            <w:tcW w:w="3544"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4257189">
            <w:pPr>
              <w:adjustRightInd/>
              <w:spacing w:line="240" w:lineRule="auto"/>
              <w:jc w:val="left"/>
              <w:rPr>
                <w:rFonts w:ascii="宋体" w:hAnsi="宋体" w:cs="宋体"/>
                <w:sz w:val="18"/>
                <w:szCs w:val="18"/>
              </w:rPr>
            </w:pPr>
            <w:r>
              <w:rPr>
                <w:rFonts w:hint="eastAsia" w:ascii="宋体" w:hAnsi="宋体" w:cs="宋体"/>
                <w:sz w:val="18"/>
                <w:szCs w:val="18"/>
              </w:rPr>
              <w:t>主操员接到班长通知按手动紧急停炉按钮；</w:t>
            </w:r>
          </w:p>
          <w:p w14:paraId="08719DFC">
            <w:pPr>
              <w:adjustRightInd/>
              <w:spacing w:line="240" w:lineRule="auto"/>
              <w:jc w:val="left"/>
              <w:rPr>
                <w:rFonts w:ascii="宋体" w:hAnsi="宋体" w:cs="宋体"/>
                <w:sz w:val="18"/>
                <w:szCs w:val="18"/>
              </w:rPr>
            </w:pPr>
            <w:r>
              <w:rPr>
                <w:rFonts w:hint="eastAsia" w:ascii="宋体" w:hAnsi="宋体" w:cs="宋体"/>
                <w:sz w:val="18"/>
                <w:szCs w:val="18"/>
              </w:rPr>
              <w:t>关闭原料进料阀；</w:t>
            </w:r>
          </w:p>
          <w:p w14:paraId="3F61F62A">
            <w:pPr>
              <w:adjustRightInd/>
              <w:spacing w:line="240" w:lineRule="auto"/>
              <w:jc w:val="left"/>
              <w:rPr>
                <w:rFonts w:ascii="宋体" w:hAnsi="宋体" w:cs="宋体"/>
                <w:sz w:val="18"/>
                <w:szCs w:val="18"/>
              </w:rPr>
            </w:pPr>
            <w:r>
              <w:rPr>
                <w:rFonts w:hint="eastAsia" w:ascii="宋体" w:hAnsi="宋体" w:cs="宋体"/>
                <w:sz w:val="18"/>
                <w:szCs w:val="18"/>
              </w:rPr>
              <w:t>关闭塔底产品采出阀；</w:t>
            </w:r>
          </w:p>
          <w:p w14:paraId="4D507533">
            <w:pPr>
              <w:adjustRightInd/>
              <w:spacing w:line="240" w:lineRule="auto"/>
              <w:jc w:val="left"/>
              <w:rPr>
                <w:rFonts w:ascii="宋体" w:hAnsi="宋体" w:cs="宋体"/>
                <w:sz w:val="18"/>
                <w:szCs w:val="18"/>
              </w:rPr>
            </w:pPr>
            <w:r>
              <w:rPr>
                <w:rFonts w:hint="eastAsia" w:ascii="宋体" w:hAnsi="宋体" w:cs="宋体"/>
                <w:sz w:val="18"/>
                <w:szCs w:val="18"/>
              </w:rPr>
              <w:t>接外操员通知后，打开进料罐和分馏塔排气调节阀进行系统泄压；</w:t>
            </w:r>
          </w:p>
          <w:p w14:paraId="7317F11F">
            <w:pPr>
              <w:adjustRightInd/>
              <w:spacing w:line="240" w:lineRule="auto"/>
              <w:jc w:val="left"/>
              <w:rPr>
                <w:rFonts w:ascii="宋体" w:hAnsi="宋体" w:cs="宋体"/>
                <w:sz w:val="18"/>
                <w:szCs w:val="18"/>
              </w:rPr>
            </w:pPr>
            <w:r>
              <w:rPr>
                <w:rFonts w:hint="eastAsia" w:ascii="宋体" w:hAnsi="宋体" w:cs="宋体"/>
                <w:sz w:val="18"/>
                <w:szCs w:val="18"/>
              </w:rPr>
              <w:t>当压力降到0.05MPa以下时关闭放空调节阀；</w:t>
            </w:r>
          </w:p>
          <w:p w14:paraId="0B3DA9F6">
            <w:pPr>
              <w:adjustRightInd/>
              <w:spacing w:line="240" w:lineRule="auto"/>
              <w:jc w:val="left"/>
              <w:rPr>
                <w:rFonts w:ascii="宋体" w:hAnsi="宋体" w:cs="宋体"/>
                <w:sz w:val="18"/>
                <w:szCs w:val="18"/>
              </w:rPr>
            </w:pPr>
            <w:r>
              <w:rPr>
                <w:rFonts w:hint="eastAsia" w:ascii="宋体" w:hAnsi="宋体" w:cs="宋体"/>
                <w:sz w:val="18"/>
                <w:szCs w:val="18"/>
              </w:rPr>
              <w:t>操作完毕向班长报告。</w:t>
            </w:r>
          </w:p>
        </w:tc>
        <w:tc>
          <w:tcPr>
            <w:tcW w:w="5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ADF5D8">
            <w:pPr>
              <w:adjustRightInd/>
              <w:spacing w:line="240" w:lineRule="auto"/>
              <w:jc w:val="center"/>
              <w:rPr>
                <w:rFonts w:ascii="宋体" w:hAnsi="宋体" w:cs="宋体"/>
                <w:sz w:val="18"/>
                <w:szCs w:val="18"/>
              </w:rPr>
            </w:pPr>
            <w:r>
              <w:rPr>
                <w:rFonts w:hint="eastAsia" w:ascii="宋体" w:hAnsi="宋体" w:cs="宋体"/>
                <w:sz w:val="18"/>
                <w:szCs w:val="18"/>
              </w:rPr>
              <w:t>22</w:t>
            </w:r>
          </w:p>
        </w:tc>
        <w:tc>
          <w:tcPr>
            <w:tcW w:w="194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7BD3124">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未执行、执行错误或顺序错误，扣22分。</w:t>
            </w:r>
          </w:p>
        </w:tc>
        <w:tc>
          <w:tcPr>
            <w:tcW w:w="1356" w:type="dxa"/>
            <w:vMerge w:val="restart"/>
            <w:tcBorders>
              <w:top w:val="single" w:color="auto" w:sz="4" w:space="0"/>
              <w:left w:val="single" w:color="auto" w:sz="4" w:space="0"/>
              <w:bottom w:val="single" w:color="auto" w:sz="4" w:space="0"/>
              <w:right w:val="single" w:color="auto" w:sz="4" w:space="0"/>
            </w:tcBorders>
            <w:vAlign w:val="center"/>
          </w:tcPr>
          <w:p w14:paraId="40130B78">
            <w:pPr>
              <w:adjustRightInd/>
              <w:spacing w:line="240" w:lineRule="auto"/>
              <w:rPr>
                <w:rFonts w:ascii="宋体" w:hAnsi="宋体" w:cs="宋体"/>
                <w:sz w:val="18"/>
                <w:szCs w:val="18"/>
              </w:rPr>
            </w:pPr>
          </w:p>
        </w:tc>
      </w:tr>
      <w:tr w14:paraId="53992894">
        <w:tblPrEx>
          <w:tblCellMar>
            <w:top w:w="0" w:type="dxa"/>
            <w:left w:w="0" w:type="dxa"/>
            <w:bottom w:w="0" w:type="dxa"/>
            <w:right w:w="0" w:type="dxa"/>
          </w:tblCellMar>
        </w:tblPrEx>
        <w:trPr>
          <w:trHeight w:val="20" w:hRule="atLeast"/>
          <w:jc w:val="center"/>
        </w:trPr>
        <w:tc>
          <w:tcPr>
            <w:tcW w:w="587"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A43EC0B">
            <w:pPr>
              <w:adjustRightInd/>
              <w:spacing w:line="240" w:lineRule="auto"/>
              <w:jc w:val="center"/>
              <w:rPr>
                <w:rFonts w:ascii="宋体" w:hAnsi="宋体" w:cs="宋体"/>
                <w:kern w:val="0"/>
                <w:sz w:val="18"/>
                <w:szCs w:val="18"/>
              </w:rPr>
            </w:pPr>
          </w:p>
        </w:tc>
        <w:tc>
          <w:tcPr>
            <w:tcW w:w="1312"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AC32DF9">
            <w:pPr>
              <w:adjustRightInd/>
              <w:spacing w:line="240" w:lineRule="auto"/>
              <w:jc w:val="center"/>
              <w:rPr>
                <w:rFonts w:ascii="宋体" w:hAnsi="宋体" w:cs="宋体"/>
                <w:sz w:val="18"/>
                <w:szCs w:val="18"/>
              </w:rPr>
            </w:pPr>
          </w:p>
        </w:tc>
        <w:tc>
          <w:tcPr>
            <w:tcW w:w="3544"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51EB6F6">
            <w:pPr>
              <w:adjustRightInd/>
              <w:spacing w:line="240" w:lineRule="auto"/>
              <w:jc w:val="left"/>
              <w:rPr>
                <w:rFonts w:ascii="宋体" w:hAnsi="宋体" w:cs="宋体"/>
                <w:sz w:val="18"/>
                <w:szCs w:val="18"/>
              </w:rPr>
            </w:pPr>
            <w:r>
              <w:rPr>
                <w:rFonts w:hint="eastAsia" w:ascii="宋体" w:hAnsi="宋体" w:cs="宋体"/>
                <w:sz w:val="18"/>
                <w:szCs w:val="18"/>
              </w:rPr>
              <w:t>待事故处理完毕，班长向调试室报告“事故处理完毕，请派人员维修”；</w:t>
            </w:r>
          </w:p>
          <w:p w14:paraId="6CC78A56">
            <w:pPr>
              <w:adjustRightInd/>
              <w:spacing w:line="240" w:lineRule="auto"/>
              <w:jc w:val="left"/>
              <w:rPr>
                <w:rFonts w:ascii="宋体" w:hAnsi="宋体" w:cs="宋体"/>
                <w:sz w:val="18"/>
                <w:szCs w:val="18"/>
              </w:rPr>
            </w:pPr>
            <w:r>
              <w:rPr>
                <w:rFonts w:hint="eastAsia" w:ascii="宋体" w:hAnsi="宋体" w:cs="宋体"/>
                <w:sz w:val="18"/>
                <w:szCs w:val="18"/>
              </w:rPr>
              <w:t>广播宣布解除事故应急预案。</w:t>
            </w:r>
          </w:p>
        </w:tc>
        <w:tc>
          <w:tcPr>
            <w:tcW w:w="5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130020">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194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9F8A144">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356" w:type="dxa"/>
            <w:vMerge w:val="continue"/>
            <w:tcBorders>
              <w:top w:val="single" w:color="auto" w:sz="4" w:space="0"/>
              <w:left w:val="single" w:color="auto" w:sz="4" w:space="0"/>
              <w:bottom w:val="single" w:color="auto" w:sz="4" w:space="0"/>
              <w:right w:val="single" w:color="auto" w:sz="4" w:space="0"/>
            </w:tcBorders>
            <w:vAlign w:val="center"/>
          </w:tcPr>
          <w:p w14:paraId="524F9F25">
            <w:pPr>
              <w:adjustRightInd/>
              <w:spacing w:line="240" w:lineRule="auto"/>
              <w:rPr>
                <w:rFonts w:ascii="宋体" w:hAnsi="宋体" w:cs="宋体"/>
                <w:sz w:val="18"/>
                <w:szCs w:val="18"/>
              </w:rPr>
            </w:pPr>
          </w:p>
        </w:tc>
      </w:tr>
      <w:tr w14:paraId="6BA1D0F7">
        <w:tblPrEx>
          <w:tblCellMar>
            <w:top w:w="0" w:type="dxa"/>
            <w:left w:w="0" w:type="dxa"/>
            <w:bottom w:w="0" w:type="dxa"/>
            <w:right w:w="0" w:type="dxa"/>
          </w:tblCellMar>
        </w:tblPrEx>
        <w:trPr>
          <w:trHeight w:val="20" w:hRule="atLeast"/>
          <w:jc w:val="center"/>
        </w:trPr>
        <w:tc>
          <w:tcPr>
            <w:tcW w:w="587"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BED6D24">
            <w:pPr>
              <w:adjustRightInd/>
              <w:spacing w:line="240" w:lineRule="auto"/>
              <w:jc w:val="center"/>
              <w:rPr>
                <w:rFonts w:ascii="宋体" w:hAnsi="宋体" w:cs="宋体"/>
                <w:kern w:val="0"/>
                <w:sz w:val="18"/>
                <w:szCs w:val="18"/>
              </w:rPr>
            </w:pPr>
          </w:p>
        </w:tc>
        <w:tc>
          <w:tcPr>
            <w:tcW w:w="1312"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E80C9FA">
            <w:pPr>
              <w:adjustRightInd/>
              <w:spacing w:line="240" w:lineRule="auto"/>
              <w:jc w:val="center"/>
              <w:rPr>
                <w:rFonts w:ascii="宋体" w:hAnsi="宋体" w:cs="宋体"/>
                <w:sz w:val="18"/>
                <w:szCs w:val="18"/>
              </w:rPr>
            </w:pPr>
          </w:p>
        </w:tc>
        <w:tc>
          <w:tcPr>
            <w:tcW w:w="3544"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DD17C19">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5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92A3B9">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194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C9FC57B">
            <w:pPr>
              <w:adjustRightInd/>
              <w:spacing w:line="240" w:lineRule="auto"/>
              <w:jc w:val="left"/>
              <w:rPr>
                <w:rFonts w:ascii="宋体" w:hAnsi="宋体" w:cs="宋体"/>
                <w:bCs/>
                <w:sz w:val="18"/>
                <w:szCs w:val="18"/>
              </w:rPr>
            </w:pPr>
            <w:r>
              <w:rPr>
                <w:rFonts w:hint="eastAsia" w:ascii="宋体" w:hAnsi="宋体" w:cs="宋体"/>
                <w:sz w:val="18"/>
                <w:szCs w:val="18"/>
              </w:rPr>
              <w:t>工具及设备乱摆乱放或未清理作业现场扣4分。</w:t>
            </w:r>
          </w:p>
        </w:tc>
        <w:tc>
          <w:tcPr>
            <w:tcW w:w="1356" w:type="dxa"/>
            <w:vMerge w:val="continue"/>
            <w:tcBorders>
              <w:top w:val="single" w:color="auto" w:sz="4" w:space="0"/>
              <w:left w:val="single" w:color="auto" w:sz="4" w:space="0"/>
              <w:bottom w:val="single" w:color="auto" w:sz="4" w:space="0"/>
              <w:right w:val="single" w:color="auto" w:sz="4" w:space="0"/>
            </w:tcBorders>
            <w:vAlign w:val="center"/>
          </w:tcPr>
          <w:p w14:paraId="6867A7EB">
            <w:pPr>
              <w:adjustRightInd/>
              <w:spacing w:line="240" w:lineRule="auto"/>
              <w:rPr>
                <w:rFonts w:ascii="宋体" w:hAnsi="宋体" w:cs="宋体"/>
                <w:sz w:val="18"/>
                <w:szCs w:val="18"/>
              </w:rPr>
            </w:pPr>
          </w:p>
        </w:tc>
      </w:tr>
      <w:tr w14:paraId="512D6701">
        <w:tblPrEx>
          <w:tblCellMar>
            <w:top w:w="0" w:type="dxa"/>
            <w:left w:w="0" w:type="dxa"/>
            <w:bottom w:w="0" w:type="dxa"/>
            <w:right w:w="0" w:type="dxa"/>
          </w:tblCellMar>
        </w:tblPrEx>
        <w:trPr>
          <w:trHeight w:val="20" w:hRule="atLeast"/>
          <w:jc w:val="center"/>
        </w:trPr>
        <w:tc>
          <w:tcPr>
            <w:tcW w:w="587"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5B6A350">
            <w:pPr>
              <w:adjustRightInd/>
              <w:spacing w:line="240" w:lineRule="auto"/>
              <w:jc w:val="center"/>
              <w:rPr>
                <w:rFonts w:ascii="宋体" w:hAnsi="宋体" w:cs="宋体"/>
                <w:kern w:val="0"/>
                <w:sz w:val="18"/>
                <w:szCs w:val="18"/>
              </w:rPr>
            </w:pPr>
          </w:p>
        </w:tc>
        <w:tc>
          <w:tcPr>
            <w:tcW w:w="1312"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AA3FCF8">
            <w:pPr>
              <w:adjustRightInd/>
              <w:spacing w:line="240" w:lineRule="auto"/>
              <w:jc w:val="center"/>
              <w:rPr>
                <w:rFonts w:ascii="宋体" w:hAnsi="宋体" w:cs="宋体"/>
                <w:sz w:val="18"/>
                <w:szCs w:val="18"/>
              </w:rPr>
            </w:pPr>
          </w:p>
        </w:tc>
        <w:tc>
          <w:tcPr>
            <w:tcW w:w="3544"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02C85D1">
            <w:pPr>
              <w:adjustRightInd/>
              <w:spacing w:line="240" w:lineRule="auto"/>
              <w:jc w:val="left"/>
              <w:rPr>
                <w:rFonts w:ascii="宋体" w:hAnsi="宋体" w:cs="宋体"/>
                <w:sz w:val="18"/>
                <w:szCs w:val="18"/>
              </w:rPr>
            </w:pPr>
            <w:r>
              <w:rPr>
                <w:rFonts w:hint="eastAsia" w:ascii="宋体" w:hAnsi="宋体" w:cs="宋体"/>
                <w:sz w:val="18"/>
                <w:szCs w:val="18"/>
              </w:rPr>
              <w:t>灭火器选择正确。</w:t>
            </w:r>
          </w:p>
        </w:tc>
        <w:tc>
          <w:tcPr>
            <w:tcW w:w="5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1686F5">
            <w:pPr>
              <w:adjustRightInd/>
              <w:spacing w:line="240" w:lineRule="auto"/>
              <w:jc w:val="center"/>
              <w:rPr>
                <w:rFonts w:ascii="宋体" w:hAnsi="宋体" w:cs="宋体"/>
                <w:sz w:val="18"/>
                <w:szCs w:val="18"/>
              </w:rPr>
            </w:pPr>
          </w:p>
        </w:tc>
        <w:tc>
          <w:tcPr>
            <w:tcW w:w="194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6442B4A">
            <w:pPr>
              <w:adjustRightInd/>
              <w:spacing w:line="240" w:lineRule="auto"/>
              <w:jc w:val="left"/>
              <w:rPr>
                <w:rFonts w:ascii="宋体" w:hAnsi="宋体" w:cs="宋体"/>
                <w:sz w:val="18"/>
                <w:szCs w:val="18"/>
              </w:rPr>
            </w:pPr>
            <w:r>
              <w:rPr>
                <w:rFonts w:hint="eastAsia" w:ascii="宋体" w:hAnsi="宋体" w:cs="宋体"/>
                <w:sz w:val="18"/>
                <w:szCs w:val="18"/>
              </w:rPr>
              <w:t>错误扣20分。</w:t>
            </w:r>
          </w:p>
        </w:tc>
        <w:tc>
          <w:tcPr>
            <w:tcW w:w="1356" w:type="dxa"/>
            <w:vMerge w:val="continue"/>
            <w:tcBorders>
              <w:top w:val="single" w:color="auto" w:sz="4" w:space="0"/>
              <w:left w:val="single" w:color="auto" w:sz="4" w:space="0"/>
              <w:bottom w:val="single" w:color="auto" w:sz="4" w:space="0"/>
              <w:right w:val="single" w:color="auto" w:sz="4" w:space="0"/>
            </w:tcBorders>
            <w:vAlign w:val="center"/>
          </w:tcPr>
          <w:p w14:paraId="003D77E6">
            <w:pPr>
              <w:adjustRightInd/>
              <w:spacing w:line="240" w:lineRule="auto"/>
              <w:rPr>
                <w:rFonts w:ascii="宋体" w:hAnsi="宋体" w:cs="宋体"/>
                <w:sz w:val="18"/>
                <w:szCs w:val="18"/>
              </w:rPr>
            </w:pPr>
          </w:p>
        </w:tc>
      </w:tr>
      <w:tr w14:paraId="70F04A4D">
        <w:tblPrEx>
          <w:tblCellMar>
            <w:top w:w="0" w:type="dxa"/>
            <w:left w:w="0" w:type="dxa"/>
            <w:bottom w:w="0" w:type="dxa"/>
            <w:right w:w="0" w:type="dxa"/>
          </w:tblCellMar>
        </w:tblPrEx>
        <w:trPr>
          <w:trHeight w:val="20" w:hRule="atLeast"/>
          <w:jc w:val="center"/>
        </w:trPr>
        <w:tc>
          <w:tcPr>
            <w:tcW w:w="587" w:type="dxa"/>
            <w:vMerge w:val="continue"/>
            <w:tcBorders>
              <w:top w:val="single" w:color="000000" w:sz="4" w:space="0"/>
              <w:left w:val="single" w:color="000000" w:sz="4" w:space="0"/>
              <w:bottom w:val="single" w:color="auto" w:sz="4" w:space="0"/>
              <w:right w:val="single" w:color="auto" w:sz="4" w:space="0"/>
            </w:tcBorders>
            <w:noWrap/>
            <w:tcMar>
              <w:top w:w="15" w:type="dxa"/>
              <w:left w:w="15" w:type="dxa"/>
              <w:right w:w="15" w:type="dxa"/>
            </w:tcMar>
            <w:vAlign w:val="center"/>
          </w:tcPr>
          <w:p w14:paraId="55D570E6">
            <w:pPr>
              <w:adjustRightInd/>
              <w:spacing w:line="240" w:lineRule="auto"/>
              <w:jc w:val="center"/>
              <w:rPr>
                <w:rFonts w:ascii="宋体" w:hAnsi="宋体" w:cs="宋体"/>
                <w:kern w:val="0"/>
                <w:sz w:val="18"/>
                <w:szCs w:val="18"/>
              </w:rPr>
            </w:pPr>
          </w:p>
        </w:tc>
        <w:tc>
          <w:tcPr>
            <w:tcW w:w="1312"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859001E">
            <w:pPr>
              <w:adjustRightInd/>
              <w:spacing w:line="240" w:lineRule="auto"/>
              <w:jc w:val="center"/>
              <w:rPr>
                <w:rFonts w:ascii="宋体" w:hAnsi="宋体" w:cs="宋体"/>
                <w:sz w:val="18"/>
                <w:szCs w:val="18"/>
              </w:rPr>
            </w:pPr>
          </w:p>
        </w:tc>
        <w:tc>
          <w:tcPr>
            <w:tcW w:w="3544" w:type="dxa"/>
            <w:tcBorders>
              <w:top w:val="single" w:color="000000" w:sz="4" w:space="0"/>
              <w:left w:val="single" w:color="auto" w:sz="4" w:space="0"/>
              <w:bottom w:val="single" w:color="auto" w:sz="4" w:space="0"/>
              <w:right w:val="single" w:color="000000" w:sz="4" w:space="0"/>
            </w:tcBorders>
            <w:noWrap/>
            <w:tcMar>
              <w:top w:w="15" w:type="dxa"/>
              <w:left w:w="15" w:type="dxa"/>
              <w:right w:w="15" w:type="dxa"/>
            </w:tcMar>
            <w:vAlign w:val="center"/>
          </w:tcPr>
          <w:p w14:paraId="09667391">
            <w:pPr>
              <w:adjustRightInd/>
              <w:spacing w:line="240" w:lineRule="auto"/>
              <w:jc w:val="left"/>
              <w:rPr>
                <w:rFonts w:ascii="宋体" w:hAnsi="宋体" w:cs="宋体"/>
                <w:sz w:val="18"/>
                <w:szCs w:val="18"/>
              </w:rPr>
            </w:pPr>
            <w:r>
              <w:rPr>
                <w:rFonts w:hint="eastAsia" w:ascii="宋体" w:hAnsi="宋体" w:cs="宋体"/>
                <w:sz w:val="18"/>
                <w:szCs w:val="18"/>
              </w:rPr>
              <w:t>应急处置妥当。</w:t>
            </w:r>
          </w:p>
        </w:tc>
        <w:tc>
          <w:tcPr>
            <w:tcW w:w="5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6C2E1C">
            <w:pPr>
              <w:adjustRightInd/>
              <w:spacing w:line="240" w:lineRule="auto"/>
              <w:jc w:val="center"/>
              <w:rPr>
                <w:rFonts w:ascii="宋体" w:hAnsi="宋体" w:cs="宋体"/>
                <w:sz w:val="18"/>
                <w:szCs w:val="18"/>
              </w:rPr>
            </w:pPr>
          </w:p>
        </w:tc>
        <w:tc>
          <w:tcPr>
            <w:tcW w:w="194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331B6FF">
            <w:pPr>
              <w:adjustRightInd/>
              <w:spacing w:line="240" w:lineRule="auto"/>
              <w:jc w:val="left"/>
              <w:rPr>
                <w:rFonts w:ascii="宋体" w:hAnsi="宋体" w:cs="宋体"/>
                <w:sz w:val="18"/>
                <w:szCs w:val="18"/>
              </w:rPr>
            </w:pPr>
            <w:r>
              <w:rPr>
                <w:rFonts w:hint="eastAsia" w:ascii="宋体" w:hAnsi="宋体" w:cs="宋体"/>
                <w:sz w:val="18"/>
                <w:szCs w:val="18"/>
              </w:rPr>
              <w:t>处置不当致人员伤害扣50分。</w:t>
            </w:r>
          </w:p>
        </w:tc>
        <w:tc>
          <w:tcPr>
            <w:tcW w:w="1356" w:type="dxa"/>
            <w:vMerge w:val="continue"/>
            <w:tcBorders>
              <w:top w:val="single" w:color="auto" w:sz="4" w:space="0"/>
              <w:left w:val="single" w:color="auto" w:sz="4" w:space="0"/>
              <w:bottom w:val="single" w:color="auto" w:sz="4" w:space="0"/>
              <w:right w:val="single" w:color="auto" w:sz="4" w:space="0"/>
            </w:tcBorders>
            <w:vAlign w:val="center"/>
          </w:tcPr>
          <w:p w14:paraId="054631C7">
            <w:pPr>
              <w:adjustRightInd/>
              <w:spacing w:line="240" w:lineRule="auto"/>
              <w:rPr>
                <w:rFonts w:ascii="宋体" w:hAnsi="宋体" w:cs="宋体"/>
                <w:sz w:val="18"/>
                <w:szCs w:val="18"/>
              </w:rPr>
            </w:pPr>
          </w:p>
        </w:tc>
      </w:tr>
      <w:tr w14:paraId="3DB00929">
        <w:tblPrEx>
          <w:tblCellMar>
            <w:top w:w="0" w:type="dxa"/>
            <w:left w:w="0" w:type="dxa"/>
            <w:bottom w:w="0" w:type="dxa"/>
            <w:right w:w="0" w:type="dxa"/>
          </w:tblCellMar>
        </w:tblPrEx>
        <w:trPr>
          <w:trHeight w:val="20" w:hRule="atLeast"/>
          <w:jc w:val="center"/>
        </w:trPr>
        <w:tc>
          <w:tcPr>
            <w:tcW w:w="5443"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D5F4FDA">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597" w:type="dxa"/>
            <w:tcBorders>
              <w:top w:val="single" w:color="000000" w:sz="4" w:space="0"/>
              <w:left w:val="single" w:color="auto" w:sz="4" w:space="0"/>
              <w:bottom w:val="single" w:color="auto" w:sz="4" w:space="0"/>
              <w:right w:val="single" w:color="000000" w:sz="4" w:space="0"/>
            </w:tcBorders>
            <w:noWrap/>
            <w:tcMar>
              <w:top w:w="15" w:type="dxa"/>
              <w:left w:w="15" w:type="dxa"/>
              <w:right w:w="15" w:type="dxa"/>
            </w:tcMar>
            <w:vAlign w:val="center"/>
          </w:tcPr>
          <w:p w14:paraId="5C873CFA">
            <w:pPr>
              <w:adjustRightInd/>
              <w:spacing w:line="240" w:lineRule="auto"/>
              <w:jc w:val="center"/>
              <w:rPr>
                <w:rFonts w:ascii="宋体" w:hAnsi="宋体" w:cs="宋体"/>
                <w:sz w:val="18"/>
                <w:szCs w:val="18"/>
              </w:rPr>
            </w:pPr>
            <w:r>
              <w:rPr>
                <w:rFonts w:hint="eastAsia" w:ascii="宋体" w:hAnsi="宋体" w:cs="宋体"/>
                <w:sz w:val="18"/>
                <w:szCs w:val="18"/>
              </w:rPr>
              <w:t>100</w:t>
            </w:r>
          </w:p>
        </w:tc>
        <w:tc>
          <w:tcPr>
            <w:tcW w:w="1948"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4B3B3A68">
            <w:pPr>
              <w:adjustRightInd/>
              <w:spacing w:line="240" w:lineRule="auto"/>
              <w:jc w:val="center"/>
              <w:rPr>
                <w:rFonts w:ascii="宋体" w:hAnsi="宋体" w:cs="宋体"/>
                <w:kern w:val="0"/>
                <w:sz w:val="18"/>
                <w:szCs w:val="18"/>
              </w:rPr>
            </w:pPr>
          </w:p>
        </w:tc>
        <w:tc>
          <w:tcPr>
            <w:tcW w:w="1356" w:type="dxa"/>
            <w:tcBorders>
              <w:top w:val="single" w:color="auto" w:sz="4" w:space="0"/>
              <w:left w:val="single" w:color="000000" w:sz="4" w:space="0"/>
              <w:bottom w:val="single" w:color="auto" w:sz="4" w:space="0"/>
              <w:right w:val="single" w:color="000000" w:sz="4" w:space="0"/>
            </w:tcBorders>
            <w:vAlign w:val="center"/>
          </w:tcPr>
          <w:p w14:paraId="3A3C7DBA">
            <w:pPr>
              <w:adjustRightInd/>
              <w:spacing w:line="240" w:lineRule="auto"/>
              <w:jc w:val="center"/>
              <w:rPr>
                <w:rFonts w:ascii="宋体" w:hAnsi="宋体" w:cs="宋体"/>
                <w:kern w:val="0"/>
                <w:sz w:val="18"/>
                <w:szCs w:val="18"/>
              </w:rPr>
            </w:pPr>
          </w:p>
        </w:tc>
      </w:tr>
      <w:tr w14:paraId="7ADD2211">
        <w:tblPrEx>
          <w:tblCellMar>
            <w:top w:w="0" w:type="dxa"/>
            <w:left w:w="0" w:type="dxa"/>
            <w:bottom w:w="0" w:type="dxa"/>
            <w:right w:w="0" w:type="dxa"/>
          </w:tblCellMar>
        </w:tblPrEx>
        <w:trPr>
          <w:trHeight w:val="20" w:hRule="atLeast"/>
          <w:jc w:val="center"/>
        </w:trPr>
        <w:tc>
          <w:tcPr>
            <w:tcW w:w="9344" w:type="dxa"/>
            <w:gridSpan w:val="6"/>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6955B52">
            <w:pPr>
              <w:pStyle w:val="197"/>
            </w:pPr>
            <w:r>
              <w:rPr>
                <w:rFonts w:hint="eastAsia"/>
              </w:rPr>
              <w:t>单项扣分总和不得超出该项配分数。</w:t>
            </w:r>
          </w:p>
        </w:tc>
      </w:tr>
    </w:tbl>
    <w:p w14:paraId="1070D8BF">
      <w:pPr>
        <w:adjustRightInd/>
        <w:spacing w:line="240" w:lineRule="auto"/>
        <w:ind w:firstLine="424" w:firstLineChars="202"/>
      </w:pPr>
      <w:r>
        <w:rPr>
          <w:rFonts w:hint="eastAsia"/>
        </w:rPr>
        <w:t xml:space="preserve">2）K43-2加热炉炉管破裂应急处置 </w:t>
      </w:r>
    </w:p>
    <w:p w14:paraId="5437C085">
      <w:pPr>
        <w:adjustRightInd/>
        <w:spacing w:line="240" w:lineRule="auto"/>
        <w:ind w:firstLine="424" w:firstLineChars="202"/>
        <w:rPr>
          <w:rFonts w:ascii="宋体" w:hAnsi="宋体" w:cs="宋体"/>
        </w:rPr>
      </w:pPr>
      <w:r>
        <w:rPr>
          <w:rFonts w:hint="eastAsia" w:ascii="宋体" w:hAnsi="宋体" w:cs="宋体"/>
        </w:rPr>
        <w:t>试题难易程度：</w:t>
      </w:r>
    </w:p>
    <w:p w14:paraId="79E1A3CD">
      <w:pPr>
        <w:adjustRightInd/>
        <w:spacing w:line="240" w:lineRule="auto"/>
        <w:ind w:firstLine="424" w:firstLineChars="202"/>
        <w:rPr>
          <w:rFonts w:ascii="宋体" w:hAnsi="宋体" w:cs="宋体"/>
        </w:rPr>
      </w:pPr>
      <w:r>
        <w:rPr>
          <w:rFonts w:hint="eastAsia" w:ascii="宋体" w:hAnsi="宋体" w:cs="宋体"/>
        </w:rPr>
        <w:t>较难。</w:t>
      </w:r>
    </w:p>
    <w:p w14:paraId="6055E87B">
      <w:pPr>
        <w:adjustRightInd/>
        <w:spacing w:line="240" w:lineRule="auto"/>
        <w:ind w:firstLine="424" w:firstLineChars="202"/>
        <w:rPr>
          <w:rFonts w:ascii="宋体" w:hAnsi="宋体" w:cs="宋体"/>
        </w:rPr>
      </w:pPr>
      <w:r>
        <w:rPr>
          <w:rFonts w:hint="eastAsia" w:ascii="宋体" w:hAnsi="宋体" w:cs="宋体"/>
        </w:rPr>
        <w:t>考试时间：</w:t>
      </w:r>
    </w:p>
    <w:p w14:paraId="5AC49E02">
      <w:pPr>
        <w:adjustRightInd/>
        <w:spacing w:line="240" w:lineRule="auto"/>
        <w:ind w:firstLine="424" w:firstLineChars="202"/>
        <w:rPr>
          <w:rFonts w:ascii="宋体" w:hAnsi="宋体" w:cs="宋体"/>
        </w:rPr>
      </w:pPr>
      <w:r>
        <w:rPr>
          <w:rFonts w:hint="eastAsia" w:ascii="宋体" w:hAnsi="宋体" w:cs="宋体"/>
        </w:rPr>
        <w:t>10分钟。</w:t>
      </w:r>
    </w:p>
    <w:p w14:paraId="43EE9F13">
      <w:pPr>
        <w:adjustRightInd/>
        <w:spacing w:line="240" w:lineRule="auto"/>
        <w:ind w:firstLine="424" w:firstLineChars="202"/>
        <w:rPr>
          <w:rFonts w:ascii="宋体" w:hAnsi="宋体" w:cs="宋体"/>
        </w:rPr>
      </w:pPr>
      <w:r>
        <w:rPr>
          <w:rFonts w:hint="eastAsia" w:ascii="宋体" w:hAnsi="宋体" w:cs="宋体"/>
        </w:rPr>
        <w:t>评分标准：</w:t>
      </w:r>
    </w:p>
    <w:p w14:paraId="34596868">
      <w:pPr>
        <w:pStyle w:val="130"/>
        <w:numPr>
          <w:ilvl w:val="0"/>
          <w:numId w:val="0"/>
        </w:numPr>
        <w:spacing w:before="156" w:after="156"/>
      </w:pPr>
      <w:r>
        <w:rPr>
          <w:rFonts w:hint="eastAsia"/>
        </w:rPr>
        <w:t>表4</w:t>
      </w:r>
      <w:r>
        <w:t xml:space="preserve">1   </w:t>
      </w:r>
      <w:r>
        <w:rPr>
          <w:rFonts w:hint="eastAsia"/>
        </w:rPr>
        <w:t>K43-2加热炉炉管破裂应急处置评分表</w:t>
      </w:r>
    </w:p>
    <w:tbl>
      <w:tblPr>
        <w:tblStyle w:val="42"/>
        <w:tblW w:w="4943" w:type="pct"/>
        <w:jc w:val="center"/>
        <w:tblLayout w:type="fixed"/>
        <w:tblCellMar>
          <w:top w:w="0" w:type="dxa"/>
          <w:left w:w="0" w:type="dxa"/>
          <w:bottom w:w="0" w:type="dxa"/>
          <w:right w:w="0" w:type="dxa"/>
        </w:tblCellMar>
      </w:tblPr>
      <w:tblGrid>
        <w:gridCol w:w="514"/>
        <w:gridCol w:w="1150"/>
        <w:gridCol w:w="3218"/>
        <w:gridCol w:w="641"/>
        <w:gridCol w:w="2436"/>
        <w:gridCol w:w="1308"/>
      </w:tblGrid>
      <w:tr w14:paraId="5CB63BC1">
        <w:tblPrEx>
          <w:tblCellMar>
            <w:top w:w="0" w:type="dxa"/>
            <w:left w:w="0" w:type="dxa"/>
            <w:bottom w:w="0" w:type="dxa"/>
            <w:right w:w="0" w:type="dxa"/>
          </w:tblCellMar>
        </w:tblPrEx>
        <w:trPr>
          <w:trHeight w:val="404" w:hRule="atLeast"/>
          <w:jc w:val="center"/>
        </w:trPr>
        <w:tc>
          <w:tcPr>
            <w:tcW w:w="5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0722B7">
            <w:pPr>
              <w:adjustRightInd/>
              <w:spacing w:line="240" w:lineRule="auto"/>
              <w:jc w:val="center"/>
              <w:rPr>
                <w:rFonts w:ascii="宋体" w:hAnsi="宋体" w:cs="宋体"/>
                <w:sz w:val="18"/>
                <w:szCs w:val="18"/>
              </w:rPr>
            </w:pPr>
            <w:r>
              <w:rPr>
                <w:rFonts w:hint="eastAsia" w:ascii="宋体" w:hAnsi="宋体" w:cs="宋体"/>
                <w:sz w:val="18"/>
                <w:szCs w:val="18"/>
              </w:rPr>
              <w:t>序号</w:t>
            </w:r>
          </w:p>
        </w:tc>
        <w:tc>
          <w:tcPr>
            <w:tcW w:w="1146"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5DCBA484">
            <w:pPr>
              <w:adjustRightInd/>
              <w:spacing w:line="240" w:lineRule="auto"/>
              <w:jc w:val="center"/>
              <w:rPr>
                <w:rFonts w:ascii="宋体" w:hAnsi="宋体" w:cs="宋体"/>
                <w:sz w:val="18"/>
                <w:szCs w:val="18"/>
              </w:rPr>
            </w:pPr>
            <w:r>
              <w:rPr>
                <w:rFonts w:hint="eastAsia" w:ascii="宋体" w:hAnsi="宋体" w:cs="宋体"/>
                <w:sz w:val="18"/>
                <w:szCs w:val="18"/>
              </w:rPr>
              <w:t>考核项目</w:t>
            </w:r>
          </w:p>
        </w:tc>
        <w:tc>
          <w:tcPr>
            <w:tcW w:w="32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733437">
            <w:pPr>
              <w:adjustRightInd/>
              <w:spacing w:line="240" w:lineRule="auto"/>
              <w:jc w:val="center"/>
              <w:rPr>
                <w:rFonts w:ascii="宋体" w:hAnsi="宋体" w:cs="宋体"/>
                <w:sz w:val="18"/>
                <w:szCs w:val="18"/>
              </w:rPr>
            </w:pPr>
            <w:r>
              <w:rPr>
                <w:rFonts w:hint="eastAsia" w:ascii="宋体" w:hAnsi="宋体" w:cs="宋体"/>
                <w:sz w:val="18"/>
                <w:szCs w:val="18"/>
              </w:rPr>
              <w:t>考试内容</w:t>
            </w:r>
          </w:p>
        </w:tc>
        <w:tc>
          <w:tcPr>
            <w:tcW w:w="6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A72123">
            <w:pPr>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24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AEF88E">
            <w:pPr>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1304" w:type="dxa"/>
            <w:tcBorders>
              <w:top w:val="single" w:color="000000" w:sz="4" w:space="0"/>
              <w:left w:val="single" w:color="000000" w:sz="4" w:space="0"/>
              <w:bottom w:val="single" w:color="auto" w:sz="4" w:space="0"/>
              <w:right w:val="single" w:color="000000" w:sz="4" w:space="0"/>
            </w:tcBorders>
            <w:vAlign w:val="center"/>
          </w:tcPr>
          <w:p w14:paraId="77824C4E">
            <w:pPr>
              <w:adjustRightInd/>
              <w:spacing w:line="240" w:lineRule="auto"/>
              <w:jc w:val="center"/>
              <w:rPr>
                <w:rFonts w:ascii="宋体" w:hAnsi="宋体" w:cs="宋体"/>
                <w:sz w:val="18"/>
                <w:szCs w:val="18"/>
              </w:rPr>
            </w:pPr>
            <w:r>
              <w:rPr>
                <w:rFonts w:hint="eastAsia" w:ascii="宋体" w:hAnsi="宋体" w:cs="宋体"/>
                <w:sz w:val="18"/>
                <w:szCs w:val="18"/>
              </w:rPr>
              <w:t>考试方式</w:t>
            </w:r>
          </w:p>
        </w:tc>
      </w:tr>
      <w:tr w14:paraId="2201B33C">
        <w:tblPrEx>
          <w:tblCellMar>
            <w:top w:w="0" w:type="dxa"/>
            <w:left w:w="0" w:type="dxa"/>
            <w:bottom w:w="0" w:type="dxa"/>
            <w:right w:w="0" w:type="dxa"/>
          </w:tblCellMar>
        </w:tblPrEx>
        <w:trPr>
          <w:trHeight w:val="540" w:hRule="atLeast"/>
          <w:jc w:val="center"/>
        </w:trPr>
        <w:tc>
          <w:tcPr>
            <w:tcW w:w="512" w:type="dxa"/>
            <w:vMerge w:val="restar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61F38D9">
            <w:pPr>
              <w:adjustRightInd/>
              <w:spacing w:line="240" w:lineRule="auto"/>
              <w:jc w:val="center"/>
              <w:rPr>
                <w:rFonts w:ascii="宋体" w:hAnsi="宋体" w:cs="宋体"/>
                <w:kern w:val="0"/>
                <w:sz w:val="18"/>
                <w:szCs w:val="18"/>
              </w:rPr>
            </w:pPr>
            <w:r>
              <w:rPr>
                <w:rFonts w:hint="eastAsia" w:ascii="宋体" w:hAnsi="宋体" w:cs="宋体"/>
                <w:kern w:val="0"/>
                <w:sz w:val="18"/>
                <w:szCs w:val="18"/>
              </w:rPr>
              <w:t>1</w:t>
            </w:r>
          </w:p>
        </w:tc>
        <w:tc>
          <w:tcPr>
            <w:tcW w:w="1146"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6D4BF97">
            <w:pPr>
              <w:adjustRightInd/>
              <w:spacing w:line="240" w:lineRule="auto"/>
              <w:rPr>
                <w:rFonts w:ascii="宋体" w:hAnsi="宋体" w:cs="宋体"/>
                <w:kern w:val="0"/>
                <w:sz w:val="18"/>
                <w:szCs w:val="18"/>
              </w:rPr>
            </w:pPr>
            <w:r>
              <w:rPr>
                <w:rFonts w:hint="eastAsia" w:ascii="宋体" w:hAnsi="宋体" w:cs="宋体"/>
                <w:sz w:val="18"/>
                <w:szCs w:val="18"/>
              </w:rPr>
              <w:t>加热炉炉管破裂应急处置</w:t>
            </w:r>
          </w:p>
        </w:tc>
        <w:tc>
          <w:tcPr>
            <w:tcW w:w="320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AC6C6C5">
            <w:pPr>
              <w:adjustRightInd/>
              <w:spacing w:line="240" w:lineRule="auto"/>
              <w:jc w:val="left"/>
              <w:rPr>
                <w:rFonts w:ascii="宋体" w:hAnsi="宋体" w:cs="宋体"/>
                <w:kern w:val="0"/>
                <w:sz w:val="18"/>
                <w:szCs w:val="18"/>
              </w:rPr>
            </w:pPr>
            <w:r>
              <w:rPr>
                <w:rFonts w:hint="eastAsia" w:ascii="宋体" w:hAnsi="宋体" w:cs="宋体"/>
                <w:bCs/>
                <w:sz w:val="18"/>
                <w:szCs w:val="18"/>
              </w:rPr>
              <w:t>外操员、班长穿着防静电服、防静电鞋，戴防护手套、护目镜及安全帽。</w:t>
            </w:r>
          </w:p>
        </w:tc>
        <w:tc>
          <w:tcPr>
            <w:tcW w:w="6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C42EE9">
            <w:pPr>
              <w:adjustRightInd/>
              <w:spacing w:line="240" w:lineRule="auto"/>
              <w:jc w:val="center"/>
              <w:rPr>
                <w:rFonts w:ascii="宋体" w:hAnsi="宋体" w:cs="宋体"/>
                <w:kern w:val="0"/>
                <w:sz w:val="18"/>
                <w:szCs w:val="18"/>
              </w:rPr>
            </w:pPr>
            <w:r>
              <w:rPr>
                <w:rFonts w:hint="eastAsia" w:ascii="宋体" w:hAnsi="宋体" w:cs="宋体"/>
                <w:bCs/>
                <w:sz w:val="18"/>
                <w:szCs w:val="18"/>
              </w:rPr>
              <w:t>8</w:t>
            </w:r>
          </w:p>
        </w:tc>
        <w:tc>
          <w:tcPr>
            <w:tcW w:w="242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ABD277D">
            <w:pPr>
              <w:adjustRightInd/>
              <w:spacing w:line="240" w:lineRule="auto"/>
              <w:jc w:val="left"/>
              <w:textAlignment w:val="top"/>
              <w:rPr>
                <w:rFonts w:ascii="宋体" w:hAnsi="宋体" w:cs="宋体"/>
                <w:bCs/>
                <w:sz w:val="18"/>
                <w:szCs w:val="18"/>
              </w:rPr>
            </w:pPr>
            <w:r>
              <w:rPr>
                <w:rFonts w:hint="eastAsia" w:ascii="宋体" w:hAnsi="宋体" w:cs="宋体"/>
                <w:bCs/>
                <w:sz w:val="18"/>
                <w:szCs w:val="18"/>
              </w:rPr>
              <w:t>少穿戴一项扣8分；</w:t>
            </w:r>
          </w:p>
          <w:p w14:paraId="62E07C1B">
            <w:pPr>
              <w:adjustRightInd/>
              <w:spacing w:line="240" w:lineRule="auto"/>
              <w:jc w:val="left"/>
              <w:rPr>
                <w:rFonts w:ascii="宋体" w:hAnsi="宋体" w:cs="宋体"/>
                <w:sz w:val="18"/>
                <w:szCs w:val="18"/>
              </w:rPr>
            </w:pPr>
            <w:r>
              <w:rPr>
                <w:rFonts w:hint="eastAsia" w:ascii="宋体" w:hAnsi="宋体" w:cs="宋体"/>
                <w:bCs/>
                <w:sz w:val="18"/>
                <w:szCs w:val="18"/>
                <w:lang w:eastAsia="zh-CN"/>
              </w:rPr>
              <w:t>纽扣</w:t>
            </w:r>
            <w:r>
              <w:rPr>
                <w:rFonts w:hint="eastAsia" w:ascii="宋体" w:hAnsi="宋体" w:cs="宋体"/>
                <w:bCs/>
                <w:sz w:val="18"/>
                <w:szCs w:val="18"/>
              </w:rPr>
              <w:t>未扣、鞋带未系、安全帽及护目镜未佩戴规范每处扣2分。</w:t>
            </w:r>
          </w:p>
        </w:tc>
        <w:tc>
          <w:tcPr>
            <w:tcW w:w="1304" w:type="dxa"/>
            <w:vMerge w:val="restart"/>
            <w:tcBorders>
              <w:top w:val="single" w:color="auto" w:sz="4" w:space="0"/>
              <w:left w:val="single" w:color="auto" w:sz="4" w:space="0"/>
              <w:bottom w:val="single" w:color="auto" w:sz="4" w:space="0"/>
              <w:right w:val="single" w:color="auto" w:sz="4" w:space="0"/>
            </w:tcBorders>
            <w:vAlign w:val="center"/>
          </w:tcPr>
          <w:p w14:paraId="58DDABE8">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5CED9889">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39136783">
        <w:tblPrEx>
          <w:tblCellMar>
            <w:top w:w="0" w:type="dxa"/>
            <w:left w:w="0" w:type="dxa"/>
            <w:bottom w:w="0" w:type="dxa"/>
            <w:right w:w="0" w:type="dxa"/>
          </w:tblCellMar>
        </w:tblPrEx>
        <w:trPr>
          <w:trHeight w:val="191" w:hRule="atLeast"/>
          <w:jc w:val="center"/>
        </w:trPr>
        <w:tc>
          <w:tcPr>
            <w:tcW w:w="512"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717527A">
            <w:pPr>
              <w:adjustRightInd/>
              <w:spacing w:line="240" w:lineRule="auto"/>
              <w:jc w:val="center"/>
              <w:rPr>
                <w:rFonts w:ascii="宋体" w:hAnsi="宋体" w:cs="宋体"/>
                <w:kern w:val="0"/>
                <w:sz w:val="18"/>
                <w:szCs w:val="18"/>
              </w:rPr>
            </w:pPr>
          </w:p>
        </w:tc>
        <w:tc>
          <w:tcPr>
            <w:tcW w:w="1146"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4C3E6EA">
            <w:pPr>
              <w:adjustRightInd/>
              <w:spacing w:line="240" w:lineRule="auto"/>
              <w:rPr>
                <w:rFonts w:ascii="宋体" w:hAnsi="宋体" w:cs="宋体"/>
                <w:sz w:val="18"/>
                <w:szCs w:val="18"/>
              </w:rPr>
            </w:pPr>
          </w:p>
        </w:tc>
        <w:tc>
          <w:tcPr>
            <w:tcW w:w="320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A7E7B9E">
            <w:pPr>
              <w:adjustRightInd/>
              <w:spacing w:line="240" w:lineRule="auto"/>
              <w:jc w:val="left"/>
              <w:rPr>
                <w:rFonts w:ascii="宋体" w:hAnsi="宋体" w:cs="宋体"/>
                <w:sz w:val="18"/>
                <w:szCs w:val="18"/>
              </w:rPr>
            </w:pPr>
            <w:r>
              <w:rPr>
                <w:rFonts w:hint="eastAsia" w:ascii="宋体" w:hAnsi="宋体" w:cs="宋体"/>
                <w:sz w:val="18"/>
                <w:szCs w:val="18"/>
              </w:rPr>
              <w:t>主操员发现事故并向班长报告。</w:t>
            </w:r>
          </w:p>
        </w:tc>
        <w:tc>
          <w:tcPr>
            <w:tcW w:w="6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5949B8">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42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96DF236">
            <w:pPr>
              <w:adjustRightInd/>
              <w:spacing w:line="240" w:lineRule="auto"/>
              <w:jc w:val="left"/>
              <w:rPr>
                <w:rFonts w:ascii="宋体" w:hAnsi="宋体" w:cs="宋体"/>
                <w:sz w:val="18"/>
                <w:szCs w:val="18"/>
              </w:rPr>
            </w:pPr>
            <w:r>
              <w:rPr>
                <w:rFonts w:hint="eastAsia" w:ascii="宋体" w:hAnsi="宋体" w:cs="宋体"/>
                <w:sz w:val="18"/>
                <w:szCs w:val="18"/>
              </w:rPr>
              <w:t>未执行或执行错误扣4分。</w:t>
            </w:r>
          </w:p>
        </w:tc>
        <w:tc>
          <w:tcPr>
            <w:tcW w:w="1304" w:type="dxa"/>
            <w:vMerge w:val="continue"/>
            <w:tcBorders>
              <w:top w:val="single" w:color="auto" w:sz="4" w:space="0"/>
              <w:left w:val="single" w:color="auto" w:sz="4" w:space="0"/>
              <w:bottom w:val="single" w:color="auto" w:sz="4" w:space="0"/>
              <w:right w:val="single" w:color="auto" w:sz="4" w:space="0"/>
            </w:tcBorders>
            <w:vAlign w:val="center"/>
          </w:tcPr>
          <w:p w14:paraId="29F1B758">
            <w:pPr>
              <w:adjustRightInd/>
              <w:spacing w:line="240" w:lineRule="auto"/>
              <w:jc w:val="center"/>
              <w:rPr>
                <w:rFonts w:ascii="宋体" w:hAnsi="宋体" w:cs="宋体"/>
                <w:sz w:val="18"/>
                <w:szCs w:val="18"/>
              </w:rPr>
            </w:pPr>
          </w:p>
        </w:tc>
      </w:tr>
      <w:tr w14:paraId="55A512BA">
        <w:tblPrEx>
          <w:tblCellMar>
            <w:top w:w="0" w:type="dxa"/>
            <w:left w:w="0" w:type="dxa"/>
            <w:bottom w:w="0" w:type="dxa"/>
            <w:right w:w="0" w:type="dxa"/>
          </w:tblCellMar>
        </w:tblPrEx>
        <w:trPr>
          <w:trHeight w:val="540" w:hRule="atLeast"/>
          <w:jc w:val="center"/>
        </w:trPr>
        <w:tc>
          <w:tcPr>
            <w:tcW w:w="512"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B61E46B">
            <w:pPr>
              <w:adjustRightInd/>
              <w:spacing w:line="240" w:lineRule="auto"/>
              <w:jc w:val="center"/>
              <w:rPr>
                <w:rFonts w:ascii="宋体" w:hAnsi="宋体" w:cs="宋体"/>
                <w:kern w:val="0"/>
                <w:sz w:val="18"/>
                <w:szCs w:val="18"/>
              </w:rPr>
            </w:pPr>
          </w:p>
        </w:tc>
        <w:tc>
          <w:tcPr>
            <w:tcW w:w="1146"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584A34E">
            <w:pPr>
              <w:adjustRightInd/>
              <w:spacing w:line="240" w:lineRule="auto"/>
              <w:rPr>
                <w:rFonts w:ascii="宋体" w:hAnsi="宋体" w:cs="宋体"/>
                <w:sz w:val="18"/>
                <w:szCs w:val="18"/>
              </w:rPr>
            </w:pPr>
          </w:p>
        </w:tc>
        <w:tc>
          <w:tcPr>
            <w:tcW w:w="320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4A2BFC3">
            <w:pPr>
              <w:adjustRightInd/>
              <w:spacing w:line="240" w:lineRule="auto"/>
              <w:jc w:val="left"/>
              <w:rPr>
                <w:rFonts w:ascii="宋体" w:hAnsi="宋体" w:cs="宋体"/>
                <w:sz w:val="18"/>
                <w:szCs w:val="18"/>
              </w:rPr>
            </w:pPr>
            <w:r>
              <w:rPr>
                <w:rFonts w:hint="eastAsia" w:ascii="宋体" w:hAnsi="宋体" w:cs="宋体"/>
                <w:sz w:val="18"/>
                <w:szCs w:val="18"/>
              </w:rPr>
              <w:t>班长接到报警后，启动应急预案；</w:t>
            </w:r>
          </w:p>
          <w:p w14:paraId="000B7700">
            <w:pPr>
              <w:adjustRightInd/>
              <w:spacing w:line="240" w:lineRule="auto"/>
              <w:jc w:val="left"/>
              <w:rPr>
                <w:rFonts w:ascii="宋体" w:hAnsi="宋体" w:cs="宋体"/>
                <w:sz w:val="18"/>
                <w:szCs w:val="18"/>
              </w:rPr>
            </w:pPr>
            <w:r>
              <w:rPr>
                <w:rFonts w:hint="eastAsia" w:ascii="宋体" w:hAnsi="宋体" w:cs="宋体"/>
                <w:sz w:val="18"/>
                <w:szCs w:val="18"/>
              </w:rPr>
              <w:t>通知安全员“请组织人员到门口拉警戒绳”；</w:t>
            </w:r>
          </w:p>
          <w:p w14:paraId="0C79B74A">
            <w:pPr>
              <w:adjustRightInd/>
              <w:spacing w:line="240" w:lineRule="auto"/>
              <w:jc w:val="left"/>
              <w:rPr>
                <w:rFonts w:ascii="宋体" w:hAnsi="宋体" w:cs="宋体"/>
                <w:sz w:val="18"/>
                <w:szCs w:val="18"/>
              </w:rPr>
            </w:pPr>
            <w:r>
              <w:rPr>
                <w:rFonts w:hint="eastAsia" w:ascii="宋体" w:hAnsi="宋体" w:cs="宋体"/>
                <w:sz w:val="18"/>
                <w:szCs w:val="18"/>
              </w:rPr>
              <w:t>向调试室报告。</w:t>
            </w:r>
          </w:p>
        </w:tc>
        <w:tc>
          <w:tcPr>
            <w:tcW w:w="6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793E17">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42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A4FD8A4">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未执行、执行错误或顺序错误，扣8分。</w:t>
            </w:r>
          </w:p>
        </w:tc>
        <w:tc>
          <w:tcPr>
            <w:tcW w:w="1304" w:type="dxa"/>
            <w:vMerge w:val="continue"/>
            <w:tcBorders>
              <w:top w:val="single" w:color="auto" w:sz="4" w:space="0"/>
              <w:left w:val="single" w:color="auto" w:sz="4" w:space="0"/>
              <w:bottom w:val="single" w:color="auto" w:sz="4" w:space="0"/>
              <w:right w:val="single" w:color="auto" w:sz="4" w:space="0"/>
            </w:tcBorders>
            <w:vAlign w:val="center"/>
          </w:tcPr>
          <w:p w14:paraId="5436CEB7">
            <w:pPr>
              <w:adjustRightInd/>
              <w:spacing w:line="240" w:lineRule="auto"/>
              <w:jc w:val="center"/>
              <w:rPr>
                <w:rFonts w:ascii="宋体" w:hAnsi="宋体" w:cs="宋体"/>
                <w:sz w:val="18"/>
                <w:szCs w:val="18"/>
              </w:rPr>
            </w:pPr>
          </w:p>
        </w:tc>
      </w:tr>
      <w:tr w14:paraId="1FF6F993">
        <w:tblPrEx>
          <w:tblCellMar>
            <w:top w:w="0" w:type="dxa"/>
            <w:left w:w="0" w:type="dxa"/>
            <w:bottom w:w="0" w:type="dxa"/>
            <w:right w:w="0" w:type="dxa"/>
          </w:tblCellMar>
        </w:tblPrEx>
        <w:trPr>
          <w:trHeight w:val="540" w:hRule="atLeast"/>
          <w:jc w:val="center"/>
        </w:trPr>
        <w:tc>
          <w:tcPr>
            <w:tcW w:w="512"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0B5942A">
            <w:pPr>
              <w:adjustRightInd/>
              <w:spacing w:line="240" w:lineRule="auto"/>
              <w:jc w:val="center"/>
              <w:rPr>
                <w:rFonts w:ascii="宋体" w:hAnsi="宋体" w:cs="宋体"/>
                <w:kern w:val="0"/>
                <w:sz w:val="18"/>
                <w:szCs w:val="18"/>
              </w:rPr>
            </w:pPr>
          </w:p>
        </w:tc>
        <w:tc>
          <w:tcPr>
            <w:tcW w:w="1146"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101FBFA">
            <w:pPr>
              <w:adjustRightInd/>
              <w:spacing w:line="240" w:lineRule="auto"/>
              <w:rPr>
                <w:rFonts w:ascii="宋体" w:hAnsi="宋体" w:cs="宋体"/>
                <w:sz w:val="18"/>
                <w:szCs w:val="18"/>
              </w:rPr>
            </w:pPr>
          </w:p>
        </w:tc>
        <w:tc>
          <w:tcPr>
            <w:tcW w:w="320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42C952A">
            <w:pPr>
              <w:adjustRightInd/>
              <w:spacing w:line="240" w:lineRule="auto"/>
              <w:jc w:val="left"/>
              <w:rPr>
                <w:rFonts w:ascii="宋体" w:hAnsi="宋体" w:cs="宋体"/>
                <w:sz w:val="18"/>
                <w:szCs w:val="18"/>
              </w:rPr>
            </w:pPr>
            <w:r>
              <w:rPr>
                <w:rFonts w:hint="eastAsia" w:ascii="宋体" w:hAnsi="宋体" w:cs="宋体"/>
                <w:sz w:val="18"/>
                <w:szCs w:val="18"/>
              </w:rPr>
              <w:t>班长、外操员携带F型扳手迅速赶赴现场。</w:t>
            </w:r>
          </w:p>
        </w:tc>
        <w:tc>
          <w:tcPr>
            <w:tcW w:w="6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6342F3">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42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40C4430">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304" w:type="dxa"/>
            <w:vMerge w:val="continue"/>
            <w:tcBorders>
              <w:top w:val="single" w:color="auto" w:sz="4" w:space="0"/>
              <w:left w:val="single" w:color="auto" w:sz="4" w:space="0"/>
              <w:bottom w:val="single" w:color="auto" w:sz="4" w:space="0"/>
              <w:right w:val="single" w:color="auto" w:sz="4" w:space="0"/>
            </w:tcBorders>
            <w:vAlign w:val="center"/>
          </w:tcPr>
          <w:p w14:paraId="25A0AC19">
            <w:pPr>
              <w:adjustRightInd/>
              <w:spacing w:line="240" w:lineRule="auto"/>
              <w:jc w:val="center"/>
              <w:rPr>
                <w:rFonts w:ascii="宋体" w:hAnsi="宋体" w:cs="宋体"/>
                <w:sz w:val="18"/>
                <w:szCs w:val="18"/>
              </w:rPr>
            </w:pPr>
          </w:p>
        </w:tc>
      </w:tr>
    </w:tbl>
    <w:p w14:paraId="06B2F348">
      <w:pPr>
        <w:pStyle w:val="130"/>
        <w:numPr>
          <w:ilvl w:val="0"/>
          <w:numId w:val="0"/>
        </w:numPr>
        <w:spacing w:before="156" w:after="156"/>
      </w:pPr>
      <w:r>
        <w:br w:type="column"/>
      </w:r>
      <w:r>
        <w:rPr>
          <w:rFonts w:hint="eastAsia"/>
        </w:rPr>
        <w:t>表4</w:t>
      </w:r>
      <w:r>
        <w:t xml:space="preserve">1   </w:t>
      </w:r>
      <w:r>
        <w:rPr>
          <w:rFonts w:hint="eastAsia"/>
        </w:rPr>
        <w:t>K43-2加热炉炉管破裂应急处置评分表（续）</w:t>
      </w:r>
    </w:p>
    <w:tbl>
      <w:tblPr>
        <w:tblStyle w:val="42"/>
        <w:tblW w:w="4943" w:type="pct"/>
        <w:jc w:val="center"/>
        <w:tblLayout w:type="fixed"/>
        <w:tblCellMar>
          <w:top w:w="0" w:type="dxa"/>
          <w:left w:w="0" w:type="dxa"/>
          <w:bottom w:w="0" w:type="dxa"/>
          <w:right w:w="0" w:type="dxa"/>
        </w:tblCellMar>
      </w:tblPr>
      <w:tblGrid>
        <w:gridCol w:w="514"/>
        <w:gridCol w:w="1150"/>
        <w:gridCol w:w="3218"/>
        <w:gridCol w:w="641"/>
        <w:gridCol w:w="2436"/>
        <w:gridCol w:w="1308"/>
      </w:tblGrid>
      <w:tr w14:paraId="4FF78210">
        <w:tblPrEx>
          <w:tblCellMar>
            <w:top w:w="0" w:type="dxa"/>
            <w:left w:w="0" w:type="dxa"/>
            <w:bottom w:w="0" w:type="dxa"/>
            <w:right w:w="0" w:type="dxa"/>
          </w:tblCellMar>
        </w:tblPrEx>
        <w:trPr>
          <w:trHeight w:val="404" w:hRule="atLeast"/>
          <w:jc w:val="center"/>
        </w:trPr>
        <w:tc>
          <w:tcPr>
            <w:tcW w:w="5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2BD711">
            <w:pPr>
              <w:adjustRightInd/>
              <w:spacing w:line="240" w:lineRule="auto"/>
              <w:jc w:val="center"/>
              <w:rPr>
                <w:rFonts w:ascii="宋体" w:hAnsi="宋体" w:cs="宋体"/>
                <w:sz w:val="18"/>
                <w:szCs w:val="18"/>
              </w:rPr>
            </w:pPr>
            <w:r>
              <w:rPr>
                <w:rFonts w:hint="eastAsia" w:ascii="宋体" w:hAnsi="宋体" w:cs="宋体"/>
                <w:sz w:val="18"/>
                <w:szCs w:val="18"/>
              </w:rPr>
              <w:t>序号</w:t>
            </w:r>
          </w:p>
        </w:tc>
        <w:tc>
          <w:tcPr>
            <w:tcW w:w="1146"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1EE66CB6">
            <w:pPr>
              <w:adjustRightInd/>
              <w:spacing w:line="240" w:lineRule="auto"/>
              <w:jc w:val="center"/>
              <w:rPr>
                <w:rFonts w:ascii="宋体" w:hAnsi="宋体" w:cs="宋体"/>
                <w:sz w:val="18"/>
                <w:szCs w:val="18"/>
              </w:rPr>
            </w:pPr>
            <w:r>
              <w:rPr>
                <w:rFonts w:hint="eastAsia" w:ascii="宋体" w:hAnsi="宋体" w:cs="宋体"/>
                <w:sz w:val="18"/>
                <w:szCs w:val="18"/>
              </w:rPr>
              <w:t>考核项目</w:t>
            </w:r>
          </w:p>
        </w:tc>
        <w:tc>
          <w:tcPr>
            <w:tcW w:w="32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E54B2D">
            <w:pPr>
              <w:adjustRightInd/>
              <w:spacing w:line="240" w:lineRule="auto"/>
              <w:jc w:val="center"/>
              <w:rPr>
                <w:rFonts w:ascii="宋体" w:hAnsi="宋体" w:cs="宋体"/>
                <w:sz w:val="18"/>
                <w:szCs w:val="18"/>
              </w:rPr>
            </w:pPr>
            <w:r>
              <w:rPr>
                <w:rFonts w:hint="eastAsia" w:ascii="宋体" w:hAnsi="宋体" w:cs="宋体"/>
                <w:sz w:val="18"/>
                <w:szCs w:val="18"/>
              </w:rPr>
              <w:t>考试内容</w:t>
            </w:r>
          </w:p>
        </w:tc>
        <w:tc>
          <w:tcPr>
            <w:tcW w:w="6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81B4A5">
            <w:pPr>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24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FBF9BB">
            <w:pPr>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1304" w:type="dxa"/>
            <w:tcBorders>
              <w:top w:val="single" w:color="000000" w:sz="4" w:space="0"/>
              <w:left w:val="single" w:color="000000" w:sz="4" w:space="0"/>
              <w:bottom w:val="single" w:color="auto" w:sz="4" w:space="0"/>
              <w:right w:val="single" w:color="000000" w:sz="4" w:space="0"/>
            </w:tcBorders>
            <w:vAlign w:val="center"/>
          </w:tcPr>
          <w:p w14:paraId="16A841F8">
            <w:pPr>
              <w:adjustRightInd/>
              <w:spacing w:line="240" w:lineRule="auto"/>
              <w:jc w:val="center"/>
              <w:rPr>
                <w:rFonts w:ascii="宋体" w:hAnsi="宋体" w:cs="宋体"/>
                <w:sz w:val="18"/>
                <w:szCs w:val="18"/>
              </w:rPr>
            </w:pPr>
            <w:r>
              <w:rPr>
                <w:rFonts w:hint="eastAsia" w:ascii="宋体" w:hAnsi="宋体" w:cs="宋体"/>
                <w:sz w:val="18"/>
                <w:szCs w:val="18"/>
              </w:rPr>
              <w:t>考试方式</w:t>
            </w:r>
          </w:p>
        </w:tc>
      </w:tr>
      <w:tr w14:paraId="51D29336">
        <w:tblPrEx>
          <w:tblCellMar>
            <w:top w:w="0" w:type="dxa"/>
            <w:left w:w="0" w:type="dxa"/>
            <w:bottom w:w="0" w:type="dxa"/>
            <w:right w:w="0" w:type="dxa"/>
          </w:tblCellMar>
        </w:tblPrEx>
        <w:trPr>
          <w:trHeight w:val="540" w:hRule="atLeast"/>
          <w:jc w:val="center"/>
        </w:trPr>
        <w:tc>
          <w:tcPr>
            <w:tcW w:w="512" w:type="dxa"/>
            <w:vMerge w:val="restar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CAD01F5">
            <w:pPr>
              <w:adjustRightInd/>
              <w:spacing w:line="240" w:lineRule="auto"/>
              <w:jc w:val="center"/>
              <w:rPr>
                <w:rFonts w:ascii="宋体" w:hAnsi="宋体" w:cs="宋体"/>
                <w:kern w:val="0"/>
                <w:sz w:val="18"/>
                <w:szCs w:val="18"/>
              </w:rPr>
            </w:pPr>
          </w:p>
        </w:tc>
        <w:tc>
          <w:tcPr>
            <w:tcW w:w="1146"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430EF6A">
            <w:pPr>
              <w:adjustRightInd/>
              <w:spacing w:line="240" w:lineRule="auto"/>
              <w:jc w:val="center"/>
              <w:rPr>
                <w:rFonts w:ascii="宋体" w:hAnsi="宋体" w:cs="宋体"/>
                <w:sz w:val="18"/>
                <w:szCs w:val="18"/>
              </w:rPr>
            </w:pPr>
          </w:p>
        </w:tc>
        <w:tc>
          <w:tcPr>
            <w:tcW w:w="320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45DA66E">
            <w:pPr>
              <w:adjustRightInd/>
              <w:spacing w:line="240" w:lineRule="auto"/>
              <w:jc w:val="left"/>
              <w:textAlignment w:val="center"/>
              <w:rPr>
                <w:rFonts w:ascii="宋体" w:hAnsi="宋体" w:cs="宋体"/>
                <w:b/>
                <w:sz w:val="18"/>
                <w:szCs w:val="18"/>
              </w:rPr>
            </w:pPr>
            <w:r>
              <w:rPr>
                <w:rFonts w:hint="eastAsia" w:ascii="宋体" w:hAnsi="宋体" w:cs="宋体"/>
                <w:sz w:val="18"/>
                <w:szCs w:val="18"/>
              </w:rPr>
              <w:t>班长通知主操员与外操员执行紧急停车。</w:t>
            </w:r>
          </w:p>
        </w:tc>
        <w:tc>
          <w:tcPr>
            <w:tcW w:w="6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C6733F">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42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34014F3">
            <w:pPr>
              <w:adjustRightInd/>
              <w:spacing w:line="240" w:lineRule="auto"/>
              <w:jc w:val="left"/>
              <w:textAlignment w:val="center"/>
              <w:rPr>
                <w:rFonts w:ascii="宋体" w:hAnsi="宋体" w:cs="宋体"/>
                <w:sz w:val="18"/>
                <w:szCs w:val="18"/>
              </w:rPr>
            </w:pPr>
            <w:r>
              <w:rPr>
                <w:rFonts w:hint="eastAsia" w:ascii="宋体" w:hAnsi="宋体" w:cs="宋体"/>
                <w:bCs/>
                <w:sz w:val="18"/>
                <w:szCs w:val="18"/>
              </w:rPr>
              <w:t>未执行、执行错误或顺序错误，扣4分。</w:t>
            </w:r>
          </w:p>
        </w:tc>
        <w:tc>
          <w:tcPr>
            <w:tcW w:w="1304" w:type="dxa"/>
            <w:vMerge w:val="restart"/>
            <w:tcBorders>
              <w:top w:val="single" w:color="auto" w:sz="4" w:space="0"/>
              <w:left w:val="single" w:color="auto" w:sz="4" w:space="0"/>
              <w:bottom w:val="single" w:color="auto" w:sz="4" w:space="0"/>
              <w:right w:val="single" w:color="auto" w:sz="4" w:space="0"/>
            </w:tcBorders>
            <w:vAlign w:val="center"/>
          </w:tcPr>
          <w:p w14:paraId="0C7078AF">
            <w:pPr>
              <w:adjustRightInd/>
              <w:spacing w:line="240" w:lineRule="auto"/>
              <w:rPr>
                <w:rFonts w:ascii="宋体" w:hAnsi="宋体" w:cs="宋体"/>
                <w:sz w:val="18"/>
                <w:szCs w:val="18"/>
              </w:rPr>
            </w:pPr>
          </w:p>
        </w:tc>
      </w:tr>
      <w:tr w14:paraId="10A31525">
        <w:tblPrEx>
          <w:tblCellMar>
            <w:top w:w="0" w:type="dxa"/>
            <w:left w:w="0" w:type="dxa"/>
            <w:bottom w:w="0" w:type="dxa"/>
            <w:right w:w="0" w:type="dxa"/>
          </w:tblCellMar>
        </w:tblPrEx>
        <w:trPr>
          <w:trHeight w:val="2090" w:hRule="atLeast"/>
          <w:jc w:val="center"/>
        </w:trPr>
        <w:tc>
          <w:tcPr>
            <w:tcW w:w="512"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6665CF4">
            <w:pPr>
              <w:adjustRightInd/>
              <w:spacing w:line="240" w:lineRule="auto"/>
              <w:jc w:val="center"/>
              <w:rPr>
                <w:rFonts w:ascii="宋体" w:hAnsi="宋体" w:cs="宋体"/>
                <w:kern w:val="0"/>
                <w:sz w:val="18"/>
                <w:szCs w:val="18"/>
              </w:rPr>
            </w:pPr>
          </w:p>
        </w:tc>
        <w:tc>
          <w:tcPr>
            <w:tcW w:w="1146"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008CA6A">
            <w:pPr>
              <w:adjustRightInd/>
              <w:spacing w:line="240" w:lineRule="auto"/>
              <w:jc w:val="center"/>
              <w:rPr>
                <w:rFonts w:ascii="宋体" w:hAnsi="宋体" w:cs="宋体"/>
                <w:sz w:val="18"/>
                <w:szCs w:val="18"/>
              </w:rPr>
            </w:pPr>
          </w:p>
        </w:tc>
        <w:tc>
          <w:tcPr>
            <w:tcW w:w="320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0560D4E">
            <w:pPr>
              <w:adjustRightInd/>
              <w:spacing w:line="240" w:lineRule="auto"/>
              <w:jc w:val="left"/>
              <w:textAlignment w:val="center"/>
              <w:rPr>
                <w:rFonts w:ascii="宋体" w:hAnsi="宋体" w:cs="宋体"/>
                <w:sz w:val="18"/>
                <w:szCs w:val="18"/>
              </w:rPr>
            </w:pPr>
            <w:r>
              <w:rPr>
                <w:rFonts w:hint="eastAsia" w:ascii="宋体" w:hAnsi="宋体" w:cs="宋体"/>
                <w:sz w:val="18"/>
                <w:szCs w:val="18"/>
              </w:rPr>
              <w:t>外操员接到班长通知后关闭燃料气流量控制阀后阀；</w:t>
            </w:r>
          </w:p>
          <w:p w14:paraId="7E5769DD">
            <w:pPr>
              <w:adjustRightInd/>
              <w:spacing w:line="240" w:lineRule="auto"/>
              <w:jc w:val="left"/>
              <w:textAlignment w:val="center"/>
              <w:rPr>
                <w:rFonts w:ascii="宋体" w:hAnsi="宋体" w:cs="宋体"/>
                <w:sz w:val="18"/>
                <w:szCs w:val="18"/>
              </w:rPr>
            </w:pPr>
            <w:r>
              <w:rPr>
                <w:rFonts w:hint="eastAsia" w:ascii="宋体" w:hAnsi="宋体" w:cs="宋体"/>
                <w:sz w:val="18"/>
                <w:szCs w:val="18"/>
              </w:rPr>
              <w:t>关闭长明灯线截止阀；</w:t>
            </w:r>
          </w:p>
          <w:p w14:paraId="23F5A213">
            <w:pPr>
              <w:adjustRightInd/>
              <w:spacing w:line="240" w:lineRule="auto"/>
              <w:jc w:val="left"/>
              <w:textAlignment w:val="center"/>
              <w:rPr>
                <w:rFonts w:ascii="宋体" w:hAnsi="宋体" w:cs="宋体"/>
                <w:sz w:val="18"/>
                <w:szCs w:val="18"/>
              </w:rPr>
            </w:pPr>
            <w:r>
              <w:rPr>
                <w:rFonts w:hint="eastAsia" w:ascii="宋体" w:hAnsi="宋体" w:cs="宋体"/>
                <w:sz w:val="18"/>
                <w:szCs w:val="18"/>
              </w:rPr>
              <w:t>停原料泵；</w:t>
            </w:r>
          </w:p>
          <w:p w14:paraId="1D5AE3F9">
            <w:pPr>
              <w:adjustRightInd/>
              <w:spacing w:line="240" w:lineRule="auto"/>
              <w:jc w:val="left"/>
              <w:textAlignment w:val="center"/>
              <w:rPr>
                <w:rFonts w:ascii="宋体" w:hAnsi="宋体" w:cs="宋体"/>
                <w:sz w:val="18"/>
                <w:szCs w:val="18"/>
              </w:rPr>
            </w:pPr>
            <w:r>
              <w:rPr>
                <w:rFonts w:hint="eastAsia" w:ascii="宋体" w:hAnsi="宋体" w:cs="宋体"/>
                <w:sz w:val="18"/>
                <w:szCs w:val="18"/>
              </w:rPr>
              <w:t>打开塔釜不合格产品线阀；</w:t>
            </w:r>
          </w:p>
          <w:p w14:paraId="303FA54A">
            <w:pPr>
              <w:adjustRightInd/>
              <w:spacing w:line="240" w:lineRule="auto"/>
              <w:jc w:val="left"/>
              <w:textAlignment w:val="center"/>
              <w:rPr>
                <w:rFonts w:ascii="宋体" w:hAnsi="宋体" w:cs="宋体"/>
                <w:sz w:val="18"/>
                <w:szCs w:val="18"/>
              </w:rPr>
            </w:pPr>
            <w:r>
              <w:rPr>
                <w:rFonts w:hint="eastAsia" w:ascii="宋体" w:hAnsi="宋体" w:cs="宋体"/>
                <w:sz w:val="18"/>
                <w:szCs w:val="18"/>
              </w:rPr>
              <w:t>关闭塔釜产品出装置隔离阀；</w:t>
            </w:r>
          </w:p>
          <w:p w14:paraId="75CCF67D">
            <w:pPr>
              <w:adjustRightInd/>
              <w:spacing w:line="240" w:lineRule="auto"/>
              <w:jc w:val="left"/>
              <w:textAlignment w:val="center"/>
              <w:rPr>
                <w:rFonts w:ascii="宋体" w:hAnsi="宋体" w:cs="宋体"/>
                <w:sz w:val="18"/>
                <w:szCs w:val="18"/>
              </w:rPr>
            </w:pPr>
            <w:r>
              <w:rPr>
                <w:rFonts w:hint="eastAsia" w:ascii="宋体" w:hAnsi="宋体" w:cs="宋体"/>
                <w:sz w:val="18"/>
                <w:szCs w:val="18"/>
              </w:rPr>
              <w:t>打开炉膛蒸汽吹扫阀；</w:t>
            </w:r>
          </w:p>
          <w:p w14:paraId="26BD9B5E">
            <w:pPr>
              <w:adjustRightInd/>
              <w:spacing w:line="240" w:lineRule="auto"/>
              <w:jc w:val="left"/>
              <w:textAlignment w:val="center"/>
              <w:rPr>
                <w:rFonts w:ascii="宋体" w:hAnsi="宋体" w:cs="宋体"/>
                <w:sz w:val="18"/>
                <w:szCs w:val="18"/>
              </w:rPr>
            </w:pPr>
            <w:r>
              <w:rPr>
                <w:rFonts w:hint="eastAsia" w:ascii="宋体" w:hAnsi="宋体" w:cs="宋体"/>
                <w:sz w:val="18"/>
                <w:szCs w:val="18"/>
              </w:rPr>
              <w:t>关闭四路炉管进塔截止阀；</w:t>
            </w:r>
          </w:p>
          <w:p w14:paraId="2AC3814B">
            <w:pPr>
              <w:adjustRightInd/>
              <w:spacing w:line="240" w:lineRule="auto"/>
              <w:jc w:val="left"/>
              <w:textAlignment w:val="center"/>
              <w:rPr>
                <w:rFonts w:ascii="宋体" w:hAnsi="宋体" w:cs="宋体"/>
                <w:sz w:val="18"/>
                <w:szCs w:val="18"/>
              </w:rPr>
            </w:pPr>
            <w:r>
              <w:rPr>
                <w:rFonts w:hint="eastAsia" w:ascii="宋体" w:hAnsi="宋体" w:cs="宋体"/>
                <w:sz w:val="18"/>
                <w:szCs w:val="18"/>
              </w:rPr>
              <w:t>关闭四路炉管控制阀前后阀；</w:t>
            </w:r>
          </w:p>
          <w:p w14:paraId="1C4A332E">
            <w:pPr>
              <w:adjustRightInd/>
              <w:spacing w:line="240" w:lineRule="auto"/>
              <w:jc w:val="left"/>
              <w:textAlignment w:val="center"/>
              <w:rPr>
                <w:rFonts w:ascii="宋体" w:hAnsi="宋体" w:cs="宋体"/>
                <w:b/>
                <w:sz w:val="18"/>
                <w:szCs w:val="18"/>
              </w:rPr>
            </w:pPr>
            <w:r>
              <w:rPr>
                <w:rFonts w:hint="eastAsia" w:ascii="宋体" w:hAnsi="宋体" w:cs="宋体"/>
                <w:sz w:val="18"/>
                <w:szCs w:val="18"/>
              </w:rPr>
              <w:t>操作完毕向班长报告。</w:t>
            </w:r>
          </w:p>
        </w:tc>
        <w:tc>
          <w:tcPr>
            <w:tcW w:w="6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9A2A20">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36</w:t>
            </w:r>
          </w:p>
        </w:tc>
        <w:tc>
          <w:tcPr>
            <w:tcW w:w="242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64EF33A">
            <w:pPr>
              <w:adjustRightInd/>
              <w:spacing w:line="240" w:lineRule="auto"/>
              <w:jc w:val="left"/>
              <w:textAlignment w:val="center"/>
              <w:rPr>
                <w:rFonts w:ascii="宋体" w:hAnsi="宋体" w:cs="宋体"/>
                <w:sz w:val="18"/>
                <w:szCs w:val="18"/>
              </w:rPr>
            </w:pPr>
            <w:r>
              <w:rPr>
                <w:rFonts w:hint="eastAsia" w:ascii="宋体" w:hAnsi="宋体" w:cs="宋体"/>
                <w:bCs/>
                <w:sz w:val="18"/>
                <w:szCs w:val="18"/>
              </w:rPr>
              <w:t>未执行、执行错误或顺序错误，扣36分。</w:t>
            </w:r>
          </w:p>
        </w:tc>
        <w:tc>
          <w:tcPr>
            <w:tcW w:w="1304" w:type="dxa"/>
            <w:vMerge w:val="continue"/>
            <w:tcBorders>
              <w:top w:val="single" w:color="auto" w:sz="4" w:space="0"/>
              <w:left w:val="single" w:color="auto" w:sz="4" w:space="0"/>
              <w:bottom w:val="single" w:color="auto" w:sz="4" w:space="0"/>
              <w:right w:val="single" w:color="auto" w:sz="4" w:space="0"/>
            </w:tcBorders>
            <w:vAlign w:val="center"/>
          </w:tcPr>
          <w:p w14:paraId="7DD5DD98">
            <w:pPr>
              <w:adjustRightInd/>
              <w:spacing w:line="240" w:lineRule="auto"/>
              <w:rPr>
                <w:rFonts w:ascii="宋体" w:hAnsi="宋体" w:cs="宋体"/>
                <w:sz w:val="18"/>
                <w:szCs w:val="18"/>
              </w:rPr>
            </w:pPr>
          </w:p>
        </w:tc>
      </w:tr>
      <w:tr w14:paraId="7A66E8E0">
        <w:tblPrEx>
          <w:tblCellMar>
            <w:top w:w="0" w:type="dxa"/>
            <w:left w:w="0" w:type="dxa"/>
            <w:bottom w:w="0" w:type="dxa"/>
            <w:right w:w="0" w:type="dxa"/>
          </w:tblCellMar>
        </w:tblPrEx>
        <w:trPr>
          <w:trHeight w:val="1315" w:hRule="atLeast"/>
          <w:jc w:val="center"/>
        </w:trPr>
        <w:tc>
          <w:tcPr>
            <w:tcW w:w="512"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B6EE8E8">
            <w:pPr>
              <w:adjustRightInd/>
              <w:spacing w:line="240" w:lineRule="auto"/>
              <w:jc w:val="center"/>
              <w:rPr>
                <w:rFonts w:ascii="宋体" w:hAnsi="宋体" w:cs="宋体"/>
                <w:kern w:val="0"/>
                <w:sz w:val="18"/>
                <w:szCs w:val="18"/>
              </w:rPr>
            </w:pPr>
          </w:p>
        </w:tc>
        <w:tc>
          <w:tcPr>
            <w:tcW w:w="1146"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8E9FC86">
            <w:pPr>
              <w:adjustRightInd/>
              <w:spacing w:line="240" w:lineRule="auto"/>
              <w:jc w:val="center"/>
              <w:rPr>
                <w:rFonts w:ascii="宋体" w:hAnsi="宋体" w:cs="宋体"/>
                <w:sz w:val="18"/>
                <w:szCs w:val="18"/>
              </w:rPr>
            </w:pPr>
          </w:p>
        </w:tc>
        <w:tc>
          <w:tcPr>
            <w:tcW w:w="320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C8C77F2">
            <w:pPr>
              <w:adjustRightInd/>
              <w:spacing w:line="240" w:lineRule="auto"/>
              <w:jc w:val="left"/>
              <w:textAlignment w:val="center"/>
              <w:rPr>
                <w:rFonts w:ascii="宋体" w:hAnsi="宋体" w:cs="宋体"/>
                <w:sz w:val="18"/>
                <w:szCs w:val="18"/>
              </w:rPr>
            </w:pPr>
            <w:r>
              <w:rPr>
                <w:rFonts w:hint="eastAsia" w:ascii="宋体" w:hAnsi="宋体" w:cs="宋体"/>
                <w:sz w:val="18"/>
                <w:szCs w:val="18"/>
              </w:rPr>
              <w:t>主操员接到班长的通知后按手动紧急停炉按钮；</w:t>
            </w:r>
          </w:p>
          <w:p w14:paraId="22682B9F">
            <w:pPr>
              <w:adjustRightInd/>
              <w:spacing w:line="240" w:lineRule="auto"/>
              <w:jc w:val="left"/>
              <w:textAlignment w:val="center"/>
              <w:rPr>
                <w:rFonts w:ascii="宋体" w:hAnsi="宋体" w:cs="宋体"/>
                <w:sz w:val="18"/>
                <w:szCs w:val="18"/>
              </w:rPr>
            </w:pPr>
            <w:r>
              <w:rPr>
                <w:rFonts w:hint="eastAsia" w:ascii="宋体" w:hAnsi="宋体" w:cs="宋体"/>
                <w:sz w:val="18"/>
                <w:szCs w:val="18"/>
              </w:rPr>
              <w:t>关闭原料进料阀；</w:t>
            </w:r>
          </w:p>
          <w:p w14:paraId="2DFA4304">
            <w:pPr>
              <w:adjustRightInd/>
              <w:spacing w:line="240" w:lineRule="auto"/>
              <w:jc w:val="left"/>
              <w:textAlignment w:val="center"/>
              <w:rPr>
                <w:rFonts w:ascii="宋体" w:hAnsi="宋体" w:cs="宋体"/>
                <w:sz w:val="18"/>
                <w:szCs w:val="18"/>
              </w:rPr>
            </w:pPr>
            <w:r>
              <w:rPr>
                <w:rFonts w:hint="eastAsia" w:ascii="宋体" w:hAnsi="宋体" w:cs="宋体"/>
                <w:sz w:val="18"/>
                <w:szCs w:val="18"/>
              </w:rPr>
              <w:t>关闭四路炉管进料控制阀；</w:t>
            </w:r>
          </w:p>
          <w:p w14:paraId="660FAB3C">
            <w:pPr>
              <w:adjustRightInd/>
              <w:spacing w:line="240" w:lineRule="auto"/>
              <w:jc w:val="left"/>
              <w:textAlignment w:val="center"/>
              <w:rPr>
                <w:rFonts w:ascii="宋体" w:hAnsi="宋体" w:cs="宋体"/>
                <w:sz w:val="18"/>
                <w:szCs w:val="18"/>
              </w:rPr>
            </w:pPr>
            <w:r>
              <w:rPr>
                <w:rFonts w:hint="eastAsia" w:ascii="宋体" w:hAnsi="宋体" w:cs="宋体"/>
                <w:sz w:val="18"/>
                <w:szCs w:val="18"/>
              </w:rPr>
              <w:t>打开烟道挡板；</w:t>
            </w:r>
          </w:p>
          <w:p w14:paraId="037E6E7F">
            <w:pPr>
              <w:adjustRightInd/>
              <w:spacing w:line="240" w:lineRule="auto"/>
              <w:jc w:val="left"/>
              <w:textAlignment w:val="center"/>
              <w:rPr>
                <w:rFonts w:ascii="宋体" w:hAnsi="宋体" w:cs="宋体"/>
                <w:sz w:val="18"/>
                <w:szCs w:val="18"/>
              </w:rPr>
            </w:pPr>
            <w:r>
              <w:rPr>
                <w:rFonts w:hint="eastAsia" w:ascii="宋体" w:hAnsi="宋体" w:cs="宋体"/>
                <w:sz w:val="18"/>
                <w:szCs w:val="18"/>
              </w:rPr>
              <w:t>关闭燃料气进料阀；</w:t>
            </w:r>
          </w:p>
          <w:p w14:paraId="53897E44">
            <w:pPr>
              <w:adjustRightInd/>
              <w:spacing w:line="240" w:lineRule="auto"/>
              <w:jc w:val="left"/>
              <w:textAlignment w:val="center"/>
              <w:rPr>
                <w:rFonts w:ascii="宋体" w:hAnsi="宋体" w:cs="宋体"/>
                <w:b/>
                <w:sz w:val="18"/>
                <w:szCs w:val="18"/>
              </w:rPr>
            </w:pPr>
            <w:r>
              <w:rPr>
                <w:rFonts w:hint="eastAsia" w:ascii="宋体" w:hAnsi="宋体" w:cs="宋体"/>
                <w:sz w:val="18"/>
                <w:szCs w:val="18"/>
              </w:rPr>
              <w:t>操作完毕向班长报告。</w:t>
            </w:r>
          </w:p>
        </w:tc>
        <w:tc>
          <w:tcPr>
            <w:tcW w:w="6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BDCB85">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28</w:t>
            </w:r>
          </w:p>
        </w:tc>
        <w:tc>
          <w:tcPr>
            <w:tcW w:w="242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8359ED4">
            <w:pPr>
              <w:adjustRightInd/>
              <w:spacing w:line="240" w:lineRule="auto"/>
              <w:jc w:val="left"/>
              <w:textAlignment w:val="center"/>
              <w:rPr>
                <w:rFonts w:ascii="宋体" w:hAnsi="宋体" w:cs="宋体"/>
                <w:sz w:val="18"/>
                <w:szCs w:val="18"/>
              </w:rPr>
            </w:pPr>
            <w:r>
              <w:rPr>
                <w:rFonts w:hint="eastAsia" w:ascii="宋体" w:hAnsi="宋体" w:cs="宋体"/>
                <w:bCs/>
                <w:sz w:val="18"/>
                <w:szCs w:val="18"/>
              </w:rPr>
              <w:t>未执行、执行错误或顺序错误，扣28分。</w:t>
            </w:r>
          </w:p>
        </w:tc>
        <w:tc>
          <w:tcPr>
            <w:tcW w:w="1304" w:type="dxa"/>
            <w:vMerge w:val="continue"/>
            <w:tcBorders>
              <w:top w:val="single" w:color="auto" w:sz="4" w:space="0"/>
              <w:left w:val="single" w:color="auto" w:sz="4" w:space="0"/>
              <w:bottom w:val="single" w:color="auto" w:sz="4" w:space="0"/>
              <w:right w:val="single" w:color="auto" w:sz="4" w:space="0"/>
            </w:tcBorders>
            <w:vAlign w:val="center"/>
          </w:tcPr>
          <w:p w14:paraId="3C1B3256">
            <w:pPr>
              <w:adjustRightInd/>
              <w:spacing w:line="240" w:lineRule="auto"/>
              <w:rPr>
                <w:rFonts w:ascii="宋体" w:hAnsi="宋体" w:cs="宋体"/>
                <w:sz w:val="18"/>
                <w:szCs w:val="18"/>
              </w:rPr>
            </w:pPr>
          </w:p>
        </w:tc>
      </w:tr>
      <w:tr w14:paraId="2775592C">
        <w:tblPrEx>
          <w:tblCellMar>
            <w:top w:w="0" w:type="dxa"/>
            <w:left w:w="0" w:type="dxa"/>
            <w:bottom w:w="0" w:type="dxa"/>
            <w:right w:w="0" w:type="dxa"/>
          </w:tblCellMar>
        </w:tblPrEx>
        <w:trPr>
          <w:trHeight w:val="1057" w:hRule="atLeast"/>
          <w:jc w:val="center"/>
        </w:trPr>
        <w:tc>
          <w:tcPr>
            <w:tcW w:w="512"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900DF32">
            <w:pPr>
              <w:adjustRightInd/>
              <w:spacing w:line="240" w:lineRule="auto"/>
              <w:jc w:val="center"/>
              <w:rPr>
                <w:rFonts w:ascii="宋体" w:hAnsi="宋体" w:cs="宋体"/>
                <w:kern w:val="0"/>
                <w:sz w:val="18"/>
                <w:szCs w:val="18"/>
              </w:rPr>
            </w:pPr>
          </w:p>
        </w:tc>
        <w:tc>
          <w:tcPr>
            <w:tcW w:w="1146"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17F6AE4">
            <w:pPr>
              <w:adjustRightInd/>
              <w:spacing w:line="240" w:lineRule="auto"/>
              <w:jc w:val="center"/>
              <w:rPr>
                <w:rFonts w:ascii="宋体" w:hAnsi="宋体" w:cs="宋体"/>
                <w:sz w:val="18"/>
                <w:szCs w:val="18"/>
              </w:rPr>
            </w:pPr>
          </w:p>
        </w:tc>
        <w:tc>
          <w:tcPr>
            <w:tcW w:w="320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2E092ED">
            <w:pPr>
              <w:adjustRightInd/>
              <w:spacing w:line="240" w:lineRule="auto"/>
              <w:jc w:val="left"/>
              <w:textAlignment w:val="center"/>
              <w:rPr>
                <w:rFonts w:ascii="宋体" w:hAnsi="宋体" w:cs="宋体"/>
                <w:sz w:val="18"/>
                <w:szCs w:val="18"/>
              </w:rPr>
            </w:pPr>
            <w:r>
              <w:rPr>
                <w:rFonts w:hint="eastAsia" w:ascii="宋体" w:hAnsi="宋体" w:cs="宋体"/>
                <w:sz w:val="18"/>
                <w:szCs w:val="18"/>
              </w:rPr>
              <w:t>待事故处理完毕后，班长向调试室报告“事故处理完毕，请派人员维修”；</w:t>
            </w:r>
          </w:p>
          <w:p w14:paraId="60346B9E">
            <w:pPr>
              <w:adjustRightInd/>
              <w:spacing w:line="240" w:lineRule="auto"/>
              <w:jc w:val="left"/>
              <w:textAlignment w:val="center"/>
              <w:rPr>
                <w:rFonts w:ascii="宋体" w:hAnsi="宋体" w:cs="宋体"/>
                <w:b/>
                <w:sz w:val="18"/>
                <w:szCs w:val="18"/>
              </w:rPr>
            </w:pPr>
            <w:r>
              <w:rPr>
                <w:rFonts w:hint="eastAsia" w:ascii="宋体" w:hAnsi="宋体" w:cs="宋体"/>
                <w:sz w:val="18"/>
                <w:szCs w:val="18"/>
              </w:rPr>
              <w:t>广播宣布解除事故应急预案。</w:t>
            </w:r>
          </w:p>
        </w:tc>
        <w:tc>
          <w:tcPr>
            <w:tcW w:w="6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116E7B">
            <w:pPr>
              <w:adjustRightInd/>
              <w:spacing w:line="240" w:lineRule="auto"/>
              <w:jc w:val="center"/>
              <w:textAlignment w:val="center"/>
              <w:rPr>
                <w:rFonts w:ascii="宋体" w:hAnsi="宋体" w:cs="宋体"/>
                <w:bCs/>
                <w:sz w:val="18"/>
                <w:szCs w:val="18"/>
              </w:rPr>
            </w:pPr>
            <w:r>
              <w:rPr>
                <w:rFonts w:hint="eastAsia" w:ascii="宋体" w:hAnsi="宋体" w:cs="宋体"/>
                <w:sz w:val="18"/>
                <w:szCs w:val="18"/>
              </w:rPr>
              <w:t>4</w:t>
            </w:r>
          </w:p>
        </w:tc>
        <w:tc>
          <w:tcPr>
            <w:tcW w:w="242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5C8359A">
            <w:pPr>
              <w:adjustRightInd/>
              <w:spacing w:line="240" w:lineRule="auto"/>
              <w:jc w:val="left"/>
              <w:textAlignment w:val="center"/>
              <w:rPr>
                <w:rFonts w:ascii="宋体" w:hAnsi="宋体" w:cs="宋体"/>
                <w:sz w:val="18"/>
                <w:szCs w:val="18"/>
              </w:rPr>
            </w:pPr>
            <w:r>
              <w:rPr>
                <w:rFonts w:hint="eastAsia" w:ascii="宋体" w:hAnsi="宋体" w:cs="宋体"/>
                <w:sz w:val="18"/>
                <w:szCs w:val="18"/>
              </w:rPr>
              <w:t>未执行、执行错误或顺序错误，扣4分。</w:t>
            </w:r>
          </w:p>
        </w:tc>
        <w:tc>
          <w:tcPr>
            <w:tcW w:w="1304" w:type="dxa"/>
            <w:vMerge w:val="continue"/>
            <w:tcBorders>
              <w:top w:val="single" w:color="auto" w:sz="4" w:space="0"/>
              <w:left w:val="single" w:color="auto" w:sz="4" w:space="0"/>
              <w:bottom w:val="single" w:color="auto" w:sz="4" w:space="0"/>
              <w:right w:val="single" w:color="auto" w:sz="4" w:space="0"/>
            </w:tcBorders>
            <w:vAlign w:val="center"/>
          </w:tcPr>
          <w:p w14:paraId="1CBD5BBE">
            <w:pPr>
              <w:adjustRightInd/>
              <w:spacing w:line="240" w:lineRule="auto"/>
              <w:rPr>
                <w:rFonts w:ascii="宋体" w:hAnsi="宋体" w:cs="宋体"/>
                <w:sz w:val="18"/>
                <w:szCs w:val="18"/>
              </w:rPr>
            </w:pPr>
          </w:p>
        </w:tc>
      </w:tr>
      <w:tr w14:paraId="202FCC46">
        <w:tblPrEx>
          <w:tblCellMar>
            <w:top w:w="0" w:type="dxa"/>
            <w:left w:w="0" w:type="dxa"/>
            <w:bottom w:w="0" w:type="dxa"/>
            <w:right w:w="0" w:type="dxa"/>
          </w:tblCellMar>
        </w:tblPrEx>
        <w:trPr>
          <w:trHeight w:val="540" w:hRule="atLeast"/>
          <w:jc w:val="center"/>
        </w:trPr>
        <w:tc>
          <w:tcPr>
            <w:tcW w:w="512"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BEABBF5">
            <w:pPr>
              <w:adjustRightInd/>
              <w:spacing w:line="240" w:lineRule="auto"/>
              <w:jc w:val="center"/>
              <w:rPr>
                <w:rFonts w:ascii="宋体" w:hAnsi="宋体" w:cs="宋体"/>
                <w:kern w:val="0"/>
                <w:sz w:val="18"/>
                <w:szCs w:val="18"/>
              </w:rPr>
            </w:pPr>
          </w:p>
        </w:tc>
        <w:tc>
          <w:tcPr>
            <w:tcW w:w="1146"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7399113">
            <w:pPr>
              <w:adjustRightInd/>
              <w:spacing w:line="240" w:lineRule="auto"/>
              <w:jc w:val="center"/>
              <w:rPr>
                <w:rFonts w:ascii="宋体" w:hAnsi="宋体" w:cs="宋体"/>
                <w:sz w:val="18"/>
                <w:szCs w:val="18"/>
              </w:rPr>
            </w:pPr>
          </w:p>
        </w:tc>
        <w:tc>
          <w:tcPr>
            <w:tcW w:w="320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67F7565">
            <w:pPr>
              <w:adjustRightInd/>
              <w:spacing w:line="240" w:lineRule="auto"/>
              <w:jc w:val="left"/>
              <w:textAlignment w:val="center"/>
              <w:rPr>
                <w:rFonts w:ascii="宋体" w:hAnsi="宋体" w:cs="宋体"/>
                <w:b/>
                <w:sz w:val="18"/>
                <w:szCs w:val="18"/>
              </w:rPr>
            </w:pPr>
            <w:r>
              <w:rPr>
                <w:rFonts w:hint="eastAsia" w:ascii="宋体" w:hAnsi="宋体" w:cs="宋体"/>
                <w:sz w:val="18"/>
                <w:szCs w:val="18"/>
              </w:rPr>
              <w:t>清理作业现场，整理工具及设备。</w:t>
            </w:r>
          </w:p>
        </w:tc>
        <w:tc>
          <w:tcPr>
            <w:tcW w:w="6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C78851">
            <w:pPr>
              <w:adjustRightInd/>
              <w:spacing w:line="240" w:lineRule="auto"/>
              <w:jc w:val="center"/>
              <w:textAlignment w:val="center"/>
              <w:rPr>
                <w:rFonts w:ascii="宋体" w:hAnsi="宋体" w:cs="宋体"/>
                <w:bCs/>
                <w:sz w:val="18"/>
                <w:szCs w:val="18"/>
              </w:rPr>
            </w:pPr>
            <w:r>
              <w:rPr>
                <w:rFonts w:hint="eastAsia" w:ascii="宋体" w:hAnsi="宋体" w:cs="宋体"/>
                <w:sz w:val="18"/>
                <w:szCs w:val="18"/>
              </w:rPr>
              <w:t>4</w:t>
            </w:r>
          </w:p>
        </w:tc>
        <w:tc>
          <w:tcPr>
            <w:tcW w:w="242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BC58974">
            <w:pPr>
              <w:adjustRightInd/>
              <w:spacing w:line="240" w:lineRule="auto"/>
              <w:jc w:val="left"/>
              <w:textAlignment w:val="center"/>
              <w:rPr>
                <w:rFonts w:ascii="宋体" w:hAnsi="宋体" w:cs="宋体"/>
                <w:sz w:val="18"/>
                <w:szCs w:val="18"/>
              </w:rPr>
            </w:pPr>
            <w:r>
              <w:rPr>
                <w:rFonts w:hint="eastAsia" w:ascii="宋体" w:hAnsi="宋体" w:cs="宋体"/>
                <w:sz w:val="18"/>
                <w:szCs w:val="18"/>
              </w:rPr>
              <w:t>工具及设备乱摆乱放或未清理作业现场扣4分。</w:t>
            </w:r>
          </w:p>
        </w:tc>
        <w:tc>
          <w:tcPr>
            <w:tcW w:w="1304" w:type="dxa"/>
            <w:vMerge w:val="continue"/>
            <w:tcBorders>
              <w:top w:val="single" w:color="auto" w:sz="4" w:space="0"/>
              <w:left w:val="single" w:color="auto" w:sz="4" w:space="0"/>
              <w:bottom w:val="single" w:color="auto" w:sz="4" w:space="0"/>
              <w:right w:val="single" w:color="auto" w:sz="4" w:space="0"/>
            </w:tcBorders>
            <w:vAlign w:val="center"/>
          </w:tcPr>
          <w:p w14:paraId="14371510">
            <w:pPr>
              <w:adjustRightInd/>
              <w:spacing w:line="240" w:lineRule="auto"/>
              <w:rPr>
                <w:rFonts w:ascii="宋体" w:hAnsi="宋体" w:cs="宋体"/>
                <w:sz w:val="18"/>
                <w:szCs w:val="18"/>
              </w:rPr>
            </w:pPr>
          </w:p>
        </w:tc>
      </w:tr>
      <w:tr w14:paraId="29D2B401">
        <w:tblPrEx>
          <w:tblCellMar>
            <w:top w:w="0" w:type="dxa"/>
            <w:left w:w="0" w:type="dxa"/>
            <w:bottom w:w="0" w:type="dxa"/>
            <w:right w:w="0" w:type="dxa"/>
          </w:tblCellMar>
        </w:tblPrEx>
        <w:trPr>
          <w:trHeight w:val="540" w:hRule="atLeast"/>
          <w:jc w:val="center"/>
        </w:trPr>
        <w:tc>
          <w:tcPr>
            <w:tcW w:w="512"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0876B09">
            <w:pPr>
              <w:adjustRightInd/>
              <w:spacing w:line="240" w:lineRule="auto"/>
              <w:jc w:val="center"/>
              <w:rPr>
                <w:rFonts w:ascii="宋体" w:hAnsi="宋体" w:cs="宋体"/>
                <w:kern w:val="0"/>
                <w:sz w:val="18"/>
                <w:szCs w:val="18"/>
              </w:rPr>
            </w:pPr>
          </w:p>
        </w:tc>
        <w:tc>
          <w:tcPr>
            <w:tcW w:w="1146"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621DD35">
            <w:pPr>
              <w:adjustRightInd/>
              <w:spacing w:line="240" w:lineRule="auto"/>
              <w:jc w:val="center"/>
              <w:rPr>
                <w:rFonts w:ascii="宋体" w:hAnsi="宋体" w:cs="宋体"/>
                <w:sz w:val="18"/>
                <w:szCs w:val="18"/>
              </w:rPr>
            </w:pPr>
          </w:p>
        </w:tc>
        <w:tc>
          <w:tcPr>
            <w:tcW w:w="320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C302926">
            <w:pPr>
              <w:adjustRightInd/>
              <w:spacing w:line="240" w:lineRule="auto"/>
              <w:jc w:val="left"/>
              <w:textAlignment w:val="center"/>
              <w:rPr>
                <w:rFonts w:ascii="宋体" w:hAnsi="宋体" w:cs="宋体"/>
                <w:b/>
                <w:sz w:val="18"/>
                <w:szCs w:val="18"/>
              </w:rPr>
            </w:pPr>
            <w:r>
              <w:rPr>
                <w:rFonts w:hint="eastAsia" w:ascii="宋体" w:hAnsi="宋体" w:cs="宋体"/>
                <w:sz w:val="18"/>
                <w:szCs w:val="18"/>
              </w:rPr>
              <w:t>应急处置妥当。</w:t>
            </w:r>
          </w:p>
        </w:tc>
        <w:tc>
          <w:tcPr>
            <w:tcW w:w="6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A77584">
            <w:pPr>
              <w:adjustRightInd/>
              <w:spacing w:line="240" w:lineRule="auto"/>
              <w:jc w:val="center"/>
              <w:textAlignment w:val="center"/>
              <w:rPr>
                <w:rFonts w:ascii="宋体" w:hAnsi="宋体" w:cs="宋体"/>
                <w:bCs/>
                <w:sz w:val="18"/>
                <w:szCs w:val="18"/>
              </w:rPr>
            </w:pPr>
          </w:p>
        </w:tc>
        <w:tc>
          <w:tcPr>
            <w:tcW w:w="242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9541336">
            <w:pPr>
              <w:adjustRightInd/>
              <w:spacing w:line="240" w:lineRule="auto"/>
              <w:jc w:val="left"/>
              <w:textAlignment w:val="center"/>
              <w:rPr>
                <w:rFonts w:ascii="宋体" w:hAnsi="宋体" w:cs="宋体"/>
                <w:sz w:val="18"/>
                <w:szCs w:val="18"/>
              </w:rPr>
            </w:pPr>
            <w:r>
              <w:rPr>
                <w:rFonts w:hint="eastAsia" w:ascii="宋体" w:hAnsi="宋体" w:cs="宋体"/>
                <w:sz w:val="18"/>
                <w:szCs w:val="18"/>
              </w:rPr>
              <w:t>处置不当致人员伤害扣50分。</w:t>
            </w:r>
          </w:p>
        </w:tc>
        <w:tc>
          <w:tcPr>
            <w:tcW w:w="1304" w:type="dxa"/>
            <w:vMerge w:val="continue"/>
            <w:tcBorders>
              <w:top w:val="single" w:color="auto" w:sz="4" w:space="0"/>
              <w:left w:val="single" w:color="auto" w:sz="4" w:space="0"/>
              <w:bottom w:val="single" w:color="auto" w:sz="4" w:space="0"/>
              <w:right w:val="single" w:color="auto" w:sz="4" w:space="0"/>
            </w:tcBorders>
            <w:vAlign w:val="center"/>
          </w:tcPr>
          <w:p w14:paraId="4971B251">
            <w:pPr>
              <w:adjustRightInd/>
              <w:spacing w:line="240" w:lineRule="auto"/>
              <w:rPr>
                <w:rFonts w:ascii="宋体" w:hAnsi="宋体" w:cs="宋体"/>
                <w:sz w:val="18"/>
                <w:szCs w:val="18"/>
              </w:rPr>
            </w:pPr>
          </w:p>
        </w:tc>
      </w:tr>
      <w:tr w14:paraId="3589F4D3">
        <w:tblPrEx>
          <w:tblCellMar>
            <w:top w:w="0" w:type="dxa"/>
            <w:left w:w="0" w:type="dxa"/>
            <w:bottom w:w="0" w:type="dxa"/>
            <w:right w:w="0" w:type="dxa"/>
          </w:tblCellMar>
        </w:tblPrEx>
        <w:trPr>
          <w:trHeight w:val="404" w:hRule="atLeast"/>
          <w:jc w:val="center"/>
        </w:trPr>
        <w:tc>
          <w:tcPr>
            <w:tcW w:w="4866" w:type="dxa"/>
            <w:gridSpan w:val="3"/>
            <w:tcBorders>
              <w:left w:val="single" w:color="000000" w:sz="4" w:space="0"/>
              <w:bottom w:val="single" w:color="auto" w:sz="4" w:space="0"/>
              <w:right w:val="single" w:color="000000" w:sz="4" w:space="0"/>
            </w:tcBorders>
            <w:noWrap/>
            <w:tcMar>
              <w:top w:w="15" w:type="dxa"/>
              <w:left w:w="15" w:type="dxa"/>
              <w:right w:w="15" w:type="dxa"/>
            </w:tcMar>
            <w:vAlign w:val="center"/>
          </w:tcPr>
          <w:p w14:paraId="0211AC51">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639"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7B0C56CB">
            <w:pPr>
              <w:adjustRightInd/>
              <w:spacing w:line="240" w:lineRule="auto"/>
              <w:jc w:val="center"/>
              <w:rPr>
                <w:rFonts w:ascii="宋体" w:hAnsi="宋体" w:cs="宋体"/>
                <w:sz w:val="18"/>
                <w:szCs w:val="18"/>
              </w:rPr>
            </w:pPr>
            <w:r>
              <w:rPr>
                <w:rFonts w:hint="eastAsia" w:ascii="宋体" w:hAnsi="宋体" w:cs="宋体"/>
                <w:sz w:val="18"/>
                <w:szCs w:val="18"/>
              </w:rPr>
              <w:t>100</w:t>
            </w:r>
          </w:p>
        </w:tc>
        <w:tc>
          <w:tcPr>
            <w:tcW w:w="2428"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236AB2DF">
            <w:pPr>
              <w:adjustRightInd/>
              <w:spacing w:line="240" w:lineRule="auto"/>
              <w:jc w:val="center"/>
              <w:rPr>
                <w:rFonts w:ascii="宋体" w:hAnsi="宋体" w:cs="宋体"/>
                <w:kern w:val="0"/>
                <w:sz w:val="18"/>
                <w:szCs w:val="18"/>
              </w:rPr>
            </w:pPr>
          </w:p>
        </w:tc>
        <w:tc>
          <w:tcPr>
            <w:tcW w:w="1304" w:type="dxa"/>
            <w:tcBorders>
              <w:top w:val="single" w:color="auto" w:sz="4" w:space="0"/>
              <w:left w:val="single" w:color="000000" w:sz="4" w:space="0"/>
              <w:bottom w:val="single" w:color="auto" w:sz="4" w:space="0"/>
              <w:right w:val="single" w:color="000000" w:sz="4" w:space="0"/>
            </w:tcBorders>
            <w:vAlign w:val="center"/>
          </w:tcPr>
          <w:p w14:paraId="4F5CC8A3">
            <w:pPr>
              <w:adjustRightInd/>
              <w:spacing w:line="240" w:lineRule="auto"/>
              <w:jc w:val="center"/>
              <w:rPr>
                <w:rFonts w:ascii="宋体" w:hAnsi="宋体" w:cs="宋体"/>
                <w:kern w:val="0"/>
                <w:sz w:val="18"/>
                <w:szCs w:val="18"/>
              </w:rPr>
            </w:pPr>
          </w:p>
        </w:tc>
      </w:tr>
      <w:tr w14:paraId="0C3FE28B">
        <w:tblPrEx>
          <w:tblCellMar>
            <w:top w:w="0" w:type="dxa"/>
            <w:left w:w="0" w:type="dxa"/>
            <w:bottom w:w="0" w:type="dxa"/>
            <w:right w:w="0" w:type="dxa"/>
          </w:tblCellMar>
        </w:tblPrEx>
        <w:trPr>
          <w:trHeight w:val="455" w:hRule="atLeast"/>
          <w:jc w:val="center"/>
        </w:trPr>
        <w:tc>
          <w:tcPr>
            <w:tcW w:w="9237" w:type="dxa"/>
            <w:gridSpan w:val="6"/>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31FF67C">
            <w:pPr>
              <w:pStyle w:val="197"/>
            </w:pPr>
            <w:r>
              <w:rPr>
                <w:rFonts w:hint="eastAsia"/>
              </w:rPr>
              <w:t>单项扣分总和不得超出该项配分数。</w:t>
            </w:r>
          </w:p>
        </w:tc>
      </w:tr>
    </w:tbl>
    <w:p w14:paraId="09E2B83B">
      <w:pPr>
        <w:adjustRightInd/>
        <w:spacing w:line="240" w:lineRule="auto"/>
        <w:ind w:firstLine="424" w:firstLineChars="202"/>
      </w:pPr>
      <w:r>
        <w:rPr>
          <w:rFonts w:hint="eastAsia"/>
        </w:rPr>
        <w:t xml:space="preserve">3）K43-3加热炉燃料气分液罐安全阀法兰泄漏着火应急处置 </w:t>
      </w:r>
    </w:p>
    <w:p w14:paraId="59C258B8">
      <w:pPr>
        <w:adjustRightInd/>
        <w:spacing w:line="240" w:lineRule="auto"/>
        <w:ind w:firstLine="424" w:firstLineChars="202"/>
        <w:rPr>
          <w:rFonts w:ascii="宋体" w:hAnsi="宋体" w:cs="宋体"/>
        </w:rPr>
      </w:pPr>
      <w:r>
        <w:rPr>
          <w:rFonts w:hint="eastAsia" w:ascii="宋体" w:hAnsi="宋体" w:cs="宋体"/>
        </w:rPr>
        <w:t>试题难易程度：</w:t>
      </w:r>
    </w:p>
    <w:p w14:paraId="0FD267E8">
      <w:pPr>
        <w:adjustRightInd/>
        <w:spacing w:line="240" w:lineRule="auto"/>
        <w:ind w:firstLine="424" w:firstLineChars="202"/>
        <w:rPr>
          <w:rFonts w:ascii="宋体" w:hAnsi="宋体" w:cs="宋体"/>
        </w:rPr>
      </w:pPr>
      <w:r>
        <w:rPr>
          <w:rFonts w:hint="eastAsia" w:ascii="宋体" w:hAnsi="宋体" w:cs="宋体"/>
        </w:rPr>
        <w:t>较难。</w:t>
      </w:r>
    </w:p>
    <w:p w14:paraId="15E8F9B0">
      <w:pPr>
        <w:adjustRightInd/>
        <w:spacing w:line="240" w:lineRule="auto"/>
        <w:ind w:firstLine="424" w:firstLineChars="202"/>
        <w:rPr>
          <w:rFonts w:ascii="宋体" w:hAnsi="宋体" w:cs="宋体"/>
        </w:rPr>
      </w:pPr>
      <w:r>
        <w:rPr>
          <w:rFonts w:hint="eastAsia" w:ascii="宋体" w:hAnsi="宋体" w:cs="宋体"/>
        </w:rPr>
        <w:t>考试时间：</w:t>
      </w:r>
    </w:p>
    <w:p w14:paraId="25BF9694">
      <w:pPr>
        <w:adjustRightInd/>
        <w:spacing w:line="240" w:lineRule="auto"/>
        <w:ind w:firstLine="424" w:firstLineChars="202"/>
        <w:rPr>
          <w:rFonts w:ascii="宋体" w:hAnsi="宋体" w:cs="宋体"/>
        </w:rPr>
      </w:pPr>
      <w:r>
        <w:rPr>
          <w:rFonts w:hint="eastAsia" w:ascii="宋体" w:hAnsi="宋体" w:cs="宋体"/>
        </w:rPr>
        <w:t>10分钟。</w:t>
      </w:r>
    </w:p>
    <w:p w14:paraId="420063BD">
      <w:pPr>
        <w:adjustRightInd/>
        <w:spacing w:line="240" w:lineRule="auto"/>
        <w:ind w:firstLine="424" w:firstLineChars="202"/>
        <w:rPr>
          <w:rFonts w:ascii="宋体" w:hAnsi="宋体" w:cs="宋体"/>
        </w:rPr>
      </w:pPr>
      <w:r>
        <w:rPr>
          <w:rFonts w:hint="eastAsia" w:ascii="宋体" w:hAnsi="宋体" w:cs="宋体"/>
        </w:rPr>
        <w:t>评分标准：</w:t>
      </w:r>
    </w:p>
    <w:p w14:paraId="23FF1770">
      <w:pPr>
        <w:pStyle w:val="130"/>
        <w:keepNext/>
        <w:keepLines/>
        <w:widowControl w:val="0"/>
        <w:numPr>
          <w:ilvl w:val="0"/>
          <w:numId w:val="0"/>
        </w:numPr>
        <w:spacing w:before="156" w:after="156"/>
      </w:pPr>
      <w:r>
        <w:rPr>
          <w:rFonts w:hint="eastAsia"/>
        </w:rPr>
        <w:t>表4</w:t>
      </w:r>
      <w:r>
        <w:t xml:space="preserve">2  </w:t>
      </w:r>
      <w:r>
        <w:rPr>
          <w:rFonts w:hint="eastAsia"/>
        </w:rPr>
        <w:t>K43-3加热炉燃料气分液罐安全阀法兰泄漏着火应急处置评分表</w:t>
      </w:r>
    </w:p>
    <w:tbl>
      <w:tblPr>
        <w:tblStyle w:val="42"/>
        <w:tblW w:w="5000" w:type="pct"/>
        <w:jc w:val="center"/>
        <w:tblLayout w:type="fixed"/>
        <w:tblCellMar>
          <w:top w:w="0" w:type="dxa"/>
          <w:left w:w="0" w:type="dxa"/>
          <w:bottom w:w="0" w:type="dxa"/>
          <w:right w:w="0" w:type="dxa"/>
        </w:tblCellMar>
      </w:tblPr>
      <w:tblGrid>
        <w:gridCol w:w="567"/>
        <w:gridCol w:w="1306"/>
        <w:gridCol w:w="3579"/>
        <w:gridCol w:w="583"/>
        <w:gridCol w:w="2208"/>
        <w:gridCol w:w="1131"/>
      </w:tblGrid>
      <w:tr w14:paraId="14F6D64A">
        <w:tblPrEx>
          <w:tblCellMar>
            <w:top w:w="0" w:type="dxa"/>
            <w:left w:w="0" w:type="dxa"/>
            <w:bottom w:w="0" w:type="dxa"/>
            <w:right w:w="0" w:type="dxa"/>
          </w:tblCellMar>
        </w:tblPrEx>
        <w:trPr>
          <w:trHeight w:val="20" w:hRule="atLeast"/>
          <w:jc w:val="center"/>
        </w:trPr>
        <w:tc>
          <w:tcPr>
            <w:tcW w:w="5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32EBFF">
            <w:pPr>
              <w:keepNext/>
              <w:keepLines/>
              <w:adjustRightInd/>
              <w:spacing w:line="240" w:lineRule="auto"/>
              <w:jc w:val="center"/>
              <w:rPr>
                <w:rFonts w:ascii="宋体" w:hAnsi="宋体" w:cs="宋体"/>
                <w:sz w:val="18"/>
                <w:szCs w:val="18"/>
              </w:rPr>
            </w:pPr>
            <w:r>
              <w:rPr>
                <w:rFonts w:hint="eastAsia" w:ascii="宋体" w:hAnsi="宋体" w:cs="宋体"/>
                <w:kern w:val="0"/>
                <w:sz w:val="18"/>
                <w:szCs w:val="18"/>
              </w:rPr>
              <w:t>序号</w:t>
            </w:r>
          </w:p>
        </w:tc>
        <w:tc>
          <w:tcPr>
            <w:tcW w:w="1302"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189453FB">
            <w:pPr>
              <w:widowControl/>
              <w:adjustRightInd/>
              <w:spacing w:line="240" w:lineRule="auto"/>
              <w:jc w:val="center"/>
              <w:rPr>
                <w:rFonts w:ascii="宋体" w:hAnsi="宋体" w:cs="宋体"/>
                <w:sz w:val="18"/>
                <w:szCs w:val="18"/>
              </w:rPr>
            </w:pPr>
            <w:r>
              <w:rPr>
                <w:rFonts w:hint="eastAsia" w:ascii="宋体" w:hAnsi="宋体" w:cs="宋体"/>
                <w:kern w:val="0"/>
                <w:sz w:val="18"/>
                <w:szCs w:val="18"/>
              </w:rPr>
              <w:t>考核项目</w:t>
            </w:r>
          </w:p>
        </w:tc>
        <w:tc>
          <w:tcPr>
            <w:tcW w:w="35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667C75">
            <w:pPr>
              <w:widowControl/>
              <w:adjustRightInd/>
              <w:spacing w:line="240" w:lineRule="auto"/>
              <w:jc w:val="center"/>
              <w:rPr>
                <w:rFonts w:ascii="宋体" w:hAnsi="宋体" w:cs="宋体"/>
                <w:sz w:val="18"/>
                <w:szCs w:val="18"/>
              </w:rPr>
            </w:pPr>
            <w:r>
              <w:rPr>
                <w:rFonts w:hint="eastAsia" w:ascii="宋体" w:hAnsi="宋体" w:cs="宋体"/>
                <w:kern w:val="0"/>
                <w:sz w:val="18"/>
                <w:szCs w:val="18"/>
              </w:rPr>
              <w:t>考试内容</w:t>
            </w:r>
          </w:p>
        </w:tc>
        <w:tc>
          <w:tcPr>
            <w:tcW w:w="5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C157CA">
            <w:pPr>
              <w:widowControl/>
              <w:adjustRightInd/>
              <w:spacing w:line="240" w:lineRule="auto"/>
              <w:jc w:val="center"/>
              <w:rPr>
                <w:rFonts w:ascii="宋体" w:hAnsi="宋体" w:cs="宋体"/>
                <w:sz w:val="18"/>
                <w:szCs w:val="18"/>
              </w:rPr>
            </w:pPr>
            <w:r>
              <w:rPr>
                <w:rFonts w:hint="eastAsia" w:ascii="宋体" w:hAnsi="宋体" w:cs="宋体"/>
                <w:kern w:val="0"/>
                <w:sz w:val="18"/>
                <w:szCs w:val="18"/>
              </w:rPr>
              <w:t>配分</w:t>
            </w:r>
          </w:p>
        </w:tc>
        <w:tc>
          <w:tcPr>
            <w:tcW w:w="22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51BE92">
            <w:pPr>
              <w:widowControl/>
              <w:adjustRightInd/>
              <w:spacing w:line="240" w:lineRule="auto"/>
              <w:jc w:val="center"/>
              <w:rPr>
                <w:rFonts w:ascii="宋体" w:hAnsi="宋体" w:cs="宋体"/>
                <w:sz w:val="18"/>
                <w:szCs w:val="18"/>
              </w:rPr>
            </w:pPr>
            <w:r>
              <w:rPr>
                <w:rFonts w:hint="eastAsia" w:ascii="宋体" w:hAnsi="宋体" w:cs="宋体"/>
                <w:kern w:val="0"/>
                <w:sz w:val="18"/>
                <w:szCs w:val="18"/>
              </w:rPr>
              <w:t>评分标准</w:t>
            </w:r>
          </w:p>
        </w:tc>
        <w:tc>
          <w:tcPr>
            <w:tcW w:w="1127" w:type="dxa"/>
            <w:tcBorders>
              <w:top w:val="single" w:color="000000" w:sz="4" w:space="0"/>
              <w:left w:val="single" w:color="000000" w:sz="4" w:space="0"/>
              <w:bottom w:val="single" w:color="auto" w:sz="4" w:space="0"/>
              <w:right w:val="single" w:color="000000" w:sz="4" w:space="0"/>
            </w:tcBorders>
            <w:vAlign w:val="center"/>
          </w:tcPr>
          <w:p w14:paraId="0608A6E2">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考试方式</w:t>
            </w:r>
          </w:p>
        </w:tc>
      </w:tr>
      <w:tr w14:paraId="5CA3BEC9">
        <w:tblPrEx>
          <w:tblCellMar>
            <w:top w:w="0" w:type="dxa"/>
            <w:left w:w="0" w:type="dxa"/>
            <w:bottom w:w="0" w:type="dxa"/>
            <w:right w:w="0" w:type="dxa"/>
          </w:tblCellMar>
        </w:tblPrEx>
        <w:trPr>
          <w:trHeight w:val="20" w:hRule="atLeast"/>
          <w:jc w:val="center"/>
        </w:trPr>
        <w:tc>
          <w:tcPr>
            <w:tcW w:w="565" w:type="dxa"/>
            <w:vMerge w:val="restar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C879279">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1</w:t>
            </w:r>
          </w:p>
        </w:tc>
        <w:tc>
          <w:tcPr>
            <w:tcW w:w="1302"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BB06059">
            <w:pPr>
              <w:widowControl/>
              <w:adjustRightInd/>
              <w:spacing w:line="240" w:lineRule="auto"/>
              <w:jc w:val="left"/>
              <w:textAlignment w:val="center"/>
              <w:rPr>
                <w:rFonts w:ascii="宋体" w:hAnsi="宋体" w:cs="宋体"/>
                <w:kern w:val="0"/>
                <w:sz w:val="18"/>
                <w:szCs w:val="18"/>
              </w:rPr>
            </w:pPr>
            <w:r>
              <w:rPr>
                <w:rFonts w:hint="eastAsia" w:ascii="宋体" w:hAnsi="宋体" w:cs="宋体"/>
                <w:sz w:val="18"/>
                <w:szCs w:val="18"/>
              </w:rPr>
              <w:t>加热炉燃料气分液罐安全阀法兰泄漏着火应急处置</w:t>
            </w:r>
          </w:p>
        </w:tc>
        <w:tc>
          <w:tcPr>
            <w:tcW w:w="356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86D10C4">
            <w:pPr>
              <w:widowControl/>
              <w:adjustRightInd/>
              <w:spacing w:line="240" w:lineRule="auto"/>
              <w:jc w:val="left"/>
              <w:rPr>
                <w:rFonts w:ascii="宋体" w:hAnsi="宋体" w:cs="宋体"/>
                <w:kern w:val="0"/>
                <w:sz w:val="18"/>
                <w:szCs w:val="18"/>
              </w:rPr>
            </w:pPr>
            <w:r>
              <w:rPr>
                <w:rFonts w:hint="eastAsia" w:ascii="宋体" w:hAnsi="宋体" w:cs="宋体"/>
                <w:bCs/>
                <w:sz w:val="18"/>
                <w:szCs w:val="18"/>
              </w:rPr>
              <w:t>外操员、班长穿着防静电服、防静电鞋，戴防护手套、护目镜及安全帽。</w:t>
            </w:r>
          </w:p>
        </w:tc>
        <w:tc>
          <w:tcPr>
            <w:tcW w:w="5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2938A0">
            <w:pPr>
              <w:widowControl/>
              <w:adjustRightInd/>
              <w:spacing w:line="240" w:lineRule="auto"/>
              <w:jc w:val="center"/>
              <w:rPr>
                <w:rFonts w:ascii="宋体" w:hAnsi="宋体" w:cs="宋体"/>
                <w:kern w:val="0"/>
                <w:sz w:val="18"/>
                <w:szCs w:val="18"/>
              </w:rPr>
            </w:pPr>
            <w:r>
              <w:rPr>
                <w:rFonts w:hint="eastAsia" w:ascii="宋体" w:hAnsi="宋体" w:cs="宋体"/>
                <w:bCs/>
                <w:sz w:val="18"/>
                <w:szCs w:val="18"/>
              </w:rPr>
              <w:t>8</w:t>
            </w:r>
          </w:p>
        </w:tc>
        <w:tc>
          <w:tcPr>
            <w:tcW w:w="2201"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709786F">
            <w:pPr>
              <w:widowControl/>
              <w:adjustRightInd/>
              <w:spacing w:line="240" w:lineRule="auto"/>
              <w:jc w:val="left"/>
              <w:textAlignment w:val="top"/>
              <w:rPr>
                <w:rFonts w:ascii="宋体" w:hAnsi="宋体" w:cs="宋体"/>
                <w:bCs/>
                <w:sz w:val="18"/>
                <w:szCs w:val="18"/>
              </w:rPr>
            </w:pPr>
            <w:r>
              <w:rPr>
                <w:rFonts w:hint="eastAsia" w:ascii="宋体" w:hAnsi="宋体" w:cs="宋体"/>
                <w:bCs/>
                <w:sz w:val="18"/>
                <w:szCs w:val="18"/>
              </w:rPr>
              <w:t>少穿戴一项扣8分；</w:t>
            </w:r>
          </w:p>
          <w:p w14:paraId="1FF3C55B">
            <w:pPr>
              <w:widowControl/>
              <w:adjustRightInd/>
              <w:spacing w:line="240" w:lineRule="auto"/>
              <w:jc w:val="left"/>
              <w:rPr>
                <w:rFonts w:ascii="宋体" w:hAnsi="宋体" w:cs="宋体"/>
                <w:sz w:val="18"/>
                <w:szCs w:val="18"/>
              </w:rPr>
            </w:pPr>
            <w:r>
              <w:rPr>
                <w:rFonts w:hint="eastAsia" w:ascii="宋体" w:hAnsi="宋体" w:cs="宋体"/>
                <w:bCs/>
                <w:sz w:val="18"/>
                <w:szCs w:val="18"/>
                <w:lang w:eastAsia="zh-CN"/>
              </w:rPr>
              <w:t>纽扣</w:t>
            </w:r>
            <w:r>
              <w:rPr>
                <w:rFonts w:hint="eastAsia" w:ascii="宋体" w:hAnsi="宋体" w:cs="宋体"/>
                <w:bCs/>
                <w:sz w:val="18"/>
                <w:szCs w:val="18"/>
              </w:rPr>
              <w:t>未扣、鞋带未系、安全帽及护目镜未佩戴规范每处扣2分。</w:t>
            </w:r>
          </w:p>
        </w:tc>
        <w:tc>
          <w:tcPr>
            <w:tcW w:w="1127" w:type="dxa"/>
            <w:vMerge w:val="restart"/>
            <w:tcBorders>
              <w:top w:val="single" w:color="auto" w:sz="4" w:space="0"/>
              <w:left w:val="single" w:color="auto" w:sz="4" w:space="0"/>
              <w:bottom w:val="single" w:color="auto" w:sz="4" w:space="0"/>
              <w:right w:val="single" w:color="auto" w:sz="4" w:space="0"/>
            </w:tcBorders>
            <w:vAlign w:val="center"/>
          </w:tcPr>
          <w:p w14:paraId="0F8EF014">
            <w:pPr>
              <w:widowControl/>
              <w:adjustRightInd/>
              <w:spacing w:line="240" w:lineRule="auto"/>
              <w:jc w:val="left"/>
              <w:rPr>
                <w:rFonts w:ascii="宋体" w:hAnsi="宋体" w:cs="宋体"/>
                <w:sz w:val="18"/>
                <w:szCs w:val="18"/>
              </w:rPr>
            </w:pPr>
            <w:r>
              <w:rPr>
                <w:rFonts w:hint="eastAsia" w:ascii="宋体" w:hAnsi="宋体" w:cs="宋体"/>
                <w:sz w:val="18"/>
                <w:szCs w:val="18"/>
              </w:rPr>
              <w:t>实物操作</w:t>
            </w:r>
          </w:p>
          <w:p w14:paraId="6E2A0236">
            <w:pPr>
              <w:widowControl/>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74BEDAF3">
        <w:tblPrEx>
          <w:tblCellMar>
            <w:top w:w="0" w:type="dxa"/>
            <w:left w:w="0" w:type="dxa"/>
            <w:bottom w:w="0" w:type="dxa"/>
            <w:right w:w="0" w:type="dxa"/>
          </w:tblCellMar>
        </w:tblPrEx>
        <w:trPr>
          <w:trHeight w:val="20" w:hRule="atLeast"/>
          <w:jc w:val="center"/>
        </w:trPr>
        <w:tc>
          <w:tcPr>
            <w:tcW w:w="565"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A5056DE">
            <w:pPr>
              <w:widowControl/>
              <w:adjustRightInd/>
              <w:spacing w:line="240" w:lineRule="auto"/>
              <w:jc w:val="center"/>
              <w:rPr>
                <w:rFonts w:ascii="宋体" w:hAnsi="宋体" w:cs="宋体"/>
                <w:kern w:val="0"/>
                <w:sz w:val="18"/>
                <w:szCs w:val="18"/>
              </w:rPr>
            </w:pPr>
          </w:p>
        </w:tc>
        <w:tc>
          <w:tcPr>
            <w:tcW w:w="1302"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7214482">
            <w:pPr>
              <w:widowControl/>
              <w:adjustRightInd/>
              <w:spacing w:line="240" w:lineRule="auto"/>
              <w:jc w:val="left"/>
              <w:textAlignment w:val="center"/>
              <w:rPr>
                <w:rFonts w:ascii="宋体" w:hAnsi="宋体" w:cs="宋体"/>
                <w:sz w:val="18"/>
                <w:szCs w:val="18"/>
              </w:rPr>
            </w:pPr>
          </w:p>
        </w:tc>
        <w:tc>
          <w:tcPr>
            <w:tcW w:w="356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024E2278">
            <w:pPr>
              <w:widowControl/>
              <w:adjustRightInd/>
              <w:spacing w:line="240" w:lineRule="auto"/>
              <w:jc w:val="left"/>
              <w:rPr>
                <w:rFonts w:ascii="宋体" w:hAnsi="宋体" w:cs="宋体"/>
                <w:sz w:val="18"/>
                <w:szCs w:val="18"/>
              </w:rPr>
            </w:pPr>
            <w:r>
              <w:rPr>
                <w:rFonts w:hint="eastAsia" w:ascii="宋体" w:hAnsi="宋体" w:cs="宋体"/>
                <w:sz w:val="18"/>
                <w:szCs w:val="18"/>
              </w:rPr>
              <w:t>外操员巡检发现事故并向班长报告。</w:t>
            </w:r>
          </w:p>
        </w:tc>
        <w:tc>
          <w:tcPr>
            <w:tcW w:w="5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8D1702">
            <w:pPr>
              <w:widowControl/>
              <w:adjustRightInd/>
              <w:spacing w:line="240" w:lineRule="auto"/>
              <w:jc w:val="center"/>
              <w:rPr>
                <w:rFonts w:ascii="宋体" w:hAnsi="宋体" w:cs="宋体"/>
                <w:sz w:val="18"/>
                <w:szCs w:val="18"/>
              </w:rPr>
            </w:pPr>
            <w:r>
              <w:rPr>
                <w:rFonts w:hint="eastAsia" w:ascii="宋体" w:hAnsi="宋体" w:cs="宋体"/>
                <w:sz w:val="18"/>
                <w:szCs w:val="18"/>
              </w:rPr>
              <w:t>4</w:t>
            </w:r>
          </w:p>
        </w:tc>
        <w:tc>
          <w:tcPr>
            <w:tcW w:w="2201"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1B87128">
            <w:pPr>
              <w:widowControl/>
              <w:adjustRightInd/>
              <w:spacing w:line="240" w:lineRule="auto"/>
              <w:jc w:val="left"/>
              <w:rPr>
                <w:rFonts w:ascii="宋体" w:hAnsi="宋体" w:cs="宋体"/>
                <w:sz w:val="18"/>
                <w:szCs w:val="18"/>
              </w:rPr>
            </w:pPr>
            <w:r>
              <w:rPr>
                <w:rFonts w:hint="eastAsia" w:ascii="宋体" w:hAnsi="宋体" w:cs="宋体"/>
                <w:sz w:val="18"/>
                <w:szCs w:val="18"/>
              </w:rPr>
              <w:t>未执行或执行错误扣4分。</w:t>
            </w:r>
          </w:p>
        </w:tc>
        <w:tc>
          <w:tcPr>
            <w:tcW w:w="1127" w:type="dxa"/>
            <w:vMerge w:val="continue"/>
            <w:tcBorders>
              <w:top w:val="single" w:color="auto" w:sz="4" w:space="0"/>
              <w:left w:val="single" w:color="auto" w:sz="4" w:space="0"/>
              <w:bottom w:val="single" w:color="auto" w:sz="4" w:space="0"/>
              <w:right w:val="single" w:color="auto" w:sz="4" w:space="0"/>
            </w:tcBorders>
            <w:vAlign w:val="center"/>
          </w:tcPr>
          <w:p w14:paraId="7BD9FCA9">
            <w:pPr>
              <w:widowControl/>
              <w:adjustRightInd/>
              <w:spacing w:line="240" w:lineRule="auto"/>
              <w:jc w:val="center"/>
              <w:rPr>
                <w:rFonts w:ascii="宋体" w:hAnsi="宋体" w:cs="宋体"/>
                <w:sz w:val="18"/>
                <w:szCs w:val="18"/>
              </w:rPr>
            </w:pPr>
          </w:p>
        </w:tc>
      </w:tr>
      <w:tr w14:paraId="02317EEB">
        <w:tblPrEx>
          <w:tblCellMar>
            <w:top w:w="0" w:type="dxa"/>
            <w:left w:w="0" w:type="dxa"/>
            <w:bottom w:w="0" w:type="dxa"/>
            <w:right w:w="0" w:type="dxa"/>
          </w:tblCellMar>
        </w:tblPrEx>
        <w:trPr>
          <w:trHeight w:val="20" w:hRule="atLeast"/>
          <w:jc w:val="center"/>
        </w:trPr>
        <w:tc>
          <w:tcPr>
            <w:tcW w:w="565"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3398858">
            <w:pPr>
              <w:widowControl/>
              <w:adjustRightInd/>
              <w:spacing w:line="240" w:lineRule="auto"/>
              <w:jc w:val="center"/>
              <w:rPr>
                <w:rFonts w:ascii="宋体" w:hAnsi="宋体" w:cs="宋体"/>
                <w:kern w:val="0"/>
                <w:sz w:val="18"/>
                <w:szCs w:val="18"/>
              </w:rPr>
            </w:pPr>
          </w:p>
        </w:tc>
        <w:tc>
          <w:tcPr>
            <w:tcW w:w="1302"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1306260">
            <w:pPr>
              <w:widowControl/>
              <w:adjustRightInd/>
              <w:spacing w:line="240" w:lineRule="auto"/>
              <w:jc w:val="left"/>
              <w:textAlignment w:val="center"/>
              <w:rPr>
                <w:rFonts w:ascii="宋体" w:hAnsi="宋体" w:cs="宋体"/>
                <w:sz w:val="18"/>
                <w:szCs w:val="18"/>
              </w:rPr>
            </w:pPr>
          </w:p>
        </w:tc>
        <w:tc>
          <w:tcPr>
            <w:tcW w:w="356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083ABE84">
            <w:pPr>
              <w:widowControl/>
              <w:adjustRightInd/>
              <w:spacing w:line="240" w:lineRule="auto"/>
              <w:jc w:val="left"/>
              <w:rPr>
                <w:rFonts w:ascii="宋体" w:hAnsi="宋体" w:cs="宋体"/>
                <w:sz w:val="18"/>
                <w:szCs w:val="18"/>
              </w:rPr>
            </w:pPr>
            <w:r>
              <w:rPr>
                <w:rFonts w:hint="eastAsia" w:ascii="宋体" w:hAnsi="宋体" w:cs="宋体"/>
                <w:sz w:val="18"/>
                <w:szCs w:val="18"/>
              </w:rPr>
              <w:t>外操员携带空气呼吸器、F型扳手迅速赶赴现场。</w:t>
            </w:r>
          </w:p>
        </w:tc>
        <w:tc>
          <w:tcPr>
            <w:tcW w:w="5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AB85ED">
            <w:pPr>
              <w:widowControl/>
              <w:adjustRightInd/>
              <w:spacing w:line="240" w:lineRule="auto"/>
              <w:jc w:val="center"/>
              <w:rPr>
                <w:rFonts w:ascii="宋体" w:hAnsi="宋体" w:cs="宋体"/>
                <w:sz w:val="18"/>
                <w:szCs w:val="18"/>
              </w:rPr>
            </w:pPr>
            <w:r>
              <w:rPr>
                <w:rFonts w:hint="eastAsia" w:ascii="宋体" w:hAnsi="宋体" w:cs="宋体"/>
                <w:sz w:val="18"/>
                <w:szCs w:val="18"/>
              </w:rPr>
              <w:t>4</w:t>
            </w:r>
          </w:p>
        </w:tc>
        <w:tc>
          <w:tcPr>
            <w:tcW w:w="2201"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F3DA2DF">
            <w:pPr>
              <w:widowControl/>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127" w:type="dxa"/>
            <w:vMerge w:val="continue"/>
            <w:tcBorders>
              <w:top w:val="single" w:color="auto" w:sz="4" w:space="0"/>
              <w:left w:val="single" w:color="auto" w:sz="4" w:space="0"/>
              <w:bottom w:val="single" w:color="auto" w:sz="4" w:space="0"/>
              <w:right w:val="single" w:color="auto" w:sz="4" w:space="0"/>
            </w:tcBorders>
            <w:vAlign w:val="center"/>
          </w:tcPr>
          <w:p w14:paraId="5A9E33AE">
            <w:pPr>
              <w:widowControl/>
              <w:adjustRightInd/>
              <w:spacing w:line="240" w:lineRule="auto"/>
              <w:jc w:val="center"/>
              <w:rPr>
                <w:rFonts w:ascii="宋体" w:hAnsi="宋体" w:cs="宋体"/>
                <w:sz w:val="18"/>
                <w:szCs w:val="18"/>
              </w:rPr>
            </w:pPr>
          </w:p>
        </w:tc>
      </w:tr>
      <w:tr w14:paraId="22DE12C5">
        <w:tblPrEx>
          <w:tblCellMar>
            <w:top w:w="0" w:type="dxa"/>
            <w:left w:w="0" w:type="dxa"/>
            <w:bottom w:w="0" w:type="dxa"/>
            <w:right w:w="0" w:type="dxa"/>
          </w:tblCellMar>
        </w:tblPrEx>
        <w:trPr>
          <w:trHeight w:val="20" w:hRule="atLeast"/>
          <w:jc w:val="center"/>
        </w:trPr>
        <w:tc>
          <w:tcPr>
            <w:tcW w:w="565"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AB223C4">
            <w:pPr>
              <w:widowControl/>
              <w:adjustRightInd/>
              <w:spacing w:line="240" w:lineRule="auto"/>
              <w:jc w:val="center"/>
              <w:rPr>
                <w:rFonts w:ascii="宋体" w:hAnsi="宋体" w:cs="宋体"/>
                <w:kern w:val="0"/>
                <w:sz w:val="18"/>
                <w:szCs w:val="18"/>
              </w:rPr>
            </w:pPr>
          </w:p>
        </w:tc>
        <w:tc>
          <w:tcPr>
            <w:tcW w:w="1302"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F12FD57">
            <w:pPr>
              <w:widowControl/>
              <w:adjustRightInd/>
              <w:spacing w:line="240" w:lineRule="auto"/>
              <w:jc w:val="left"/>
              <w:textAlignment w:val="center"/>
              <w:rPr>
                <w:rFonts w:ascii="宋体" w:hAnsi="宋体" w:cs="宋体"/>
                <w:sz w:val="18"/>
                <w:szCs w:val="18"/>
              </w:rPr>
            </w:pPr>
          </w:p>
        </w:tc>
        <w:tc>
          <w:tcPr>
            <w:tcW w:w="356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8315FDF">
            <w:pPr>
              <w:widowControl/>
              <w:adjustRightInd/>
              <w:spacing w:line="240" w:lineRule="auto"/>
              <w:jc w:val="left"/>
              <w:rPr>
                <w:rFonts w:ascii="宋体" w:hAnsi="宋体" w:cs="宋体"/>
                <w:sz w:val="18"/>
                <w:szCs w:val="18"/>
              </w:rPr>
            </w:pPr>
            <w:r>
              <w:rPr>
                <w:rFonts w:hint="eastAsia" w:ascii="宋体" w:hAnsi="宋体" w:cs="宋体"/>
                <w:sz w:val="18"/>
                <w:szCs w:val="18"/>
              </w:rPr>
              <w:t>班长接到报警后，启动应急预案；</w:t>
            </w:r>
          </w:p>
          <w:p w14:paraId="4937DC88">
            <w:pPr>
              <w:widowControl/>
              <w:adjustRightInd/>
              <w:spacing w:line="240" w:lineRule="auto"/>
              <w:jc w:val="left"/>
              <w:rPr>
                <w:rFonts w:ascii="宋体" w:hAnsi="宋体" w:cs="宋体"/>
                <w:sz w:val="18"/>
                <w:szCs w:val="18"/>
              </w:rPr>
            </w:pPr>
            <w:r>
              <w:rPr>
                <w:rFonts w:hint="eastAsia" w:ascii="宋体" w:hAnsi="宋体" w:cs="宋体"/>
                <w:sz w:val="18"/>
                <w:szCs w:val="18"/>
              </w:rPr>
              <w:t>班长通知安全员“请组织人员到门口拉警戒绳”；</w:t>
            </w:r>
          </w:p>
          <w:p w14:paraId="268DE0C0">
            <w:pPr>
              <w:widowControl/>
              <w:adjustRightInd/>
              <w:spacing w:line="240" w:lineRule="auto"/>
              <w:jc w:val="left"/>
              <w:rPr>
                <w:rFonts w:ascii="宋体" w:hAnsi="宋体" w:cs="宋体"/>
                <w:sz w:val="18"/>
                <w:szCs w:val="18"/>
              </w:rPr>
            </w:pPr>
            <w:r>
              <w:rPr>
                <w:rFonts w:hint="eastAsia" w:ascii="宋体" w:hAnsi="宋体" w:cs="宋体"/>
                <w:sz w:val="18"/>
                <w:szCs w:val="18"/>
              </w:rPr>
              <w:t>班长向调试室报告。</w:t>
            </w:r>
          </w:p>
        </w:tc>
        <w:tc>
          <w:tcPr>
            <w:tcW w:w="5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F4000A">
            <w:pPr>
              <w:widowControl/>
              <w:adjustRightInd/>
              <w:spacing w:line="240" w:lineRule="auto"/>
              <w:jc w:val="center"/>
              <w:rPr>
                <w:rFonts w:ascii="宋体" w:hAnsi="宋体" w:cs="宋体"/>
                <w:sz w:val="18"/>
                <w:szCs w:val="18"/>
              </w:rPr>
            </w:pPr>
            <w:r>
              <w:rPr>
                <w:rFonts w:hint="eastAsia" w:ascii="宋体" w:hAnsi="宋体" w:cs="宋体"/>
                <w:sz w:val="18"/>
                <w:szCs w:val="18"/>
              </w:rPr>
              <w:t>8</w:t>
            </w:r>
          </w:p>
        </w:tc>
        <w:tc>
          <w:tcPr>
            <w:tcW w:w="2201"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AB254C0">
            <w:pPr>
              <w:widowControl/>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未执行、执行错误或顺序错误，扣8分。</w:t>
            </w:r>
          </w:p>
        </w:tc>
        <w:tc>
          <w:tcPr>
            <w:tcW w:w="1127" w:type="dxa"/>
            <w:vMerge w:val="continue"/>
            <w:tcBorders>
              <w:top w:val="single" w:color="auto" w:sz="4" w:space="0"/>
              <w:left w:val="single" w:color="auto" w:sz="4" w:space="0"/>
              <w:bottom w:val="single" w:color="auto" w:sz="4" w:space="0"/>
              <w:right w:val="single" w:color="auto" w:sz="4" w:space="0"/>
            </w:tcBorders>
            <w:vAlign w:val="center"/>
          </w:tcPr>
          <w:p w14:paraId="366A30C7">
            <w:pPr>
              <w:widowControl/>
              <w:adjustRightInd/>
              <w:spacing w:line="240" w:lineRule="auto"/>
              <w:jc w:val="center"/>
              <w:rPr>
                <w:rFonts w:ascii="宋体" w:hAnsi="宋体" w:cs="宋体"/>
                <w:sz w:val="18"/>
                <w:szCs w:val="18"/>
              </w:rPr>
            </w:pPr>
          </w:p>
        </w:tc>
      </w:tr>
      <w:tr w14:paraId="3C072773">
        <w:tblPrEx>
          <w:tblCellMar>
            <w:top w:w="0" w:type="dxa"/>
            <w:left w:w="0" w:type="dxa"/>
            <w:bottom w:w="0" w:type="dxa"/>
            <w:right w:w="0" w:type="dxa"/>
          </w:tblCellMar>
        </w:tblPrEx>
        <w:trPr>
          <w:trHeight w:val="20" w:hRule="atLeast"/>
          <w:jc w:val="center"/>
        </w:trPr>
        <w:tc>
          <w:tcPr>
            <w:tcW w:w="565"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502A29B">
            <w:pPr>
              <w:widowControl/>
              <w:adjustRightInd/>
              <w:spacing w:line="240" w:lineRule="auto"/>
              <w:jc w:val="center"/>
              <w:rPr>
                <w:rFonts w:ascii="宋体" w:hAnsi="宋体" w:cs="宋体"/>
                <w:kern w:val="0"/>
                <w:sz w:val="18"/>
                <w:szCs w:val="18"/>
              </w:rPr>
            </w:pPr>
          </w:p>
        </w:tc>
        <w:tc>
          <w:tcPr>
            <w:tcW w:w="1302"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124F38C">
            <w:pPr>
              <w:widowControl/>
              <w:adjustRightInd/>
              <w:spacing w:line="240" w:lineRule="auto"/>
              <w:jc w:val="left"/>
              <w:textAlignment w:val="center"/>
              <w:rPr>
                <w:rFonts w:ascii="宋体" w:hAnsi="宋体" w:cs="宋体"/>
                <w:sz w:val="18"/>
                <w:szCs w:val="18"/>
              </w:rPr>
            </w:pPr>
          </w:p>
        </w:tc>
        <w:tc>
          <w:tcPr>
            <w:tcW w:w="356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19FF02A">
            <w:pPr>
              <w:widowControl/>
              <w:adjustRightInd/>
              <w:spacing w:line="240" w:lineRule="auto"/>
              <w:jc w:val="left"/>
              <w:rPr>
                <w:rFonts w:ascii="宋体" w:hAnsi="宋体" w:cs="宋体"/>
                <w:sz w:val="18"/>
                <w:szCs w:val="18"/>
              </w:rPr>
            </w:pPr>
            <w:r>
              <w:rPr>
                <w:rFonts w:hint="eastAsia" w:ascii="宋体" w:hAnsi="宋体" w:cs="宋体"/>
                <w:sz w:val="18"/>
                <w:szCs w:val="18"/>
              </w:rPr>
              <w:t>班长携带空气呼吸器、F型扳手，赶赴现场。</w:t>
            </w:r>
          </w:p>
        </w:tc>
        <w:tc>
          <w:tcPr>
            <w:tcW w:w="5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CD5ED5">
            <w:pPr>
              <w:widowControl/>
              <w:adjustRightInd/>
              <w:spacing w:line="240" w:lineRule="auto"/>
              <w:jc w:val="center"/>
              <w:rPr>
                <w:rFonts w:ascii="宋体" w:hAnsi="宋体" w:cs="宋体"/>
                <w:sz w:val="18"/>
                <w:szCs w:val="18"/>
              </w:rPr>
            </w:pPr>
            <w:r>
              <w:rPr>
                <w:rFonts w:hint="eastAsia" w:ascii="宋体" w:hAnsi="宋体" w:cs="宋体"/>
                <w:sz w:val="18"/>
                <w:szCs w:val="18"/>
              </w:rPr>
              <w:t>4</w:t>
            </w:r>
          </w:p>
        </w:tc>
        <w:tc>
          <w:tcPr>
            <w:tcW w:w="2201"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4BC20F2">
            <w:pPr>
              <w:widowControl/>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127" w:type="dxa"/>
            <w:vMerge w:val="continue"/>
            <w:tcBorders>
              <w:top w:val="single" w:color="auto" w:sz="4" w:space="0"/>
              <w:left w:val="single" w:color="auto" w:sz="4" w:space="0"/>
              <w:bottom w:val="single" w:color="auto" w:sz="4" w:space="0"/>
              <w:right w:val="single" w:color="auto" w:sz="4" w:space="0"/>
            </w:tcBorders>
            <w:vAlign w:val="center"/>
          </w:tcPr>
          <w:p w14:paraId="4048984A">
            <w:pPr>
              <w:widowControl/>
              <w:adjustRightInd/>
              <w:spacing w:line="240" w:lineRule="auto"/>
              <w:jc w:val="center"/>
              <w:rPr>
                <w:rFonts w:ascii="宋体" w:hAnsi="宋体" w:cs="宋体"/>
                <w:sz w:val="18"/>
                <w:szCs w:val="18"/>
              </w:rPr>
            </w:pPr>
          </w:p>
        </w:tc>
      </w:tr>
      <w:tr w14:paraId="3D0B2104">
        <w:tblPrEx>
          <w:tblCellMar>
            <w:top w:w="0" w:type="dxa"/>
            <w:left w:w="0" w:type="dxa"/>
            <w:bottom w:w="0" w:type="dxa"/>
            <w:right w:w="0" w:type="dxa"/>
          </w:tblCellMar>
        </w:tblPrEx>
        <w:trPr>
          <w:trHeight w:val="20" w:hRule="atLeast"/>
          <w:jc w:val="center"/>
        </w:trPr>
        <w:tc>
          <w:tcPr>
            <w:tcW w:w="565"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746FFA9">
            <w:pPr>
              <w:widowControl/>
              <w:adjustRightInd/>
              <w:spacing w:line="240" w:lineRule="auto"/>
              <w:jc w:val="center"/>
              <w:rPr>
                <w:rFonts w:ascii="宋体" w:hAnsi="宋体" w:cs="宋体"/>
                <w:kern w:val="0"/>
                <w:sz w:val="18"/>
                <w:szCs w:val="18"/>
              </w:rPr>
            </w:pPr>
          </w:p>
        </w:tc>
        <w:tc>
          <w:tcPr>
            <w:tcW w:w="1302"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9CACD76">
            <w:pPr>
              <w:widowControl/>
              <w:adjustRightInd/>
              <w:spacing w:line="240" w:lineRule="auto"/>
              <w:jc w:val="left"/>
              <w:rPr>
                <w:rFonts w:ascii="宋体" w:hAnsi="宋体" w:cs="宋体"/>
                <w:sz w:val="18"/>
                <w:szCs w:val="18"/>
              </w:rPr>
            </w:pPr>
          </w:p>
        </w:tc>
        <w:tc>
          <w:tcPr>
            <w:tcW w:w="356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AFACEE5">
            <w:pPr>
              <w:widowControl/>
              <w:adjustRightInd/>
              <w:spacing w:line="240" w:lineRule="atLeast"/>
              <w:rPr>
                <w:rFonts w:ascii="宋体" w:hAnsi="宋体" w:cs="宋体"/>
                <w:sz w:val="18"/>
                <w:szCs w:val="18"/>
              </w:rPr>
            </w:pPr>
            <w:r>
              <w:rPr>
                <w:rFonts w:hint="eastAsia" w:ascii="宋体" w:hAnsi="宋体" w:cs="宋体"/>
                <w:sz w:val="18"/>
                <w:szCs w:val="18"/>
              </w:rPr>
              <w:t>班长通知主操员拨打119电话报警；</w:t>
            </w:r>
          </w:p>
          <w:p w14:paraId="716A90DD">
            <w:pPr>
              <w:widowControl/>
              <w:adjustRightInd/>
              <w:spacing w:line="240" w:lineRule="atLeast"/>
              <w:rPr>
                <w:rFonts w:ascii="宋体" w:hAnsi="宋体" w:cs="宋体"/>
                <w:sz w:val="18"/>
                <w:szCs w:val="18"/>
              </w:rPr>
            </w:pPr>
            <w:r>
              <w:rPr>
                <w:rFonts w:hint="eastAsia" w:ascii="宋体" w:hAnsi="宋体" w:cs="宋体"/>
                <w:sz w:val="18"/>
                <w:szCs w:val="18"/>
              </w:rPr>
              <w:t>通知安全员引导消防车；</w:t>
            </w:r>
          </w:p>
          <w:p w14:paraId="54390441">
            <w:pPr>
              <w:widowControl/>
              <w:adjustRightInd/>
              <w:spacing w:line="240" w:lineRule="auto"/>
              <w:jc w:val="left"/>
              <w:textAlignment w:val="center"/>
              <w:rPr>
                <w:rFonts w:ascii="宋体" w:hAnsi="宋体" w:cs="宋体"/>
                <w:b/>
                <w:sz w:val="18"/>
                <w:szCs w:val="18"/>
              </w:rPr>
            </w:pPr>
            <w:r>
              <w:rPr>
                <w:rFonts w:hint="eastAsia" w:ascii="宋体" w:hAnsi="宋体" w:cs="宋体"/>
                <w:sz w:val="18"/>
                <w:szCs w:val="18"/>
              </w:rPr>
              <w:t>通知主操员与外操员执行紧急停车。</w:t>
            </w:r>
          </w:p>
        </w:tc>
        <w:tc>
          <w:tcPr>
            <w:tcW w:w="5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650A08">
            <w:pPr>
              <w:widowControl/>
              <w:adjustRightInd/>
              <w:spacing w:line="240" w:lineRule="auto"/>
              <w:jc w:val="center"/>
              <w:textAlignment w:val="center"/>
              <w:rPr>
                <w:rFonts w:ascii="宋体" w:hAnsi="宋体" w:cs="宋体"/>
                <w:bCs/>
                <w:sz w:val="18"/>
                <w:szCs w:val="18"/>
              </w:rPr>
            </w:pPr>
            <w:r>
              <w:rPr>
                <w:rFonts w:hint="eastAsia" w:ascii="宋体" w:hAnsi="宋体" w:cs="宋体"/>
                <w:sz w:val="18"/>
                <w:szCs w:val="18"/>
              </w:rPr>
              <w:t>8</w:t>
            </w:r>
          </w:p>
        </w:tc>
        <w:tc>
          <w:tcPr>
            <w:tcW w:w="2201"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13E9546">
            <w:pPr>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未执行、执行错误或顺序错误，扣8分。</w:t>
            </w:r>
          </w:p>
        </w:tc>
        <w:tc>
          <w:tcPr>
            <w:tcW w:w="1127" w:type="dxa"/>
            <w:vMerge w:val="continue"/>
            <w:tcBorders>
              <w:top w:val="single" w:color="auto" w:sz="4" w:space="0"/>
              <w:left w:val="single" w:color="auto" w:sz="4" w:space="0"/>
              <w:bottom w:val="single" w:color="auto" w:sz="4" w:space="0"/>
              <w:right w:val="single" w:color="auto" w:sz="4" w:space="0"/>
            </w:tcBorders>
            <w:vAlign w:val="center"/>
          </w:tcPr>
          <w:p w14:paraId="58F15307">
            <w:pPr>
              <w:widowControl/>
              <w:adjustRightInd/>
              <w:spacing w:line="240" w:lineRule="auto"/>
              <w:rPr>
                <w:rFonts w:ascii="宋体" w:hAnsi="宋体" w:cs="宋体"/>
                <w:sz w:val="18"/>
                <w:szCs w:val="18"/>
              </w:rPr>
            </w:pPr>
          </w:p>
        </w:tc>
      </w:tr>
      <w:tr w14:paraId="3DE9984E">
        <w:tblPrEx>
          <w:tblCellMar>
            <w:top w:w="0" w:type="dxa"/>
            <w:left w:w="0" w:type="dxa"/>
            <w:bottom w:w="0" w:type="dxa"/>
            <w:right w:w="0" w:type="dxa"/>
          </w:tblCellMar>
        </w:tblPrEx>
        <w:trPr>
          <w:trHeight w:val="20" w:hRule="atLeast"/>
          <w:jc w:val="center"/>
        </w:trPr>
        <w:tc>
          <w:tcPr>
            <w:tcW w:w="565"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5CC6752">
            <w:pPr>
              <w:widowControl/>
              <w:adjustRightInd/>
              <w:spacing w:line="240" w:lineRule="auto"/>
              <w:jc w:val="center"/>
              <w:rPr>
                <w:rFonts w:ascii="宋体" w:hAnsi="宋体" w:cs="宋体"/>
                <w:kern w:val="0"/>
                <w:sz w:val="18"/>
                <w:szCs w:val="18"/>
              </w:rPr>
            </w:pPr>
          </w:p>
        </w:tc>
        <w:tc>
          <w:tcPr>
            <w:tcW w:w="1302"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DA4A927">
            <w:pPr>
              <w:widowControl/>
              <w:adjustRightInd/>
              <w:spacing w:line="240" w:lineRule="auto"/>
              <w:jc w:val="left"/>
              <w:rPr>
                <w:rFonts w:ascii="宋体" w:hAnsi="宋体" w:cs="宋体"/>
                <w:sz w:val="18"/>
                <w:szCs w:val="18"/>
              </w:rPr>
            </w:pPr>
          </w:p>
        </w:tc>
        <w:tc>
          <w:tcPr>
            <w:tcW w:w="356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DA07E61">
            <w:pPr>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外操员接班长通知后，关闭燃料气进料调节阀的前阀；</w:t>
            </w:r>
          </w:p>
          <w:p w14:paraId="4C8B98ED">
            <w:pPr>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关闭原料泵出口阀；</w:t>
            </w:r>
          </w:p>
          <w:p w14:paraId="036C2EB3">
            <w:pPr>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停原料泵；</w:t>
            </w:r>
          </w:p>
          <w:p w14:paraId="7ED9FC03">
            <w:pPr>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打开塔釜不合格产品线阀；</w:t>
            </w:r>
          </w:p>
          <w:p w14:paraId="4AE9872E">
            <w:pPr>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关闭塔釜产品出装置隔离阀；</w:t>
            </w:r>
          </w:p>
          <w:p w14:paraId="7E1614C1">
            <w:pPr>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采暖蒸汽由并网改为空放；</w:t>
            </w:r>
          </w:p>
          <w:p w14:paraId="7EC239F2">
            <w:pPr>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停塔釜泵；</w:t>
            </w:r>
          </w:p>
          <w:p w14:paraId="70FA1A73">
            <w:pPr>
              <w:widowControl/>
              <w:adjustRightInd/>
              <w:spacing w:line="240" w:lineRule="auto"/>
              <w:jc w:val="left"/>
              <w:textAlignment w:val="center"/>
              <w:rPr>
                <w:rFonts w:ascii="宋体" w:hAnsi="宋体" w:cs="宋体"/>
                <w:b/>
                <w:sz w:val="18"/>
                <w:szCs w:val="18"/>
              </w:rPr>
            </w:pPr>
            <w:r>
              <w:rPr>
                <w:rFonts w:hint="eastAsia" w:ascii="宋体" w:hAnsi="宋体" w:cs="宋体"/>
                <w:sz w:val="18"/>
                <w:szCs w:val="18"/>
              </w:rPr>
              <w:t>打开炉膛蒸汽吹扫阀。</w:t>
            </w:r>
          </w:p>
        </w:tc>
        <w:tc>
          <w:tcPr>
            <w:tcW w:w="5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D5B373">
            <w:pPr>
              <w:widowControl/>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24</w:t>
            </w:r>
          </w:p>
        </w:tc>
        <w:tc>
          <w:tcPr>
            <w:tcW w:w="2201"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2521E6A">
            <w:pPr>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未执行、执行错误或顺序错误，扣24分。</w:t>
            </w:r>
          </w:p>
        </w:tc>
        <w:tc>
          <w:tcPr>
            <w:tcW w:w="1127" w:type="dxa"/>
            <w:vMerge w:val="continue"/>
            <w:tcBorders>
              <w:top w:val="single" w:color="auto" w:sz="4" w:space="0"/>
              <w:left w:val="single" w:color="auto" w:sz="4" w:space="0"/>
              <w:bottom w:val="single" w:color="auto" w:sz="4" w:space="0"/>
              <w:right w:val="single" w:color="auto" w:sz="4" w:space="0"/>
            </w:tcBorders>
            <w:vAlign w:val="center"/>
          </w:tcPr>
          <w:p w14:paraId="1365A7F8">
            <w:pPr>
              <w:widowControl/>
              <w:adjustRightInd/>
              <w:spacing w:line="240" w:lineRule="auto"/>
              <w:rPr>
                <w:rFonts w:ascii="宋体" w:hAnsi="宋体" w:cs="宋体"/>
                <w:sz w:val="18"/>
                <w:szCs w:val="18"/>
              </w:rPr>
            </w:pPr>
          </w:p>
        </w:tc>
      </w:tr>
    </w:tbl>
    <w:p w14:paraId="25D391DC"/>
    <w:p w14:paraId="1DAB8772">
      <w:pPr>
        <w:pStyle w:val="130"/>
        <w:keepNext/>
        <w:keepLines/>
        <w:widowControl w:val="0"/>
        <w:numPr>
          <w:ilvl w:val="0"/>
          <w:numId w:val="0"/>
        </w:numPr>
        <w:spacing w:before="156" w:after="156"/>
      </w:pPr>
      <w:r>
        <w:br w:type="column"/>
      </w:r>
      <w:r>
        <w:rPr>
          <w:rFonts w:hint="eastAsia"/>
        </w:rPr>
        <w:t>表4</w:t>
      </w:r>
      <w:r>
        <w:t xml:space="preserve">2  </w:t>
      </w:r>
      <w:r>
        <w:rPr>
          <w:rFonts w:hint="eastAsia"/>
        </w:rPr>
        <w:t>K43-3加热炉燃料气分液罐安全阀法兰泄漏着火应急处置评分表（续）</w:t>
      </w:r>
    </w:p>
    <w:tbl>
      <w:tblPr>
        <w:tblStyle w:val="42"/>
        <w:tblW w:w="5000" w:type="pct"/>
        <w:jc w:val="center"/>
        <w:tblLayout w:type="fixed"/>
        <w:tblCellMar>
          <w:top w:w="0" w:type="dxa"/>
          <w:left w:w="0" w:type="dxa"/>
          <w:bottom w:w="0" w:type="dxa"/>
          <w:right w:w="0" w:type="dxa"/>
        </w:tblCellMar>
      </w:tblPr>
      <w:tblGrid>
        <w:gridCol w:w="567"/>
        <w:gridCol w:w="1306"/>
        <w:gridCol w:w="3579"/>
        <w:gridCol w:w="583"/>
        <w:gridCol w:w="2001"/>
        <w:gridCol w:w="1337"/>
      </w:tblGrid>
      <w:tr w14:paraId="4A1C86CB">
        <w:tblPrEx>
          <w:tblCellMar>
            <w:top w:w="0" w:type="dxa"/>
            <w:left w:w="0" w:type="dxa"/>
            <w:bottom w:w="0" w:type="dxa"/>
            <w:right w:w="0" w:type="dxa"/>
          </w:tblCellMar>
        </w:tblPrEx>
        <w:trPr>
          <w:trHeight w:val="20" w:hRule="atLeast"/>
          <w:jc w:val="center"/>
        </w:trPr>
        <w:tc>
          <w:tcPr>
            <w:tcW w:w="5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77DA55">
            <w:pPr>
              <w:keepNext/>
              <w:keepLines/>
              <w:adjustRightInd/>
              <w:spacing w:line="240" w:lineRule="auto"/>
              <w:jc w:val="center"/>
              <w:rPr>
                <w:rFonts w:ascii="宋体" w:hAnsi="宋体" w:cs="宋体"/>
                <w:sz w:val="18"/>
                <w:szCs w:val="18"/>
              </w:rPr>
            </w:pPr>
            <w:r>
              <w:rPr>
                <w:rFonts w:hint="eastAsia" w:ascii="宋体" w:hAnsi="宋体" w:cs="宋体"/>
                <w:kern w:val="0"/>
                <w:sz w:val="18"/>
                <w:szCs w:val="18"/>
              </w:rPr>
              <w:t>序号</w:t>
            </w:r>
          </w:p>
        </w:tc>
        <w:tc>
          <w:tcPr>
            <w:tcW w:w="1302"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08FFD862">
            <w:pPr>
              <w:widowControl/>
              <w:adjustRightInd/>
              <w:spacing w:line="240" w:lineRule="auto"/>
              <w:jc w:val="center"/>
              <w:rPr>
                <w:rFonts w:ascii="宋体" w:hAnsi="宋体" w:cs="宋体"/>
                <w:sz w:val="18"/>
                <w:szCs w:val="18"/>
              </w:rPr>
            </w:pPr>
            <w:r>
              <w:rPr>
                <w:rFonts w:hint="eastAsia" w:ascii="宋体" w:hAnsi="宋体" w:cs="宋体"/>
                <w:kern w:val="0"/>
                <w:sz w:val="18"/>
                <w:szCs w:val="18"/>
              </w:rPr>
              <w:t>考核项目</w:t>
            </w:r>
          </w:p>
        </w:tc>
        <w:tc>
          <w:tcPr>
            <w:tcW w:w="35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1CD17C">
            <w:pPr>
              <w:widowControl/>
              <w:adjustRightInd/>
              <w:spacing w:line="240" w:lineRule="auto"/>
              <w:jc w:val="center"/>
              <w:rPr>
                <w:rFonts w:ascii="宋体" w:hAnsi="宋体" w:cs="宋体"/>
                <w:sz w:val="18"/>
                <w:szCs w:val="18"/>
              </w:rPr>
            </w:pPr>
            <w:r>
              <w:rPr>
                <w:rFonts w:hint="eastAsia" w:ascii="宋体" w:hAnsi="宋体" w:cs="宋体"/>
                <w:kern w:val="0"/>
                <w:sz w:val="18"/>
                <w:szCs w:val="18"/>
              </w:rPr>
              <w:t>考试内容</w:t>
            </w:r>
          </w:p>
        </w:tc>
        <w:tc>
          <w:tcPr>
            <w:tcW w:w="5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9D707E">
            <w:pPr>
              <w:widowControl/>
              <w:adjustRightInd/>
              <w:spacing w:line="240" w:lineRule="auto"/>
              <w:jc w:val="center"/>
              <w:rPr>
                <w:rFonts w:ascii="宋体" w:hAnsi="宋体" w:cs="宋体"/>
                <w:sz w:val="18"/>
                <w:szCs w:val="18"/>
              </w:rPr>
            </w:pPr>
            <w:r>
              <w:rPr>
                <w:rFonts w:hint="eastAsia" w:ascii="宋体" w:hAnsi="宋体" w:cs="宋体"/>
                <w:kern w:val="0"/>
                <w:sz w:val="18"/>
                <w:szCs w:val="18"/>
              </w:rPr>
              <w:t>配分</w:t>
            </w:r>
          </w:p>
        </w:tc>
        <w:tc>
          <w:tcPr>
            <w:tcW w:w="19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F16193">
            <w:pPr>
              <w:widowControl/>
              <w:adjustRightInd/>
              <w:spacing w:line="240" w:lineRule="auto"/>
              <w:jc w:val="center"/>
              <w:rPr>
                <w:rFonts w:ascii="宋体" w:hAnsi="宋体" w:cs="宋体"/>
                <w:sz w:val="18"/>
                <w:szCs w:val="18"/>
              </w:rPr>
            </w:pPr>
            <w:r>
              <w:rPr>
                <w:rFonts w:hint="eastAsia" w:ascii="宋体" w:hAnsi="宋体" w:cs="宋体"/>
                <w:kern w:val="0"/>
                <w:sz w:val="18"/>
                <w:szCs w:val="18"/>
              </w:rPr>
              <w:t>评分标准</w:t>
            </w:r>
          </w:p>
        </w:tc>
        <w:tc>
          <w:tcPr>
            <w:tcW w:w="1333" w:type="dxa"/>
            <w:tcBorders>
              <w:top w:val="single" w:color="000000" w:sz="4" w:space="0"/>
              <w:left w:val="single" w:color="000000" w:sz="4" w:space="0"/>
              <w:bottom w:val="single" w:color="auto" w:sz="4" w:space="0"/>
              <w:right w:val="single" w:color="000000" w:sz="4" w:space="0"/>
            </w:tcBorders>
            <w:vAlign w:val="center"/>
          </w:tcPr>
          <w:p w14:paraId="7F390908">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考试方式</w:t>
            </w:r>
          </w:p>
        </w:tc>
      </w:tr>
      <w:tr w14:paraId="3D19494F">
        <w:tblPrEx>
          <w:tblCellMar>
            <w:top w:w="0" w:type="dxa"/>
            <w:left w:w="0" w:type="dxa"/>
            <w:bottom w:w="0" w:type="dxa"/>
            <w:right w:w="0" w:type="dxa"/>
          </w:tblCellMar>
        </w:tblPrEx>
        <w:trPr>
          <w:trHeight w:val="20" w:hRule="atLeast"/>
          <w:jc w:val="center"/>
        </w:trPr>
        <w:tc>
          <w:tcPr>
            <w:tcW w:w="565" w:type="dxa"/>
            <w:vMerge w:val="restart"/>
            <w:tcBorders>
              <w:top w:val="single" w:color="000000" w:sz="4" w:space="0"/>
              <w:left w:val="single" w:color="000000" w:sz="4" w:space="0"/>
              <w:right w:val="single" w:color="auto" w:sz="4" w:space="0"/>
            </w:tcBorders>
            <w:noWrap/>
            <w:tcMar>
              <w:top w:w="15" w:type="dxa"/>
              <w:left w:w="15" w:type="dxa"/>
              <w:right w:w="15" w:type="dxa"/>
            </w:tcMar>
            <w:vAlign w:val="center"/>
          </w:tcPr>
          <w:p w14:paraId="4584BF8D">
            <w:pPr>
              <w:widowControl/>
              <w:adjustRightInd/>
              <w:spacing w:line="240" w:lineRule="auto"/>
              <w:jc w:val="center"/>
              <w:rPr>
                <w:rFonts w:ascii="宋体" w:hAnsi="宋体" w:cs="宋体"/>
                <w:kern w:val="0"/>
                <w:sz w:val="18"/>
                <w:szCs w:val="18"/>
              </w:rPr>
            </w:pPr>
          </w:p>
        </w:tc>
        <w:tc>
          <w:tcPr>
            <w:tcW w:w="1302" w:type="dxa"/>
            <w:vMerge w:val="restart"/>
            <w:tcBorders>
              <w:top w:val="single" w:color="auto" w:sz="4" w:space="0"/>
              <w:left w:val="single" w:color="auto" w:sz="4" w:space="0"/>
              <w:right w:val="single" w:color="auto" w:sz="4" w:space="0"/>
            </w:tcBorders>
            <w:noWrap/>
            <w:tcMar>
              <w:top w:w="15" w:type="dxa"/>
              <w:left w:w="15" w:type="dxa"/>
              <w:right w:w="15" w:type="dxa"/>
            </w:tcMar>
            <w:vAlign w:val="center"/>
          </w:tcPr>
          <w:p w14:paraId="10B56E8D">
            <w:pPr>
              <w:widowControl/>
              <w:adjustRightInd/>
              <w:spacing w:line="240" w:lineRule="auto"/>
              <w:jc w:val="left"/>
              <w:rPr>
                <w:rFonts w:ascii="宋体" w:hAnsi="宋体" w:cs="宋体"/>
                <w:sz w:val="18"/>
                <w:szCs w:val="18"/>
              </w:rPr>
            </w:pPr>
          </w:p>
        </w:tc>
        <w:tc>
          <w:tcPr>
            <w:tcW w:w="356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23FD741">
            <w:pPr>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主操员接到通知后，关闭燃料气进料控制阀；</w:t>
            </w:r>
          </w:p>
          <w:p w14:paraId="04C2473E">
            <w:pPr>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待燃料气罐压力降至0.05MPa后，按紧急停炉按钮；</w:t>
            </w:r>
          </w:p>
          <w:p w14:paraId="61F82416">
            <w:pPr>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关闭四路炉管进料控制阀；</w:t>
            </w:r>
          </w:p>
          <w:p w14:paraId="231BFEFF">
            <w:pPr>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塔进行排液泄压操作；</w:t>
            </w:r>
          </w:p>
          <w:p w14:paraId="6C27747A">
            <w:pPr>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回流罐液位降至20%以下时，通知外操员停回流泵；</w:t>
            </w:r>
          </w:p>
          <w:p w14:paraId="6F8D0916">
            <w:pPr>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待回流泵停止后，关闭回流控制阀；</w:t>
            </w:r>
          </w:p>
          <w:p w14:paraId="6DF2564C">
            <w:pPr>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当塔釜液位降到20%以下时，通知外操员停塔釜采出泵；</w:t>
            </w:r>
          </w:p>
          <w:p w14:paraId="0574BD37">
            <w:pPr>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待塔釜才出泵停止后，关闭塔釜采出阀；</w:t>
            </w:r>
          </w:p>
          <w:p w14:paraId="57E2CA73">
            <w:pPr>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接外操员通知后，打开进料罐和分馏塔排气调节阀进行系统泄压；</w:t>
            </w:r>
          </w:p>
          <w:p w14:paraId="1012F527">
            <w:pPr>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当压力降到0.05MPa以下时，关闭放空调节阀；</w:t>
            </w:r>
          </w:p>
          <w:p w14:paraId="1B5EC109">
            <w:pPr>
              <w:widowControl/>
              <w:adjustRightInd/>
              <w:spacing w:line="240" w:lineRule="auto"/>
              <w:jc w:val="left"/>
              <w:textAlignment w:val="center"/>
              <w:rPr>
                <w:rFonts w:ascii="宋体" w:hAnsi="宋体" w:cs="宋体"/>
                <w:b/>
                <w:sz w:val="18"/>
                <w:szCs w:val="18"/>
              </w:rPr>
            </w:pPr>
            <w:r>
              <w:rPr>
                <w:rFonts w:hint="eastAsia" w:ascii="宋体" w:hAnsi="宋体" w:cs="宋体"/>
                <w:sz w:val="18"/>
                <w:szCs w:val="18"/>
              </w:rPr>
              <w:t>操作完毕向班长报告。</w:t>
            </w:r>
          </w:p>
        </w:tc>
        <w:tc>
          <w:tcPr>
            <w:tcW w:w="5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203762">
            <w:pPr>
              <w:widowControl/>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32</w:t>
            </w:r>
          </w:p>
        </w:tc>
        <w:tc>
          <w:tcPr>
            <w:tcW w:w="199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7F97E85">
            <w:pPr>
              <w:widowControl/>
              <w:adjustRightInd/>
              <w:spacing w:line="240" w:lineRule="auto"/>
              <w:jc w:val="left"/>
              <w:textAlignment w:val="center"/>
              <w:rPr>
                <w:rFonts w:ascii="宋体" w:hAnsi="宋体" w:cs="宋体"/>
                <w:sz w:val="18"/>
                <w:szCs w:val="18"/>
              </w:rPr>
            </w:pPr>
            <w:r>
              <w:rPr>
                <w:rFonts w:hint="eastAsia" w:ascii="宋体" w:hAnsi="宋体" w:cs="宋体"/>
                <w:bCs/>
                <w:sz w:val="18"/>
                <w:szCs w:val="18"/>
              </w:rPr>
              <w:t>未执行、执行错误或顺序错误，扣32分。</w:t>
            </w:r>
          </w:p>
        </w:tc>
        <w:tc>
          <w:tcPr>
            <w:tcW w:w="1333" w:type="dxa"/>
            <w:vMerge w:val="restart"/>
            <w:tcBorders>
              <w:top w:val="single" w:color="auto" w:sz="4" w:space="0"/>
              <w:left w:val="single" w:color="auto" w:sz="4" w:space="0"/>
              <w:right w:val="single" w:color="auto" w:sz="4" w:space="0"/>
            </w:tcBorders>
            <w:vAlign w:val="center"/>
          </w:tcPr>
          <w:p w14:paraId="39779EF1">
            <w:pPr>
              <w:widowControl/>
              <w:adjustRightInd/>
              <w:spacing w:line="240" w:lineRule="auto"/>
              <w:rPr>
                <w:rFonts w:ascii="宋体" w:hAnsi="宋体" w:cs="宋体"/>
                <w:sz w:val="18"/>
                <w:szCs w:val="18"/>
              </w:rPr>
            </w:pPr>
          </w:p>
        </w:tc>
      </w:tr>
      <w:tr w14:paraId="3C856935">
        <w:tblPrEx>
          <w:tblCellMar>
            <w:top w:w="0" w:type="dxa"/>
            <w:left w:w="0" w:type="dxa"/>
            <w:bottom w:w="0" w:type="dxa"/>
            <w:right w:w="0" w:type="dxa"/>
          </w:tblCellMar>
        </w:tblPrEx>
        <w:trPr>
          <w:trHeight w:val="20" w:hRule="atLeast"/>
          <w:jc w:val="center"/>
        </w:trPr>
        <w:tc>
          <w:tcPr>
            <w:tcW w:w="565" w:type="dxa"/>
            <w:vMerge w:val="continue"/>
            <w:tcBorders>
              <w:left w:val="single" w:color="000000" w:sz="4" w:space="0"/>
              <w:right w:val="single" w:color="auto" w:sz="4" w:space="0"/>
            </w:tcBorders>
            <w:noWrap/>
            <w:tcMar>
              <w:top w:w="15" w:type="dxa"/>
              <w:left w:w="15" w:type="dxa"/>
              <w:right w:w="15" w:type="dxa"/>
            </w:tcMar>
            <w:vAlign w:val="center"/>
          </w:tcPr>
          <w:p w14:paraId="3607D58A">
            <w:pPr>
              <w:widowControl/>
              <w:adjustRightInd/>
              <w:spacing w:line="240" w:lineRule="auto"/>
              <w:jc w:val="center"/>
              <w:rPr>
                <w:rFonts w:ascii="宋体" w:hAnsi="宋体" w:cs="宋体"/>
                <w:kern w:val="0"/>
                <w:sz w:val="18"/>
                <w:szCs w:val="18"/>
              </w:rPr>
            </w:pPr>
          </w:p>
        </w:tc>
        <w:tc>
          <w:tcPr>
            <w:tcW w:w="1302" w:type="dxa"/>
            <w:vMerge w:val="continue"/>
            <w:tcBorders>
              <w:left w:val="single" w:color="auto" w:sz="4" w:space="0"/>
              <w:right w:val="single" w:color="auto" w:sz="4" w:space="0"/>
            </w:tcBorders>
            <w:noWrap/>
            <w:tcMar>
              <w:top w:w="15" w:type="dxa"/>
              <w:left w:w="15" w:type="dxa"/>
              <w:right w:w="15" w:type="dxa"/>
            </w:tcMar>
            <w:vAlign w:val="center"/>
          </w:tcPr>
          <w:p w14:paraId="6597CDFF">
            <w:pPr>
              <w:widowControl/>
              <w:adjustRightInd/>
              <w:spacing w:line="240" w:lineRule="auto"/>
              <w:jc w:val="left"/>
              <w:rPr>
                <w:rFonts w:ascii="宋体" w:hAnsi="宋体" w:cs="宋体"/>
                <w:sz w:val="18"/>
                <w:szCs w:val="18"/>
              </w:rPr>
            </w:pPr>
          </w:p>
        </w:tc>
        <w:tc>
          <w:tcPr>
            <w:tcW w:w="356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E829B2D">
            <w:pPr>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待事故处理完毕后，班长向调试室报告“事故处理完毕，请派人员维修”；</w:t>
            </w:r>
          </w:p>
          <w:p w14:paraId="0BC698B1">
            <w:pPr>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广播宣布解除事故应急预案。</w:t>
            </w:r>
          </w:p>
        </w:tc>
        <w:tc>
          <w:tcPr>
            <w:tcW w:w="5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DC64BD">
            <w:pPr>
              <w:widowControl/>
              <w:adjustRightInd/>
              <w:spacing w:line="240" w:lineRule="auto"/>
              <w:jc w:val="center"/>
              <w:textAlignment w:val="center"/>
              <w:rPr>
                <w:rFonts w:ascii="宋体" w:hAnsi="宋体" w:cs="宋体"/>
                <w:bCs/>
                <w:sz w:val="18"/>
                <w:szCs w:val="18"/>
              </w:rPr>
            </w:pPr>
            <w:r>
              <w:rPr>
                <w:rFonts w:hint="eastAsia" w:ascii="宋体" w:hAnsi="宋体" w:cs="宋体"/>
                <w:sz w:val="18"/>
                <w:szCs w:val="18"/>
              </w:rPr>
              <w:t>4</w:t>
            </w:r>
          </w:p>
        </w:tc>
        <w:tc>
          <w:tcPr>
            <w:tcW w:w="199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E118779">
            <w:pPr>
              <w:widowControl/>
              <w:adjustRightInd/>
              <w:spacing w:line="240" w:lineRule="auto"/>
              <w:jc w:val="left"/>
              <w:textAlignment w:val="center"/>
              <w:rPr>
                <w:rFonts w:ascii="宋体" w:hAnsi="宋体" w:cs="宋体"/>
                <w:bCs/>
                <w:sz w:val="18"/>
                <w:szCs w:val="18"/>
              </w:rPr>
            </w:pPr>
            <w:r>
              <w:rPr>
                <w:rFonts w:hint="eastAsia" w:ascii="宋体" w:hAnsi="宋体" w:cs="宋体"/>
                <w:sz w:val="18"/>
                <w:szCs w:val="18"/>
              </w:rPr>
              <w:t>未执行、执行错误或顺序错误，扣4分。</w:t>
            </w:r>
          </w:p>
        </w:tc>
        <w:tc>
          <w:tcPr>
            <w:tcW w:w="1333" w:type="dxa"/>
            <w:vMerge w:val="continue"/>
            <w:tcBorders>
              <w:left w:val="single" w:color="auto" w:sz="4" w:space="0"/>
              <w:right w:val="single" w:color="auto" w:sz="4" w:space="0"/>
            </w:tcBorders>
            <w:vAlign w:val="center"/>
          </w:tcPr>
          <w:p w14:paraId="5186D425">
            <w:pPr>
              <w:widowControl/>
              <w:adjustRightInd/>
              <w:spacing w:line="240" w:lineRule="auto"/>
              <w:rPr>
                <w:rFonts w:ascii="宋体" w:hAnsi="宋体" w:cs="宋体"/>
                <w:sz w:val="18"/>
                <w:szCs w:val="18"/>
              </w:rPr>
            </w:pPr>
          </w:p>
        </w:tc>
      </w:tr>
      <w:tr w14:paraId="72BEAFD8">
        <w:tblPrEx>
          <w:tblCellMar>
            <w:top w:w="0" w:type="dxa"/>
            <w:left w:w="0" w:type="dxa"/>
            <w:bottom w:w="0" w:type="dxa"/>
            <w:right w:w="0" w:type="dxa"/>
          </w:tblCellMar>
        </w:tblPrEx>
        <w:trPr>
          <w:trHeight w:val="20" w:hRule="atLeast"/>
          <w:jc w:val="center"/>
        </w:trPr>
        <w:tc>
          <w:tcPr>
            <w:tcW w:w="565" w:type="dxa"/>
            <w:vMerge w:val="continue"/>
            <w:tcBorders>
              <w:left w:val="single" w:color="000000" w:sz="4" w:space="0"/>
              <w:right w:val="single" w:color="auto" w:sz="4" w:space="0"/>
            </w:tcBorders>
            <w:noWrap/>
            <w:tcMar>
              <w:top w:w="15" w:type="dxa"/>
              <w:left w:w="15" w:type="dxa"/>
              <w:right w:w="15" w:type="dxa"/>
            </w:tcMar>
            <w:vAlign w:val="center"/>
          </w:tcPr>
          <w:p w14:paraId="0CEAB16D">
            <w:pPr>
              <w:widowControl/>
              <w:adjustRightInd/>
              <w:spacing w:line="240" w:lineRule="auto"/>
              <w:jc w:val="center"/>
              <w:rPr>
                <w:rFonts w:ascii="宋体" w:hAnsi="宋体" w:cs="宋体"/>
                <w:kern w:val="0"/>
                <w:sz w:val="18"/>
                <w:szCs w:val="18"/>
              </w:rPr>
            </w:pPr>
          </w:p>
        </w:tc>
        <w:tc>
          <w:tcPr>
            <w:tcW w:w="1302" w:type="dxa"/>
            <w:vMerge w:val="continue"/>
            <w:tcBorders>
              <w:left w:val="single" w:color="auto" w:sz="4" w:space="0"/>
              <w:right w:val="single" w:color="auto" w:sz="4" w:space="0"/>
            </w:tcBorders>
            <w:noWrap/>
            <w:tcMar>
              <w:top w:w="15" w:type="dxa"/>
              <w:left w:w="15" w:type="dxa"/>
              <w:right w:w="15" w:type="dxa"/>
            </w:tcMar>
            <w:vAlign w:val="center"/>
          </w:tcPr>
          <w:p w14:paraId="22A556AD">
            <w:pPr>
              <w:widowControl/>
              <w:adjustRightInd/>
              <w:spacing w:line="240" w:lineRule="auto"/>
              <w:jc w:val="left"/>
              <w:rPr>
                <w:rFonts w:ascii="宋体" w:hAnsi="宋体" w:cs="宋体"/>
                <w:sz w:val="18"/>
                <w:szCs w:val="18"/>
              </w:rPr>
            </w:pPr>
          </w:p>
        </w:tc>
        <w:tc>
          <w:tcPr>
            <w:tcW w:w="356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BFAE78A">
            <w:pPr>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清理作业现场，整理工具及设备。</w:t>
            </w:r>
          </w:p>
        </w:tc>
        <w:tc>
          <w:tcPr>
            <w:tcW w:w="5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9177EB">
            <w:pPr>
              <w:widowControl/>
              <w:adjustRightInd/>
              <w:spacing w:line="240" w:lineRule="auto"/>
              <w:jc w:val="center"/>
              <w:textAlignment w:val="center"/>
              <w:rPr>
                <w:rFonts w:ascii="宋体" w:hAnsi="宋体" w:cs="宋体"/>
                <w:sz w:val="18"/>
                <w:szCs w:val="18"/>
              </w:rPr>
            </w:pPr>
            <w:r>
              <w:rPr>
                <w:rFonts w:hint="eastAsia" w:ascii="宋体" w:hAnsi="宋体" w:cs="宋体"/>
                <w:sz w:val="18"/>
                <w:szCs w:val="18"/>
              </w:rPr>
              <w:t>4</w:t>
            </w:r>
          </w:p>
        </w:tc>
        <w:tc>
          <w:tcPr>
            <w:tcW w:w="199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EB24399">
            <w:pPr>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工具及设备乱摆乱放或未清理作业现场扣4分。</w:t>
            </w:r>
          </w:p>
        </w:tc>
        <w:tc>
          <w:tcPr>
            <w:tcW w:w="1333" w:type="dxa"/>
            <w:vMerge w:val="continue"/>
            <w:tcBorders>
              <w:left w:val="single" w:color="auto" w:sz="4" w:space="0"/>
              <w:right w:val="single" w:color="auto" w:sz="4" w:space="0"/>
            </w:tcBorders>
            <w:vAlign w:val="center"/>
          </w:tcPr>
          <w:p w14:paraId="37D7F42A">
            <w:pPr>
              <w:widowControl/>
              <w:adjustRightInd/>
              <w:spacing w:line="240" w:lineRule="auto"/>
              <w:rPr>
                <w:rFonts w:ascii="宋体" w:hAnsi="宋体" w:cs="宋体"/>
                <w:sz w:val="18"/>
                <w:szCs w:val="18"/>
              </w:rPr>
            </w:pPr>
          </w:p>
        </w:tc>
      </w:tr>
      <w:tr w14:paraId="3701F60A">
        <w:tblPrEx>
          <w:tblCellMar>
            <w:top w:w="0" w:type="dxa"/>
            <w:left w:w="0" w:type="dxa"/>
            <w:bottom w:w="0" w:type="dxa"/>
            <w:right w:w="0" w:type="dxa"/>
          </w:tblCellMar>
        </w:tblPrEx>
        <w:trPr>
          <w:trHeight w:val="20" w:hRule="atLeast"/>
          <w:jc w:val="center"/>
        </w:trPr>
        <w:tc>
          <w:tcPr>
            <w:tcW w:w="565" w:type="dxa"/>
            <w:vMerge w:val="continue"/>
            <w:tcBorders>
              <w:left w:val="single" w:color="000000" w:sz="4" w:space="0"/>
              <w:right w:val="single" w:color="auto" w:sz="4" w:space="0"/>
            </w:tcBorders>
            <w:noWrap/>
            <w:tcMar>
              <w:top w:w="15" w:type="dxa"/>
              <w:left w:w="15" w:type="dxa"/>
              <w:right w:w="15" w:type="dxa"/>
            </w:tcMar>
            <w:vAlign w:val="center"/>
          </w:tcPr>
          <w:p w14:paraId="4E3631B0">
            <w:pPr>
              <w:widowControl/>
              <w:adjustRightInd/>
              <w:spacing w:line="240" w:lineRule="auto"/>
              <w:jc w:val="center"/>
              <w:rPr>
                <w:rFonts w:ascii="宋体" w:hAnsi="宋体" w:cs="宋体"/>
                <w:kern w:val="0"/>
                <w:sz w:val="18"/>
                <w:szCs w:val="18"/>
              </w:rPr>
            </w:pPr>
          </w:p>
        </w:tc>
        <w:tc>
          <w:tcPr>
            <w:tcW w:w="1302" w:type="dxa"/>
            <w:vMerge w:val="continue"/>
            <w:tcBorders>
              <w:left w:val="single" w:color="auto" w:sz="4" w:space="0"/>
              <w:right w:val="single" w:color="auto" w:sz="4" w:space="0"/>
            </w:tcBorders>
            <w:noWrap/>
            <w:tcMar>
              <w:top w:w="15" w:type="dxa"/>
              <w:left w:w="15" w:type="dxa"/>
              <w:right w:w="15" w:type="dxa"/>
            </w:tcMar>
            <w:vAlign w:val="center"/>
          </w:tcPr>
          <w:p w14:paraId="101D1072">
            <w:pPr>
              <w:widowControl/>
              <w:adjustRightInd/>
              <w:spacing w:line="240" w:lineRule="auto"/>
              <w:jc w:val="left"/>
              <w:rPr>
                <w:rFonts w:ascii="宋体" w:hAnsi="宋体" w:cs="宋体"/>
                <w:sz w:val="18"/>
                <w:szCs w:val="18"/>
              </w:rPr>
            </w:pPr>
          </w:p>
        </w:tc>
        <w:tc>
          <w:tcPr>
            <w:tcW w:w="356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60CA148">
            <w:pPr>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正确使用F型扳手。</w:t>
            </w:r>
          </w:p>
        </w:tc>
        <w:tc>
          <w:tcPr>
            <w:tcW w:w="5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942603">
            <w:pPr>
              <w:widowControl/>
              <w:adjustRightInd/>
              <w:spacing w:line="240" w:lineRule="auto"/>
              <w:jc w:val="center"/>
              <w:textAlignment w:val="center"/>
              <w:rPr>
                <w:rFonts w:ascii="宋体" w:hAnsi="宋体" w:cs="宋体"/>
                <w:sz w:val="18"/>
                <w:szCs w:val="18"/>
              </w:rPr>
            </w:pPr>
          </w:p>
        </w:tc>
        <w:tc>
          <w:tcPr>
            <w:tcW w:w="199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7833FA4">
            <w:pPr>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F型扳手使用错误扣20分。</w:t>
            </w:r>
          </w:p>
        </w:tc>
        <w:tc>
          <w:tcPr>
            <w:tcW w:w="1333" w:type="dxa"/>
            <w:vMerge w:val="continue"/>
            <w:tcBorders>
              <w:left w:val="single" w:color="auto" w:sz="4" w:space="0"/>
              <w:right w:val="single" w:color="auto" w:sz="4" w:space="0"/>
            </w:tcBorders>
            <w:vAlign w:val="center"/>
          </w:tcPr>
          <w:p w14:paraId="312D6ED7">
            <w:pPr>
              <w:widowControl/>
              <w:adjustRightInd/>
              <w:spacing w:line="240" w:lineRule="auto"/>
              <w:rPr>
                <w:rFonts w:ascii="宋体" w:hAnsi="宋体" w:cs="宋体"/>
                <w:sz w:val="18"/>
                <w:szCs w:val="18"/>
              </w:rPr>
            </w:pPr>
          </w:p>
        </w:tc>
      </w:tr>
      <w:tr w14:paraId="08F0B765">
        <w:tblPrEx>
          <w:tblCellMar>
            <w:top w:w="0" w:type="dxa"/>
            <w:left w:w="0" w:type="dxa"/>
            <w:bottom w:w="0" w:type="dxa"/>
            <w:right w:w="0" w:type="dxa"/>
          </w:tblCellMar>
        </w:tblPrEx>
        <w:trPr>
          <w:trHeight w:val="20" w:hRule="atLeast"/>
          <w:jc w:val="center"/>
        </w:trPr>
        <w:tc>
          <w:tcPr>
            <w:tcW w:w="565" w:type="dxa"/>
            <w:vMerge w:val="continue"/>
            <w:tcBorders>
              <w:left w:val="single" w:color="000000" w:sz="4" w:space="0"/>
              <w:bottom w:val="single" w:color="000000" w:sz="4" w:space="0"/>
              <w:right w:val="single" w:color="auto" w:sz="4" w:space="0"/>
            </w:tcBorders>
            <w:noWrap/>
            <w:tcMar>
              <w:top w:w="15" w:type="dxa"/>
              <w:left w:w="15" w:type="dxa"/>
              <w:right w:w="15" w:type="dxa"/>
            </w:tcMar>
            <w:vAlign w:val="center"/>
          </w:tcPr>
          <w:p w14:paraId="41451857">
            <w:pPr>
              <w:widowControl/>
              <w:adjustRightInd/>
              <w:spacing w:line="240" w:lineRule="auto"/>
              <w:jc w:val="center"/>
              <w:rPr>
                <w:rFonts w:ascii="宋体" w:hAnsi="宋体" w:cs="宋体"/>
                <w:kern w:val="0"/>
                <w:sz w:val="18"/>
                <w:szCs w:val="18"/>
              </w:rPr>
            </w:pPr>
          </w:p>
        </w:tc>
        <w:tc>
          <w:tcPr>
            <w:tcW w:w="1302" w:type="dxa"/>
            <w:vMerge w:val="continue"/>
            <w:tcBorders>
              <w:left w:val="single" w:color="auto" w:sz="4" w:space="0"/>
              <w:bottom w:val="single" w:color="auto" w:sz="4" w:space="0"/>
              <w:right w:val="single" w:color="auto" w:sz="4" w:space="0"/>
            </w:tcBorders>
            <w:noWrap/>
            <w:tcMar>
              <w:top w:w="15" w:type="dxa"/>
              <w:left w:w="15" w:type="dxa"/>
              <w:right w:w="15" w:type="dxa"/>
            </w:tcMar>
            <w:vAlign w:val="center"/>
          </w:tcPr>
          <w:p w14:paraId="12C3A902">
            <w:pPr>
              <w:widowControl/>
              <w:adjustRightInd/>
              <w:spacing w:line="240" w:lineRule="auto"/>
              <w:jc w:val="left"/>
              <w:rPr>
                <w:rFonts w:ascii="宋体" w:hAnsi="宋体" w:cs="宋体"/>
                <w:sz w:val="18"/>
                <w:szCs w:val="18"/>
              </w:rPr>
            </w:pPr>
          </w:p>
        </w:tc>
        <w:tc>
          <w:tcPr>
            <w:tcW w:w="356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7377EAD">
            <w:pPr>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应急处置妥当。</w:t>
            </w:r>
          </w:p>
        </w:tc>
        <w:tc>
          <w:tcPr>
            <w:tcW w:w="5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03A198">
            <w:pPr>
              <w:widowControl/>
              <w:adjustRightInd/>
              <w:spacing w:line="240" w:lineRule="auto"/>
              <w:jc w:val="center"/>
              <w:textAlignment w:val="center"/>
              <w:rPr>
                <w:rFonts w:ascii="宋体" w:hAnsi="宋体" w:cs="宋体"/>
                <w:sz w:val="18"/>
                <w:szCs w:val="18"/>
              </w:rPr>
            </w:pPr>
          </w:p>
        </w:tc>
        <w:tc>
          <w:tcPr>
            <w:tcW w:w="199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15B09AD">
            <w:pPr>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处置不当致人员伤害扣50分。</w:t>
            </w:r>
          </w:p>
        </w:tc>
        <w:tc>
          <w:tcPr>
            <w:tcW w:w="1333" w:type="dxa"/>
            <w:vMerge w:val="continue"/>
            <w:tcBorders>
              <w:left w:val="single" w:color="auto" w:sz="4" w:space="0"/>
              <w:bottom w:val="single" w:color="auto" w:sz="4" w:space="0"/>
              <w:right w:val="single" w:color="auto" w:sz="4" w:space="0"/>
            </w:tcBorders>
            <w:vAlign w:val="center"/>
          </w:tcPr>
          <w:p w14:paraId="2C8F1A4D">
            <w:pPr>
              <w:widowControl/>
              <w:adjustRightInd/>
              <w:spacing w:line="240" w:lineRule="auto"/>
              <w:rPr>
                <w:rFonts w:ascii="宋体" w:hAnsi="宋体" w:cs="宋体"/>
                <w:sz w:val="18"/>
                <w:szCs w:val="18"/>
              </w:rPr>
            </w:pPr>
          </w:p>
        </w:tc>
      </w:tr>
      <w:tr w14:paraId="269BB8CA">
        <w:tblPrEx>
          <w:tblCellMar>
            <w:top w:w="0" w:type="dxa"/>
            <w:left w:w="0" w:type="dxa"/>
            <w:bottom w:w="0" w:type="dxa"/>
            <w:right w:w="0" w:type="dxa"/>
          </w:tblCellMar>
        </w:tblPrEx>
        <w:trPr>
          <w:trHeight w:val="20" w:hRule="atLeast"/>
          <w:jc w:val="center"/>
        </w:trPr>
        <w:tc>
          <w:tcPr>
            <w:tcW w:w="5435" w:type="dxa"/>
            <w:gridSpan w:val="3"/>
            <w:tcBorders>
              <w:left w:val="single" w:color="000000" w:sz="4" w:space="0"/>
              <w:bottom w:val="single" w:color="auto" w:sz="4" w:space="0"/>
              <w:right w:val="single" w:color="000000" w:sz="4" w:space="0"/>
            </w:tcBorders>
            <w:noWrap/>
            <w:tcMar>
              <w:top w:w="15" w:type="dxa"/>
              <w:left w:w="15" w:type="dxa"/>
              <w:right w:w="15" w:type="dxa"/>
            </w:tcMar>
            <w:vAlign w:val="center"/>
          </w:tcPr>
          <w:p w14:paraId="113DDAC6">
            <w:pPr>
              <w:widowControl/>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581"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0CFEAB56">
            <w:pPr>
              <w:widowControl/>
              <w:adjustRightInd/>
              <w:spacing w:line="240" w:lineRule="auto"/>
              <w:jc w:val="center"/>
              <w:rPr>
                <w:rFonts w:ascii="宋体" w:hAnsi="宋体" w:cs="宋体"/>
                <w:sz w:val="18"/>
                <w:szCs w:val="18"/>
              </w:rPr>
            </w:pPr>
            <w:r>
              <w:rPr>
                <w:rFonts w:hint="eastAsia" w:ascii="宋体" w:hAnsi="宋体" w:cs="宋体"/>
                <w:sz w:val="18"/>
                <w:szCs w:val="18"/>
              </w:rPr>
              <w:t>100</w:t>
            </w:r>
          </w:p>
        </w:tc>
        <w:tc>
          <w:tcPr>
            <w:tcW w:w="1995"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20FFA7B5">
            <w:pPr>
              <w:widowControl/>
              <w:adjustRightInd/>
              <w:spacing w:line="240" w:lineRule="auto"/>
              <w:jc w:val="center"/>
              <w:rPr>
                <w:rFonts w:ascii="宋体" w:hAnsi="宋体" w:cs="宋体"/>
                <w:kern w:val="0"/>
                <w:sz w:val="18"/>
                <w:szCs w:val="18"/>
              </w:rPr>
            </w:pPr>
          </w:p>
        </w:tc>
        <w:tc>
          <w:tcPr>
            <w:tcW w:w="1333" w:type="dxa"/>
            <w:tcBorders>
              <w:top w:val="single" w:color="auto" w:sz="4" w:space="0"/>
              <w:left w:val="single" w:color="000000" w:sz="4" w:space="0"/>
              <w:bottom w:val="single" w:color="auto" w:sz="4" w:space="0"/>
              <w:right w:val="single" w:color="000000" w:sz="4" w:space="0"/>
            </w:tcBorders>
            <w:vAlign w:val="center"/>
          </w:tcPr>
          <w:p w14:paraId="0AD19DB4">
            <w:pPr>
              <w:widowControl/>
              <w:adjustRightInd/>
              <w:spacing w:line="240" w:lineRule="auto"/>
              <w:jc w:val="center"/>
              <w:rPr>
                <w:rFonts w:ascii="宋体" w:hAnsi="宋体" w:cs="宋体"/>
                <w:kern w:val="0"/>
                <w:sz w:val="18"/>
                <w:szCs w:val="18"/>
              </w:rPr>
            </w:pPr>
          </w:p>
        </w:tc>
      </w:tr>
      <w:tr w14:paraId="48E0EA68">
        <w:tblPrEx>
          <w:tblCellMar>
            <w:top w:w="0" w:type="dxa"/>
            <w:left w:w="0" w:type="dxa"/>
            <w:bottom w:w="0" w:type="dxa"/>
            <w:right w:w="0" w:type="dxa"/>
          </w:tblCellMar>
        </w:tblPrEx>
        <w:trPr>
          <w:trHeight w:val="20" w:hRule="atLeast"/>
          <w:jc w:val="center"/>
        </w:trPr>
        <w:tc>
          <w:tcPr>
            <w:tcW w:w="9344" w:type="dxa"/>
            <w:gridSpan w:val="6"/>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BE770D9">
            <w:pPr>
              <w:pStyle w:val="197"/>
            </w:pPr>
            <w:r>
              <w:rPr>
                <w:rFonts w:hint="eastAsia"/>
              </w:rPr>
              <w:t>单项扣分总和不得超出该项配分数。</w:t>
            </w:r>
          </w:p>
        </w:tc>
      </w:tr>
    </w:tbl>
    <w:p w14:paraId="414EE3ED">
      <w:pPr>
        <w:pStyle w:val="83"/>
        <w:spacing w:before="156" w:after="156"/>
      </w:pPr>
      <w:r>
        <w:rPr>
          <w:rFonts w:hint="eastAsia"/>
        </w:rPr>
        <w:t>K44 通用单元—分馏塔应急处置</w:t>
      </w:r>
    </w:p>
    <w:p w14:paraId="01B76714">
      <w:pPr>
        <w:adjustRightInd/>
        <w:spacing w:line="240" w:lineRule="auto"/>
        <w:ind w:firstLine="424" w:firstLineChars="202"/>
      </w:pPr>
      <w:r>
        <w:rPr>
          <w:rFonts w:hint="eastAsia"/>
        </w:rPr>
        <w:t>1）K44-1加热炉出口法兰泄漏着火应急处置</w:t>
      </w:r>
    </w:p>
    <w:p w14:paraId="66A088BC">
      <w:pPr>
        <w:adjustRightInd/>
        <w:spacing w:line="240" w:lineRule="auto"/>
        <w:ind w:firstLine="424" w:firstLineChars="202"/>
        <w:rPr>
          <w:rFonts w:ascii="宋体" w:hAnsi="宋体" w:cs="宋体"/>
        </w:rPr>
      </w:pPr>
      <w:r>
        <w:rPr>
          <w:rFonts w:hint="eastAsia" w:ascii="宋体" w:hAnsi="宋体" w:cs="宋体"/>
        </w:rPr>
        <w:t>试题难易程度：</w:t>
      </w:r>
    </w:p>
    <w:p w14:paraId="37AA84B1">
      <w:pPr>
        <w:adjustRightInd/>
        <w:spacing w:line="240" w:lineRule="auto"/>
        <w:ind w:firstLine="424" w:firstLineChars="202"/>
        <w:rPr>
          <w:rFonts w:ascii="宋体" w:hAnsi="宋体" w:cs="宋体"/>
        </w:rPr>
      </w:pPr>
      <w:r>
        <w:rPr>
          <w:rFonts w:hint="eastAsia" w:ascii="宋体" w:hAnsi="宋体" w:cs="宋体"/>
        </w:rPr>
        <w:t>较难。</w:t>
      </w:r>
    </w:p>
    <w:p w14:paraId="23B13F76">
      <w:pPr>
        <w:adjustRightInd/>
        <w:spacing w:line="240" w:lineRule="auto"/>
        <w:ind w:firstLine="424" w:firstLineChars="202"/>
        <w:rPr>
          <w:rFonts w:ascii="宋体" w:hAnsi="宋体" w:cs="宋体"/>
        </w:rPr>
      </w:pPr>
      <w:r>
        <w:rPr>
          <w:rFonts w:hint="eastAsia" w:ascii="宋体" w:hAnsi="宋体" w:cs="宋体"/>
        </w:rPr>
        <w:t>考试时间：</w:t>
      </w:r>
    </w:p>
    <w:p w14:paraId="61DC5E71">
      <w:pPr>
        <w:adjustRightInd/>
        <w:spacing w:line="240" w:lineRule="auto"/>
        <w:ind w:firstLine="424" w:firstLineChars="202"/>
        <w:rPr>
          <w:rFonts w:ascii="宋体" w:hAnsi="宋体" w:cs="宋体"/>
        </w:rPr>
      </w:pPr>
      <w:r>
        <w:rPr>
          <w:rFonts w:hint="eastAsia" w:ascii="宋体" w:hAnsi="宋体" w:cs="宋体"/>
        </w:rPr>
        <w:t>10分钟。</w:t>
      </w:r>
    </w:p>
    <w:p w14:paraId="4B5DE0CF">
      <w:pPr>
        <w:adjustRightInd/>
        <w:spacing w:line="240" w:lineRule="auto"/>
        <w:ind w:firstLine="424" w:firstLineChars="202"/>
        <w:rPr>
          <w:rFonts w:ascii="宋体" w:hAnsi="宋体" w:cs="宋体"/>
        </w:rPr>
      </w:pPr>
      <w:r>
        <w:rPr>
          <w:rFonts w:hint="eastAsia" w:ascii="宋体" w:hAnsi="宋体" w:cs="宋体"/>
        </w:rPr>
        <w:t>评分标准：</w:t>
      </w:r>
    </w:p>
    <w:p w14:paraId="6B8632F9">
      <w:pPr>
        <w:pStyle w:val="130"/>
        <w:keepNext/>
        <w:widowControl w:val="0"/>
        <w:numPr>
          <w:ilvl w:val="0"/>
          <w:numId w:val="0"/>
        </w:numPr>
        <w:spacing w:before="156" w:after="156"/>
      </w:pPr>
      <w:r>
        <w:rPr>
          <w:rFonts w:hint="eastAsia"/>
        </w:rPr>
        <w:t>表4</w:t>
      </w:r>
      <w:r>
        <w:t xml:space="preserve">3  </w:t>
      </w:r>
      <w:r>
        <w:rPr>
          <w:rFonts w:hint="eastAsia"/>
        </w:rPr>
        <w:t>K44-1加热炉出口法兰泄漏着火应急处置评分表</w:t>
      </w:r>
    </w:p>
    <w:tbl>
      <w:tblPr>
        <w:tblStyle w:val="42"/>
        <w:tblW w:w="4980" w:type="pct"/>
        <w:jc w:val="center"/>
        <w:tblLayout w:type="fixed"/>
        <w:tblCellMar>
          <w:top w:w="0" w:type="dxa"/>
          <w:left w:w="0" w:type="dxa"/>
          <w:bottom w:w="0" w:type="dxa"/>
          <w:right w:w="0" w:type="dxa"/>
        </w:tblCellMar>
      </w:tblPr>
      <w:tblGrid>
        <w:gridCol w:w="564"/>
        <w:gridCol w:w="1262"/>
        <w:gridCol w:w="3139"/>
        <w:gridCol w:w="618"/>
        <w:gridCol w:w="2518"/>
        <w:gridCol w:w="1236"/>
      </w:tblGrid>
      <w:tr w14:paraId="4BF1F183">
        <w:tblPrEx>
          <w:tblCellMar>
            <w:top w:w="0" w:type="dxa"/>
            <w:left w:w="0" w:type="dxa"/>
            <w:bottom w:w="0" w:type="dxa"/>
            <w:right w:w="0" w:type="dxa"/>
          </w:tblCellMar>
        </w:tblPrEx>
        <w:trPr>
          <w:trHeight w:val="20" w:hRule="atLeast"/>
          <w:jc w:val="center"/>
        </w:trPr>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5E6921">
            <w:pPr>
              <w:keepNext/>
              <w:adjustRightInd/>
              <w:spacing w:line="240" w:lineRule="auto"/>
              <w:jc w:val="center"/>
              <w:rPr>
                <w:rFonts w:ascii="宋体" w:hAnsi="宋体" w:cs="宋体"/>
                <w:sz w:val="18"/>
                <w:szCs w:val="18"/>
              </w:rPr>
            </w:pPr>
            <w:r>
              <w:rPr>
                <w:rFonts w:hint="eastAsia" w:ascii="宋体" w:hAnsi="宋体" w:cs="宋体"/>
                <w:kern w:val="0"/>
                <w:sz w:val="18"/>
                <w:szCs w:val="18"/>
              </w:rPr>
              <w:t>序号</w:t>
            </w:r>
          </w:p>
        </w:tc>
        <w:tc>
          <w:tcPr>
            <w:tcW w:w="1258"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3EF3D567">
            <w:pPr>
              <w:widowControl/>
              <w:adjustRightInd/>
              <w:spacing w:line="240" w:lineRule="auto"/>
              <w:jc w:val="center"/>
              <w:rPr>
                <w:rFonts w:ascii="宋体" w:hAnsi="宋体" w:cs="宋体"/>
                <w:sz w:val="18"/>
                <w:szCs w:val="18"/>
              </w:rPr>
            </w:pPr>
            <w:r>
              <w:rPr>
                <w:rFonts w:hint="eastAsia" w:ascii="宋体" w:hAnsi="宋体" w:cs="宋体"/>
                <w:kern w:val="0"/>
                <w:sz w:val="18"/>
                <w:szCs w:val="18"/>
              </w:rPr>
              <w:t>考核项目</w:t>
            </w:r>
          </w:p>
        </w:tc>
        <w:tc>
          <w:tcPr>
            <w:tcW w:w="31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4EB606">
            <w:pPr>
              <w:widowControl/>
              <w:adjustRightInd/>
              <w:spacing w:line="240" w:lineRule="auto"/>
              <w:jc w:val="center"/>
              <w:rPr>
                <w:rFonts w:ascii="宋体" w:hAnsi="宋体" w:cs="宋体"/>
                <w:sz w:val="18"/>
                <w:szCs w:val="18"/>
              </w:rPr>
            </w:pPr>
            <w:r>
              <w:rPr>
                <w:rFonts w:hint="eastAsia" w:ascii="宋体" w:hAnsi="宋体" w:cs="宋体"/>
                <w:kern w:val="0"/>
                <w:sz w:val="18"/>
                <w:szCs w:val="18"/>
              </w:rPr>
              <w:t>考试内容</w:t>
            </w:r>
          </w:p>
        </w:tc>
        <w:tc>
          <w:tcPr>
            <w:tcW w:w="6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A9C359">
            <w:pPr>
              <w:widowControl/>
              <w:adjustRightInd/>
              <w:spacing w:line="240" w:lineRule="auto"/>
              <w:jc w:val="center"/>
              <w:rPr>
                <w:rFonts w:ascii="宋体" w:hAnsi="宋体" w:cs="宋体"/>
                <w:sz w:val="18"/>
                <w:szCs w:val="18"/>
              </w:rPr>
            </w:pPr>
            <w:r>
              <w:rPr>
                <w:rFonts w:hint="eastAsia" w:ascii="宋体" w:hAnsi="宋体" w:cs="宋体"/>
                <w:kern w:val="0"/>
                <w:sz w:val="18"/>
                <w:szCs w:val="18"/>
              </w:rPr>
              <w:t>配分</w:t>
            </w:r>
          </w:p>
        </w:tc>
        <w:tc>
          <w:tcPr>
            <w:tcW w:w="2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B7E587">
            <w:pPr>
              <w:widowControl/>
              <w:adjustRightInd/>
              <w:spacing w:line="240" w:lineRule="auto"/>
              <w:jc w:val="center"/>
              <w:rPr>
                <w:rFonts w:ascii="宋体" w:hAnsi="宋体" w:cs="宋体"/>
                <w:sz w:val="18"/>
                <w:szCs w:val="18"/>
              </w:rPr>
            </w:pPr>
            <w:r>
              <w:rPr>
                <w:rFonts w:hint="eastAsia" w:ascii="宋体" w:hAnsi="宋体" w:cs="宋体"/>
                <w:kern w:val="0"/>
                <w:sz w:val="18"/>
                <w:szCs w:val="18"/>
              </w:rPr>
              <w:t>评分标准</w:t>
            </w:r>
          </w:p>
        </w:tc>
        <w:tc>
          <w:tcPr>
            <w:tcW w:w="1232" w:type="dxa"/>
            <w:tcBorders>
              <w:top w:val="single" w:color="000000" w:sz="4" w:space="0"/>
              <w:left w:val="single" w:color="000000" w:sz="4" w:space="0"/>
              <w:bottom w:val="single" w:color="auto" w:sz="4" w:space="0"/>
              <w:right w:val="single" w:color="000000" w:sz="4" w:space="0"/>
            </w:tcBorders>
            <w:vAlign w:val="center"/>
          </w:tcPr>
          <w:p w14:paraId="15ED4EBA">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考试方式</w:t>
            </w:r>
          </w:p>
        </w:tc>
      </w:tr>
      <w:tr w14:paraId="1FE32804">
        <w:tblPrEx>
          <w:tblCellMar>
            <w:top w:w="0" w:type="dxa"/>
            <w:left w:w="0" w:type="dxa"/>
            <w:bottom w:w="0" w:type="dxa"/>
            <w:right w:w="0" w:type="dxa"/>
          </w:tblCellMar>
        </w:tblPrEx>
        <w:trPr>
          <w:trHeight w:val="20" w:hRule="atLeast"/>
          <w:jc w:val="center"/>
        </w:trPr>
        <w:tc>
          <w:tcPr>
            <w:tcW w:w="562" w:type="dxa"/>
            <w:vMerge w:val="restar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BCB146C">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1</w:t>
            </w:r>
          </w:p>
        </w:tc>
        <w:tc>
          <w:tcPr>
            <w:tcW w:w="1258"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98B8FBF">
            <w:pPr>
              <w:widowControl/>
              <w:adjustRightInd/>
              <w:spacing w:line="240" w:lineRule="auto"/>
              <w:jc w:val="left"/>
              <w:textAlignment w:val="center"/>
              <w:rPr>
                <w:rFonts w:ascii="宋体" w:hAnsi="宋体" w:cs="宋体"/>
                <w:kern w:val="0"/>
                <w:sz w:val="18"/>
                <w:szCs w:val="18"/>
              </w:rPr>
            </w:pPr>
            <w:r>
              <w:rPr>
                <w:rFonts w:hint="eastAsia" w:ascii="宋体" w:hAnsi="宋体" w:cs="宋体"/>
                <w:sz w:val="18"/>
                <w:szCs w:val="18"/>
              </w:rPr>
              <w:t>加热炉出口法兰泄漏着火应急处置</w:t>
            </w:r>
          </w:p>
        </w:tc>
        <w:tc>
          <w:tcPr>
            <w:tcW w:w="3129"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A167631">
            <w:pPr>
              <w:widowControl/>
              <w:adjustRightInd/>
              <w:spacing w:line="240" w:lineRule="auto"/>
              <w:jc w:val="left"/>
              <w:rPr>
                <w:rFonts w:ascii="宋体" w:hAnsi="宋体" w:cs="宋体"/>
                <w:kern w:val="0"/>
                <w:sz w:val="18"/>
                <w:szCs w:val="18"/>
              </w:rPr>
            </w:pPr>
            <w:r>
              <w:rPr>
                <w:rFonts w:hint="eastAsia" w:ascii="宋体" w:hAnsi="宋体" w:cs="宋体"/>
                <w:bCs/>
                <w:sz w:val="18"/>
                <w:szCs w:val="18"/>
              </w:rPr>
              <w:t>外操员、班长穿着防静电服、防静电鞋，戴防护手套、护目镜及安全帽。</w:t>
            </w:r>
          </w:p>
        </w:tc>
        <w:tc>
          <w:tcPr>
            <w:tcW w:w="6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C10D8B">
            <w:pPr>
              <w:widowControl/>
              <w:adjustRightInd/>
              <w:spacing w:line="240" w:lineRule="auto"/>
              <w:jc w:val="center"/>
              <w:rPr>
                <w:rFonts w:ascii="宋体" w:hAnsi="宋体" w:cs="宋体"/>
                <w:kern w:val="0"/>
                <w:sz w:val="18"/>
                <w:szCs w:val="18"/>
              </w:rPr>
            </w:pPr>
            <w:r>
              <w:rPr>
                <w:rFonts w:hint="eastAsia" w:ascii="宋体" w:hAnsi="宋体" w:cs="宋体"/>
                <w:bCs/>
                <w:sz w:val="18"/>
                <w:szCs w:val="18"/>
              </w:rPr>
              <w:t>8</w:t>
            </w:r>
          </w:p>
        </w:tc>
        <w:tc>
          <w:tcPr>
            <w:tcW w:w="251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217A927">
            <w:pPr>
              <w:widowControl/>
              <w:adjustRightInd/>
              <w:spacing w:line="240" w:lineRule="auto"/>
              <w:jc w:val="left"/>
              <w:textAlignment w:val="top"/>
              <w:rPr>
                <w:rFonts w:ascii="宋体" w:hAnsi="宋体" w:cs="宋体"/>
                <w:bCs/>
                <w:sz w:val="18"/>
                <w:szCs w:val="18"/>
              </w:rPr>
            </w:pPr>
            <w:r>
              <w:rPr>
                <w:rFonts w:hint="eastAsia" w:ascii="宋体" w:hAnsi="宋体" w:cs="宋体"/>
                <w:bCs/>
                <w:sz w:val="18"/>
                <w:szCs w:val="18"/>
              </w:rPr>
              <w:t>少穿戴一项扣8分；</w:t>
            </w:r>
          </w:p>
          <w:p w14:paraId="07FDE421">
            <w:pPr>
              <w:widowControl/>
              <w:adjustRightInd/>
              <w:spacing w:line="240" w:lineRule="auto"/>
              <w:jc w:val="left"/>
              <w:rPr>
                <w:rFonts w:ascii="宋体" w:hAnsi="宋体" w:cs="宋体"/>
                <w:sz w:val="18"/>
                <w:szCs w:val="18"/>
              </w:rPr>
            </w:pPr>
            <w:r>
              <w:rPr>
                <w:rFonts w:hint="eastAsia" w:ascii="宋体" w:hAnsi="宋体" w:cs="宋体"/>
                <w:bCs/>
                <w:sz w:val="18"/>
                <w:szCs w:val="18"/>
                <w:lang w:eastAsia="zh-CN"/>
              </w:rPr>
              <w:t>纽扣</w:t>
            </w:r>
            <w:r>
              <w:rPr>
                <w:rFonts w:hint="eastAsia" w:ascii="宋体" w:hAnsi="宋体" w:cs="宋体"/>
                <w:bCs/>
                <w:sz w:val="18"/>
                <w:szCs w:val="18"/>
              </w:rPr>
              <w:t>未扣、鞋带未系、安全帽及护目镜未佩戴规范每处扣2分。</w:t>
            </w:r>
          </w:p>
        </w:tc>
        <w:tc>
          <w:tcPr>
            <w:tcW w:w="1232" w:type="dxa"/>
            <w:vMerge w:val="restart"/>
            <w:tcBorders>
              <w:top w:val="single" w:color="auto" w:sz="4" w:space="0"/>
              <w:left w:val="single" w:color="auto" w:sz="4" w:space="0"/>
              <w:bottom w:val="single" w:color="auto" w:sz="4" w:space="0"/>
              <w:right w:val="single" w:color="auto" w:sz="4" w:space="0"/>
            </w:tcBorders>
            <w:vAlign w:val="center"/>
          </w:tcPr>
          <w:p w14:paraId="0757BE3D">
            <w:pPr>
              <w:widowControl/>
              <w:adjustRightInd/>
              <w:spacing w:line="240" w:lineRule="auto"/>
              <w:jc w:val="left"/>
              <w:rPr>
                <w:rFonts w:ascii="宋体" w:hAnsi="宋体" w:cs="宋体"/>
                <w:sz w:val="18"/>
                <w:szCs w:val="18"/>
              </w:rPr>
            </w:pPr>
            <w:r>
              <w:rPr>
                <w:rFonts w:hint="eastAsia" w:ascii="宋体" w:hAnsi="宋体" w:cs="宋体"/>
                <w:sz w:val="18"/>
                <w:szCs w:val="18"/>
              </w:rPr>
              <w:t>实物操作</w:t>
            </w:r>
          </w:p>
          <w:p w14:paraId="1F51CAF0">
            <w:pPr>
              <w:widowControl/>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0E64F461">
        <w:tblPrEx>
          <w:tblCellMar>
            <w:top w:w="0" w:type="dxa"/>
            <w:left w:w="0" w:type="dxa"/>
            <w:bottom w:w="0" w:type="dxa"/>
            <w:right w:w="0" w:type="dxa"/>
          </w:tblCellMar>
        </w:tblPrEx>
        <w:trPr>
          <w:trHeight w:val="20" w:hRule="atLeast"/>
          <w:jc w:val="center"/>
        </w:trPr>
        <w:tc>
          <w:tcPr>
            <w:tcW w:w="562"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882D839">
            <w:pPr>
              <w:widowControl/>
              <w:adjustRightInd/>
              <w:spacing w:line="240" w:lineRule="auto"/>
              <w:jc w:val="center"/>
              <w:rPr>
                <w:rFonts w:ascii="宋体" w:hAnsi="宋体" w:cs="宋体"/>
                <w:kern w:val="0"/>
                <w:sz w:val="18"/>
                <w:szCs w:val="18"/>
              </w:rPr>
            </w:pPr>
          </w:p>
        </w:tc>
        <w:tc>
          <w:tcPr>
            <w:tcW w:w="1258"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EADFA70">
            <w:pPr>
              <w:widowControl/>
              <w:adjustRightInd/>
              <w:spacing w:line="240" w:lineRule="auto"/>
              <w:jc w:val="left"/>
              <w:rPr>
                <w:rFonts w:ascii="宋体" w:hAnsi="宋体" w:cs="宋体"/>
                <w:sz w:val="18"/>
                <w:szCs w:val="18"/>
              </w:rPr>
            </w:pPr>
          </w:p>
        </w:tc>
        <w:tc>
          <w:tcPr>
            <w:tcW w:w="3129"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36DA4ED">
            <w:pPr>
              <w:widowControl/>
              <w:adjustRightInd/>
              <w:spacing w:line="240" w:lineRule="auto"/>
              <w:jc w:val="left"/>
              <w:textAlignment w:val="center"/>
              <w:rPr>
                <w:rFonts w:ascii="宋体" w:hAnsi="宋体" w:cs="宋体"/>
                <w:b/>
                <w:sz w:val="18"/>
                <w:szCs w:val="18"/>
              </w:rPr>
            </w:pPr>
            <w:r>
              <w:rPr>
                <w:rFonts w:hint="eastAsia" w:ascii="宋体" w:hAnsi="宋体" w:cs="宋体"/>
                <w:sz w:val="18"/>
                <w:szCs w:val="18"/>
              </w:rPr>
              <w:t>外操员巡检发现事故并向班长报告。</w:t>
            </w:r>
          </w:p>
        </w:tc>
        <w:tc>
          <w:tcPr>
            <w:tcW w:w="6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5D1D3F">
            <w:pPr>
              <w:widowControl/>
              <w:adjustRightInd/>
              <w:spacing w:line="240" w:lineRule="auto"/>
              <w:jc w:val="center"/>
              <w:textAlignment w:val="center"/>
              <w:rPr>
                <w:rFonts w:ascii="宋体" w:hAnsi="宋体" w:cs="宋体"/>
                <w:bCs/>
                <w:sz w:val="18"/>
                <w:szCs w:val="18"/>
              </w:rPr>
            </w:pPr>
            <w:r>
              <w:rPr>
                <w:rFonts w:hint="eastAsia" w:ascii="宋体" w:hAnsi="宋体" w:cs="宋体"/>
                <w:sz w:val="18"/>
                <w:szCs w:val="18"/>
              </w:rPr>
              <w:t>4</w:t>
            </w:r>
          </w:p>
        </w:tc>
        <w:tc>
          <w:tcPr>
            <w:tcW w:w="251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F37CB30">
            <w:pPr>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未执行或执行错误扣4分。</w:t>
            </w:r>
          </w:p>
        </w:tc>
        <w:tc>
          <w:tcPr>
            <w:tcW w:w="1232" w:type="dxa"/>
            <w:vMerge w:val="continue"/>
            <w:tcBorders>
              <w:top w:val="single" w:color="auto" w:sz="4" w:space="0"/>
              <w:left w:val="single" w:color="auto" w:sz="4" w:space="0"/>
              <w:bottom w:val="single" w:color="auto" w:sz="4" w:space="0"/>
              <w:right w:val="single" w:color="auto" w:sz="4" w:space="0"/>
            </w:tcBorders>
            <w:vAlign w:val="center"/>
          </w:tcPr>
          <w:p w14:paraId="3A7AA6FC">
            <w:pPr>
              <w:widowControl/>
              <w:adjustRightInd/>
              <w:spacing w:line="240" w:lineRule="auto"/>
              <w:rPr>
                <w:rFonts w:ascii="宋体" w:hAnsi="宋体" w:cs="宋体"/>
                <w:sz w:val="18"/>
                <w:szCs w:val="18"/>
              </w:rPr>
            </w:pPr>
          </w:p>
        </w:tc>
      </w:tr>
      <w:tr w14:paraId="23339D90">
        <w:tblPrEx>
          <w:tblCellMar>
            <w:top w:w="0" w:type="dxa"/>
            <w:left w:w="0" w:type="dxa"/>
            <w:bottom w:w="0" w:type="dxa"/>
            <w:right w:w="0" w:type="dxa"/>
          </w:tblCellMar>
        </w:tblPrEx>
        <w:trPr>
          <w:trHeight w:val="20" w:hRule="atLeast"/>
          <w:jc w:val="center"/>
        </w:trPr>
        <w:tc>
          <w:tcPr>
            <w:tcW w:w="562"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5853B53">
            <w:pPr>
              <w:widowControl/>
              <w:adjustRightInd/>
              <w:spacing w:line="240" w:lineRule="auto"/>
              <w:jc w:val="center"/>
              <w:rPr>
                <w:rFonts w:ascii="宋体" w:hAnsi="宋体" w:cs="宋体"/>
                <w:kern w:val="0"/>
                <w:sz w:val="18"/>
                <w:szCs w:val="18"/>
              </w:rPr>
            </w:pPr>
          </w:p>
        </w:tc>
        <w:tc>
          <w:tcPr>
            <w:tcW w:w="1258"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341A3CA">
            <w:pPr>
              <w:widowControl/>
              <w:adjustRightInd/>
              <w:spacing w:line="240" w:lineRule="auto"/>
              <w:jc w:val="left"/>
              <w:rPr>
                <w:rFonts w:ascii="宋体" w:hAnsi="宋体" w:cs="宋体"/>
                <w:sz w:val="18"/>
                <w:szCs w:val="18"/>
              </w:rPr>
            </w:pPr>
          </w:p>
        </w:tc>
        <w:tc>
          <w:tcPr>
            <w:tcW w:w="3129"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8353E8B">
            <w:pPr>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外操员携带空气呼吸器、F型扳手和灭火器迅速赶赴现场灭火。</w:t>
            </w:r>
          </w:p>
        </w:tc>
        <w:tc>
          <w:tcPr>
            <w:tcW w:w="6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AD433F">
            <w:pPr>
              <w:widowControl/>
              <w:adjustRightInd/>
              <w:spacing w:line="240" w:lineRule="auto"/>
              <w:jc w:val="center"/>
              <w:textAlignment w:val="center"/>
              <w:rPr>
                <w:rFonts w:ascii="宋体" w:hAnsi="宋体" w:cs="宋体"/>
                <w:bCs/>
                <w:sz w:val="18"/>
                <w:szCs w:val="18"/>
              </w:rPr>
            </w:pPr>
            <w:r>
              <w:rPr>
                <w:rFonts w:hint="eastAsia" w:ascii="宋体" w:hAnsi="宋体" w:cs="宋体"/>
                <w:sz w:val="18"/>
                <w:szCs w:val="18"/>
              </w:rPr>
              <w:t>4</w:t>
            </w:r>
          </w:p>
        </w:tc>
        <w:tc>
          <w:tcPr>
            <w:tcW w:w="251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AF99F53">
            <w:pPr>
              <w:widowControl/>
              <w:adjustRightInd/>
              <w:spacing w:line="240" w:lineRule="auto"/>
              <w:jc w:val="left"/>
              <w:textAlignment w:val="center"/>
              <w:rPr>
                <w:rFonts w:ascii="宋体" w:hAnsi="宋体" w:cs="宋体"/>
                <w:bCs/>
                <w:sz w:val="18"/>
                <w:szCs w:val="18"/>
              </w:rPr>
            </w:pPr>
            <w:r>
              <w:rPr>
                <w:rFonts w:hint="eastAsia" w:ascii="宋体" w:hAnsi="宋体" w:cs="宋体"/>
                <w:sz w:val="18"/>
                <w:szCs w:val="18"/>
              </w:rPr>
              <w:t>未执行、执行错误或顺序错误，扣4分。</w:t>
            </w:r>
          </w:p>
        </w:tc>
        <w:tc>
          <w:tcPr>
            <w:tcW w:w="1232" w:type="dxa"/>
            <w:vMerge w:val="continue"/>
            <w:tcBorders>
              <w:top w:val="single" w:color="auto" w:sz="4" w:space="0"/>
              <w:left w:val="single" w:color="auto" w:sz="4" w:space="0"/>
              <w:bottom w:val="single" w:color="auto" w:sz="4" w:space="0"/>
              <w:right w:val="single" w:color="auto" w:sz="4" w:space="0"/>
            </w:tcBorders>
            <w:vAlign w:val="center"/>
          </w:tcPr>
          <w:p w14:paraId="05623262">
            <w:pPr>
              <w:widowControl/>
              <w:adjustRightInd/>
              <w:spacing w:line="240" w:lineRule="auto"/>
              <w:rPr>
                <w:rFonts w:ascii="宋体" w:hAnsi="宋体" w:cs="宋体"/>
                <w:sz w:val="18"/>
                <w:szCs w:val="18"/>
              </w:rPr>
            </w:pPr>
          </w:p>
        </w:tc>
      </w:tr>
      <w:tr w14:paraId="5CDEC52B">
        <w:tblPrEx>
          <w:tblCellMar>
            <w:top w:w="0" w:type="dxa"/>
            <w:left w:w="0" w:type="dxa"/>
            <w:bottom w:w="0" w:type="dxa"/>
            <w:right w:w="0" w:type="dxa"/>
          </w:tblCellMar>
        </w:tblPrEx>
        <w:trPr>
          <w:trHeight w:val="20" w:hRule="atLeast"/>
          <w:jc w:val="center"/>
        </w:trPr>
        <w:tc>
          <w:tcPr>
            <w:tcW w:w="562"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3208B5F">
            <w:pPr>
              <w:widowControl/>
              <w:adjustRightInd/>
              <w:spacing w:line="240" w:lineRule="auto"/>
              <w:jc w:val="center"/>
              <w:rPr>
                <w:rFonts w:ascii="宋体" w:hAnsi="宋体" w:cs="宋体"/>
                <w:kern w:val="0"/>
                <w:sz w:val="18"/>
                <w:szCs w:val="18"/>
              </w:rPr>
            </w:pPr>
          </w:p>
        </w:tc>
        <w:tc>
          <w:tcPr>
            <w:tcW w:w="1258"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28F97D3">
            <w:pPr>
              <w:widowControl/>
              <w:adjustRightInd/>
              <w:spacing w:line="240" w:lineRule="auto"/>
              <w:jc w:val="left"/>
              <w:rPr>
                <w:rFonts w:ascii="宋体" w:hAnsi="宋体" w:cs="宋体"/>
                <w:sz w:val="18"/>
                <w:szCs w:val="18"/>
              </w:rPr>
            </w:pPr>
          </w:p>
        </w:tc>
        <w:tc>
          <w:tcPr>
            <w:tcW w:w="3129"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0FD289B">
            <w:pPr>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班长接到报警后，启动应急预案；</w:t>
            </w:r>
          </w:p>
          <w:p w14:paraId="53AD3C4A">
            <w:pPr>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班长通知安全员“请组织人员到门口拉警戒绳”；</w:t>
            </w:r>
          </w:p>
          <w:p w14:paraId="79C04B19">
            <w:pPr>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班长向调试室报告。</w:t>
            </w:r>
          </w:p>
        </w:tc>
        <w:tc>
          <w:tcPr>
            <w:tcW w:w="6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0DE8EE">
            <w:pPr>
              <w:widowControl/>
              <w:adjustRightInd/>
              <w:spacing w:line="240" w:lineRule="auto"/>
              <w:jc w:val="center"/>
              <w:textAlignment w:val="center"/>
              <w:rPr>
                <w:rFonts w:ascii="宋体" w:hAnsi="宋体" w:cs="宋体"/>
                <w:bCs/>
                <w:sz w:val="18"/>
                <w:szCs w:val="18"/>
              </w:rPr>
            </w:pPr>
            <w:r>
              <w:rPr>
                <w:rFonts w:hint="eastAsia" w:ascii="宋体" w:hAnsi="宋体" w:cs="宋体"/>
                <w:sz w:val="18"/>
                <w:szCs w:val="18"/>
              </w:rPr>
              <w:t>8</w:t>
            </w:r>
          </w:p>
        </w:tc>
        <w:tc>
          <w:tcPr>
            <w:tcW w:w="251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DADCD32">
            <w:pPr>
              <w:widowControl/>
              <w:adjustRightInd/>
              <w:spacing w:line="240" w:lineRule="auto"/>
              <w:jc w:val="left"/>
              <w:textAlignment w:val="center"/>
              <w:rPr>
                <w:rFonts w:ascii="宋体" w:hAnsi="宋体" w:cs="宋体"/>
                <w:bCs/>
                <w:sz w:val="18"/>
                <w:szCs w:val="18"/>
              </w:rPr>
            </w:pPr>
            <w:r>
              <w:rPr>
                <w:rFonts w:hint="eastAsia" w:ascii="宋体" w:hAnsi="宋体" w:cs="宋体"/>
                <w:sz w:val="18"/>
                <w:szCs w:val="18"/>
              </w:rPr>
              <w:t>未执行、执行错误或顺序错误，扣8分。</w:t>
            </w:r>
          </w:p>
        </w:tc>
        <w:tc>
          <w:tcPr>
            <w:tcW w:w="1232" w:type="dxa"/>
            <w:vMerge w:val="continue"/>
            <w:tcBorders>
              <w:top w:val="single" w:color="auto" w:sz="4" w:space="0"/>
              <w:left w:val="single" w:color="auto" w:sz="4" w:space="0"/>
              <w:bottom w:val="single" w:color="auto" w:sz="4" w:space="0"/>
              <w:right w:val="single" w:color="auto" w:sz="4" w:space="0"/>
            </w:tcBorders>
            <w:vAlign w:val="center"/>
          </w:tcPr>
          <w:p w14:paraId="3FA5F618">
            <w:pPr>
              <w:widowControl/>
              <w:adjustRightInd/>
              <w:spacing w:line="240" w:lineRule="auto"/>
              <w:rPr>
                <w:rFonts w:ascii="宋体" w:hAnsi="宋体" w:cs="宋体"/>
                <w:sz w:val="18"/>
                <w:szCs w:val="18"/>
              </w:rPr>
            </w:pPr>
          </w:p>
        </w:tc>
      </w:tr>
      <w:tr w14:paraId="57EBAA83">
        <w:tblPrEx>
          <w:tblCellMar>
            <w:top w:w="0" w:type="dxa"/>
            <w:left w:w="0" w:type="dxa"/>
            <w:bottom w:w="0" w:type="dxa"/>
            <w:right w:w="0" w:type="dxa"/>
          </w:tblCellMar>
        </w:tblPrEx>
        <w:trPr>
          <w:trHeight w:val="20" w:hRule="atLeast"/>
          <w:jc w:val="center"/>
        </w:trPr>
        <w:tc>
          <w:tcPr>
            <w:tcW w:w="562"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C016B7B">
            <w:pPr>
              <w:widowControl/>
              <w:adjustRightInd/>
              <w:spacing w:line="240" w:lineRule="auto"/>
              <w:jc w:val="center"/>
              <w:rPr>
                <w:rFonts w:ascii="宋体" w:hAnsi="宋体" w:cs="宋体"/>
                <w:kern w:val="0"/>
                <w:sz w:val="18"/>
                <w:szCs w:val="18"/>
              </w:rPr>
            </w:pPr>
          </w:p>
        </w:tc>
        <w:tc>
          <w:tcPr>
            <w:tcW w:w="1258"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D851B4F">
            <w:pPr>
              <w:widowControl/>
              <w:adjustRightInd/>
              <w:spacing w:line="240" w:lineRule="auto"/>
              <w:jc w:val="left"/>
              <w:rPr>
                <w:rFonts w:ascii="宋体" w:hAnsi="宋体" w:cs="宋体"/>
                <w:sz w:val="18"/>
                <w:szCs w:val="18"/>
              </w:rPr>
            </w:pPr>
          </w:p>
        </w:tc>
        <w:tc>
          <w:tcPr>
            <w:tcW w:w="3129"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675866F">
            <w:pPr>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班长携带空气呼吸器、F型扳手，赶赴现场。</w:t>
            </w:r>
          </w:p>
        </w:tc>
        <w:tc>
          <w:tcPr>
            <w:tcW w:w="6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B316FC">
            <w:pPr>
              <w:widowControl/>
              <w:adjustRightInd/>
              <w:spacing w:line="240" w:lineRule="auto"/>
              <w:jc w:val="center"/>
              <w:textAlignment w:val="center"/>
              <w:rPr>
                <w:rFonts w:ascii="宋体" w:hAnsi="宋体" w:cs="宋体"/>
                <w:bCs/>
                <w:sz w:val="18"/>
                <w:szCs w:val="18"/>
              </w:rPr>
            </w:pPr>
            <w:r>
              <w:rPr>
                <w:rFonts w:hint="eastAsia" w:ascii="宋体" w:hAnsi="宋体" w:cs="宋体"/>
                <w:sz w:val="18"/>
                <w:szCs w:val="18"/>
              </w:rPr>
              <w:t>4</w:t>
            </w:r>
          </w:p>
        </w:tc>
        <w:tc>
          <w:tcPr>
            <w:tcW w:w="251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285800A">
            <w:pPr>
              <w:widowControl/>
              <w:adjustRightInd/>
              <w:spacing w:line="240" w:lineRule="auto"/>
              <w:jc w:val="left"/>
              <w:textAlignment w:val="center"/>
              <w:rPr>
                <w:rFonts w:ascii="宋体" w:hAnsi="宋体" w:cs="宋体"/>
                <w:bCs/>
                <w:sz w:val="18"/>
                <w:szCs w:val="18"/>
              </w:rPr>
            </w:pPr>
            <w:r>
              <w:rPr>
                <w:rFonts w:hint="eastAsia" w:ascii="宋体" w:hAnsi="宋体" w:cs="宋体"/>
                <w:sz w:val="18"/>
                <w:szCs w:val="18"/>
              </w:rPr>
              <w:t>未执行、执行错误或顺序错误，扣4分。</w:t>
            </w:r>
          </w:p>
        </w:tc>
        <w:tc>
          <w:tcPr>
            <w:tcW w:w="1232" w:type="dxa"/>
            <w:vMerge w:val="continue"/>
            <w:tcBorders>
              <w:top w:val="single" w:color="auto" w:sz="4" w:space="0"/>
              <w:left w:val="single" w:color="auto" w:sz="4" w:space="0"/>
              <w:bottom w:val="single" w:color="auto" w:sz="4" w:space="0"/>
              <w:right w:val="single" w:color="auto" w:sz="4" w:space="0"/>
            </w:tcBorders>
            <w:vAlign w:val="center"/>
          </w:tcPr>
          <w:p w14:paraId="168DC5D8">
            <w:pPr>
              <w:widowControl/>
              <w:adjustRightInd/>
              <w:spacing w:line="240" w:lineRule="auto"/>
              <w:rPr>
                <w:rFonts w:ascii="宋体" w:hAnsi="宋体" w:cs="宋体"/>
                <w:sz w:val="18"/>
                <w:szCs w:val="18"/>
              </w:rPr>
            </w:pPr>
          </w:p>
        </w:tc>
      </w:tr>
      <w:tr w14:paraId="4B517534">
        <w:tblPrEx>
          <w:tblCellMar>
            <w:top w:w="0" w:type="dxa"/>
            <w:left w:w="0" w:type="dxa"/>
            <w:bottom w:w="0" w:type="dxa"/>
            <w:right w:w="0" w:type="dxa"/>
          </w:tblCellMar>
        </w:tblPrEx>
        <w:trPr>
          <w:trHeight w:val="20" w:hRule="atLeast"/>
          <w:jc w:val="center"/>
        </w:trPr>
        <w:tc>
          <w:tcPr>
            <w:tcW w:w="562"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2811DE3">
            <w:pPr>
              <w:widowControl/>
              <w:adjustRightInd/>
              <w:spacing w:line="240" w:lineRule="auto"/>
              <w:jc w:val="center"/>
              <w:rPr>
                <w:rFonts w:ascii="宋体" w:hAnsi="宋体" w:cs="宋体"/>
                <w:kern w:val="0"/>
                <w:sz w:val="18"/>
                <w:szCs w:val="18"/>
              </w:rPr>
            </w:pPr>
          </w:p>
        </w:tc>
        <w:tc>
          <w:tcPr>
            <w:tcW w:w="1258"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E6455B3">
            <w:pPr>
              <w:widowControl/>
              <w:adjustRightInd/>
              <w:spacing w:line="240" w:lineRule="auto"/>
              <w:jc w:val="left"/>
              <w:rPr>
                <w:rFonts w:ascii="宋体" w:hAnsi="宋体" w:cs="宋体"/>
                <w:sz w:val="18"/>
                <w:szCs w:val="18"/>
              </w:rPr>
            </w:pPr>
          </w:p>
        </w:tc>
        <w:tc>
          <w:tcPr>
            <w:tcW w:w="3129"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0A386B67">
            <w:pPr>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外操员报告“尝试灭火，火未扑灭”。</w:t>
            </w:r>
          </w:p>
        </w:tc>
        <w:tc>
          <w:tcPr>
            <w:tcW w:w="6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7D0AD0">
            <w:pPr>
              <w:widowControl/>
              <w:adjustRightInd/>
              <w:spacing w:line="240" w:lineRule="auto"/>
              <w:jc w:val="center"/>
              <w:textAlignment w:val="center"/>
              <w:rPr>
                <w:rFonts w:ascii="宋体" w:hAnsi="宋体" w:cs="宋体"/>
                <w:bCs/>
                <w:sz w:val="18"/>
                <w:szCs w:val="18"/>
              </w:rPr>
            </w:pPr>
            <w:r>
              <w:rPr>
                <w:rFonts w:hint="eastAsia" w:ascii="宋体" w:hAnsi="宋体" w:cs="宋体"/>
                <w:sz w:val="18"/>
                <w:szCs w:val="18"/>
              </w:rPr>
              <w:t>4</w:t>
            </w:r>
          </w:p>
        </w:tc>
        <w:tc>
          <w:tcPr>
            <w:tcW w:w="251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514907A">
            <w:pPr>
              <w:widowControl/>
              <w:adjustRightInd/>
              <w:spacing w:line="240" w:lineRule="auto"/>
              <w:jc w:val="left"/>
              <w:textAlignment w:val="center"/>
              <w:rPr>
                <w:rFonts w:ascii="宋体" w:hAnsi="宋体" w:cs="宋体"/>
                <w:bCs/>
                <w:sz w:val="18"/>
                <w:szCs w:val="18"/>
              </w:rPr>
            </w:pPr>
            <w:r>
              <w:rPr>
                <w:rFonts w:hint="eastAsia" w:ascii="宋体" w:hAnsi="宋体" w:cs="宋体"/>
                <w:sz w:val="18"/>
                <w:szCs w:val="18"/>
              </w:rPr>
              <w:t>未执行或执行错误扣4分。</w:t>
            </w:r>
          </w:p>
        </w:tc>
        <w:tc>
          <w:tcPr>
            <w:tcW w:w="1232" w:type="dxa"/>
            <w:vMerge w:val="continue"/>
            <w:tcBorders>
              <w:top w:val="single" w:color="auto" w:sz="4" w:space="0"/>
              <w:left w:val="single" w:color="auto" w:sz="4" w:space="0"/>
              <w:bottom w:val="single" w:color="auto" w:sz="4" w:space="0"/>
              <w:right w:val="single" w:color="auto" w:sz="4" w:space="0"/>
            </w:tcBorders>
            <w:vAlign w:val="center"/>
          </w:tcPr>
          <w:p w14:paraId="20F753AA">
            <w:pPr>
              <w:widowControl/>
              <w:adjustRightInd/>
              <w:spacing w:line="240" w:lineRule="auto"/>
              <w:rPr>
                <w:rFonts w:ascii="宋体" w:hAnsi="宋体" w:cs="宋体"/>
                <w:sz w:val="18"/>
                <w:szCs w:val="18"/>
              </w:rPr>
            </w:pPr>
          </w:p>
        </w:tc>
      </w:tr>
      <w:tr w14:paraId="614D237A">
        <w:tblPrEx>
          <w:tblCellMar>
            <w:top w:w="0" w:type="dxa"/>
            <w:left w:w="0" w:type="dxa"/>
            <w:bottom w:w="0" w:type="dxa"/>
            <w:right w:w="0" w:type="dxa"/>
          </w:tblCellMar>
        </w:tblPrEx>
        <w:trPr>
          <w:trHeight w:val="20" w:hRule="atLeast"/>
          <w:jc w:val="center"/>
        </w:trPr>
        <w:tc>
          <w:tcPr>
            <w:tcW w:w="562"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D354FFF">
            <w:pPr>
              <w:widowControl/>
              <w:adjustRightInd/>
              <w:spacing w:line="240" w:lineRule="auto"/>
              <w:jc w:val="center"/>
              <w:rPr>
                <w:rFonts w:ascii="宋体" w:hAnsi="宋体" w:cs="宋体"/>
                <w:kern w:val="0"/>
                <w:sz w:val="18"/>
                <w:szCs w:val="18"/>
              </w:rPr>
            </w:pPr>
          </w:p>
        </w:tc>
        <w:tc>
          <w:tcPr>
            <w:tcW w:w="1258"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14AE100">
            <w:pPr>
              <w:widowControl/>
              <w:adjustRightInd/>
              <w:spacing w:line="240" w:lineRule="auto"/>
              <w:jc w:val="left"/>
              <w:rPr>
                <w:rFonts w:ascii="宋体" w:hAnsi="宋体" w:cs="宋体"/>
                <w:sz w:val="18"/>
                <w:szCs w:val="18"/>
              </w:rPr>
            </w:pPr>
          </w:p>
        </w:tc>
        <w:tc>
          <w:tcPr>
            <w:tcW w:w="3129"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3F05963">
            <w:pPr>
              <w:widowControl/>
              <w:adjustRightInd/>
              <w:spacing w:line="240" w:lineRule="atLeast"/>
              <w:rPr>
                <w:rFonts w:ascii="宋体" w:hAnsi="宋体" w:cs="宋体"/>
                <w:sz w:val="18"/>
                <w:szCs w:val="18"/>
              </w:rPr>
            </w:pPr>
            <w:r>
              <w:rPr>
                <w:rFonts w:hint="eastAsia" w:ascii="宋体" w:hAnsi="宋体" w:cs="宋体"/>
                <w:sz w:val="18"/>
                <w:szCs w:val="18"/>
              </w:rPr>
              <w:t>班长接到火势无法控制消息，通知主操员拨打119电话报警；</w:t>
            </w:r>
          </w:p>
          <w:p w14:paraId="5C3242B6">
            <w:pPr>
              <w:widowControl/>
              <w:adjustRightInd/>
              <w:spacing w:line="240" w:lineRule="atLeast"/>
              <w:rPr>
                <w:rFonts w:ascii="宋体" w:hAnsi="宋体" w:cs="宋体"/>
                <w:sz w:val="18"/>
                <w:szCs w:val="18"/>
              </w:rPr>
            </w:pPr>
            <w:r>
              <w:rPr>
                <w:rFonts w:hint="eastAsia" w:ascii="宋体" w:hAnsi="宋体" w:cs="宋体"/>
                <w:sz w:val="18"/>
                <w:szCs w:val="18"/>
              </w:rPr>
              <w:t>通知安全员引导消防车；</w:t>
            </w:r>
          </w:p>
          <w:p w14:paraId="30A67E1D">
            <w:pPr>
              <w:widowControl/>
              <w:adjustRightInd/>
              <w:spacing w:line="240" w:lineRule="atLeast"/>
              <w:rPr>
                <w:rFonts w:ascii="宋体" w:hAnsi="宋体" w:cs="宋体"/>
                <w:sz w:val="18"/>
                <w:szCs w:val="18"/>
              </w:rPr>
            </w:pPr>
            <w:r>
              <w:rPr>
                <w:rFonts w:hint="eastAsia" w:ascii="宋体" w:hAnsi="宋体" w:cs="宋体"/>
                <w:sz w:val="18"/>
                <w:szCs w:val="18"/>
              </w:rPr>
              <w:t>通知主操员与外操员执行紧急停车。</w:t>
            </w:r>
          </w:p>
        </w:tc>
        <w:tc>
          <w:tcPr>
            <w:tcW w:w="6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40F274">
            <w:pPr>
              <w:widowControl/>
              <w:adjustRightInd/>
              <w:spacing w:line="240" w:lineRule="auto"/>
              <w:jc w:val="center"/>
              <w:textAlignment w:val="center"/>
              <w:rPr>
                <w:rFonts w:ascii="宋体" w:hAnsi="宋体" w:cs="宋体"/>
                <w:bCs/>
                <w:sz w:val="18"/>
                <w:szCs w:val="18"/>
              </w:rPr>
            </w:pPr>
            <w:r>
              <w:rPr>
                <w:rFonts w:hint="eastAsia" w:ascii="宋体" w:hAnsi="宋体" w:cs="宋体"/>
                <w:sz w:val="18"/>
                <w:szCs w:val="18"/>
              </w:rPr>
              <w:t>8</w:t>
            </w:r>
          </w:p>
        </w:tc>
        <w:tc>
          <w:tcPr>
            <w:tcW w:w="251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CA24244">
            <w:pPr>
              <w:widowControl/>
              <w:adjustRightInd/>
              <w:spacing w:line="240" w:lineRule="auto"/>
              <w:jc w:val="left"/>
              <w:textAlignment w:val="center"/>
              <w:rPr>
                <w:rFonts w:ascii="宋体" w:hAnsi="宋体" w:cs="宋体"/>
                <w:bCs/>
                <w:sz w:val="18"/>
                <w:szCs w:val="18"/>
              </w:rPr>
            </w:pPr>
            <w:r>
              <w:rPr>
                <w:rFonts w:hint="eastAsia" w:ascii="宋体" w:hAnsi="宋体" w:cs="宋体"/>
                <w:sz w:val="18"/>
                <w:szCs w:val="18"/>
              </w:rPr>
              <w:t>未执行、执行错误或顺序错误，扣8分。</w:t>
            </w:r>
          </w:p>
        </w:tc>
        <w:tc>
          <w:tcPr>
            <w:tcW w:w="1232" w:type="dxa"/>
            <w:vMerge w:val="continue"/>
            <w:tcBorders>
              <w:top w:val="single" w:color="auto" w:sz="4" w:space="0"/>
              <w:left w:val="single" w:color="auto" w:sz="4" w:space="0"/>
              <w:bottom w:val="single" w:color="auto" w:sz="4" w:space="0"/>
              <w:right w:val="single" w:color="auto" w:sz="4" w:space="0"/>
            </w:tcBorders>
            <w:vAlign w:val="center"/>
          </w:tcPr>
          <w:p w14:paraId="17D4FF26">
            <w:pPr>
              <w:widowControl/>
              <w:adjustRightInd/>
              <w:spacing w:line="240" w:lineRule="auto"/>
              <w:rPr>
                <w:rFonts w:ascii="宋体" w:hAnsi="宋体" w:cs="宋体"/>
                <w:sz w:val="18"/>
                <w:szCs w:val="18"/>
              </w:rPr>
            </w:pPr>
          </w:p>
        </w:tc>
      </w:tr>
      <w:tr w14:paraId="3D304735">
        <w:tblPrEx>
          <w:tblCellMar>
            <w:top w:w="0" w:type="dxa"/>
            <w:left w:w="0" w:type="dxa"/>
            <w:bottom w:w="0" w:type="dxa"/>
            <w:right w:w="0" w:type="dxa"/>
          </w:tblCellMar>
        </w:tblPrEx>
        <w:trPr>
          <w:trHeight w:val="20" w:hRule="atLeast"/>
          <w:jc w:val="center"/>
        </w:trPr>
        <w:tc>
          <w:tcPr>
            <w:tcW w:w="562"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887A5C1">
            <w:pPr>
              <w:widowControl/>
              <w:adjustRightInd/>
              <w:spacing w:line="240" w:lineRule="auto"/>
              <w:jc w:val="center"/>
              <w:rPr>
                <w:rFonts w:ascii="宋体" w:hAnsi="宋体" w:cs="宋体"/>
                <w:kern w:val="0"/>
                <w:sz w:val="18"/>
                <w:szCs w:val="18"/>
              </w:rPr>
            </w:pPr>
          </w:p>
        </w:tc>
        <w:tc>
          <w:tcPr>
            <w:tcW w:w="1258"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6EEA471">
            <w:pPr>
              <w:widowControl/>
              <w:adjustRightInd/>
              <w:spacing w:line="240" w:lineRule="auto"/>
              <w:jc w:val="left"/>
              <w:rPr>
                <w:rFonts w:ascii="宋体" w:hAnsi="宋体" w:cs="宋体"/>
                <w:sz w:val="18"/>
                <w:szCs w:val="18"/>
              </w:rPr>
            </w:pPr>
          </w:p>
        </w:tc>
        <w:tc>
          <w:tcPr>
            <w:tcW w:w="3129"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6168022">
            <w:pPr>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外操员接班长通知后，关闭加热炉燃料气阀；</w:t>
            </w:r>
          </w:p>
          <w:p w14:paraId="746E1F81">
            <w:pPr>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关闭长明灯线燃料气阀；</w:t>
            </w:r>
          </w:p>
          <w:p w14:paraId="1EF25BF6">
            <w:pPr>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停原料储罐底泵，关闭泵出口阀；</w:t>
            </w:r>
          </w:p>
          <w:p w14:paraId="5918C319">
            <w:pPr>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关闭四个加热炉进料的后手阀；</w:t>
            </w:r>
          </w:p>
          <w:p w14:paraId="77009FD5">
            <w:pPr>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关闭轻柴油出装置阀门，轻柴油出装置改走不合格线；</w:t>
            </w:r>
          </w:p>
          <w:p w14:paraId="0B5C10D9">
            <w:pPr>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关闭重柴油出装置阀门，重柴油出装置改走不合格线；</w:t>
            </w:r>
          </w:p>
          <w:p w14:paraId="44D6E5F6">
            <w:pPr>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关闭重石脑油出装置阀门，重石脑油出装置改走不合格线；</w:t>
            </w:r>
          </w:p>
          <w:p w14:paraId="379A1D26">
            <w:pPr>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根据主操员通知，停所有其它泵；</w:t>
            </w:r>
          </w:p>
          <w:p w14:paraId="699CCC4D">
            <w:pPr>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停所有的空冷器；</w:t>
            </w:r>
          </w:p>
          <w:p w14:paraId="3C278042">
            <w:pPr>
              <w:widowControl/>
              <w:adjustRightInd/>
              <w:spacing w:line="240" w:lineRule="auto"/>
              <w:jc w:val="left"/>
              <w:textAlignment w:val="center"/>
              <w:rPr>
                <w:rFonts w:ascii="宋体" w:hAnsi="宋体" w:cs="宋体"/>
                <w:b/>
                <w:sz w:val="18"/>
                <w:szCs w:val="18"/>
              </w:rPr>
            </w:pPr>
            <w:r>
              <w:rPr>
                <w:rFonts w:hint="eastAsia" w:ascii="宋体" w:hAnsi="宋体" w:cs="宋体"/>
                <w:sz w:val="18"/>
                <w:szCs w:val="18"/>
              </w:rPr>
              <w:t>操作完毕向班长报告。</w:t>
            </w:r>
          </w:p>
        </w:tc>
        <w:tc>
          <w:tcPr>
            <w:tcW w:w="6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702B88">
            <w:pPr>
              <w:widowControl/>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26</w:t>
            </w:r>
          </w:p>
        </w:tc>
        <w:tc>
          <w:tcPr>
            <w:tcW w:w="251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442EC27">
            <w:pPr>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未执行、执行错误或顺序错误，扣26分。</w:t>
            </w:r>
          </w:p>
        </w:tc>
        <w:tc>
          <w:tcPr>
            <w:tcW w:w="1232" w:type="dxa"/>
            <w:vMerge w:val="continue"/>
            <w:tcBorders>
              <w:top w:val="single" w:color="auto" w:sz="4" w:space="0"/>
              <w:left w:val="single" w:color="auto" w:sz="4" w:space="0"/>
              <w:bottom w:val="single" w:color="auto" w:sz="4" w:space="0"/>
              <w:right w:val="single" w:color="auto" w:sz="4" w:space="0"/>
            </w:tcBorders>
            <w:vAlign w:val="center"/>
          </w:tcPr>
          <w:p w14:paraId="066A75A7">
            <w:pPr>
              <w:widowControl/>
              <w:adjustRightInd/>
              <w:spacing w:line="240" w:lineRule="auto"/>
              <w:rPr>
                <w:rFonts w:ascii="宋体" w:hAnsi="宋体" w:cs="宋体"/>
                <w:sz w:val="18"/>
                <w:szCs w:val="18"/>
              </w:rPr>
            </w:pPr>
          </w:p>
        </w:tc>
      </w:tr>
    </w:tbl>
    <w:p w14:paraId="7AF07369"/>
    <w:p w14:paraId="4E21373F">
      <w:pPr>
        <w:pStyle w:val="130"/>
        <w:keepNext/>
        <w:widowControl w:val="0"/>
        <w:numPr>
          <w:ilvl w:val="0"/>
          <w:numId w:val="0"/>
        </w:numPr>
        <w:spacing w:before="156" w:after="156"/>
      </w:pPr>
      <w:r>
        <w:br w:type="column"/>
      </w:r>
      <w:r>
        <w:rPr>
          <w:rFonts w:hint="eastAsia"/>
        </w:rPr>
        <w:t>表4</w:t>
      </w:r>
      <w:r>
        <w:t xml:space="preserve">3  </w:t>
      </w:r>
      <w:r>
        <w:rPr>
          <w:rFonts w:hint="eastAsia"/>
        </w:rPr>
        <w:t>K44-1加热炉出口法兰泄漏着火应急处置评分表（续）</w:t>
      </w:r>
    </w:p>
    <w:tbl>
      <w:tblPr>
        <w:tblStyle w:val="42"/>
        <w:tblW w:w="4980" w:type="pct"/>
        <w:jc w:val="center"/>
        <w:tblLayout w:type="fixed"/>
        <w:tblCellMar>
          <w:top w:w="0" w:type="dxa"/>
          <w:left w:w="0" w:type="dxa"/>
          <w:bottom w:w="0" w:type="dxa"/>
          <w:right w:w="0" w:type="dxa"/>
        </w:tblCellMar>
      </w:tblPr>
      <w:tblGrid>
        <w:gridCol w:w="564"/>
        <w:gridCol w:w="1262"/>
        <w:gridCol w:w="3139"/>
        <w:gridCol w:w="618"/>
        <w:gridCol w:w="2234"/>
        <w:gridCol w:w="1520"/>
      </w:tblGrid>
      <w:tr w14:paraId="7C7AB853">
        <w:tblPrEx>
          <w:tblCellMar>
            <w:top w:w="0" w:type="dxa"/>
            <w:left w:w="0" w:type="dxa"/>
            <w:bottom w:w="0" w:type="dxa"/>
            <w:right w:w="0" w:type="dxa"/>
          </w:tblCellMar>
        </w:tblPrEx>
        <w:trPr>
          <w:trHeight w:val="20" w:hRule="atLeast"/>
          <w:jc w:val="center"/>
        </w:trPr>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5159E1">
            <w:pPr>
              <w:keepNext/>
              <w:adjustRightInd/>
              <w:spacing w:line="240" w:lineRule="auto"/>
              <w:jc w:val="center"/>
              <w:rPr>
                <w:rFonts w:ascii="宋体" w:hAnsi="宋体" w:cs="宋体"/>
                <w:sz w:val="18"/>
                <w:szCs w:val="18"/>
              </w:rPr>
            </w:pPr>
            <w:r>
              <w:rPr>
                <w:rFonts w:hint="eastAsia" w:ascii="宋体" w:hAnsi="宋体" w:cs="宋体"/>
                <w:kern w:val="0"/>
                <w:sz w:val="18"/>
                <w:szCs w:val="18"/>
              </w:rPr>
              <w:t>序号</w:t>
            </w:r>
          </w:p>
        </w:tc>
        <w:tc>
          <w:tcPr>
            <w:tcW w:w="1258"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2AF1FF75">
            <w:pPr>
              <w:widowControl/>
              <w:adjustRightInd/>
              <w:spacing w:line="240" w:lineRule="auto"/>
              <w:jc w:val="center"/>
              <w:rPr>
                <w:rFonts w:ascii="宋体" w:hAnsi="宋体" w:cs="宋体"/>
                <w:sz w:val="18"/>
                <w:szCs w:val="18"/>
              </w:rPr>
            </w:pPr>
            <w:r>
              <w:rPr>
                <w:rFonts w:hint="eastAsia" w:ascii="宋体" w:hAnsi="宋体" w:cs="宋体"/>
                <w:kern w:val="0"/>
                <w:sz w:val="18"/>
                <w:szCs w:val="18"/>
              </w:rPr>
              <w:t>考核项目</w:t>
            </w:r>
          </w:p>
        </w:tc>
        <w:tc>
          <w:tcPr>
            <w:tcW w:w="31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E1E294">
            <w:pPr>
              <w:widowControl/>
              <w:adjustRightInd/>
              <w:spacing w:line="240" w:lineRule="auto"/>
              <w:jc w:val="center"/>
              <w:rPr>
                <w:rFonts w:ascii="宋体" w:hAnsi="宋体" w:cs="宋体"/>
                <w:sz w:val="18"/>
                <w:szCs w:val="18"/>
              </w:rPr>
            </w:pPr>
            <w:r>
              <w:rPr>
                <w:rFonts w:hint="eastAsia" w:ascii="宋体" w:hAnsi="宋体" w:cs="宋体"/>
                <w:kern w:val="0"/>
                <w:sz w:val="18"/>
                <w:szCs w:val="18"/>
              </w:rPr>
              <w:t>考试内容</w:t>
            </w:r>
          </w:p>
        </w:tc>
        <w:tc>
          <w:tcPr>
            <w:tcW w:w="6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BE0EA7">
            <w:pPr>
              <w:widowControl/>
              <w:adjustRightInd/>
              <w:spacing w:line="240" w:lineRule="auto"/>
              <w:jc w:val="center"/>
              <w:rPr>
                <w:rFonts w:ascii="宋体" w:hAnsi="宋体" w:cs="宋体"/>
                <w:sz w:val="18"/>
                <w:szCs w:val="18"/>
              </w:rPr>
            </w:pPr>
            <w:r>
              <w:rPr>
                <w:rFonts w:hint="eastAsia" w:ascii="宋体" w:hAnsi="宋体" w:cs="宋体"/>
                <w:kern w:val="0"/>
                <w:sz w:val="18"/>
                <w:szCs w:val="18"/>
              </w:rPr>
              <w:t>配分</w:t>
            </w:r>
          </w:p>
        </w:tc>
        <w:tc>
          <w:tcPr>
            <w:tcW w:w="22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44C9B3">
            <w:pPr>
              <w:widowControl/>
              <w:adjustRightInd/>
              <w:spacing w:line="240" w:lineRule="auto"/>
              <w:jc w:val="center"/>
              <w:rPr>
                <w:rFonts w:ascii="宋体" w:hAnsi="宋体" w:cs="宋体"/>
                <w:sz w:val="18"/>
                <w:szCs w:val="18"/>
              </w:rPr>
            </w:pPr>
            <w:r>
              <w:rPr>
                <w:rFonts w:hint="eastAsia" w:ascii="宋体" w:hAnsi="宋体" w:cs="宋体"/>
                <w:kern w:val="0"/>
                <w:sz w:val="18"/>
                <w:szCs w:val="18"/>
              </w:rPr>
              <w:t>评分标准</w:t>
            </w:r>
          </w:p>
        </w:tc>
        <w:tc>
          <w:tcPr>
            <w:tcW w:w="1515" w:type="dxa"/>
            <w:tcBorders>
              <w:top w:val="single" w:color="000000" w:sz="4" w:space="0"/>
              <w:left w:val="single" w:color="000000" w:sz="4" w:space="0"/>
              <w:bottom w:val="single" w:color="auto" w:sz="4" w:space="0"/>
              <w:right w:val="single" w:color="000000" w:sz="4" w:space="0"/>
            </w:tcBorders>
            <w:vAlign w:val="center"/>
          </w:tcPr>
          <w:p w14:paraId="1BFAB83D">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考试方式</w:t>
            </w:r>
          </w:p>
        </w:tc>
      </w:tr>
      <w:tr w14:paraId="6EBD59FD">
        <w:tblPrEx>
          <w:tblCellMar>
            <w:top w:w="0" w:type="dxa"/>
            <w:left w:w="0" w:type="dxa"/>
            <w:bottom w:w="0" w:type="dxa"/>
            <w:right w:w="0" w:type="dxa"/>
          </w:tblCellMar>
        </w:tblPrEx>
        <w:trPr>
          <w:trHeight w:val="20" w:hRule="atLeast"/>
          <w:jc w:val="center"/>
        </w:trPr>
        <w:tc>
          <w:tcPr>
            <w:tcW w:w="562" w:type="dxa"/>
            <w:vMerge w:val="restar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028974C">
            <w:pPr>
              <w:widowControl/>
              <w:adjustRightInd/>
              <w:spacing w:line="240" w:lineRule="auto"/>
              <w:jc w:val="center"/>
              <w:rPr>
                <w:rFonts w:ascii="宋体" w:hAnsi="宋体" w:cs="宋体"/>
                <w:kern w:val="0"/>
                <w:sz w:val="18"/>
                <w:szCs w:val="18"/>
              </w:rPr>
            </w:pPr>
          </w:p>
        </w:tc>
        <w:tc>
          <w:tcPr>
            <w:tcW w:w="1258"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040E653">
            <w:pPr>
              <w:widowControl/>
              <w:adjustRightInd/>
              <w:spacing w:line="240" w:lineRule="auto"/>
              <w:jc w:val="left"/>
              <w:rPr>
                <w:rFonts w:ascii="宋体" w:hAnsi="宋体" w:cs="宋体"/>
                <w:sz w:val="18"/>
                <w:szCs w:val="18"/>
              </w:rPr>
            </w:pPr>
          </w:p>
        </w:tc>
        <w:tc>
          <w:tcPr>
            <w:tcW w:w="3129"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2004861">
            <w:pPr>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主操员接班长通知后，停止加热炉燃料；</w:t>
            </w:r>
          </w:p>
          <w:p w14:paraId="409111A9">
            <w:pPr>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关闭原料油进缓冲罐温度控制阀；</w:t>
            </w:r>
          </w:p>
          <w:p w14:paraId="06C96F7A">
            <w:pPr>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关闭原料缓冲罐进料；</w:t>
            </w:r>
          </w:p>
          <w:p w14:paraId="409EB322">
            <w:pPr>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关闭四个加热炉进料阀门；</w:t>
            </w:r>
          </w:p>
          <w:p w14:paraId="08C1CB66">
            <w:pPr>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手动关闭中压蒸汽加热阀；</w:t>
            </w:r>
          </w:p>
          <w:p w14:paraId="06AE399C">
            <w:pPr>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将重柴油全量送出，关闭重柴油返塔流量控制阀门；</w:t>
            </w:r>
          </w:p>
          <w:p w14:paraId="79E14622">
            <w:pPr>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将轻柴油全量送出；</w:t>
            </w:r>
          </w:p>
          <w:p w14:paraId="4F11A99C">
            <w:pPr>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将重石脑油全量送出；</w:t>
            </w:r>
          </w:p>
          <w:p w14:paraId="50632BB2">
            <w:pPr>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关闭分馏塔塔顶回流控制阀门；</w:t>
            </w:r>
          </w:p>
          <w:p w14:paraId="46F91F9D">
            <w:pPr>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当回流罐汽提塔和分馏塔塔釜没有液位后，通知外操员停其它泵；</w:t>
            </w:r>
          </w:p>
          <w:p w14:paraId="44D0BBF8">
            <w:pPr>
              <w:widowControl/>
              <w:adjustRightInd/>
              <w:spacing w:line="240" w:lineRule="auto"/>
              <w:jc w:val="left"/>
              <w:textAlignment w:val="center"/>
              <w:rPr>
                <w:rFonts w:ascii="宋体" w:hAnsi="宋体" w:cs="宋体"/>
                <w:b/>
                <w:sz w:val="18"/>
                <w:szCs w:val="18"/>
              </w:rPr>
            </w:pPr>
            <w:r>
              <w:rPr>
                <w:rFonts w:hint="eastAsia" w:ascii="宋体" w:hAnsi="宋体" w:cs="宋体"/>
                <w:sz w:val="18"/>
                <w:szCs w:val="18"/>
              </w:rPr>
              <w:t>操作完毕向班长报告。</w:t>
            </w:r>
          </w:p>
        </w:tc>
        <w:tc>
          <w:tcPr>
            <w:tcW w:w="6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C7FBB4">
            <w:pPr>
              <w:widowControl/>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26</w:t>
            </w:r>
          </w:p>
        </w:tc>
        <w:tc>
          <w:tcPr>
            <w:tcW w:w="222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10FDD5E">
            <w:pPr>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未执行、执行错误或顺序错误，扣26分。</w:t>
            </w:r>
          </w:p>
        </w:tc>
        <w:tc>
          <w:tcPr>
            <w:tcW w:w="1515" w:type="dxa"/>
            <w:vMerge w:val="restart"/>
            <w:tcBorders>
              <w:top w:val="single" w:color="auto" w:sz="4" w:space="0"/>
              <w:left w:val="single" w:color="auto" w:sz="4" w:space="0"/>
              <w:bottom w:val="single" w:color="auto" w:sz="4" w:space="0"/>
              <w:right w:val="single" w:color="auto" w:sz="4" w:space="0"/>
            </w:tcBorders>
            <w:vAlign w:val="center"/>
          </w:tcPr>
          <w:p w14:paraId="28AC22BC">
            <w:pPr>
              <w:widowControl/>
              <w:adjustRightInd/>
              <w:spacing w:line="240" w:lineRule="auto"/>
              <w:rPr>
                <w:rFonts w:ascii="宋体" w:hAnsi="宋体" w:cs="宋体"/>
                <w:sz w:val="18"/>
                <w:szCs w:val="18"/>
              </w:rPr>
            </w:pPr>
          </w:p>
        </w:tc>
      </w:tr>
      <w:tr w14:paraId="084230E7">
        <w:tblPrEx>
          <w:tblCellMar>
            <w:top w:w="0" w:type="dxa"/>
            <w:left w:w="0" w:type="dxa"/>
            <w:bottom w:w="0" w:type="dxa"/>
            <w:right w:w="0" w:type="dxa"/>
          </w:tblCellMar>
        </w:tblPrEx>
        <w:trPr>
          <w:trHeight w:val="20" w:hRule="atLeast"/>
          <w:jc w:val="center"/>
        </w:trPr>
        <w:tc>
          <w:tcPr>
            <w:tcW w:w="562"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1323AFD">
            <w:pPr>
              <w:widowControl/>
              <w:adjustRightInd/>
              <w:spacing w:line="240" w:lineRule="auto"/>
              <w:jc w:val="center"/>
              <w:rPr>
                <w:rFonts w:ascii="宋体" w:hAnsi="宋体" w:cs="宋体"/>
                <w:kern w:val="0"/>
                <w:sz w:val="18"/>
                <w:szCs w:val="18"/>
              </w:rPr>
            </w:pPr>
          </w:p>
        </w:tc>
        <w:tc>
          <w:tcPr>
            <w:tcW w:w="1258"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F0DF452">
            <w:pPr>
              <w:widowControl/>
              <w:adjustRightInd/>
              <w:spacing w:line="240" w:lineRule="auto"/>
              <w:jc w:val="left"/>
              <w:rPr>
                <w:rFonts w:ascii="宋体" w:hAnsi="宋体" w:cs="宋体"/>
                <w:sz w:val="18"/>
                <w:szCs w:val="18"/>
              </w:rPr>
            </w:pPr>
          </w:p>
        </w:tc>
        <w:tc>
          <w:tcPr>
            <w:tcW w:w="3129"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315277B">
            <w:pPr>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待事故处理完毕，班长向调试室报告“事故处理完毕，请派人员维修”；</w:t>
            </w:r>
          </w:p>
          <w:p w14:paraId="4562C3BB">
            <w:pPr>
              <w:widowControl/>
              <w:adjustRightInd/>
              <w:spacing w:line="240" w:lineRule="auto"/>
              <w:jc w:val="left"/>
              <w:textAlignment w:val="center"/>
              <w:rPr>
                <w:rFonts w:ascii="宋体" w:hAnsi="宋体" w:cs="宋体"/>
                <w:b/>
                <w:sz w:val="18"/>
                <w:szCs w:val="18"/>
              </w:rPr>
            </w:pPr>
            <w:r>
              <w:rPr>
                <w:rFonts w:hint="eastAsia" w:ascii="宋体" w:hAnsi="宋体" w:cs="宋体"/>
                <w:sz w:val="18"/>
                <w:szCs w:val="18"/>
              </w:rPr>
              <w:t>广播宣布解除事故应急预案。</w:t>
            </w:r>
          </w:p>
        </w:tc>
        <w:tc>
          <w:tcPr>
            <w:tcW w:w="6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FBC3E2">
            <w:pPr>
              <w:widowControl/>
              <w:adjustRightInd/>
              <w:spacing w:line="240" w:lineRule="auto"/>
              <w:jc w:val="center"/>
              <w:textAlignment w:val="center"/>
              <w:rPr>
                <w:rFonts w:ascii="宋体" w:hAnsi="宋体" w:cs="宋体"/>
                <w:bCs/>
                <w:sz w:val="18"/>
                <w:szCs w:val="18"/>
              </w:rPr>
            </w:pPr>
            <w:r>
              <w:rPr>
                <w:rFonts w:hint="eastAsia" w:ascii="宋体" w:hAnsi="宋体" w:cs="宋体"/>
                <w:sz w:val="18"/>
                <w:szCs w:val="18"/>
              </w:rPr>
              <w:t>4</w:t>
            </w:r>
          </w:p>
        </w:tc>
        <w:tc>
          <w:tcPr>
            <w:tcW w:w="222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D96A4F8">
            <w:pPr>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未执行、执行错误或顺序错误，扣4分。</w:t>
            </w:r>
          </w:p>
        </w:tc>
        <w:tc>
          <w:tcPr>
            <w:tcW w:w="1515" w:type="dxa"/>
            <w:vMerge w:val="continue"/>
            <w:tcBorders>
              <w:top w:val="single" w:color="auto" w:sz="4" w:space="0"/>
              <w:left w:val="single" w:color="auto" w:sz="4" w:space="0"/>
              <w:bottom w:val="single" w:color="auto" w:sz="4" w:space="0"/>
              <w:right w:val="single" w:color="auto" w:sz="4" w:space="0"/>
            </w:tcBorders>
            <w:vAlign w:val="center"/>
          </w:tcPr>
          <w:p w14:paraId="47439F47">
            <w:pPr>
              <w:widowControl/>
              <w:adjustRightInd/>
              <w:spacing w:line="240" w:lineRule="auto"/>
              <w:rPr>
                <w:rFonts w:ascii="宋体" w:hAnsi="宋体" w:cs="宋体"/>
                <w:sz w:val="18"/>
                <w:szCs w:val="18"/>
              </w:rPr>
            </w:pPr>
          </w:p>
        </w:tc>
      </w:tr>
      <w:tr w14:paraId="61454D9D">
        <w:tblPrEx>
          <w:tblCellMar>
            <w:top w:w="0" w:type="dxa"/>
            <w:left w:w="0" w:type="dxa"/>
            <w:bottom w:w="0" w:type="dxa"/>
            <w:right w:w="0" w:type="dxa"/>
          </w:tblCellMar>
        </w:tblPrEx>
        <w:trPr>
          <w:trHeight w:val="20" w:hRule="atLeast"/>
          <w:jc w:val="center"/>
        </w:trPr>
        <w:tc>
          <w:tcPr>
            <w:tcW w:w="562"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6F0A75F">
            <w:pPr>
              <w:widowControl/>
              <w:adjustRightInd/>
              <w:spacing w:line="240" w:lineRule="auto"/>
              <w:jc w:val="center"/>
              <w:rPr>
                <w:rFonts w:ascii="宋体" w:hAnsi="宋体" w:cs="宋体"/>
                <w:kern w:val="0"/>
                <w:sz w:val="18"/>
                <w:szCs w:val="18"/>
              </w:rPr>
            </w:pPr>
          </w:p>
        </w:tc>
        <w:tc>
          <w:tcPr>
            <w:tcW w:w="1258"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951B91B">
            <w:pPr>
              <w:widowControl/>
              <w:adjustRightInd/>
              <w:spacing w:line="240" w:lineRule="auto"/>
              <w:jc w:val="left"/>
              <w:rPr>
                <w:rFonts w:ascii="宋体" w:hAnsi="宋体" w:cs="宋体"/>
                <w:sz w:val="18"/>
                <w:szCs w:val="18"/>
              </w:rPr>
            </w:pPr>
          </w:p>
        </w:tc>
        <w:tc>
          <w:tcPr>
            <w:tcW w:w="3129"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F373998">
            <w:pPr>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清理作业现场，整理工具及设备。</w:t>
            </w:r>
          </w:p>
        </w:tc>
        <w:tc>
          <w:tcPr>
            <w:tcW w:w="6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A94E91">
            <w:pPr>
              <w:widowControl/>
              <w:adjustRightInd/>
              <w:spacing w:line="240" w:lineRule="auto"/>
              <w:jc w:val="center"/>
              <w:textAlignment w:val="center"/>
              <w:rPr>
                <w:rFonts w:ascii="宋体" w:hAnsi="宋体" w:cs="宋体"/>
                <w:bCs/>
                <w:sz w:val="18"/>
                <w:szCs w:val="18"/>
              </w:rPr>
            </w:pPr>
            <w:r>
              <w:rPr>
                <w:rFonts w:hint="eastAsia" w:ascii="宋体" w:hAnsi="宋体" w:cs="宋体"/>
                <w:sz w:val="18"/>
                <w:szCs w:val="18"/>
              </w:rPr>
              <w:t>4</w:t>
            </w:r>
          </w:p>
        </w:tc>
        <w:tc>
          <w:tcPr>
            <w:tcW w:w="222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E37DC0E">
            <w:pPr>
              <w:widowControl/>
              <w:adjustRightInd/>
              <w:spacing w:line="240" w:lineRule="auto"/>
              <w:jc w:val="left"/>
              <w:textAlignment w:val="center"/>
              <w:rPr>
                <w:rFonts w:ascii="宋体" w:hAnsi="宋体" w:cs="宋体"/>
                <w:bCs/>
                <w:sz w:val="18"/>
                <w:szCs w:val="18"/>
              </w:rPr>
            </w:pPr>
            <w:r>
              <w:rPr>
                <w:rFonts w:hint="eastAsia" w:ascii="宋体" w:hAnsi="宋体" w:cs="宋体"/>
                <w:sz w:val="18"/>
                <w:szCs w:val="18"/>
              </w:rPr>
              <w:t>工具及设备乱摆乱放或未清理作业现场扣4分。</w:t>
            </w:r>
          </w:p>
        </w:tc>
        <w:tc>
          <w:tcPr>
            <w:tcW w:w="1515" w:type="dxa"/>
            <w:vMerge w:val="continue"/>
            <w:tcBorders>
              <w:top w:val="single" w:color="auto" w:sz="4" w:space="0"/>
              <w:left w:val="single" w:color="auto" w:sz="4" w:space="0"/>
              <w:bottom w:val="single" w:color="auto" w:sz="4" w:space="0"/>
              <w:right w:val="single" w:color="auto" w:sz="4" w:space="0"/>
            </w:tcBorders>
            <w:vAlign w:val="center"/>
          </w:tcPr>
          <w:p w14:paraId="0001D497">
            <w:pPr>
              <w:widowControl/>
              <w:adjustRightInd/>
              <w:spacing w:line="240" w:lineRule="auto"/>
              <w:rPr>
                <w:rFonts w:ascii="宋体" w:hAnsi="宋体" w:cs="宋体"/>
                <w:sz w:val="18"/>
                <w:szCs w:val="18"/>
              </w:rPr>
            </w:pPr>
          </w:p>
        </w:tc>
      </w:tr>
      <w:tr w14:paraId="0CA349FF">
        <w:tblPrEx>
          <w:tblCellMar>
            <w:top w:w="0" w:type="dxa"/>
            <w:left w:w="0" w:type="dxa"/>
            <w:bottom w:w="0" w:type="dxa"/>
            <w:right w:w="0" w:type="dxa"/>
          </w:tblCellMar>
        </w:tblPrEx>
        <w:trPr>
          <w:trHeight w:val="20" w:hRule="atLeast"/>
          <w:jc w:val="center"/>
        </w:trPr>
        <w:tc>
          <w:tcPr>
            <w:tcW w:w="562"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E5AB3AE">
            <w:pPr>
              <w:widowControl/>
              <w:adjustRightInd/>
              <w:spacing w:line="240" w:lineRule="auto"/>
              <w:jc w:val="center"/>
              <w:rPr>
                <w:rFonts w:ascii="宋体" w:hAnsi="宋体" w:cs="宋体"/>
                <w:kern w:val="0"/>
                <w:sz w:val="18"/>
                <w:szCs w:val="18"/>
              </w:rPr>
            </w:pPr>
          </w:p>
        </w:tc>
        <w:tc>
          <w:tcPr>
            <w:tcW w:w="1258"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8AC0908">
            <w:pPr>
              <w:widowControl/>
              <w:adjustRightInd/>
              <w:spacing w:line="240" w:lineRule="auto"/>
              <w:jc w:val="left"/>
              <w:rPr>
                <w:rFonts w:ascii="宋体" w:hAnsi="宋体" w:cs="宋体"/>
                <w:sz w:val="18"/>
                <w:szCs w:val="18"/>
              </w:rPr>
            </w:pPr>
          </w:p>
        </w:tc>
        <w:tc>
          <w:tcPr>
            <w:tcW w:w="3129"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AE34442">
            <w:pPr>
              <w:widowControl/>
              <w:adjustRightInd/>
              <w:spacing w:line="240" w:lineRule="auto"/>
              <w:jc w:val="left"/>
              <w:textAlignment w:val="center"/>
              <w:rPr>
                <w:rFonts w:ascii="宋体" w:hAnsi="宋体" w:cs="宋体"/>
                <w:b/>
                <w:sz w:val="18"/>
                <w:szCs w:val="18"/>
              </w:rPr>
            </w:pPr>
            <w:r>
              <w:rPr>
                <w:rFonts w:hint="eastAsia" w:ascii="宋体" w:hAnsi="宋体" w:cs="宋体"/>
                <w:sz w:val="18"/>
                <w:szCs w:val="18"/>
              </w:rPr>
              <w:t>灭火器选择正确。</w:t>
            </w:r>
          </w:p>
        </w:tc>
        <w:tc>
          <w:tcPr>
            <w:tcW w:w="6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BE7557">
            <w:pPr>
              <w:widowControl/>
              <w:adjustRightInd/>
              <w:spacing w:line="240" w:lineRule="auto"/>
              <w:jc w:val="center"/>
              <w:textAlignment w:val="center"/>
              <w:rPr>
                <w:rFonts w:ascii="宋体" w:hAnsi="宋体" w:cs="宋体"/>
                <w:bCs/>
                <w:sz w:val="18"/>
                <w:szCs w:val="18"/>
              </w:rPr>
            </w:pPr>
          </w:p>
        </w:tc>
        <w:tc>
          <w:tcPr>
            <w:tcW w:w="222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4A84AAB">
            <w:pPr>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错误扣20分。</w:t>
            </w:r>
          </w:p>
        </w:tc>
        <w:tc>
          <w:tcPr>
            <w:tcW w:w="1515" w:type="dxa"/>
            <w:vMerge w:val="continue"/>
            <w:tcBorders>
              <w:top w:val="single" w:color="auto" w:sz="4" w:space="0"/>
              <w:left w:val="single" w:color="auto" w:sz="4" w:space="0"/>
              <w:bottom w:val="single" w:color="auto" w:sz="4" w:space="0"/>
              <w:right w:val="single" w:color="auto" w:sz="4" w:space="0"/>
            </w:tcBorders>
            <w:vAlign w:val="center"/>
          </w:tcPr>
          <w:p w14:paraId="07456794">
            <w:pPr>
              <w:widowControl/>
              <w:adjustRightInd/>
              <w:spacing w:line="240" w:lineRule="auto"/>
              <w:rPr>
                <w:rFonts w:ascii="宋体" w:hAnsi="宋体" w:cs="宋体"/>
                <w:sz w:val="18"/>
                <w:szCs w:val="18"/>
              </w:rPr>
            </w:pPr>
          </w:p>
        </w:tc>
      </w:tr>
      <w:tr w14:paraId="12F37473">
        <w:tblPrEx>
          <w:tblCellMar>
            <w:top w:w="0" w:type="dxa"/>
            <w:left w:w="0" w:type="dxa"/>
            <w:bottom w:w="0" w:type="dxa"/>
            <w:right w:w="0" w:type="dxa"/>
          </w:tblCellMar>
        </w:tblPrEx>
        <w:trPr>
          <w:trHeight w:val="20" w:hRule="atLeast"/>
          <w:jc w:val="center"/>
        </w:trPr>
        <w:tc>
          <w:tcPr>
            <w:tcW w:w="562"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F5A7C13">
            <w:pPr>
              <w:widowControl/>
              <w:adjustRightInd/>
              <w:spacing w:line="240" w:lineRule="auto"/>
              <w:jc w:val="center"/>
              <w:rPr>
                <w:rFonts w:ascii="宋体" w:hAnsi="宋体" w:cs="宋体"/>
                <w:kern w:val="0"/>
                <w:sz w:val="18"/>
                <w:szCs w:val="18"/>
              </w:rPr>
            </w:pPr>
          </w:p>
        </w:tc>
        <w:tc>
          <w:tcPr>
            <w:tcW w:w="1258"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D56C6D5">
            <w:pPr>
              <w:widowControl/>
              <w:adjustRightInd/>
              <w:spacing w:line="240" w:lineRule="auto"/>
              <w:jc w:val="left"/>
              <w:rPr>
                <w:rFonts w:ascii="宋体" w:hAnsi="宋体" w:cs="宋体"/>
                <w:sz w:val="18"/>
                <w:szCs w:val="18"/>
              </w:rPr>
            </w:pPr>
          </w:p>
        </w:tc>
        <w:tc>
          <w:tcPr>
            <w:tcW w:w="3129"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0516C2CF">
            <w:pPr>
              <w:widowControl/>
              <w:adjustRightInd/>
              <w:spacing w:line="240" w:lineRule="auto"/>
              <w:jc w:val="left"/>
              <w:textAlignment w:val="center"/>
              <w:rPr>
                <w:rFonts w:ascii="宋体" w:hAnsi="宋体" w:cs="宋体"/>
                <w:bCs/>
                <w:sz w:val="18"/>
                <w:szCs w:val="18"/>
              </w:rPr>
            </w:pPr>
            <w:r>
              <w:rPr>
                <w:rFonts w:hint="eastAsia" w:ascii="宋体" w:hAnsi="宋体" w:cs="宋体"/>
                <w:sz w:val="18"/>
                <w:szCs w:val="18"/>
              </w:rPr>
              <w:t>应急处置妥当。</w:t>
            </w:r>
          </w:p>
        </w:tc>
        <w:tc>
          <w:tcPr>
            <w:tcW w:w="6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3C2231">
            <w:pPr>
              <w:widowControl/>
              <w:adjustRightInd/>
              <w:spacing w:line="240" w:lineRule="auto"/>
              <w:jc w:val="center"/>
              <w:textAlignment w:val="center"/>
              <w:rPr>
                <w:rFonts w:ascii="宋体" w:hAnsi="宋体" w:cs="宋体"/>
                <w:bCs/>
                <w:sz w:val="18"/>
                <w:szCs w:val="18"/>
              </w:rPr>
            </w:pPr>
          </w:p>
        </w:tc>
        <w:tc>
          <w:tcPr>
            <w:tcW w:w="222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EF884F8">
            <w:pPr>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处置不当致人员伤害扣50分。</w:t>
            </w:r>
          </w:p>
        </w:tc>
        <w:tc>
          <w:tcPr>
            <w:tcW w:w="1515" w:type="dxa"/>
            <w:vMerge w:val="continue"/>
            <w:tcBorders>
              <w:top w:val="single" w:color="auto" w:sz="4" w:space="0"/>
              <w:left w:val="single" w:color="auto" w:sz="4" w:space="0"/>
              <w:bottom w:val="single" w:color="auto" w:sz="4" w:space="0"/>
              <w:right w:val="single" w:color="auto" w:sz="4" w:space="0"/>
            </w:tcBorders>
            <w:vAlign w:val="center"/>
          </w:tcPr>
          <w:p w14:paraId="1F120FC3">
            <w:pPr>
              <w:widowControl/>
              <w:adjustRightInd/>
              <w:spacing w:line="240" w:lineRule="auto"/>
              <w:rPr>
                <w:rFonts w:ascii="宋体" w:hAnsi="宋体" w:cs="宋体"/>
                <w:sz w:val="18"/>
                <w:szCs w:val="18"/>
              </w:rPr>
            </w:pPr>
          </w:p>
        </w:tc>
      </w:tr>
      <w:tr w14:paraId="3D5E629C">
        <w:tblPrEx>
          <w:tblCellMar>
            <w:top w:w="0" w:type="dxa"/>
            <w:left w:w="0" w:type="dxa"/>
            <w:bottom w:w="0" w:type="dxa"/>
            <w:right w:w="0" w:type="dxa"/>
          </w:tblCellMar>
        </w:tblPrEx>
        <w:trPr>
          <w:trHeight w:val="20" w:hRule="atLeast"/>
          <w:jc w:val="center"/>
        </w:trPr>
        <w:tc>
          <w:tcPr>
            <w:tcW w:w="4949" w:type="dxa"/>
            <w:gridSpan w:val="3"/>
            <w:tcBorders>
              <w:left w:val="single" w:color="000000" w:sz="4" w:space="0"/>
              <w:bottom w:val="single" w:color="auto" w:sz="4" w:space="0"/>
              <w:right w:val="single" w:color="000000" w:sz="4" w:space="0"/>
            </w:tcBorders>
            <w:noWrap/>
            <w:tcMar>
              <w:top w:w="15" w:type="dxa"/>
              <w:left w:w="15" w:type="dxa"/>
              <w:right w:w="15" w:type="dxa"/>
            </w:tcMar>
            <w:vAlign w:val="center"/>
          </w:tcPr>
          <w:p w14:paraId="20C713A1">
            <w:pPr>
              <w:widowControl/>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616"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1048D5A4">
            <w:pPr>
              <w:widowControl/>
              <w:adjustRightInd/>
              <w:spacing w:line="240" w:lineRule="auto"/>
              <w:jc w:val="center"/>
              <w:rPr>
                <w:rFonts w:ascii="宋体" w:hAnsi="宋体" w:cs="宋体"/>
                <w:sz w:val="18"/>
                <w:szCs w:val="18"/>
              </w:rPr>
            </w:pPr>
            <w:r>
              <w:rPr>
                <w:rFonts w:hint="eastAsia" w:ascii="宋体" w:hAnsi="宋体" w:cs="宋体"/>
                <w:sz w:val="18"/>
                <w:szCs w:val="18"/>
              </w:rPr>
              <w:t>100</w:t>
            </w:r>
          </w:p>
        </w:tc>
        <w:tc>
          <w:tcPr>
            <w:tcW w:w="2227"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5538B95D">
            <w:pPr>
              <w:widowControl/>
              <w:adjustRightInd/>
              <w:spacing w:line="240" w:lineRule="auto"/>
              <w:jc w:val="center"/>
              <w:rPr>
                <w:rFonts w:ascii="宋体" w:hAnsi="宋体" w:cs="宋体"/>
                <w:kern w:val="0"/>
                <w:sz w:val="18"/>
                <w:szCs w:val="18"/>
              </w:rPr>
            </w:pPr>
          </w:p>
        </w:tc>
        <w:tc>
          <w:tcPr>
            <w:tcW w:w="1515" w:type="dxa"/>
            <w:tcBorders>
              <w:top w:val="single" w:color="auto" w:sz="4" w:space="0"/>
              <w:left w:val="single" w:color="000000" w:sz="4" w:space="0"/>
              <w:bottom w:val="single" w:color="auto" w:sz="4" w:space="0"/>
              <w:right w:val="single" w:color="000000" w:sz="4" w:space="0"/>
            </w:tcBorders>
            <w:vAlign w:val="center"/>
          </w:tcPr>
          <w:p w14:paraId="7C2BF4E1">
            <w:pPr>
              <w:widowControl/>
              <w:adjustRightInd/>
              <w:spacing w:line="240" w:lineRule="auto"/>
              <w:jc w:val="center"/>
              <w:rPr>
                <w:rFonts w:ascii="宋体" w:hAnsi="宋体" w:cs="宋体"/>
                <w:kern w:val="0"/>
                <w:sz w:val="18"/>
                <w:szCs w:val="18"/>
              </w:rPr>
            </w:pPr>
          </w:p>
        </w:tc>
      </w:tr>
      <w:tr w14:paraId="0DE6354C">
        <w:tblPrEx>
          <w:tblCellMar>
            <w:top w:w="0" w:type="dxa"/>
            <w:left w:w="0" w:type="dxa"/>
            <w:bottom w:w="0" w:type="dxa"/>
            <w:right w:w="0" w:type="dxa"/>
          </w:tblCellMar>
        </w:tblPrEx>
        <w:trPr>
          <w:trHeight w:val="20" w:hRule="atLeast"/>
          <w:jc w:val="center"/>
        </w:trPr>
        <w:tc>
          <w:tcPr>
            <w:tcW w:w="9307" w:type="dxa"/>
            <w:gridSpan w:val="6"/>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A04315A">
            <w:pPr>
              <w:pStyle w:val="197"/>
            </w:pPr>
            <w:r>
              <w:rPr>
                <w:rFonts w:hint="eastAsia"/>
              </w:rPr>
              <w:t>单项扣分总和不得超出该项配分数。</w:t>
            </w:r>
          </w:p>
        </w:tc>
      </w:tr>
    </w:tbl>
    <w:p w14:paraId="539751CA">
      <w:pPr>
        <w:adjustRightInd/>
        <w:spacing w:line="240" w:lineRule="auto"/>
        <w:ind w:firstLine="424" w:firstLineChars="202"/>
      </w:pPr>
      <w:r>
        <w:t>2</w:t>
      </w:r>
      <w:r>
        <w:rPr>
          <w:rFonts w:hint="eastAsia"/>
        </w:rPr>
        <w:t xml:space="preserve">）K44-2分馏塔底泵出口法兰泄漏着火应急处置 </w:t>
      </w:r>
    </w:p>
    <w:p w14:paraId="34E5A76B">
      <w:pPr>
        <w:adjustRightInd/>
        <w:spacing w:line="240" w:lineRule="auto"/>
        <w:ind w:firstLine="424" w:firstLineChars="202"/>
        <w:rPr>
          <w:rFonts w:ascii="宋体" w:hAnsi="宋体" w:cs="宋体"/>
        </w:rPr>
      </w:pPr>
      <w:r>
        <w:rPr>
          <w:rFonts w:hint="eastAsia" w:ascii="宋体" w:hAnsi="宋体" w:cs="宋体"/>
        </w:rPr>
        <w:t>试题难易程度：</w:t>
      </w:r>
    </w:p>
    <w:p w14:paraId="69548FA8">
      <w:pPr>
        <w:adjustRightInd/>
        <w:spacing w:line="240" w:lineRule="auto"/>
        <w:ind w:firstLine="424" w:firstLineChars="202"/>
        <w:rPr>
          <w:rFonts w:ascii="宋体" w:hAnsi="宋体" w:cs="宋体"/>
        </w:rPr>
      </w:pPr>
      <w:r>
        <w:rPr>
          <w:rFonts w:hint="eastAsia" w:ascii="宋体" w:hAnsi="宋体" w:cs="宋体"/>
        </w:rPr>
        <w:t>较难。</w:t>
      </w:r>
    </w:p>
    <w:p w14:paraId="6C180D6D">
      <w:pPr>
        <w:adjustRightInd/>
        <w:spacing w:line="240" w:lineRule="auto"/>
        <w:ind w:firstLine="424" w:firstLineChars="202"/>
        <w:rPr>
          <w:rFonts w:ascii="宋体" w:hAnsi="宋体" w:cs="宋体"/>
        </w:rPr>
      </w:pPr>
      <w:r>
        <w:rPr>
          <w:rFonts w:hint="eastAsia" w:ascii="宋体" w:hAnsi="宋体" w:cs="宋体"/>
        </w:rPr>
        <w:t>考试时间：</w:t>
      </w:r>
    </w:p>
    <w:p w14:paraId="71C7EFED">
      <w:pPr>
        <w:adjustRightInd/>
        <w:spacing w:line="240" w:lineRule="auto"/>
        <w:ind w:firstLine="424" w:firstLineChars="202"/>
        <w:rPr>
          <w:rFonts w:ascii="宋体" w:hAnsi="宋体" w:cs="宋体"/>
        </w:rPr>
      </w:pPr>
      <w:r>
        <w:rPr>
          <w:rFonts w:hint="eastAsia" w:ascii="宋体" w:hAnsi="宋体" w:cs="宋体"/>
        </w:rPr>
        <w:t>10分钟。</w:t>
      </w:r>
    </w:p>
    <w:p w14:paraId="06D51F20">
      <w:pPr>
        <w:adjustRightInd/>
        <w:spacing w:line="240" w:lineRule="auto"/>
        <w:ind w:firstLine="424" w:firstLineChars="202"/>
        <w:rPr>
          <w:rFonts w:ascii="宋体" w:hAnsi="宋体" w:cs="宋体"/>
        </w:rPr>
      </w:pPr>
      <w:r>
        <w:rPr>
          <w:rFonts w:hint="eastAsia" w:ascii="宋体" w:hAnsi="宋体" w:cs="宋体"/>
        </w:rPr>
        <w:t>评分标准：</w:t>
      </w:r>
    </w:p>
    <w:p w14:paraId="3917C5A0">
      <w:pPr>
        <w:pStyle w:val="130"/>
        <w:numPr>
          <w:ilvl w:val="0"/>
          <w:numId w:val="0"/>
        </w:numPr>
        <w:spacing w:before="156" w:after="156"/>
      </w:pPr>
      <w:r>
        <w:rPr>
          <w:rFonts w:hint="eastAsia"/>
        </w:rPr>
        <w:t>表4</w:t>
      </w:r>
      <w:r>
        <w:t xml:space="preserve">4  </w:t>
      </w:r>
      <w:r>
        <w:rPr>
          <w:rFonts w:hint="eastAsia"/>
        </w:rPr>
        <w:t>K44-2分馏塔底泵出口法兰泄漏着火应急处置评分表</w:t>
      </w:r>
    </w:p>
    <w:tbl>
      <w:tblPr>
        <w:tblStyle w:val="42"/>
        <w:tblW w:w="5000" w:type="pct"/>
        <w:jc w:val="center"/>
        <w:tblLayout w:type="fixed"/>
        <w:tblCellMar>
          <w:top w:w="0" w:type="dxa"/>
          <w:left w:w="0" w:type="dxa"/>
          <w:bottom w:w="0" w:type="dxa"/>
          <w:right w:w="0" w:type="dxa"/>
        </w:tblCellMar>
      </w:tblPr>
      <w:tblGrid>
        <w:gridCol w:w="555"/>
        <w:gridCol w:w="1245"/>
        <w:gridCol w:w="3384"/>
        <w:gridCol w:w="609"/>
        <w:gridCol w:w="1887"/>
        <w:gridCol w:w="1694"/>
      </w:tblGrid>
      <w:tr w14:paraId="5CA9DEEC">
        <w:tblPrEx>
          <w:tblCellMar>
            <w:top w:w="0" w:type="dxa"/>
            <w:left w:w="0" w:type="dxa"/>
            <w:bottom w:w="0" w:type="dxa"/>
            <w:right w:w="0" w:type="dxa"/>
          </w:tblCellMar>
        </w:tblPrEx>
        <w:trPr>
          <w:trHeight w:val="20" w:hRule="atLeast"/>
          <w:jc w:val="center"/>
        </w:trPr>
        <w:tc>
          <w:tcPr>
            <w:tcW w:w="5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054B0A">
            <w:pPr>
              <w:adjustRightInd/>
              <w:spacing w:line="240" w:lineRule="auto"/>
              <w:jc w:val="center"/>
              <w:rPr>
                <w:rFonts w:ascii="宋体" w:hAnsi="宋体" w:cs="宋体"/>
                <w:sz w:val="18"/>
                <w:szCs w:val="18"/>
              </w:rPr>
            </w:pPr>
            <w:r>
              <w:rPr>
                <w:rFonts w:hint="eastAsia" w:ascii="宋体" w:hAnsi="宋体" w:cs="宋体"/>
                <w:kern w:val="0"/>
                <w:sz w:val="18"/>
                <w:szCs w:val="18"/>
              </w:rPr>
              <w:t>序号</w:t>
            </w:r>
          </w:p>
        </w:tc>
        <w:tc>
          <w:tcPr>
            <w:tcW w:w="1241"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461C9626">
            <w:pPr>
              <w:adjustRightInd/>
              <w:spacing w:line="240" w:lineRule="auto"/>
              <w:jc w:val="center"/>
              <w:rPr>
                <w:rFonts w:ascii="宋体" w:hAnsi="宋体" w:cs="宋体"/>
                <w:sz w:val="18"/>
                <w:szCs w:val="18"/>
              </w:rPr>
            </w:pPr>
            <w:r>
              <w:rPr>
                <w:rFonts w:hint="eastAsia" w:ascii="宋体" w:hAnsi="宋体" w:cs="宋体"/>
                <w:kern w:val="0"/>
                <w:sz w:val="18"/>
                <w:szCs w:val="18"/>
              </w:rPr>
              <w:t>考核项目</w:t>
            </w:r>
          </w:p>
        </w:tc>
        <w:tc>
          <w:tcPr>
            <w:tcW w:w="33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B90FA3">
            <w:pPr>
              <w:adjustRightInd/>
              <w:spacing w:line="240" w:lineRule="auto"/>
              <w:jc w:val="center"/>
              <w:rPr>
                <w:rFonts w:ascii="宋体" w:hAnsi="宋体" w:cs="宋体"/>
                <w:sz w:val="18"/>
                <w:szCs w:val="18"/>
              </w:rPr>
            </w:pPr>
            <w:r>
              <w:rPr>
                <w:rFonts w:hint="eastAsia" w:ascii="宋体" w:hAnsi="宋体" w:cs="宋体"/>
                <w:kern w:val="0"/>
                <w:sz w:val="18"/>
                <w:szCs w:val="18"/>
              </w:rPr>
              <w:t>考试内容</w:t>
            </w:r>
          </w:p>
        </w:tc>
        <w:tc>
          <w:tcPr>
            <w:tcW w:w="6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99C644">
            <w:pPr>
              <w:adjustRightInd/>
              <w:spacing w:line="240" w:lineRule="auto"/>
              <w:jc w:val="center"/>
              <w:rPr>
                <w:rFonts w:ascii="宋体" w:hAnsi="宋体" w:cs="宋体"/>
                <w:sz w:val="18"/>
                <w:szCs w:val="18"/>
              </w:rPr>
            </w:pPr>
            <w:r>
              <w:rPr>
                <w:rFonts w:hint="eastAsia" w:ascii="宋体" w:hAnsi="宋体" w:cs="宋体"/>
                <w:kern w:val="0"/>
                <w:sz w:val="18"/>
                <w:szCs w:val="18"/>
              </w:rPr>
              <w:t>配分</w:t>
            </w:r>
          </w:p>
        </w:tc>
        <w:tc>
          <w:tcPr>
            <w:tcW w:w="18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5807AD">
            <w:pPr>
              <w:adjustRightInd/>
              <w:spacing w:line="240" w:lineRule="auto"/>
              <w:jc w:val="center"/>
              <w:rPr>
                <w:rFonts w:ascii="宋体" w:hAnsi="宋体" w:cs="宋体"/>
                <w:sz w:val="18"/>
                <w:szCs w:val="18"/>
              </w:rPr>
            </w:pPr>
            <w:r>
              <w:rPr>
                <w:rFonts w:hint="eastAsia" w:ascii="宋体" w:hAnsi="宋体" w:cs="宋体"/>
                <w:kern w:val="0"/>
                <w:sz w:val="18"/>
                <w:szCs w:val="18"/>
              </w:rPr>
              <w:t>评分标准</w:t>
            </w:r>
          </w:p>
        </w:tc>
        <w:tc>
          <w:tcPr>
            <w:tcW w:w="1689" w:type="dxa"/>
            <w:tcBorders>
              <w:top w:val="single" w:color="000000" w:sz="4" w:space="0"/>
              <w:left w:val="single" w:color="000000" w:sz="4" w:space="0"/>
              <w:bottom w:val="single" w:color="auto" w:sz="4" w:space="0"/>
              <w:right w:val="single" w:color="000000" w:sz="4" w:space="0"/>
            </w:tcBorders>
            <w:vAlign w:val="center"/>
          </w:tcPr>
          <w:p w14:paraId="352B640C">
            <w:pPr>
              <w:adjustRightInd/>
              <w:spacing w:line="240" w:lineRule="auto"/>
              <w:jc w:val="center"/>
              <w:rPr>
                <w:rFonts w:ascii="宋体" w:hAnsi="宋体" w:cs="宋体"/>
                <w:kern w:val="0"/>
                <w:sz w:val="18"/>
                <w:szCs w:val="18"/>
              </w:rPr>
            </w:pPr>
            <w:r>
              <w:rPr>
                <w:rFonts w:hint="eastAsia" w:ascii="宋体" w:hAnsi="宋体" w:cs="宋体"/>
                <w:kern w:val="0"/>
                <w:sz w:val="18"/>
                <w:szCs w:val="18"/>
              </w:rPr>
              <w:t>考试方式</w:t>
            </w:r>
          </w:p>
        </w:tc>
      </w:tr>
      <w:tr w14:paraId="7C2245E4">
        <w:tblPrEx>
          <w:tblCellMar>
            <w:top w:w="0" w:type="dxa"/>
            <w:left w:w="0" w:type="dxa"/>
            <w:bottom w:w="0" w:type="dxa"/>
            <w:right w:w="0" w:type="dxa"/>
          </w:tblCellMar>
        </w:tblPrEx>
        <w:trPr>
          <w:trHeight w:val="20" w:hRule="atLeast"/>
          <w:jc w:val="center"/>
        </w:trPr>
        <w:tc>
          <w:tcPr>
            <w:tcW w:w="553" w:type="dxa"/>
            <w:vMerge w:val="restar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BD9F745">
            <w:pPr>
              <w:adjustRightInd/>
              <w:spacing w:line="240" w:lineRule="auto"/>
              <w:jc w:val="center"/>
              <w:rPr>
                <w:rFonts w:ascii="宋体" w:hAnsi="宋体" w:cs="宋体"/>
                <w:kern w:val="0"/>
                <w:sz w:val="18"/>
                <w:szCs w:val="18"/>
              </w:rPr>
            </w:pPr>
            <w:r>
              <w:rPr>
                <w:rFonts w:hint="eastAsia" w:ascii="宋体" w:hAnsi="宋体" w:cs="宋体"/>
                <w:kern w:val="0"/>
                <w:sz w:val="18"/>
                <w:szCs w:val="18"/>
              </w:rPr>
              <w:t>1</w:t>
            </w:r>
          </w:p>
        </w:tc>
        <w:tc>
          <w:tcPr>
            <w:tcW w:w="1241"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C7DECDD">
            <w:pPr>
              <w:adjustRightInd/>
              <w:spacing w:line="240" w:lineRule="auto"/>
              <w:jc w:val="left"/>
              <w:textAlignment w:val="center"/>
              <w:rPr>
                <w:rFonts w:ascii="宋体" w:hAnsi="宋体" w:cs="宋体"/>
                <w:kern w:val="0"/>
                <w:sz w:val="18"/>
                <w:szCs w:val="18"/>
              </w:rPr>
            </w:pPr>
            <w:r>
              <w:rPr>
                <w:rFonts w:hint="eastAsia" w:ascii="宋体" w:hAnsi="宋体" w:cs="宋体"/>
                <w:sz w:val="18"/>
                <w:szCs w:val="18"/>
              </w:rPr>
              <w:t>分馏塔底泵出口法兰泄漏着火应急处置</w:t>
            </w:r>
          </w:p>
        </w:tc>
        <w:tc>
          <w:tcPr>
            <w:tcW w:w="337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5F4BCF7">
            <w:pPr>
              <w:adjustRightInd/>
              <w:spacing w:line="240" w:lineRule="auto"/>
              <w:jc w:val="left"/>
              <w:rPr>
                <w:rFonts w:ascii="宋体" w:hAnsi="宋体" w:cs="宋体"/>
                <w:kern w:val="0"/>
                <w:sz w:val="18"/>
                <w:szCs w:val="18"/>
              </w:rPr>
            </w:pPr>
            <w:r>
              <w:rPr>
                <w:rFonts w:hint="eastAsia" w:ascii="宋体" w:hAnsi="宋体" w:cs="宋体"/>
                <w:bCs/>
                <w:sz w:val="18"/>
                <w:szCs w:val="18"/>
              </w:rPr>
              <w:t>外操员、班长穿着防静电服、防静电鞋，戴防护手套、护目镜及安全帽。</w:t>
            </w:r>
          </w:p>
        </w:tc>
        <w:tc>
          <w:tcPr>
            <w:tcW w:w="6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023209">
            <w:pPr>
              <w:adjustRightInd/>
              <w:spacing w:line="240" w:lineRule="auto"/>
              <w:jc w:val="center"/>
              <w:rPr>
                <w:rFonts w:ascii="宋体" w:hAnsi="宋体" w:cs="宋体"/>
                <w:kern w:val="0"/>
                <w:sz w:val="18"/>
                <w:szCs w:val="18"/>
              </w:rPr>
            </w:pPr>
            <w:r>
              <w:rPr>
                <w:rFonts w:hint="eastAsia" w:ascii="宋体" w:hAnsi="宋体" w:cs="宋体"/>
                <w:bCs/>
                <w:sz w:val="18"/>
                <w:szCs w:val="18"/>
              </w:rPr>
              <w:t>8</w:t>
            </w:r>
          </w:p>
        </w:tc>
        <w:tc>
          <w:tcPr>
            <w:tcW w:w="1881"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E2F0317">
            <w:pPr>
              <w:adjustRightInd/>
              <w:spacing w:line="240" w:lineRule="auto"/>
              <w:jc w:val="left"/>
              <w:textAlignment w:val="top"/>
              <w:rPr>
                <w:rFonts w:ascii="宋体" w:hAnsi="宋体" w:cs="宋体"/>
                <w:bCs/>
                <w:sz w:val="18"/>
                <w:szCs w:val="18"/>
              </w:rPr>
            </w:pPr>
            <w:r>
              <w:rPr>
                <w:rFonts w:hint="eastAsia" w:ascii="宋体" w:hAnsi="宋体" w:cs="宋体"/>
                <w:bCs/>
                <w:sz w:val="18"/>
                <w:szCs w:val="18"/>
              </w:rPr>
              <w:t>少穿戴一项扣8分；</w:t>
            </w:r>
          </w:p>
          <w:p w14:paraId="73BA623B">
            <w:pPr>
              <w:adjustRightInd/>
              <w:spacing w:line="240" w:lineRule="auto"/>
              <w:jc w:val="left"/>
              <w:rPr>
                <w:rFonts w:ascii="宋体" w:hAnsi="宋体" w:cs="宋体"/>
                <w:sz w:val="18"/>
                <w:szCs w:val="18"/>
              </w:rPr>
            </w:pPr>
            <w:r>
              <w:rPr>
                <w:rFonts w:hint="eastAsia" w:ascii="宋体" w:hAnsi="宋体" w:cs="宋体"/>
                <w:bCs/>
                <w:sz w:val="18"/>
                <w:szCs w:val="18"/>
                <w:lang w:eastAsia="zh-CN"/>
              </w:rPr>
              <w:t>纽扣</w:t>
            </w:r>
            <w:r>
              <w:rPr>
                <w:rFonts w:hint="eastAsia" w:ascii="宋体" w:hAnsi="宋体" w:cs="宋体"/>
                <w:bCs/>
                <w:sz w:val="18"/>
                <w:szCs w:val="18"/>
              </w:rPr>
              <w:t>未扣、鞋带未系、安全帽及护目镜未佩戴规范每处扣2分。</w:t>
            </w:r>
          </w:p>
        </w:tc>
        <w:tc>
          <w:tcPr>
            <w:tcW w:w="1689" w:type="dxa"/>
            <w:vMerge w:val="restart"/>
            <w:tcBorders>
              <w:top w:val="single" w:color="auto" w:sz="4" w:space="0"/>
              <w:left w:val="single" w:color="auto" w:sz="4" w:space="0"/>
              <w:bottom w:val="single" w:color="auto" w:sz="4" w:space="0"/>
              <w:right w:val="single" w:color="auto" w:sz="4" w:space="0"/>
            </w:tcBorders>
            <w:vAlign w:val="center"/>
          </w:tcPr>
          <w:p w14:paraId="211ED464">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670313FA">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2827F5F3">
        <w:tblPrEx>
          <w:tblCellMar>
            <w:top w:w="0" w:type="dxa"/>
            <w:left w:w="0" w:type="dxa"/>
            <w:bottom w:w="0" w:type="dxa"/>
            <w:right w:w="0" w:type="dxa"/>
          </w:tblCellMar>
        </w:tblPrEx>
        <w:trPr>
          <w:trHeight w:val="20" w:hRule="atLeast"/>
          <w:jc w:val="center"/>
        </w:trPr>
        <w:tc>
          <w:tcPr>
            <w:tcW w:w="553"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307626B">
            <w:pPr>
              <w:adjustRightInd/>
              <w:spacing w:line="240" w:lineRule="auto"/>
              <w:jc w:val="center"/>
              <w:rPr>
                <w:rFonts w:ascii="宋体" w:hAnsi="宋体" w:cs="宋体"/>
                <w:kern w:val="0"/>
                <w:sz w:val="18"/>
                <w:szCs w:val="18"/>
              </w:rPr>
            </w:pPr>
          </w:p>
        </w:tc>
        <w:tc>
          <w:tcPr>
            <w:tcW w:w="124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D57511B">
            <w:pPr>
              <w:adjustRightInd/>
              <w:spacing w:line="240" w:lineRule="auto"/>
              <w:jc w:val="left"/>
              <w:textAlignment w:val="center"/>
              <w:rPr>
                <w:rFonts w:ascii="宋体" w:hAnsi="宋体" w:cs="宋体"/>
                <w:sz w:val="18"/>
                <w:szCs w:val="18"/>
              </w:rPr>
            </w:pPr>
          </w:p>
        </w:tc>
        <w:tc>
          <w:tcPr>
            <w:tcW w:w="337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9CF2F0F">
            <w:pPr>
              <w:adjustRightInd/>
              <w:spacing w:line="240" w:lineRule="auto"/>
              <w:jc w:val="left"/>
              <w:rPr>
                <w:rFonts w:ascii="宋体" w:hAnsi="宋体" w:cs="宋体"/>
                <w:bCs/>
                <w:sz w:val="18"/>
                <w:szCs w:val="18"/>
              </w:rPr>
            </w:pPr>
            <w:r>
              <w:rPr>
                <w:rFonts w:hint="eastAsia" w:ascii="宋体" w:hAnsi="宋体" w:cs="宋体"/>
                <w:sz w:val="18"/>
                <w:szCs w:val="18"/>
              </w:rPr>
              <w:t>外操员巡检发现事故并向班长报告。</w:t>
            </w:r>
          </w:p>
        </w:tc>
        <w:tc>
          <w:tcPr>
            <w:tcW w:w="6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4D1968">
            <w:pPr>
              <w:adjustRightInd/>
              <w:spacing w:line="240" w:lineRule="auto"/>
              <w:jc w:val="center"/>
              <w:rPr>
                <w:rFonts w:ascii="宋体" w:hAnsi="宋体" w:cs="宋体"/>
                <w:kern w:val="0"/>
                <w:sz w:val="18"/>
                <w:szCs w:val="18"/>
              </w:rPr>
            </w:pPr>
            <w:r>
              <w:rPr>
                <w:rFonts w:hint="eastAsia" w:ascii="宋体" w:hAnsi="宋体" w:cs="宋体"/>
                <w:sz w:val="18"/>
                <w:szCs w:val="18"/>
              </w:rPr>
              <w:t>4</w:t>
            </w:r>
          </w:p>
        </w:tc>
        <w:tc>
          <w:tcPr>
            <w:tcW w:w="1881"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4D48526">
            <w:pPr>
              <w:adjustRightInd/>
              <w:spacing w:line="240" w:lineRule="auto"/>
              <w:jc w:val="left"/>
              <w:rPr>
                <w:rFonts w:ascii="宋体" w:hAnsi="宋体" w:cs="宋体"/>
                <w:sz w:val="18"/>
                <w:szCs w:val="18"/>
              </w:rPr>
            </w:pPr>
            <w:r>
              <w:rPr>
                <w:rFonts w:hint="eastAsia" w:ascii="宋体" w:hAnsi="宋体" w:cs="宋体"/>
                <w:sz w:val="18"/>
                <w:szCs w:val="18"/>
              </w:rPr>
              <w:t>未执行或执行错误扣4分。</w:t>
            </w:r>
          </w:p>
        </w:tc>
        <w:tc>
          <w:tcPr>
            <w:tcW w:w="1689" w:type="dxa"/>
            <w:vMerge w:val="continue"/>
            <w:tcBorders>
              <w:top w:val="single" w:color="auto" w:sz="4" w:space="0"/>
              <w:left w:val="single" w:color="auto" w:sz="4" w:space="0"/>
              <w:bottom w:val="single" w:color="auto" w:sz="4" w:space="0"/>
              <w:right w:val="single" w:color="auto" w:sz="4" w:space="0"/>
            </w:tcBorders>
            <w:vAlign w:val="center"/>
          </w:tcPr>
          <w:p w14:paraId="3804B887">
            <w:pPr>
              <w:adjustRightInd/>
              <w:spacing w:line="240" w:lineRule="auto"/>
              <w:jc w:val="center"/>
              <w:rPr>
                <w:rFonts w:ascii="宋体" w:hAnsi="宋体" w:cs="宋体"/>
                <w:sz w:val="18"/>
                <w:szCs w:val="18"/>
              </w:rPr>
            </w:pPr>
          </w:p>
        </w:tc>
      </w:tr>
    </w:tbl>
    <w:p w14:paraId="779FD139">
      <w:pPr>
        <w:pStyle w:val="130"/>
        <w:numPr>
          <w:ilvl w:val="0"/>
          <w:numId w:val="0"/>
        </w:numPr>
        <w:spacing w:before="156" w:after="156"/>
      </w:pPr>
      <w:r>
        <w:rPr>
          <w:rFonts w:hint="eastAsia"/>
        </w:rPr>
        <w:t>表4</w:t>
      </w:r>
      <w:r>
        <w:t xml:space="preserve">4  </w:t>
      </w:r>
      <w:r>
        <w:rPr>
          <w:rFonts w:hint="eastAsia"/>
        </w:rPr>
        <w:t>K44-2分馏塔底泵出口法兰泄漏着火应急处置评分表（续）</w:t>
      </w:r>
    </w:p>
    <w:tbl>
      <w:tblPr>
        <w:tblStyle w:val="42"/>
        <w:tblW w:w="5000" w:type="pct"/>
        <w:jc w:val="center"/>
        <w:tblLayout w:type="fixed"/>
        <w:tblCellMar>
          <w:top w:w="0" w:type="dxa"/>
          <w:left w:w="0" w:type="dxa"/>
          <w:bottom w:w="0" w:type="dxa"/>
          <w:right w:w="0" w:type="dxa"/>
        </w:tblCellMar>
      </w:tblPr>
      <w:tblGrid>
        <w:gridCol w:w="555"/>
        <w:gridCol w:w="1245"/>
        <w:gridCol w:w="3384"/>
        <w:gridCol w:w="609"/>
        <w:gridCol w:w="1887"/>
        <w:gridCol w:w="1694"/>
      </w:tblGrid>
      <w:tr w14:paraId="7FF3EE7D">
        <w:tblPrEx>
          <w:tblCellMar>
            <w:top w:w="0" w:type="dxa"/>
            <w:left w:w="0" w:type="dxa"/>
            <w:bottom w:w="0" w:type="dxa"/>
            <w:right w:w="0" w:type="dxa"/>
          </w:tblCellMar>
        </w:tblPrEx>
        <w:trPr>
          <w:trHeight w:val="20" w:hRule="atLeast"/>
          <w:jc w:val="center"/>
        </w:trPr>
        <w:tc>
          <w:tcPr>
            <w:tcW w:w="5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2A627B">
            <w:pPr>
              <w:adjustRightInd/>
              <w:spacing w:line="240" w:lineRule="auto"/>
              <w:jc w:val="center"/>
              <w:rPr>
                <w:rFonts w:ascii="宋体" w:hAnsi="宋体" w:cs="宋体"/>
                <w:sz w:val="18"/>
                <w:szCs w:val="18"/>
              </w:rPr>
            </w:pPr>
            <w:r>
              <w:rPr>
                <w:rFonts w:hint="eastAsia" w:ascii="宋体" w:hAnsi="宋体" w:cs="宋体"/>
                <w:kern w:val="0"/>
                <w:sz w:val="18"/>
                <w:szCs w:val="18"/>
              </w:rPr>
              <w:t>序号</w:t>
            </w:r>
          </w:p>
        </w:tc>
        <w:tc>
          <w:tcPr>
            <w:tcW w:w="1241"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7A10DC60">
            <w:pPr>
              <w:adjustRightInd/>
              <w:spacing w:line="240" w:lineRule="auto"/>
              <w:jc w:val="center"/>
              <w:rPr>
                <w:rFonts w:ascii="宋体" w:hAnsi="宋体" w:cs="宋体"/>
                <w:sz w:val="18"/>
                <w:szCs w:val="18"/>
              </w:rPr>
            </w:pPr>
            <w:r>
              <w:rPr>
                <w:rFonts w:hint="eastAsia" w:ascii="宋体" w:hAnsi="宋体" w:cs="宋体"/>
                <w:kern w:val="0"/>
                <w:sz w:val="18"/>
                <w:szCs w:val="18"/>
              </w:rPr>
              <w:t>考核项目</w:t>
            </w:r>
          </w:p>
        </w:tc>
        <w:tc>
          <w:tcPr>
            <w:tcW w:w="33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E34AF4">
            <w:pPr>
              <w:adjustRightInd/>
              <w:spacing w:line="240" w:lineRule="auto"/>
              <w:jc w:val="center"/>
              <w:rPr>
                <w:rFonts w:ascii="宋体" w:hAnsi="宋体" w:cs="宋体"/>
                <w:sz w:val="18"/>
                <w:szCs w:val="18"/>
              </w:rPr>
            </w:pPr>
            <w:r>
              <w:rPr>
                <w:rFonts w:hint="eastAsia" w:ascii="宋体" w:hAnsi="宋体" w:cs="宋体"/>
                <w:kern w:val="0"/>
                <w:sz w:val="18"/>
                <w:szCs w:val="18"/>
              </w:rPr>
              <w:t>考试内容</w:t>
            </w:r>
          </w:p>
        </w:tc>
        <w:tc>
          <w:tcPr>
            <w:tcW w:w="6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BF6B0C">
            <w:pPr>
              <w:adjustRightInd/>
              <w:spacing w:line="240" w:lineRule="auto"/>
              <w:jc w:val="center"/>
              <w:rPr>
                <w:rFonts w:ascii="宋体" w:hAnsi="宋体" w:cs="宋体"/>
                <w:sz w:val="18"/>
                <w:szCs w:val="18"/>
              </w:rPr>
            </w:pPr>
            <w:r>
              <w:rPr>
                <w:rFonts w:hint="eastAsia" w:ascii="宋体" w:hAnsi="宋体" w:cs="宋体"/>
                <w:kern w:val="0"/>
                <w:sz w:val="18"/>
                <w:szCs w:val="18"/>
              </w:rPr>
              <w:t>配分</w:t>
            </w:r>
          </w:p>
        </w:tc>
        <w:tc>
          <w:tcPr>
            <w:tcW w:w="18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7AA7AA">
            <w:pPr>
              <w:adjustRightInd/>
              <w:spacing w:line="240" w:lineRule="auto"/>
              <w:jc w:val="center"/>
              <w:rPr>
                <w:rFonts w:ascii="宋体" w:hAnsi="宋体" w:cs="宋体"/>
                <w:sz w:val="18"/>
                <w:szCs w:val="18"/>
              </w:rPr>
            </w:pPr>
            <w:r>
              <w:rPr>
                <w:rFonts w:hint="eastAsia" w:ascii="宋体" w:hAnsi="宋体" w:cs="宋体"/>
                <w:kern w:val="0"/>
                <w:sz w:val="18"/>
                <w:szCs w:val="18"/>
              </w:rPr>
              <w:t>评分标准</w:t>
            </w:r>
          </w:p>
        </w:tc>
        <w:tc>
          <w:tcPr>
            <w:tcW w:w="1689" w:type="dxa"/>
            <w:tcBorders>
              <w:top w:val="single" w:color="000000" w:sz="4" w:space="0"/>
              <w:left w:val="single" w:color="000000" w:sz="4" w:space="0"/>
              <w:bottom w:val="single" w:color="auto" w:sz="4" w:space="0"/>
              <w:right w:val="single" w:color="000000" w:sz="4" w:space="0"/>
            </w:tcBorders>
            <w:vAlign w:val="center"/>
          </w:tcPr>
          <w:p w14:paraId="177F0BC9">
            <w:pPr>
              <w:adjustRightInd/>
              <w:spacing w:line="240" w:lineRule="auto"/>
              <w:jc w:val="center"/>
              <w:rPr>
                <w:rFonts w:ascii="宋体" w:hAnsi="宋体" w:cs="宋体"/>
                <w:kern w:val="0"/>
                <w:sz w:val="18"/>
                <w:szCs w:val="18"/>
              </w:rPr>
            </w:pPr>
            <w:r>
              <w:rPr>
                <w:rFonts w:hint="eastAsia" w:ascii="宋体" w:hAnsi="宋体" w:cs="宋体"/>
                <w:kern w:val="0"/>
                <w:sz w:val="18"/>
                <w:szCs w:val="18"/>
              </w:rPr>
              <w:t>考试方式</w:t>
            </w:r>
          </w:p>
        </w:tc>
      </w:tr>
      <w:tr w14:paraId="3D4EC95B">
        <w:tblPrEx>
          <w:tblCellMar>
            <w:top w:w="0" w:type="dxa"/>
            <w:left w:w="0" w:type="dxa"/>
            <w:bottom w:w="0" w:type="dxa"/>
            <w:right w:w="0" w:type="dxa"/>
          </w:tblCellMar>
        </w:tblPrEx>
        <w:trPr>
          <w:trHeight w:val="20" w:hRule="atLeast"/>
          <w:jc w:val="center"/>
        </w:trPr>
        <w:tc>
          <w:tcPr>
            <w:tcW w:w="553" w:type="dxa"/>
            <w:vMerge w:val="restar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8554322">
            <w:pPr>
              <w:adjustRightInd/>
              <w:spacing w:line="240" w:lineRule="auto"/>
              <w:jc w:val="center"/>
              <w:rPr>
                <w:rFonts w:ascii="宋体" w:hAnsi="宋体" w:cs="宋体"/>
                <w:kern w:val="0"/>
                <w:sz w:val="18"/>
                <w:szCs w:val="18"/>
              </w:rPr>
            </w:pPr>
          </w:p>
        </w:tc>
        <w:tc>
          <w:tcPr>
            <w:tcW w:w="1241"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9FD5D0C">
            <w:pPr>
              <w:adjustRightInd/>
              <w:spacing w:line="240" w:lineRule="auto"/>
              <w:jc w:val="left"/>
              <w:textAlignment w:val="center"/>
              <w:rPr>
                <w:rFonts w:ascii="宋体" w:hAnsi="宋体" w:cs="宋体"/>
                <w:sz w:val="18"/>
                <w:szCs w:val="18"/>
              </w:rPr>
            </w:pPr>
          </w:p>
        </w:tc>
        <w:tc>
          <w:tcPr>
            <w:tcW w:w="337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7E76C33">
            <w:pPr>
              <w:adjustRightInd/>
              <w:spacing w:line="240" w:lineRule="auto"/>
              <w:jc w:val="left"/>
              <w:rPr>
                <w:rFonts w:ascii="宋体" w:hAnsi="宋体" w:cs="宋体"/>
                <w:bCs/>
                <w:sz w:val="18"/>
                <w:szCs w:val="18"/>
              </w:rPr>
            </w:pPr>
            <w:r>
              <w:rPr>
                <w:rFonts w:hint="eastAsia" w:ascii="宋体" w:hAnsi="宋体" w:cs="宋体"/>
                <w:sz w:val="18"/>
                <w:szCs w:val="18"/>
              </w:rPr>
              <w:t>外操员携带空气呼吸器、F型扳手和灭火器迅速赶赴现场灭火。</w:t>
            </w:r>
          </w:p>
        </w:tc>
        <w:tc>
          <w:tcPr>
            <w:tcW w:w="6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2ECE60">
            <w:pPr>
              <w:adjustRightInd/>
              <w:spacing w:line="240" w:lineRule="auto"/>
              <w:jc w:val="center"/>
              <w:rPr>
                <w:rFonts w:ascii="宋体" w:hAnsi="宋体" w:cs="宋体"/>
                <w:kern w:val="0"/>
                <w:sz w:val="18"/>
                <w:szCs w:val="18"/>
              </w:rPr>
            </w:pPr>
            <w:r>
              <w:rPr>
                <w:rFonts w:hint="eastAsia" w:ascii="宋体" w:hAnsi="宋体" w:cs="宋体"/>
                <w:sz w:val="18"/>
                <w:szCs w:val="18"/>
              </w:rPr>
              <w:t>4</w:t>
            </w:r>
          </w:p>
        </w:tc>
        <w:tc>
          <w:tcPr>
            <w:tcW w:w="1881"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2AFF771">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689" w:type="dxa"/>
            <w:vMerge w:val="restart"/>
            <w:tcBorders>
              <w:top w:val="single" w:color="auto" w:sz="4" w:space="0"/>
              <w:left w:val="single" w:color="auto" w:sz="4" w:space="0"/>
              <w:bottom w:val="single" w:color="auto" w:sz="4" w:space="0"/>
              <w:right w:val="single" w:color="auto" w:sz="4" w:space="0"/>
            </w:tcBorders>
            <w:vAlign w:val="center"/>
          </w:tcPr>
          <w:p w14:paraId="03B4773B">
            <w:pPr>
              <w:adjustRightInd/>
              <w:spacing w:line="240" w:lineRule="auto"/>
              <w:jc w:val="center"/>
              <w:rPr>
                <w:rFonts w:ascii="宋体" w:hAnsi="宋体" w:cs="宋体"/>
                <w:sz w:val="18"/>
                <w:szCs w:val="18"/>
              </w:rPr>
            </w:pPr>
          </w:p>
        </w:tc>
      </w:tr>
      <w:tr w14:paraId="0DA1BE85">
        <w:tblPrEx>
          <w:tblCellMar>
            <w:top w:w="0" w:type="dxa"/>
            <w:left w:w="0" w:type="dxa"/>
            <w:bottom w:w="0" w:type="dxa"/>
            <w:right w:w="0" w:type="dxa"/>
          </w:tblCellMar>
        </w:tblPrEx>
        <w:trPr>
          <w:trHeight w:val="20" w:hRule="atLeast"/>
          <w:jc w:val="center"/>
        </w:trPr>
        <w:tc>
          <w:tcPr>
            <w:tcW w:w="553"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44D300E">
            <w:pPr>
              <w:adjustRightInd/>
              <w:spacing w:line="240" w:lineRule="auto"/>
              <w:jc w:val="center"/>
              <w:rPr>
                <w:rFonts w:ascii="宋体" w:hAnsi="宋体" w:cs="宋体"/>
                <w:kern w:val="0"/>
                <w:sz w:val="18"/>
                <w:szCs w:val="18"/>
              </w:rPr>
            </w:pPr>
          </w:p>
        </w:tc>
        <w:tc>
          <w:tcPr>
            <w:tcW w:w="124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03962DB">
            <w:pPr>
              <w:adjustRightInd/>
              <w:spacing w:line="240" w:lineRule="auto"/>
              <w:jc w:val="left"/>
              <w:textAlignment w:val="center"/>
              <w:rPr>
                <w:rFonts w:ascii="宋体" w:hAnsi="宋体" w:cs="宋体"/>
                <w:sz w:val="18"/>
                <w:szCs w:val="18"/>
              </w:rPr>
            </w:pPr>
          </w:p>
        </w:tc>
        <w:tc>
          <w:tcPr>
            <w:tcW w:w="337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AB71D40">
            <w:pPr>
              <w:adjustRightInd/>
              <w:spacing w:line="240" w:lineRule="auto"/>
              <w:jc w:val="left"/>
              <w:textAlignment w:val="center"/>
              <w:rPr>
                <w:rFonts w:ascii="宋体" w:hAnsi="宋体" w:cs="宋体"/>
                <w:sz w:val="18"/>
                <w:szCs w:val="18"/>
              </w:rPr>
            </w:pPr>
            <w:r>
              <w:rPr>
                <w:rFonts w:hint="eastAsia" w:ascii="宋体" w:hAnsi="宋体" w:cs="宋体"/>
                <w:sz w:val="18"/>
                <w:szCs w:val="18"/>
              </w:rPr>
              <w:t>班长接到报警后，启动应急预案；</w:t>
            </w:r>
          </w:p>
          <w:p w14:paraId="5DEA09C0">
            <w:pPr>
              <w:adjustRightInd/>
              <w:spacing w:line="240" w:lineRule="auto"/>
              <w:jc w:val="left"/>
              <w:textAlignment w:val="center"/>
              <w:rPr>
                <w:rFonts w:ascii="宋体" w:hAnsi="宋体" w:cs="宋体"/>
                <w:sz w:val="18"/>
                <w:szCs w:val="18"/>
              </w:rPr>
            </w:pPr>
            <w:r>
              <w:rPr>
                <w:rFonts w:hint="eastAsia" w:ascii="宋体" w:hAnsi="宋体" w:cs="宋体"/>
                <w:sz w:val="18"/>
                <w:szCs w:val="18"/>
              </w:rPr>
              <w:t>班长通知安全员“请组织人员到门口拉警戒绳”；</w:t>
            </w:r>
          </w:p>
          <w:p w14:paraId="34920FE6">
            <w:pPr>
              <w:adjustRightInd/>
              <w:spacing w:line="240" w:lineRule="auto"/>
              <w:jc w:val="left"/>
              <w:rPr>
                <w:rFonts w:ascii="宋体" w:hAnsi="宋体" w:cs="宋体"/>
                <w:bCs/>
                <w:sz w:val="18"/>
                <w:szCs w:val="18"/>
              </w:rPr>
            </w:pPr>
            <w:r>
              <w:rPr>
                <w:rFonts w:hint="eastAsia" w:ascii="宋体" w:hAnsi="宋体" w:cs="宋体"/>
                <w:sz w:val="18"/>
                <w:szCs w:val="18"/>
              </w:rPr>
              <w:t>班长向调试室报告。</w:t>
            </w:r>
          </w:p>
        </w:tc>
        <w:tc>
          <w:tcPr>
            <w:tcW w:w="6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78C811">
            <w:pPr>
              <w:adjustRightInd/>
              <w:spacing w:line="240" w:lineRule="auto"/>
              <w:jc w:val="center"/>
              <w:rPr>
                <w:rFonts w:ascii="宋体" w:hAnsi="宋体" w:cs="宋体"/>
                <w:kern w:val="0"/>
                <w:sz w:val="18"/>
                <w:szCs w:val="18"/>
              </w:rPr>
            </w:pPr>
            <w:r>
              <w:rPr>
                <w:rFonts w:hint="eastAsia" w:ascii="宋体" w:hAnsi="宋体" w:cs="宋体"/>
                <w:sz w:val="18"/>
                <w:szCs w:val="18"/>
              </w:rPr>
              <w:t>8</w:t>
            </w:r>
          </w:p>
        </w:tc>
        <w:tc>
          <w:tcPr>
            <w:tcW w:w="1881"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EA01069">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未执行、执行错误或顺序错误，扣8分。</w:t>
            </w:r>
          </w:p>
        </w:tc>
        <w:tc>
          <w:tcPr>
            <w:tcW w:w="1689" w:type="dxa"/>
            <w:vMerge w:val="continue"/>
            <w:tcBorders>
              <w:top w:val="single" w:color="auto" w:sz="4" w:space="0"/>
              <w:left w:val="single" w:color="auto" w:sz="4" w:space="0"/>
              <w:bottom w:val="single" w:color="auto" w:sz="4" w:space="0"/>
              <w:right w:val="single" w:color="auto" w:sz="4" w:space="0"/>
            </w:tcBorders>
            <w:vAlign w:val="center"/>
          </w:tcPr>
          <w:p w14:paraId="6DA27CFC">
            <w:pPr>
              <w:adjustRightInd/>
              <w:spacing w:line="240" w:lineRule="auto"/>
              <w:jc w:val="center"/>
              <w:rPr>
                <w:rFonts w:ascii="宋体" w:hAnsi="宋体" w:cs="宋体"/>
                <w:sz w:val="18"/>
                <w:szCs w:val="18"/>
              </w:rPr>
            </w:pPr>
          </w:p>
        </w:tc>
      </w:tr>
      <w:tr w14:paraId="52C3939A">
        <w:tblPrEx>
          <w:tblCellMar>
            <w:top w:w="0" w:type="dxa"/>
            <w:left w:w="0" w:type="dxa"/>
            <w:bottom w:w="0" w:type="dxa"/>
            <w:right w:w="0" w:type="dxa"/>
          </w:tblCellMar>
        </w:tblPrEx>
        <w:trPr>
          <w:trHeight w:val="20" w:hRule="atLeast"/>
          <w:jc w:val="center"/>
        </w:trPr>
        <w:tc>
          <w:tcPr>
            <w:tcW w:w="553"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B5F32A8">
            <w:pPr>
              <w:adjustRightInd/>
              <w:spacing w:line="240" w:lineRule="auto"/>
              <w:jc w:val="center"/>
              <w:rPr>
                <w:rFonts w:ascii="宋体" w:hAnsi="宋体" w:cs="宋体"/>
                <w:kern w:val="0"/>
                <w:sz w:val="18"/>
                <w:szCs w:val="18"/>
              </w:rPr>
            </w:pPr>
          </w:p>
        </w:tc>
        <w:tc>
          <w:tcPr>
            <w:tcW w:w="124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E274D45">
            <w:pPr>
              <w:adjustRightInd/>
              <w:spacing w:line="240" w:lineRule="auto"/>
              <w:jc w:val="left"/>
              <w:textAlignment w:val="center"/>
              <w:rPr>
                <w:rFonts w:ascii="宋体" w:hAnsi="宋体" w:cs="宋体"/>
                <w:sz w:val="18"/>
                <w:szCs w:val="18"/>
              </w:rPr>
            </w:pPr>
          </w:p>
        </w:tc>
        <w:tc>
          <w:tcPr>
            <w:tcW w:w="337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4CC1BD2">
            <w:pPr>
              <w:adjustRightInd/>
              <w:spacing w:line="240" w:lineRule="auto"/>
              <w:jc w:val="left"/>
              <w:rPr>
                <w:rFonts w:ascii="宋体" w:hAnsi="宋体" w:cs="宋体"/>
                <w:bCs/>
                <w:sz w:val="18"/>
                <w:szCs w:val="18"/>
              </w:rPr>
            </w:pPr>
            <w:r>
              <w:rPr>
                <w:rFonts w:hint="eastAsia" w:ascii="宋体" w:hAnsi="宋体" w:cs="宋体"/>
                <w:sz w:val="18"/>
                <w:szCs w:val="18"/>
              </w:rPr>
              <w:t>班长携带空气呼吸器、F型扳手，赶赴现场。</w:t>
            </w:r>
          </w:p>
        </w:tc>
        <w:tc>
          <w:tcPr>
            <w:tcW w:w="6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541343">
            <w:pPr>
              <w:adjustRightInd/>
              <w:spacing w:line="240" w:lineRule="auto"/>
              <w:jc w:val="center"/>
              <w:rPr>
                <w:rFonts w:ascii="宋体" w:hAnsi="宋体" w:cs="宋体"/>
                <w:kern w:val="0"/>
                <w:sz w:val="18"/>
                <w:szCs w:val="18"/>
              </w:rPr>
            </w:pPr>
            <w:r>
              <w:rPr>
                <w:rFonts w:hint="eastAsia" w:ascii="宋体" w:hAnsi="宋体" w:cs="宋体"/>
                <w:sz w:val="18"/>
                <w:szCs w:val="18"/>
              </w:rPr>
              <w:t>4</w:t>
            </w:r>
          </w:p>
        </w:tc>
        <w:tc>
          <w:tcPr>
            <w:tcW w:w="1881"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573F896">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689" w:type="dxa"/>
            <w:vMerge w:val="continue"/>
            <w:tcBorders>
              <w:top w:val="single" w:color="auto" w:sz="4" w:space="0"/>
              <w:left w:val="single" w:color="auto" w:sz="4" w:space="0"/>
              <w:bottom w:val="single" w:color="auto" w:sz="4" w:space="0"/>
              <w:right w:val="single" w:color="auto" w:sz="4" w:space="0"/>
            </w:tcBorders>
            <w:vAlign w:val="center"/>
          </w:tcPr>
          <w:p w14:paraId="3D146716">
            <w:pPr>
              <w:adjustRightInd/>
              <w:spacing w:line="240" w:lineRule="auto"/>
              <w:jc w:val="center"/>
              <w:rPr>
                <w:rFonts w:ascii="宋体" w:hAnsi="宋体" w:cs="宋体"/>
                <w:sz w:val="18"/>
                <w:szCs w:val="18"/>
              </w:rPr>
            </w:pPr>
          </w:p>
        </w:tc>
      </w:tr>
      <w:tr w14:paraId="620667A8">
        <w:tblPrEx>
          <w:tblCellMar>
            <w:top w:w="0" w:type="dxa"/>
            <w:left w:w="0" w:type="dxa"/>
            <w:bottom w:w="0" w:type="dxa"/>
            <w:right w:w="0" w:type="dxa"/>
          </w:tblCellMar>
        </w:tblPrEx>
        <w:trPr>
          <w:trHeight w:val="20" w:hRule="atLeast"/>
          <w:jc w:val="center"/>
        </w:trPr>
        <w:tc>
          <w:tcPr>
            <w:tcW w:w="553"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4D49AC1">
            <w:pPr>
              <w:adjustRightInd/>
              <w:spacing w:line="240" w:lineRule="auto"/>
              <w:jc w:val="center"/>
              <w:rPr>
                <w:rFonts w:ascii="宋体" w:hAnsi="宋体" w:cs="宋体"/>
                <w:kern w:val="0"/>
                <w:sz w:val="18"/>
                <w:szCs w:val="18"/>
              </w:rPr>
            </w:pPr>
          </w:p>
        </w:tc>
        <w:tc>
          <w:tcPr>
            <w:tcW w:w="124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B418FCB">
            <w:pPr>
              <w:adjustRightInd/>
              <w:spacing w:line="240" w:lineRule="auto"/>
              <w:jc w:val="left"/>
              <w:textAlignment w:val="center"/>
              <w:rPr>
                <w:rFonts w:ascii="宋体" w:hAnsi="宋体" w:cs="宋体"/>
                <w:sz w:val="18"/>
                <w:szCs w:val="18"/>
              </w:rPr>
            </w:pPr>
          </w:p>
        </w:tc>
        <w:tc>
          <w:tcPr>
            <w:tcW w:w="337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D3622A1">
            <w:pPr>
              <w:adjustRightInd/>
              <w:spacing w:line="240" w:lineRule="auto"/>
              <w:jc w:val="left"/>
              <w:rPr>
                <w:rFonts w:ascii="宋体" w:hAnsi="宋体" w:cs="宋体"/>
                <w:bCs/>
                <w:sz w:val="18"/>
                <w:szCs w:val="18"/>
              </w:rPr>
            </w:pPr>
            <w:r>
              <w:rPr>
                <w:rFonts w:hint="eastAsia" w:ascii="宋体" w:hAnsi="宋体" w:cs="宋体"/>
                <w:sz w:val="18"/>
                <w:szCs w:val="18"/>
              </w:rPr>
              <w:t>外操员报告“尝试灭火，火未扑灭”。</w:t>
            </w:r>
          </w:p>
        </w:tc>
        <w:tc>
          <w:tcPr>
            <w:tcW w:w="6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DB6A10">
            <w:pPr>
              <w:adjustRightInd/>
              <w:spacing w:line="240" w:lineRule="auto"/>
              <w:jc w:val="center"/>
              <w:rPr>
                <w:rFonts w:ascii="宋体" w:hAnsi="宋体" w:cs="宋体"/>
                <w:kern w:val="0"/>
                <w:sz w:val="18"/>
                <w:szCs w:val="18"/>
              </w:rPr>
            </w:pPr>
            <w:r>
              <w:rPr>
                <w:rFonts w:hint="eastAsia" w:ascii="宋体" w:hAnsi="宋体" w:cs="宋体"/>
                <w:sz w:val="18"/>
                <w:szCs w:val="18"/>
              </w:rPr>
              <w:t>4</w:t>
            </w:r>
          </w:p>
        </w:tc>
        <w:tc>
          <w:tcPr>
            <w:tcW w:w="1881"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C8086AE">
            <w:pPr>
              <w:adjustRightInd/>
              <w:spacing w:line="240" w:lineRule="auto"/>
              <w:jc w:val="left"/>
              <w:rPr>
                <w:rFonts w:ascii="宋体" w:hAnsi="宋体" w:cs="宋体"/>
                <w:sz w:val="18"/>
                <w:szCs w:val="18"/>
              </w:rPr>
            </w:pPr>
            <w:r>
              <w:rPr>
                <w:rFonts w:hint="eastAsia" w:ascii="宋体" w:hAnsi="宋体" w:cs="宋体"/>
                <w:sz w:val="18"/>
                <w:szCs w:val="18"/>
              </w:rPr>
              <w:t>未执行或执行错误扣4分。</w:t>
            </w:r>
          </w:p>
        </w:tc>
        <w:tc>
          <w:tcPr>
            <w:tcW w:w="1689" w:type="dxa"/>
            <w:vMerge w:val="continue"/>
            <w:tcBorders>
              <w:top w:val="single" w:color="auto" w:sz="4" w:space="0"/>
              <w:left w:val="single" w:color="auto" w:sz="4" w:space="0"/>
              <w:bottom w:val="single" w:color="auto" w:sz="4" w:space="0"/>
              <w:right w:val="single" w:color="auto" w:sz="4" w:space="0"/>
            </w:tcBorders>
            <w:vAlign w:val="center"/>
          </w:tcPr>
          <w:p w14:paraId="69BBBB1E">
            <w:pPr>
              <w:adjustRightInd/>
              <w:spacing w:line="240" w:lineRule="auto"/>
              <w:jc w:val="center"/>
              <w:rPr>
                <w:rFonts w:ascii="宋体" w:hAnsi="宋体" w:cs="宋体"/>
                <w:sz w:val="18"/>
                <w:szCs w:val="18"/>
              </w:rPr>
            </w:pPr>
          </w:p>
        </w:tc>
      </w:tr>
      <w:tr w14:paraId="7D22FB23">
        <w:tblPrEx>
          <w:tblCellMar>
            <w:top w:w="0" w:type="dxa"/>
            <w:left w:w="0" w:type="dxa"/>
            <w:bottom w:w="0" w:type="dxa"/>
            <w:right w:w="0" w:type="dxa"/>
          </w:tblCellMar>
        </w:tblPrEx>
        <w:trPr>
          <w:trHeight w:val="20" w:hRule="atLeast"/>
          <w:jc w:val="center"/>
        </w:trPr>
        <w:tc>
          <w:tcPr>
            <w:tcW w:w="553"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06990F3">
            <w:pPr>
              <w:adjustRightInd/>
              <w:spacing w:line="240" w:lineRule="auto"/>
              <w:jc w:val="center"/>
              <w:rPr>
                <w:rFonts w:ascii="宋体" w:hAnsi="宋体" w:cs="宋体"/>
                <w:kern w:val="0"/>
                <w:sz w:val="18"/>
                <w:szCs w:val="18"/>
              </w:rPr>
            </w:pPr>
          </w:p>
        </w:tc>
        <w:tc>
          <w:tcPr>
            <w:tcW w:w="124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CEA7240">
            <w:pPr>
              <w:adjustRightInd/>
              <w:spacing w:line="240" w:lineRule="auto"/>
              <w:jc w:val="left"/>
              <w:textAlignment w:val="center"/>
              <w:rPr>
                <w:rFonts w:ascii="宋体" w:hAnsi="宋体" w:cs="宋体"/>
                <w:sz w:val="18"/>
                <w:szCs w:val="18"/>
              </w:rPr>
            </w:pPr>
          </w:p>
        </w:tc>
        <w:tc>
          <w:tcPr>
            <w:tcW w:w="337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423B9D4">
            <w:pPr>
              <w:adjustRightInd/>
              <w:spacing w:line="240" w:lineRule="atLeast"/>
              <w:rPr>
                <w:rFonts w:ascii="宋体" w:hAnsi="宋体" w:cs="宋体"/>
                <w:sz w:val="18"/>
                <w:szCs w:val="18"/>
              </w:rPr>
            </w:pPr>
            <w:r>
              <w:rPr>
                <w:rFonts w:hint="eastAsia" w:ascii="宋体" w:hAnsi="宋体" w:cs="宋体"/>
                <w:sz w:val="18"/>
                <w:szCs w:val="18"/>
              </w:rPr>
              <w:t>班长接到火势无法控制消息，通知主操员拨打119电话报警；</w:t>
            </w:r>
          </w:p>
          <w:p w14:paraId="092DCF07">
            <w:pPr>
              <w:adjustRightInd/>
              <w:spacing w:line="240" w:lineRule="auto"/>
              <w:jc w:val="left"/>
              <w:rPr>
                <w:rFonts w:ascii="宋体" w:hAnsi="宋体" w:cs="宋体"/>
                <w:bCs/>
                <w:sz w:val="18"/>
                <w:szCs w:val="18"/>
              </w:rPr>
            </w:pPr>
            <w:r>
              <w:rPr>
                <w:rFonts w:hint="eastAsia" w:ascii="宋体" w:hAnsi="宋体" w:cs="宋体"/>
                <w:sz w:val="18"/>
                <w:szCs w:val="18"/>
              </w:rPr>
              <w:t>通知安全员引导消防车。</w:t>
            </w:r>
          </w:p>
        </w:tc>
        <w:tc>
          <w:tcPr>
            <w:tcW w:w="6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6C07D9">
            <w:pPr>
              <w:adjustRightInd/>
              <w:spacing w:line="240" w:lineRule="auto"/>
              <w:jc w:val="center"/>
              <w:rPr>
                <w:rFonts w:ascii="宋体" w:hAnsi="宋体" w:cs="宋体"/>
                <w:kern w:val="0"/>
                <w:sz w:val="18"/>
                <w:szCs w:val="18"/>
              </w:rPr>
            </w:pPr>
            <w:r>
              <w:rPr>
                <w:rFonts w:hint="eastAsia" w:ascii="宋体" w:hAnsi="宋体" w:cs="宋体"/>
                <w:sz w:val="18"/>
                <w:szCs w:val="18"/>
              </w:rPr>
              <w:t>8</w:t>
            </w:r>
          </w:p>
        </w:tc>
        <w:tc>
          <w:tcPr>
            <w:tcW w:w="1881"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475F488">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未执行、执行错误或顺序错误，扣8分。</w:t>
            </w:r>
          </w:p>
        </w:tc>
        <w:tc>
          <w:tcPr>
            <w:tcW w:w="1689" w:type="dxa"/>
            <w:vMerge w:val="continue"/>
            <w:tcBorders>
              <w:top w:val="single" w:color="auto" w:sz="4" w:space="0"/>
              <w:left w:val="single" w:color="auto" w:sz="4" w:space="0"/>
              <w:bottom w:val="single" w:color="auto" w:sz="4" w:space="0"/>
              <w:right w:val="single" w:color="auto" w:sz="4" w:space="0"/>
            </w:tcBorders>
            <w:vAlign w:val="center"/>
          </w:tcPr>
          <w:p w14:paraId="6C330A67">
            <w:pPr>
              <w:adjustRightInd/>
              <w:spacing w:line="240" w:lineRule="auto"/>
              <w:jc w:val="center"/>
              <w:rPr>
                <w:rFonts w:ascii="宋体" w:hAnsi="宋体" w:cs="宋体"/>
                <w:sz w:val="18"/>
                <w:szCs w:val="18"/>
              </w:rPr>
            </w:pPr>
          </w:p>
        </w:tc>
      </w:tr>
      <w:tr w14:paraId="4DC5F785">
        <w:tblPrEx>
          <w:tblCellMar>
            <w:top w:w="0" w:type="dxa"/>
            <w:left w:w="0" w:type="dxa"/>
            <w:bottom w:w="0" w:type="dxa"/>
            <w:right w:w="0" w:type="dxa"/>
          </w:tblCellMar>
        </w:tblPrEx>
        <w:trPr>
          <w:trHeight w:val="20" w:hRule="atLeast"/>
          <w:jc w:val="center"/>
        </w:trPr>
        <w:tc>
          <w:tcPr>
            <w:tcW w:w="553"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AC65695">
            <w:pPr>
              <w:adjustRightInd/>
              <w:spacing w:line="240" w:lineRule="auto"/>
              <w:jc w:val="center"/>
              <w:rPr>
                <w:rFonts w:ascii="宋体" w:hAnsi="宋体" w:cs="宋体"/>
                <w:kern w:val="0"/>
                <w:sz w:val="18"/>
                <w:szCs w:val="18"/>
              </w:rPr>
            </w:pPr>
          </w:p>
        </w:tc>
        <w:tc>
          <w:tcPr>
            <w:tcW w:w="124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5F4805A">
            <w:pPr>
              <w:adjustRightInd/>
              <w:spacing w:line="240" w:lineRule="auto"/>
              <w:jc w:val="left"/>
              <w:rPr>
                <w:rFonts w:ascii="宋体" w:hAnsi="宋体" w:cs="宋体"/>
                <w:sz w:val="18"/>
                <w:szCs w:val="18"/>
              </w:rPr>
            </w:pPr>
          </w:p>
        </w:tc>
        <w:tc>
          <w:tcPr>
            <w:tcW w:w="337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D983493">
            <w:pPr>
              <w:adjustRightInd/>
              <w:spacing w:line="240" w:lineRule="auto"/>
              <w:jc w:val="left"/>
              <w:textAlignment w:val="center"/>
              <w:rPr>
                <w:rFonts w:ascii="宋体" w:hAnsi="宋体" w:cs="宋体"/>
                <w:sz w:val="18"/>
                <w:szCs w:val="18"/>
              </w:rPr>
            </w:pPr>
            <w:r>
              <w:rPr>
                <w:rFonts w:hint="eastAsia" w:ascii="宋体" w:hAnsi="宋体" w:cs="宋体"/>
                <w:sz w:val="18"/>
                <w:szCs w:val="18"/>
              </w:rPr>
              <w:t>外操员接班长通知关闭加热炉燃料气阀；</w:t>
            </w:r>
          </w:p>
          <w:p w14:paraId="793F2F70">
            <w:pPr>
              <w:adjustRightInd/>
              <w:spacing w:line="240" w:lineRule="auto"/>
              <w:jc w:val="left"/>
              <w:textAlignment w:val="center"/>
              <w:rPr>
                <w:rFonts w:ascii="宋体" w:hAnsi="宋体" w:cs="宋体"/>
                <w:sz w:val="18"/>
                <w:szCs w:val="18"/>
              </w:rPr>
            </w:pPr>
            <w:r>
              <w:rPr>
                <w:rFonts w:hint="eastAsia" w:ascii="宋体" w:hAnsi="宋体" w:cs="宋体"/>
                <w:sz w:val="18"/>
                <w:szCs w:val="18"/>
              </w:rPr>
              <w:t>停分馏塔底泵；</w:t>
            </w:r>
          </w:p>
          <w:p w14:paraId="76213B2B">
            <w:pPr>
              <w:adjustRightInd/>
              <w:spacing w:line="240" w:lineRule="auto"/>
              <w:jc w:val="left"/>
              <w:textAlignment w:val="center"/>
              <w:rPr>
                <w:rFonts w:ascii="宋体" w:hAnsi="宋体" w:cs="宋体"/>
                <w:sz w:val="18"/>
                <w:szCs w:val="18"/>
              </w:rPr>
            </w:pPr>
            <w:r>
              <w:rPr>
                <w:rFonts w:hint="eastAsia" w:ascii="宋体" w:hAnsi="宋体" w:cs="宋体"/>
                <w:sz w:val="18"/>
                <w:szCs w:val="18"/>
              </w:rPr>
              <w:t>停原料储罐底泵；</w:t>
            </w:r>
          </w:p>
          <w:p w14:paraId="3FCC4620">
            <w:pPr>
              <w:adjustRightInd/>
              <w:spacing w:line="240" w:lineRule="auto"/>
              <w:jc w:val="left"/>
              <w:textAlignment w:val="center"/>
              <w:rPr>
                <w:rFonts w:ascii="宋体" w:hAnsi="宋体" w:cs="宋体"/>
                <w:sz w:val="18"/>
                <w:szCs w:val="18"/>
              </w:rPr>
            </w:pPr>
            <w:r>
              <w:rPr>
                <w:rFonts w:hint="eastAsia" w:ascii="宋体" w:hAnsi="宋体" w:cs="宋体"/>
                <w:sz w:val="18"/>
                <w:szCs w:val="18"/>
              </w:rPr>
              <w:t>关闭分馏塔至塔底泵的总阀；</w:t>
            </w:r>
          </w:p>
          <w:p w14:paraId="778B6AB0">
            <w:pPr>
              <w:adjustRightInd/>
              <w:spacing w:line="240" w:lineRule="auto"/>
              <w:jc w:val="left"/>
              <w:textAlignment w:val="center"/>
              <w:rPr>
                <w:rFonts w:ascii="宋体" w:hAnsi="宋体" w:cs="宋体"/>
                <w:sz w:val="18"/>
                <w:szCs w:val="18"/>
              </w:rPr>
            </w:pPr>
            <w:r>
              <w:rPr>
                <w:rFonts w:hint="eastAsia" w:ascii="宋体" w:hAnsi="宋体" w:cs="宋体"/>
                <w:sz w:val="18"/>
                <w:szCs w:val="18"/>
              </w:rPr>
              <w:t>根据主操员通知，停其余所有泵；</w:t>
            </w:r>
          </w:p>
          <w:p w14:paraId="2FECB7AA">
            <w:pPr>
              <w:adjustRightInd/>
              <w:spacing w:line="240" w:lineRule="auto"/>
              <w:jc w:val="left"/>
              <w:textAlignment w:val="center"/>
              <w:rPr>
                <w:rFonts w:ascii="宋体" w:hAnsi="宋体" w:cs="宋体"/>
                <w:b/>
                <w:sz w:val="18"/>
                <w:szCs w:val="18"/>
              </w:rPr>
            </w:pPr>
            <w:r>
              <w:rPr>
                <w:rFonts w:hint="eastAsia" w:ascii="宋体" w:hAnsi="宋体" w:cs="宋体"/>
                <w:sz w:val="18"/>
                <w:szCs w:val="18"/>
              </w:rPr>
              <w:t>操作完毕向班长报告。</w:t>
            </w:r>
          </w:p>
        </w:tc>
        <w:tc>
          <w:tcPr>
            <w:tcW w:w="6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4ECCBA">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22</w:t>
            </w:r>
          </w:p>
        </w:tc>
        <w:tc>
          <w:tcPr>
            <w:tcW w:w="1881"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510B87D">
            <w:pPr>
              <w:adjustRightInd/>
              <w:spacing w:line="240" w:lineRule="auto"/>
              <w:jc w:val="left"/>
              <w:textAlignment w:val="center"/>
              <w:rPr>
                <w:rFonts w:ascii="宋体" w:hAnsi="宋体" w:cs="宋体"/>
                <w:sz w:val="18"/>
                <w:szCs w:val="18"/>
              </w:rPr>
            </w:pPr>
            <w:r>
              <w:rPr>
                <w:rFonts w:hint="eastAsia" w:ascii="宋体" w:hAnsi="宋体" w:cs="宋体"/>
                <w:sz w:val="18"/>
                <w:szCs w:val="18"/>
              </w:rPr>
              <w:t>未执行、执行错误或顺序错误，扣</w:t>
            </w:r>
            <w:r>
              <w:rPr>
                <w:rFonts w:ascii="宋体" w:hAnsi="宋体" w:cs="宋体"/>
                <w:sz w:val="18"/>
                <w:szCs w:val="18"/>
              </w:rPr>
              <w:t>22</w:t>
            </w:r>
            <w:r>
              <w:rPr>
                <w:rFonts w:hint="eastAsia" w:ascii="宋体" w:hAnsi="宋体" w:cs="宋体"/>
                <w:sz w:val="18"/>
                <w:szCs w:val="18"/>
              </w:rPr>
              <w:t>分。</w:t>
            </w:r>
          </w:p>
        </w:tc>
        <w:tc>
          <w:tcPr>
            <w:tcW w:w="1689" w:type="dxa"/>
            <w:vMerge w:val="continue"/>
            <w:tcBorders>
              <w:top w:val="single" w:color="auto" w:sz="4" w:space="0"/>
              <w:left w:val="single" w:color="auto" w:sz="4" w:space="0"/>
              <w:bottom w:val="single" w:color="auto" w:sz="4" w:space="0"/>
              <w:right w:val="single" w:color="auto" w:sz="4" w:space="0"/>
            </w:tcBorders>
            <w:vAlign w:val="center"/>
          </w:tcPr>
          <w:p w14:paraId="3D8260BD">
            <w:pPr>
              <w:adjustRightInd/>
              <w:spacing w:line="240" w:lineRule="auto"/>
              <w:rPr>
                <w:rFonts w:ascii="宋体" w:hAnsi="宋体" w:cs="宋体"/>
                <w:sz w:val="18"/>
                <w:szCs w:val="18"/>
              </w:rPr>
            </w:pPr>
          </w:p>
        </w:tc>
      </w:tr>
      <w:tr w14:paraId="7FE5916F">
        <w:tblPrEx>
          <w:tblCellMar>
            <w:top w:w="0" w:type="dxa"/>
            <w:left w:w="0" w:type="dxa"/>
            <w:bottom w:w="0" w:type="dxa"/>
            <w:right w:w="0" w:type="dxa"/>
          </w:tblCellMar>
        </w:tblPrEx>
        <w:trPr>
          <w:trHeight w:val="20" w:hRule="atLeast"/>
          <w:jc w:val="center"/>
        </w:trPr>
        <w:tc>
          <w:tcPr>
            <w:tcW w:w="553"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EB58062">
            <w:pPr>
              <w:adjustRightInd/>
              <w:spacing w:line="240" w:lineRule="auto"/>
              <w:jc w:val="center"/>
              <w:rPr>
                <w:rFonts w:ascii="宋体" w:hAnsi="宋体" w:cs="宋体"/>
                <w:kern w:val="0"/>
                <w:sz w:val="18"/>
                <w:szCs w:val="18"/>
              </w:rPr>
            </w:pPr>
          </w:p>
        </w:tc>
        <w:tc>
          <w:tcPr>
            <w:tcW w:w="124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40B0BFD">
            <w:pPr>
              <w:adjustRightInd/>
              <w:spacing w:line="240" w:lineRule="auto"/>
              <w:jc w:val="left"/>
              <w:rPr>
                <w:rFonts w:ascii="宋体" w:hAnsi="宋体" w:cs="宋体"/>
                <w:sz w:val="18"/>
                <w:szCs w:val="18"/>
              </w:rPr>
            </w:pPr>
          </w:p>
        </w:tc>
        <w:tc>
          <w:tcPr>
            <w:tcW w:w="337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0799E92">
            <w:pPr>
              <w:adjustRightInd/>
              <w:spacing w:line="240" w:lineRule="auto"/>
              <w:jc w:val="left"/>
              <w:textAlignment w:val="center"/>
              <w:rPr>
                <w:rFonts w:ascii="宋体" w:hAnsi="宋体" w:cs="宋体"/>
                <w:sz w:val="18"/>
                <w:szCs w:val="18"/>
              </w:rPr>
            </w:pPr>
            <w:r>
              <w:rPr>
                <w:rFonts w:hint="eastAsia" w:ascii="宋体" w:hAnsi="宋体" w:cs="宋体"/>
                <w:sz w:val="18"/>
                <w:szCs w:val="18"/>
              </w:rPr>
              <w:t>主操员接班长通知停止加热炉燃料；</w:t>
            </w:r>
          </w:p>
          <w:p w14:paraId="203F5DE2">
            <w:pPr>
              <w:adjustRightInd/>
              <w:spacing w:line="240" w:lineRule="auto"/>
              <w:jc w:val="left"/>
              <w:textAlignment w:val="center"/>
              <w:rPr>
                <w:rFonts w:ascii="宋体" w:hAnsi="宋体" w:cs="宋体"/>
                <w:sz w:val="18"/>
                <w:szCs w:val="18"/>
              </w:rPr>
            </w:pPr>
            <w:r>
              <w:rPr>
                <w:rFonts w:hint="eastAsia" w:ascii="宋体" w:hAnsi="宋体" w:cs="宋体"/>
                <w:sz w:val="18"/>
                <w:szCs w:val="18"/>
              </w:rPr>
              <w:t>手动关闭中压蒸汽加热阀；</w:t>
            </w:r>
          </w:p>
          <w:p w14:paraId="25F9C52B">
            <w:pPr>
              <w:adjustRightInd/>
              <w:spacing w:line="240" w:lineRule="auto"/>
              <w:jc w:val="left"/>
              <w:textAlignment w:val="center"/>
              <w:rPr>
                <w:rFonts w:ascii="宋体" w:hAnsi="宋体" w:cs="宋体"/>
                <w:sz w:val="18"/>
                <w:szCs w:val="18"/>
              </w:rPr>
            </w:pPr>
            <w:r>
              <w:rPr>
                <w:rFonts w:hint="eastAsia" w:ascii="宋体" w:hAnsi="宋体" w:cs="宋体"/>
                <w:sz w:val="18"/>
                <w:szCs w:val="18"/>
              </w:rPr>
              <w:t>关闭原料油进缓冲罐温度控制阀；</w:t>
            </w:r>
          </w:p>
          <w:p w14:paraId="1B96B82E">
            <w:pPr>
              <w:adjustRightInd/>
              <w:spacing w:line="240" w:lineRule="auto"/>
              <w:jc w:val="left"/>
              <w:textAlignment w:val="center"/>
              <w:rPr>
                <w:rFonts w:ascii="宋体" w:hAnsi="宋体" w:cs="宋体"/>
                <w:sz w:val="18"/>
                <w:szCs w:val="18"/>
              </w:rPr>
            </w:pPr>
            <w:r>
              <w:rPr>
                <w:rFonts w:hint="eastAsia" w:ascii="宋体" w:hAnsi="宋体" w:cs="宋体"/>
                <w:sz w:val="18"/>
                <w:szCs w:val="18"/>
              </w:rPr>
              <w:t>关闭原料缓冲罐进料；</w:t>
            </w:r>
          </w:p>
          <w:p w14:paraId="310A4B72">
            <w:pPr>
              <w:adjustRightInd/>
              <w:spacing w:line="240" w:lineRule="auto"/>
              <w:jc w:val="left"/>
              <w:textAlignment w:val="center"/>
              <w:rPr>
                <w:rFonts w:ascii="宋体" w:hAnsi="宋体" w:cs="宋体"/>
                <w:sz w:val="18"/>
                <w:szCs w:val="18"/>
              </w:rPr>
            </w:pPr>
            <w:r>
              <w:rPr>
                <w:rFonts w:hint="eastAsia" w:ascii="宋体" w:hAnsi="宋体" w:cs="宋体"/>
                <w:sz w:val="18"/>
                <w:szCs w:val="18"/>
              </w:rPr>
              <w:t>关闭分馏塔底产品返塔流量控制阀；</w:t>
            </w:r>
          </w:p>
          <w:p w14:paraId="1680C774">
            <w:pPr>
              <w:adjustRightInd/>
              <w:spacing w:line="240" w:lineRule="auto"/>
              <w:jc w:val="left"/>
              <w:textAlignment w:val="center"/>
              <w:rPr>
                <w:rFonts w:ascii="宋体" w:hAnsi="宋体" w:cs="宋体"/>
                <w:sz w:val="18"/>
                <w:szCs w:val="18"/>
              </w:rPr>
            </w:pPr>
            <w:r>
              <w:rPr>
                <w:rFonts w:hint="eastAsia" w:ascii="宋体" w:hAnsi="宋体" w:cs="宋体"/>
                <w:sz w:val="18"/>
                <w:szCs w:val="18"/>
              </w:rPr>
              <w:t>关闭分馏塔底轻柴油流量控制阀；</w:t>
            </w:r>
          </w:p>
          <w:p w14:paraId="71D32211">
            <w:pPr>
              <w:adjustRightInd/>
              <w:spacing w:line="240" w:lineRule="auto"/>
              <w:jc w:val="left"/>
              <w:textAlignment w:val="center"/>
              <w:rPr>
                <w:rFonts w:ascii="宋体" w:hAnsi="宋体" w:cs="宋体"/>
                <w:sz w:val="18"/>
                <w:szCs w:val="18"/>
              </w:rPr>
            </w:pPr>
            <w:r>
              <w:rPr>
                <w:rFonts w:hint="eastAsia" w:ascii="宋体" w:hAnsi="宋体" w:cs="宋体"/>
                <w:sz w:val="18"/>
                <w:szCs w:val="18"/>
              </w:rPr>
              <w:t>关闭汽提塔液位控制阀；</w:t>
            </w:r>
          </w:p>
          <w:p w14:paraId="46D7C153">
            <w:pPr>
              <w:adjustRightInd/>
              <w:spacing w:line="240" w:lineRule="auto"/>
              <w:jc w:val="left"/>
              <w:textAlignment w:val="center"/>
              <w:rPr>
                <w:rFonts w:ascii="宋体" w:hAnsi="宋体" w:cs="宋体"/>
                <w:b/>
                <w:sz w:val="18"/>
                <w:szCs w:val="18"/>
              </w:rPr>
            </w:pPr>
            <w:r>
              <w:rPr>
                <w:rFonts w:hint="eastAsia" w:ascii="宋体" w:hAnsi="宋体" w:cs="宋体"/>
                <w:sz w:val="18"/>
                <w:szCs w:val="18"/>
              </w:rPr>
              <w:t>操作完毕向班长报告。</w:t>
            </w:r>
          </w:p>
        </w:tc>
        <w:tc>
          <w:tcPr>
            <w:tcW w:w="6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2073E1">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30</w:t>
            </w:r>
          </w:p>
        </w:tc>
        <w:tc>
          <w:tcPr>
            <w:tcW w:w="1881"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E0A59B4">
            <w:pPr>
              <w:adjustRightInd/>
              <w:spacing w:line="240" w:lineRule="auto"/>
              <w:jc w:val="left"/>
              <w:textAlignment w:val="center"/>
              <w:rPr>
                <w:rFonts w:ascii="宋体" w:hAnsi="宋体" w:cs="宋体"/>
                <w:sz w:val="18"/>
                <w:szCs w:val="18"/>
              </w:rPr>
            </w:pPr>
            <w:r>
              <w:rPr>
                <w:rFonts w:hint="eastAsia" w:ascii="宋体" w:hAnsi="宋体" w:cs="宋体"/>
                <w:sz w:val="18"/>
                <w:szCs w:val="18"/>
              </w:rPr>
              <w:t>未执行、执行错误或顺序错误，扣</w:t>
            </w:r>
            <w:r>
              <w:rPr>
                <w:rFonts w:ascii="宋体" w:hAnsi="宋体" w:cs="宋体"/>
                <w:sz w:val="18"/>
                <w:szCs w:val="18"/>
              </w:rPr>
              <w:t>30</w:t>
            </w:r>
            <w:r>
              <w:rPr>
                <w:rFonts w:hint="eastAsia" w:ascii="宋体" w:hAnsi="宋体" w:cs="宋体"/>
                <w:sz w:val="18"/>
                <w:szCs w:val="18"/>
              </w:rPr>
              <w:t>分。</w:t>
            </w:r>
          </w:p>
        </w:tc>
        <w:tc>
          <w:tcPr>
            <w:tcW w:w="1689" w:type="dxa"/>
            <w:vMerge w:val="continue"/>
            <w:tcBorders>
              <w:top w:val="single" w:color="auto" w:sz="4" w:space="0"/>
              <w:left w:val="single" w:color="auto" w:sz="4" w:space="0"/>
              <w:bottom w:val="single" w:color="auto" w:sz="4" w:space="0"/>
              <w:right w:val="single" w:color="auto" w:sz="4" w:space="0"/>
            </w:tcBorders>
            <w:vAlign w:val="center"/>
          </w:tcPr>
          <w:p w14:paraId="0E201580">
            <w:pPr>
              <w:adjustRightInd/>
              <w:spacing w:line="240" w:lineRule="auto"/>
              <w:rPr>
                <w:rFonts w:ascii="宋体" w:hAnsi="宋体" w:cs="宋体"/>
                <w:sz w:val="18"/>
                <w:szCs w:val="18"/>
              </w:rPr>
            </w:pPr>
          </w:p>
        </w:tc>
      </w:tr>
      <w:tr w14:paraId="17FF5363">
        <w:tblPrEx>
          <w:tblCellMar>
            <w:top w:w="0" w:type="dxa"/>
            <w:left w:w="0" w:type="dxa"/>
            <w:bottom w:w="0" w:type="dxa"/>
            <w:right w:w="0" w:type="dxa"/>
          </w:tblCellMar>
        </w:tblPrEx>
        <w:trPr>
          <w:trHeight w:val="20" w:hRule="atLeast"/>
          <w:jc w:val="center"/>
        </w:trPr>
        <w:tc>
          <w:tcPr>
            <w:tcW w:w="553"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5094989">
            <w:pPr>
              <w:adjustRightInd/>
              <w:spacing w:line="240" w:lineRule="auto"/>
              <w:jc w:val="center"/>
              <w:rPr>
                <w:rFonts w:ascii="宋体" w:hAnsi="宋体" w:cs="宋体"/>
                <w:kern w:val="0"/>
                <w:sz w:val="18"/>
                <w:szCs w:val="18"/>
              </w:rPr>
            </w:pPr>
          </w:p>
        </w:tc>
        <w:tc>
          <w:tcPr>
            <w:tcW w:w="124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056CA22">
            <w:pPr>
              <w:adjustRightInd/>
              <w:spacing w:line="240" w:lineRule="auto"/>
              <w:jc w:val="left"/>
              <w:rPr>
                <w:rFonts w:ascii="宋体" w:hAnsi="宋体" w:cs="宋体"/>
                <w:sz w:val="18"/>
                <w:szCs w:val="18"/>
              </w:rPr>
            </w:pPr>
          </w:p>
        </w:tc>
        <w:tc>
          <w:tcPr>
            <w:tcW w:w="337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E86C8AB">
            <w:pPr>
              <w:adjustRightInd/>
              <w:spacing w:line="240" w:lineRule="auto"/>
              <w:jc w:val="left"/>
              <w:textAlignment w:val="center"/>
              <w:rPr>
                <w:rFonts w:ascii="宋体" w:hAnsi="宋体" w:cs="宋体"/>
                <w:sz w:val="18"/>
                <w:szCs w:val="18"/>
              </w:rPr>
            </w:pPr>
            <w:r>
              <w:rPr>
                <w:rFonts w:hint="eastAsia" w:ascii="宋体" w:hAnsi="宋体" w:cs="宋体"/>
                <w:sz w:val="18"/>
                <w:szCs w:val="18"/>
              </w:rPr>
              <w:t>待事故处理完毕，班长向调试室报告“事故处理完毕，请派人员维修”；</w:t>
            </w:r>
          </w:p>
          <w:p w14:paraId="4C95717D">
            <w:pPr>
              <w:adjustRightInd/>
              <w:spacing w:line="240" w:lineRule="auto"/>
              <w:jc w:val="left"/>
              <w:textAlignment w:val="center"/>
              <w:rPr>
                <w:rFonts w:ascii="宋体" w:hAnsi="宋体" w:cs="宋体"/>
                <w:b/>
                <w:sz w:val="18"/>
                <w:szCs w:val="18"/>
              </w:rPr>
            </w:pPr>
            <w:r>
              <w:rPr>
                <w:rFonts w:hint="eastAsia" w:ascii="宋体" w:hAnsi="宋体" w:cs="宋体"/>
                <w:sz w:val="18"/>
                <w:szCs w:val="18"/>
              </w:rPr>
              <w:t>广播宣布解除事故应急预案。</w:t>
            </w:r>
          </w:p>
        </w:tc>
        <w:tc>
          <w:tcPr>
            <w:tcW w:w="6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2F9B0F">
            <w:pPr>
              <w:adjustRightInd/>
              <w:spacing w:line="240" w:lineRule="auto"/>
              <w:jc w:val="center"/>
              <w:textAlignment w:val="center"/>
              <w:rPr>
                <w:rFonts w:ascii="宋体" w:hAnsi="宋体" w:cs="宋体"/>
                <w:bCs/>
                <w:sz w:val="18"/>
                <w:szCs w:val="18"/>
              </w:rPr>
            </w:pPr>
            <w:r>
              <w:rPr>
                <w:rFonts w:hint="eastAsia" w:ascii="宋体" w:hAnsi="宋体" w:cs="宋体"/>
                <w:sz w:val="18"/>
                <w:szCs w:val="18"/>
              </w:rPr>
              <w:t>4</w:t>
            </w:r>
          </w:p>
        </w:tc>
        <w:tc>
          <w:tcPr>
            <w:tcW w:w="1881"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95C4F56">
            <w:pPr>
              <w:adjustRightInd/>
              <w:spacing w:line="240" w:lineRule="auto"/>
              <w:jc w:val="left"/>
              <w:textAlignment w:val="center"/>
              <w:rPr>
                <w:rFonts w:ascii="宋体" w:hAnsi="宋体" w:cs="宋体"/>
                <w:sz w:val="18"/>
                <w:szCs w:val="18"/>
              </w:rPr>
            </w:pPr>
            <w:r>
              <w:rPr>
                <w:rFonts w:hint="eastAsia" w:ascii="宋体" w:hAnsi="宋体" w:cs="宋体"/>
                <w:sz w:val="18"/>
                <w:szCs w:val="18"/>
              </w:rPr>
              <w:t>未执行、执行错误或顺序错误，扣4分。</w:t>
            </w:r>
          </w:p>
        </w:tc>
        <w:tc>
          <w:tcPr>
            <w:tcW w:w="1689" w:type="dxa"/>
            <w:vMerge w:val="continue"/>
            <w:tcBorders>
              <w:top w:val="single" w:color="auto" w:sz="4" w:space="0"/>
              <w:left w:val="single" w:color="auto" w:sz="4" w:space="0"/>
              <w:bottom w:val="single" w:color="auto" w:sz="4" w:space="0"/>
              <w:right w:val="single" w:color="auto" w:sz="4" w:space="0"/>
            </w:tcBorders>
            <w:vAlign w:val="center"/>
          </w:tcPr>
          <w:p w14:paraId="155C7BA0">
            <w:pPr>
              <w:adjustRightInd/>
              <w:spacing w:line="240" w:lineRule="auto"/>
              <w:rPr>
                <w:rFonts w:ascii="宋体" w:hAnsi="宋体" w:cs="宋体"/>
                <w:sz w:val="18"/>
                <w:szCs w:val="18"/>
              </w:rPr>
            </w:pPr>
          </w:p>
        </w:tc>
      </w:tr>
      <w:tr w14:paraId="3AC61F3A">
        <w:tblPrEx>
          <w:tblCellMar>
            <w:top w:w="0" w:type="dxa"/>
            <w:left w:w="0" w:type="dxa"/>
            <w:bottom w:w="0" w:type="dxa"/>
            <w:right w:w="0" w:type="dxa"/>
          </w:tblCellMar>
        </w:tblPrEx>
        <w:trPr>
          <w:trHeight w:val="20" w:hRule="atLeast"/>
          <w:jc w:val="center"/>
        </w:trPr>
        <w:tc>
          <w:tcPr>
            <w:tcW w:w="553"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2245DB2">
            <w:pPr>
              <w:adjustRightInd/>
              <w:spacing w:line="240" w:lineRule="auto"/>
              <w:jc w:val="center"/>
              <w:rPr>
                <w:rFonts w:ascii="宋体" w:hAnsi="宋体" w:cs="宋体"/>
                <w:kern w:val="0"/>
                <w:sz w:val="18"/>
                <w:szCs w:val="18"/>
              </w:rPr>
            </w:pPr>
          </w:p>
        </w:tc>
        <w:tc>
          <w:tcPr>
            <w:tcW w:w="124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82B63CF">
            <w:pPr>
              <w:adjustRightInd/>
              <w:spacing w:line="240" w:lineRule="auto"/>
              <w:jc w:val="left"/>
              <w:rPr>
                <w:rFonts w:ascii="宋体" w:hAnsi="宋体" w:cs="宋体"/>
                <w:sz w:val="18"/>
                <w:szCs w:val="18"/>
              </w:rPr>
            </w:pPr>
          </w:p>
        </w:tc>
        <w:tc>
          <w:tcPr>
            <w:tcW w:w="337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3A0D67E">
            <w:pPr>
              <w:adjustRightInd/>
              <w:spacing w:line="240" w:lineRule="auto"/>
              <w:jc w:val="left"/>
              <w:textAlignment w:val="center"/>
              <w:rPr>
                <w:rFonts w:ascii="宋体" w:hAnsi="宋体" w:cs="宋体"/>
                <w:sz w:val="18"/>
                <w:szCs w:val="18"/>
              </w:rPr>
            </w:pPr>
            <w:r>
              <w:rPr>
                <w:rFonts w:hint="eastAsia" w:ascii="宋体" w:hAnsi="宋体" w:cs="宋体"/>
                <w:sz w:val="18"/>
                <w:szCs w:val="18"/>
              </w:rPr>
              <w:t>清理作业现场，整理工具及设备。</w:t>
            </w:r>
          </w:p>
        </w:tc>
        <w:tc>
          <w:tcPr>
            <w:tcW w:w="6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514E88">
            <w:pPr>
              <w:adjustRightInd/>
              <w:spacing w:line="240" w:lineRule="auto"/>
              <w:jc w:val="center"/>
              <w:textAlignment w:val="center"/>
              <w:rPr>
                <w:rFonts w:ascii="宋体" w:hAnsi="宋体" w:cs="宋体"/>
                <w:bCs/>
                <w:sz w:val="18"/>
                <w:szCs w:val="18"/>
              </w:rPr>
            </w:pPr>
            <w:r>
              <w:rPr>
                <w:rFonts w:hint="eastAsia" w:ascii="宋体" w:hAnsi="宋体" w:cs="宋体"/>
                <w:sz w:val="18"/>
                <w:szCs w:val="18"/>
              </w:rPr>
              <w:t>4</w:t>
            </w:r>
          </w:p>
        </w:tc>
        <w:tc>
          <w:tcPr>
            <w:tcW w:w="1881"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63E7811">
            <w:pPr>
              <w:adjustRightInd/>
              <w:spacing w:line="240" w:lineRule="auto"/>
              <w:jc w:val="left"/>
              <w:textAlignment w:val="center"/>
              <w:rPr>
                <w:rFonts w:ascii="宋体" w:hAnsi="宋体" w:cs="宋体"/>
                <w:bCs/>
                <w:sz w:val="18"/>
                <w:szCs w:val="18"/>
              </w:rPr>
            </w:pPr>
            <w:r>
              <w:rPr>
                <w:rFonts w:hint="eastAsia" w:ascii="宋体" w:hAnsi="宋体" w:cs="宋体"/>
                <w:sz w:val="18"/>
                <w:szCs w:val="18"/>
              </w:rPr>
              <w:t>工具及设备乱摆乱放或未清理作业现场扣4分。</w:t>
            </w:r>
          </w:p>
        </w:tc>
        <w:tc>
          <w:tcPr>
            <w:tcW w:w="1689" w:type="dxa"/>
            <w:vMerge w:val="continue"/>
            <w:tcBorders>
              <w:top w:val="single" w:color="auto" w:sz="4" w:space="0"/>
              <w:left w:val="single" w:color="auto" w:sz="4" w:space="0"/>
              <w:bottom w:val="single" w:color="auto" w:sz="4" w:space="0"/>
              <w:right w:val="single" w:color="auto" w:sz="4" w:space="0"/>
            </w:tcBorders>
            <w:vAlign w:val="center"/>
          </w:tcPr>
          <w:p w14:paraId="55911B03">
            <w:pPr>
              <w:adjustRightInd/>
              <w:spacing w:line="240" w:lineRule="auto"/>
              <w:rPr>
                <w:rFonts w:ascii="宋体" w:hAnsi="宋体" w:cs="宋体"/>
                <w:sz w:val="18"/>
                <w:szCs w:val="18"/>
              </w:rPr>
            </w:pPr>
          </w:p>
        </w:tc>
      </w:tr>
      <w:tr w14:paraId="05EE3680">
        <w:tblPrEx>
          <w:tblCellMar>
            <w:top w:w="0" w:type="dxa"/>
            <w:left w:w="0" w:type="dxa"/>
            <w:bottom w:w="0" w:type="dxa"/>
            <w:right w:w="0" w:type="dxa"/>
          </w:tblCellMar>
        </w:tblPrEx>
        <w:trPr>
          <w:trHeight w:val="20" w:hRule="atLeast"/>
          <w:jc w:val="center"/>
        </w:trPr>
        <w:tc>
          <w:tcPr>
            <w:tcW w:w="553"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92EC186">
            <w:pPr>
              <w:adjustRightInd/>
              <w:spacing w:line="240" w:lineRule="auto"/>
              <w:jc w:val="center"/>
              <w:rPr>
                <w:rFonts w:ascii="宋体" w:hAnsi="宋体" w:cs="宋体"/>
                <w:kern w:val="0"/>
                <w:sz w:val="18"/>
                <w:szCs w:val="18"/>
              </w:rPr>
            </w:pPr>
          </w:p>
        </w:tc>
        <w:tc>
          <w:tcPr>
            <w:tcW w:w="124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1C3133C">
            <w:pPr>
              <w:adjustRightInd/>
              <w:spacing w:line="240" w:lineRule="auto"/>
              <w:jc w:val="left"/>
              <w:rPr>
                <w:rFonts w:ascii="宋体" w:hAnsi="宋体" w:cs="宋体"/>
                <w:sz w:val="18"/>
                <w:szCs w:val="18"/>
              </w:rPr>
            </w:pPr>
          </w:p>
        </w:tc>
        <w:tc>
          <w:tcPr>
            <w:tcW w:w="337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3C5D1AB">
            <w:pPr>
              <w:adjustRightInd/>
              <w:spacing w:line="240" w:lineRule="auto"/>
              <w:jc w:val="left"/>
              <w:textAlignment w:val="center"/>
              <w:rPr>
                <w:rFonts w:ascii="宋体" w:hAnsi="宋体" w:cs="宋体"/>
                <w:b/>
                <w:sz w:val="18"/>
                <w:szCs w:val="18"/>
              </w:rPr>
            </w:pPr>
            <w:r>
              <w:rPr>
                <w:rFonts w:hint="eastAsia" w:ascii="宋体" w:hAnsi="宋体" w:cs="宋体"/>
                <w:sz w:val="18"/>
                <w:szCs w:val="18"/>
              </w:rPr>
              <w:t>灭火器选择正确。</w:t>
            </w:r>
          </w:p>
        </w:tc>
        <w:tc>
          <w:tcPr>
            <w:tcW w:w="6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09640A">
            <w:pPr>
              <w:adjustRightInd/>
              <w:spacing w:line="240" w:lineRule="auto"/>
              <w:jc w:val="center"/>
              <w:textAlignment w:val="center"/>
              <w:rPr>
                <w:rFonts w:ascii="宋体" w:hAnsi="宋体" w:cs="宋体"/>
                <w:bCs/>
                <w:sz w:val="18"/>
                <w:szCs w:val="18"/>
              </w:rPr>
            </w:pPr>
          </w:p>
        </w:tc>
        <w:tc>
          <w:tcPr>
            <w:tcW w:w="1881"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E4FA215">
            <w:pPr>
              <w:adjustRightInd/>
              <w:spacing w:line="240" w:lineRule="auto"/>
              <w:jc w:val="left"/>
              <w:textAlignment w:val="center"/>
              <w:rPr>
                <w:rFonts w:ascii="宋体" w:hAnsi="宋体" w:cs="宋体"/>
                <w:sz w:val="18"/>
                <w:szCs w:val="18"/>
              </w:rPr>
            </w:pPr>
            <w:r>
              <w:rPr>
                <w:rFonts w:hint="eastAsia" w:ascii="宋体" w:hAnsi="宋体" w:cs="宋体"/>
                <w:sz w:val="18"/>
                <w:szCs w:val="18"/>
              </w:rPr>
              <w:t>错误扣20分。</w:t>
            </w:r>
          </w:p>
        </w:tc>
        <w:tc>
          <w:tcPr>
            <w:tcW w:w="1689" w:type="dxa"/>
            <w:vMerge w:val="continue"/>
            <w:tcBorders>
              <w:top w:val="single" w:color="auto" w:sz="4" w:space="0"/>
              <w:left w:val="single" w:color="auto" w:sz="4" w:space="0"/>
              <w:bottom w:val="single" w:color="auto" w:sz="4" w:space="0"/>
              <w:right w:val="single" w:color="auto" w:sz="4" w:space="0"/>
            </w:tcBorders>
            <w:vAlign w:val="center"/>
          </w:tcPr>
          <w:p w14:paraId="3009E04A">
            <w:pPr>
              <w:adjustRightInd/>
              <w:spacing w:line="240" w:lineRule="auto"/>
              <w:rPr>
                <w:rFonts w:ascii="宋体" w:hAnsi="宋体" w:cs="宋体"/>
                <w:sz w:val="18"/>
                <w:szCs w:val="18"/>
              </w:rPr>
            </w:pPr>
          </w:p>
        </w:tc>
      </w:tr>
      <w:tr w14:paraId="7DE874ED">
        <w:tblPrEx>
          <w:tblCellMar>
            <w:top w:w="0" w:type="dxa"/>
            <w:left w:w="0" w:type="dxa"/>
            <w:bottom w:w="0" w:type="dxa"/>
            <w:right w:w="0" w:type="dxa"/>
          </w:tblCellMar>
        </w:tblPrEx>
        <w:trPr>
          <w:trHeight w:val="20" w:hRule="atLeast"/>
          <w:jc w:val="center"/>
        </w:trPr>
        <w:tc>
          <w:tcPr>
            <w:tcW w:w="553"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EAD8825">
            <w:pPr>
              <w:adjustRightInd/>
              <w:spacing w:line="240" w:lineRule="auto"/>
              <w:jc w:val="center"/>
              <w:rPr>
                <w:rFonts w:ascii="宋体" w:hAnsi="宋体" w:cs="宋体"/>
                <w:kern w:val="0"/>
                <w:sz w:val="18"/>
                <w:szCs w:val="18"/>
              </w:rPr>
            </w:pPr>
          </w:p>
        </w:tc>
        <w:tc>
          <w:tcPr>
            <w:tcW w:w="124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24CBD66">
            <w:pPr>
              <w:adjustRightInd/>
              <w:spacing w:line="240" w:lineRule="auto"/>
              <w:jc w:val="left"/>
              <w:rPr>
                <w:rFonts w:ascii="宋体" w:hAnsi="宋体" w:cs="宋体"/>
                <w:sz w:val="18"/>
                <w:szCs w:val="18"/>
              </w:rPr>
            </w:pPr>
          </w:p>
        </w:tc>
        <w:tc>
          <w:tcPr>
            <w:tcW w:w="337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50AB03F">
            <w:pPr>
              <w:adjustRightInd/>
              <w:spacing w:line="240" w:lineRule="auto"/>
              <w:jc w:val="left"/>
              <w:textAlignment w:val="center"/>
              <w:rPr>
                <w:rFonts w:ascii="宋体" w:hAnsi="宋体" w:cs="宋体"/>
                <w:bCs/>
                <w:sz w:val="18"/>
                <w:szCs w:val="18"/>
              </w:rPr>
            </w:pPr>
            <w:r>
              <w:rPr>
                <w:rFonts w:hint="eastAsia" w:ascii="宋体" w:hAnsi="宋体" w:cs="宋体"/>
                <w:sz w:val="18"/>
                <w:szCs w:val="18"/>
              </w:rPr>
              <w:t>应急处置妥当。</w:t>
            </w:r>
          </w:p>
        </w:tc>
        <w:tc>
          <w:tcPr>
            <w:tcW w:w="6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183197">
            <w:pPr>
              <w:adjustRightInd/>
              <w:spacing w:line="240" w:lineRule="auto"/>
              <w:jc w:val="center"/>
              <w:textAlignment w:val="center"/>
              <w:rPr>
                <w:rFonts w:ascii="宋体" w:hAnsi="宋体" w:cs="宋体"/>
                <w:bCs/>
                <w:sz w:val="18"/>
                <w:szCs w:val="18"/>
              </w:rPr>
            </w:pPr>
          </w:p>
        </w:tc>
        <w:tc>
          <w:tcPr>
            <w:tcW w:w="1881"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9332A06">
            <w:pPr>
              <w:adjustRightInd/>
              <w:spacing w:line="240" w:lineRule="auto"/>
              <w:jc w:val="left"/>
              <w:textAlignment w:val="center"/>
              <w:rPr>
                <w:rFonts w:ascii="宋体" w:hAnsi="宋体" w:cs="宋体"/>
                <w:sz w:val="18"/>
                <w:szCs w:val="18"/>
              </w:rPr>
            </w:pPr>
            <w:r>
              <w:rPr>
                <w:rFonts w:hint="eastAsia" w:ascii="宋体" w:hAnsi="宋体" w:cs="宋体"/>
                <w:sz w:val="18"/>
                <w:szCs w:val="18"/>
              </w:rPr>
              <w:t>处置不当致人员伤害扣50分。</w:t>
            </w:r>
          </w:p>
        </w:tc>
        <w:tc>
          <w:tcPr>
            <w:tcW w:w="1689" w:type="dxa"/>
            <w:vMerge w:val="continue"/>
            <w:tcBorders>
              <w:top w:val="single" w:color="auto" w:sz="4" w:space="0"/>
              <w:left w:val="single" w:color="auto" w:sz="4" w:space="0"/>
              <w:bottom w:val="single" w:color="auto" w:sz="4" w:space="0"/>
              <w:right w:val="single" w:color="auto" w:sz="4" w:space="0"/>
            </w:tcBorders>
            <w:vAlign w:val="center"/>
          </w:tcPr>
          <w:p w14:paraId="7ADFFC8C">
            <w:pPr>
              <w:adjustRightInd/>
              <w:spacing w:line="240" w:lineRule="auto"/>
              <w:rPr>
                <w:rFonts w:ascii="宋体" w:hAnsi="宋体" w:cs="宋体"/>
                <w:sz w:val="18"/>
                <w:szCs w:val="18"/>
              </w:rPr>
            </w:pPr>
          </w:p>
        </w:tc>
      </w:tr>
      <w:tr w14:paraId="26F2A708">
        <w:tblPrEx>
          <w:tblCellMar>
            <w:top w:w="0" w:type="dxa"/>
            <w:left w:w="0" w:type="dxa"/>
            <w:bottom w:w="0" w:type="dxa"/>
            <w:right w:w="0" w:type="dxa"/>
          </w:tblCellMar>
        </w:tblPrEx>
        <w:trPr>
          <w:trHeight w:val="20" w:hRule="atLeast"/>
          <w:jc w:val="center"/>
        </w:trPr>
        <w:tc>
          <w:tcPr>
            <w:tcW w:w="5167" w:type="dxa"/>
            <w:gridSpan w:val="3"/>
            <w:tcBorders>
              <w:left w:val="single" w:color="000000" w:sz="4" w:space="0"/>
              <w:bottom w:val="single" w:color="auto" w:sz="4" w:space="0"/>
              <w:right w:val="single" w:color="000000" w:sz="4" w:space="0"/>
            </w:tcBorders>
            <w:noWrap/>
            <w:tcMar>
              <w:top w:w="15" w:type="dxa"/>
              <w:left w:w="15" w:type="dxa"/>
              <w:right w:w="15" w:type="dxa"/>
            </w:tcMar>
            <w:vAlign w:val="center"/>
          </w:tcPr>
          <w:p w14:paraId="59DAA1DB">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607"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33802ED8">
            <w:pPr>
              <w:adjustRightInd/>
              <w:spacing w:line="240" w:lineRule="auto"/>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00</w:t>
            </w:r>
          </w:p>
        </w:tc>
        <w:tc>
          <w:tcPr>
            <w:tcW w:w="1881"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5791D79A">
            <w:pPr>
              <w:adjustRightInd/>
              <w:spacing w:line="240" w:lineRule="auto"/>
              <w:jc w:val="center"/>
              <w:rPr>
                <w:rFonts w:ascii="宋体" w:hAnsi="宋体" w:cs="宋体"/>
                <w:kern w:val="0"/>
                <w:sz w:val="18"/>
                <w:szCs w:val="18"/>
              </w:rPr>
            </w:pPr>
          </w:p>
        </w:tc>
        <w:tc>
          <w:tcPr>
            <w:tcW w:w="1689" w:type="dxa"/>
            <w:tcBorders>
              <w:top w:val="single" w:color="auto" w:sz="4" w:space="0"/>
              <w:left w:val="single" w:color="000000" w:sz="4" w:space="0"/>
              <w:bottom w:val="single" w:color="auto" w:sz="4" w:space="0"/>
              <w:right w:val="single" w:color="000000" w:sz="4" w:space="0"/>
            </w:tcBorders>
            <w:vAlign w:val="center"/>
          </w:tcPr>
          <w:p w14:paraId="1109258F">
            <w:pPr>
              <w:adjustRightInd/>
              <w:spacing w:line="240" w:lineRule="auto"/>
              <w:jc w:val="center"/>
              <w:rPr>
                <w:rFonts w:ascii="宋体" w:hAnsi="宋体" w:cs="宋体"/>
                <w:kern w:val="0"/>
                <w:sz w:val="18"/>
                <w:szCs w:val="18"/>
              </w:rPr>
            </w:pPr>
          </w:p>
        </w:tc>
      </w:tr>
      <w:tr w14:paraId="602F0F29">
        <w:tblPrEx>
          <w:tblCellMar>
            <w:top w:w="0" w:type="dxa"/>
            <w:left w:w="0" w:type="dxa"/>
            <w:bottom w:w="0" w:type="dxa"/>
            <w:right w:w="0" w:type="dxa"/>
          </w:tblCellMar>
        </w:tblPrEx>
        <w:trPr>
          <w:trHeight w:val="20" w:hRule="atLeast"/>
          <w:jc w:val="center"/>
        </w:trPr>
        <w:tc>
          <w:tcPr>
            <w:tcW w:w="9344" w:type="dxa"/>
            <w:gridSpan w:val="6"/>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220677D">
            <w:pPr>
              <w:pStyle w:val="197"/>
            </w:pPr>
            <w:r>
              <w:rPr>
                <w:rFonts w:hint="eastAsia"/>
              </w:rPr>
              <w:t>单项扣分总和不得超出该项配分数。</w:t>
            </w:r>
          </w:p>
        </w:tc>
      </w:tr>
    </w:tbl>
    <w:p w14:paraId="08656F57">
      <w:pPr>
        <w:adjustRightInd/>
        <w:spacing w:line="240" w:lineRule="auto"/>
        <w:ind w:firstLine="424" w:firstLineChars="202"/>
      </w:pPr>
      <w:r>
        <w:rPr>
          <w:rFonts w:hint="eastAsia"/>
        </w:rPr>
        <w:t xml:space="preserve">3）K44-3分馏塔顶泵出口法兰泄漏伤人应急处置 </w:t>
      </w:r>
    </w:p>
    <w:p w14:paraId="1CF9E509">
      <w:pPr>
        <w:adjustRightInd/>
        <w:spacing w:line="240" w:lineRule="auto"/>
        <w:ind w:firstLine="424" w:firstLineChars="202"/>
        <w:rPr>
          <w:rFonts w:ascii="宋体" w:hAnsi="宋体" w:cs="宋体"/>
        </w:rPr>
      </w:pPr>
      <w:r>
        <w:rPr>
          <w:rFonts w:hint="eastAsia" w:ascii="宋体" w:hAnsi="宋体" w:cs="宋体"/>
        </w:rPr>
        <w:t>试题难易程度：</w:t>
      </w:r>
    </w:p>
    <w:p w14:paraId="39D43AD3">
      <w:pPr>
        <w:adjustRightInd/>
        <w:spacing w:line="240" w:lineRule="auto"/>
        <w:ind w:firstLine="424" w:firstLineChars="202"/>
        <w:rPr>
          <w:rFonts w:ascii="宋体" w:hAnsi="宋体" w:cs="宋体"/>
        </w:rPr>
      </w:pPr>
      <w:r>
        <w:rPr>
          <w:rFonts w:hint="eastAsia" w:ascii="宋体" w:hAnsi="宋体" w:cs="宋体"/>
        </w:rPr>
        <w:t>较难。</w:t>
      </w:r>
    </w:p>
    <w:p w14:paraId="1DE17F1B">
      <w:pPr>
        <w:adjustRightInd/>
        <w:spacing w:line="240" w:lineRule="auto"/>
        <w:ind w:firstLine="424" w:firstLineChars="202"/>
        <w:rPr>
          <w:rFonts w:ascii="宋体" w:hAnsi="宋体" w:cs="宋体"/>
        </w:rPr>
      </w:pPr>
      <w:r>
        <w:rPr>
          <w:rFonts w:hint="eastAsia" w:ascii="宋体" w:hAnsi="宋体" w:cs="宋体"/>
        </w:rPr>
        <w:t>考试时间：</w:t>
      </w:r>
    </w:p>
    <w:p w14:paraId="6ED5E91A">
      <w:pPr>
        <w:adjustRightInd/>
        <w:spacing w:line="240" w:lineRule="auto"/>
        <w:ind w:firstLine="424" w:firstLineChars="202"/>
        <w:rPr>
          <w:rFonts w:ascii="宋体" w:hAnsi="宋体" w:cs="宋体"/>
        </w:rPr>
      </w:pPr>
      <w:r>
        <w:rPr>
          <w:rFonts w:hint="eastAsia" w:ascii="宋体" w:hAnsi="宋体" w:cs="宋体"/>
        </w:rPr>
        <w:t>10分钟。</w:t>
      </w:r>
    </w:p>
    <w:p w14:paraId="1FCBF30C">
      <w:pPr>
        <w:adjustRightInd/>
        <w:spacing w:line="240" w:lineRule="auto"/>
        <w:ind w:firstLine="424" w:firstLineChars="202"/>
        <w:rPr>
          <w:rFonts w:ascii="宋体" w:hAnsi="宋体" w:cs="宋体"/>
        </w:rPr>
      </w:pPr>
      <w:r>
        <w:rPr>
          <w:rFonts w:hint="eastAsia" w:ascii="宋体" w:hAnsi="宋体" w:cs="宋体"/>
        </w:rPr>
        <w:t>评分标准：</w:t>
      </w:r>
    </w:p>
    <w:p w14:paraId="6E37DEA9">
      <w:pPr>
        <w:pStyle w:val="130"/>
        <w:numPr>
          <w:ilvl w:val="0"/>
          <w:numId w:val="0"/>
        </w:numPr>
        <w:spacing w:before="156" w:after="156"/>
      </w:pPr>
      <w:r>
        <w:rPr>
          <w:rFonts w:hint="eastAsia"/>
        </w:rPr>
        <w:t>表4</w:t>
      </w:r>
      <w:r>
        <w:t xml:space="preserve">5  </w:t>
      </w:r>
      <w:r>
        <w:rPr>
          <w:rFonts w:hint="eastAsia"/>
        </w:rPr>
        <w:t>K44-3分馏塔顶泵出口法兰泄漏伤人应急处置评分表</w:t>
      </w:r>
    </w:p>
    <w:tbl>
      <w:tblPr>
        <w:tblStyle w:val="42"/>
        <w:tblW w:w="4989" w:type="pct"/>
        <w:jc w:val="center"/>
        <w:tblLayout w:type="fixed"/>
        <w:tblCellMar>
          <w:top w:w="0" w:type="dxa"/>
          <w:left w:w="0" w:type="dxa"/>
          <w:bottom w:w="0" w:type="dxa"/>
          <w:right w:w="0" w:type="dxa"/>
        </w:tblCellMar>
      </w:tblPr>
      <w:tblGrid>
        <w:gridCol w:w="573"/>
        <w:gridCol w:w="1283"/>
        <w:gridCol w:w="3314"/>
        <w:gridCol w:w="590"/>
        <w:gridCol w:w="2342"/>
        <w:gridCol w:w="1252"/>
      </w:tblGrid>
      <w:tr w14:paraId="0FF92BE1">
        <w:tblPrEx>
          <w:tblCellMar>
            <w:top w:w="0" w:type="dxa"/>
            <w:left w:w="0" w:type="dxa"/>
            <w:bottom w:w="0" w:type="dxa"/>
            <w:right w:w="0" w:type="dxa"/>
          </w:tblCellMar>
        </w:tblPrEx>
        <w:trPr>
          <w:trHeight w:val="20" w:hRule="atLeast"/>
          <w:jc w:val="center"/>
        </w:trPr>
        <w:tc>
          <w:tcPr>
            <w:tcW w:w="5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65E849">
            <w:pPr>
              <w:adjustRightInd/>
              <w:spacing w:line="240" w:lineRule="auto"/>
              <w:jc w:val="center"/>
              <w:rPr>
                <w:rFonts w:ascii="宋体" w:hAnsi="宋体" w:cs="宋体"/>
                <w:sz w:val="18"/>
                <w:szCs w:val="18"/>
              </w:rPr>
            </w:pPr>
            <w:r>
              <w:rPr>
                <w:rFonts w:hint="eastAsia" w:ascii="宋体" w:hAnsi="宋体" w:cs="宋体"/>
                <w:kern w:val="0"/>
                <w:sz w:val="18"/>
                <w:szCs w:val="18"/>
              </w:rPr>
              <w:t>序号</w:t>
            </w:r>
          </w:p>
        </w:tc>
        <w:tc>
          <w:tcPr>
            <w:tcW w:w="1279"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108D3222">
            <w:pPr>
              <w:adjustRightInd/>
              <w:spacing w:line="240" w:lineRule="auto"/>
              <w:jc w:val="center"/>
              <w:rPr>
                <w:rFonts w:ascii="宋体" w:hAnsi="宋体" w:cs="宋体"/>
                <w:sz w:val="18"/>
                <w:szCs w:val="18"/>
              </w:rPr>
            </w:pPr>
            <w:r>
              <w:rPr>
                <w:rFonts w:hint="eastAsia" w:ascii="宋体" w:hAnsi="宋体" w:cs="宋体"/>
                <w:kern w:val="0"/>
                <w:sz w:val="18"/>
                <w:szCs w:val="18"/>
              </w:rPr>
              <w:t>考核项目</w:t>
            </w:r>
          </w:p>
        </w:tc>
        <w:tc>
          <w:tcPr>
            <w:tcW w:w="33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C8EE56">
            <w:pPr>
              <w:adjustRightInd/>
              <w:spacing w:line="240" w:lineRule="auto"/>
              <w:jc w:val="center"/>
              <w:rPr>
                <w:rFonts w:ascii="宋体" w:hAnsi="宋体" w:cs="宋体"/>
                <w:sz w:val="18"/>
                <w:szCs w:val="18"/>
              </w:rPr>
            </w:pPr>
            <w:r>
              <w:rPr>
                <w:rFonts w:hint="eastAsia" w:ascii="宋体" w:hAnsi="宋体" w:cs="宋体"/>
                <w:kern w:val="0"/>
                <w:sz w:val="18"/>
                <w:szCs w:val="18"/>
              </w:rPr>
              <w:t>考试内容</w:t>
            </w:r>
          </w:p>
        </w:tc>
        <w:tc>
          <w:tcPr>
            <w:tcW w:w="5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6C249F">
            <w:pPr>
              <w:adjustRightInd/>
              <w:spacing w:line="240" w:lineRule="auto"/>
              <w:jc w:val="center"/>
              <w:rPr>
                <w:rFonts w:ascii="宋体" w:hAnsi="宋体" w:cs="宋体"/>
                <w:sz w:val="18"/>
                <w:szCs w:val="18"/>
              </w:rPr>
            </w:pPr>
            <w:r>
              <w:rPr>
                <w:rFonts w:hint="eastAsia" w:ascii="宋体" w:hAnsi="宋体" w:cs="宋体"/>
                <w:kern w:val="0"/>
                <w:sz w:val="18"/>
                <w:szCs w:val="18"/>
              </w:rPr>
              <w:t>配分</w:t>
            </w:r>
          </w:p>
        </w:tc>
        <w:tc>
          <w:tcPr>
            <w:tcW w:w="23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C5B743">
            <w:pPr>
              <w:adjustRightInd/>
              <w:spacing w:line="240" w:lineRule="auto"/>
              <w:jc w:val="center"/>
              <w:rPr>
                <w:rFonts w:ascii="宋体" w:hAnsi="宋体" w:cs="宋体"/>
                <w:sz w:val="18"/>
                <w:szCs w:val="18"/>
              </w:rPr>
            </w:pPr>
            <w:r>
              <w:rPr>
                <w:rFonts w:hint="eastAsia" w:ascii="宋体" w:hAnsi="宋体" w:cs="宋体"/>
                <w:kern w:val="0"/>
                <w:sz w:val="18"/>
                <w:szCs w:val="18"/>
              </w:rPr>
              <w:t>评分标准</w:t>
            </w:r>
          </w:p>
        </w:tc>
        <w:tc>
          <w:tcPr>
            <w:tcW w:w="1248" w:type="dxa"/>
            <w:tcBorders>
              <w:top w:val="single" w:color="000000" w:sz="4" w:space="0"/>
              <w:left w:val="single" w:color="000000" w:sz="4" w:space="0"/>
              <w:bottom w:val="single" w:color="auto" w:sz="4" w:space="0"/>
              <w:right w:val="single" w:color="000000" w:sz="4" w:space="0"/>
            </w:tcBorders>
            <w:vAlign w:val="center"/>
          </w:tcPr>
          <w:p w14:paraId="7D145476">
            <w:pPr>
              <w:adjustRightInd/>
              <w:spacing w:line="240" w:lineRule="auto"/>
              <w:jc w:val="center"/>
              <w:rPr>
                <w:rFonts w:ascii="宋体" w:hAnsi="宋体" w:cs="宋体"/>
                <w:kern w:val="0"/>
                <w:sz w:val="18"/>
                <w:szCs w:val="18"/>
              </w:rPr>
            </w:pPr>
            <w:r>
              <w:rPr>
                <w:rFonts w:hint="eastAsia" w:ascii="宋体" w:hAnsi="宋体" w:cs="宋体"/>
                <w:kern w:val="0"/>
                <w:sz w:val="18"/>
                <w:szCs w:val="18"/>
              </w:rPr>
              <w:t>考试方式</w:t>
            </w:r>
          </w:p>
        </w:tc>
      </w:tr>
      <w:tr w14:paraId="0E18B222">
        <w:tblPrEx>
          <w:tblCellMar>
            <w:top w:w="0" w:type="dxa"/>
            <w:left w:w="0" w:type="dxa"/>
            <w:bottom w:w="0" w:type="dxa"/>
            <w:right w:w="0" w:type="dxa"/>
          </w:tblCellMar>
        </w:tblPrEx>
        <w:trPr>
          <w:trHeight w:val="20" w:hRule="atLeast"/>
          <w:jc w:val="center"/>
        </w:trPr>
        <w:tc>
          <w:tcPr>
            <w:tcW w:w="571" w:type="dxa"/>
            <w:vMerge w:val="restar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51517B3">
            <w:pPr>
              <w:adjustRightInd/>
              <w:spacing w:line="240" w:lineRule="auto"/>
              <w:jc w:val="center"/>
              <w:rPr>
                <w:rFonts w:ascii="宋体" w:hAnsi="宋体" w:cs="宋体"/>
                <w:kern w:val="0"/>
                <w:sz w:val="18"/>
                <w:szCs w:val="18"/>
              </w:rPr>
            </w:pPr>
            <w:r>
              <w:rPr>
                <w:rFonts w:hint="eastAsia" w:ascii="宋体" w:hAnsi="宋体" w:cs="宋体"/>
                <w:kern w:val="0"/>
                <w:sz w:val="18"/>
                <w:szCs w:val="18"/>
              </w:rPr>
              <w:t>1</w:t>
            </w:r>
          </w:p>
        </w:tc>
        <w:tc>
          <w:tcPr>
            <w:tcW w:w="1279"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76FA160">
            <w:pPr>
              <w:adjustRightInd/>
              <w:spacing w:line="240" w:lineRule="auto"/>
              <w:jc w:val="left"/>
              <w:textAlignment w:val="center"/>
              <w:rPr>
                <w:rFonts w:ascii="宋体" w:hAnsi="宋体" w:cs="宋体"/>
                <w:kern w:val="0"/>
                <w:sz w:val="18"/>
                <w:szCs w:val="18"/>
              </w:rPr>
            </w:pPr>
            <w:r>
              <w:rPr>
                <w:rFonts w:hint="eastAsia" w:ascii="宋体" w:hAnsi="宋体" w:cs="宋体"/>
                <w:sz w:val="18"/>
                <w:szCs w:val="18"/>
              </w:rPr>
              <w:t>分馏塔顶泵出口法兰泄漏伤人应急处置</w:t>
            </w:r>
          </w:p>
        </w:tc>
        <w:tc>
          <w:tcPr>
            <w:tcW w:w="33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08ECB40">
            <w:pPr>
              <w:adjustRightInd/>
              <w:spacing w:line="240" w:lineRule="auto"/>
              <w:jc w:val="left"/>
              <w:rPr>
                <w:rFonts w:ascii="宋体" w:hAnsi="宋体" w:cs="宋体"/>
                <w:kern w:val="0"/>
                <w:sz w:val="18"/>
                <w:szCs w:val="18"/>
              </w:rPr>
            </w:pPr>
            <w:r>
              <w:rPr>
                <w:rFonts w:hint="eastAsia" w:ascii="宋体" w:hAnsi="宋体" w:cs="宋体"/>
                <w:sz w:val="18"/>
                <w:szCs w:val="18"/>
              </w:rPr>
              <w:t>外操员、班长穿着防静电服、防静电鞋，戴防护手套、护目镜及安全帽。</w:t>
            </w:r>
          </w:p>
        </w:tc>
        <w:tc>
          <w:tcPr>
            <w:tcW w:w="5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1814F7">
            <w:pPr>
              <w:adjustRightInd/>
              <w:spacing w:line="240" w:lineRule="auto"/>
              <w:jc w:val="center"/>
              <w:rPr>
                <w:rFonts w:ascii="宋体" w:hAnsi="宋体" w:cs="宋体"/>
                <w:kern w:val="0"/>
                <w:sz w:val="18"/>
                <w:szCs w:val="18"/>
              </w:rPr>
            </w:pPr>
            <w:r>
              <w:rPr>
                <w:rFonts w:hint="eastAsia" w:ascii="宋体" w:hAnsi="宋体" w:cs="宋体"/>
                <w:sz w:val="18"/>
                <w:szCs w:val="18"/>
              </w:rPr>
              <w:t>8</w:t>
            </w:r>
          </w:p>
        </w:tc>
        <w:tc>
          <w:tcPr>
            <w:tcW w:w="2334"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C8F466C">
            <w:pPr>
              <w:adjustRightInd/>
              <w:spacing w:line="240" w:lineRule="auto"/>
              <w:jc w:val="left"/>
              <w:rPr>
                <w:rFonts w:ascii="宋体" w:hAnsi="宋体" w:cs="宋体"/>
                <w:sz w:val="18"/>
                <w:szCs w:val="18"/>
              </w:rPr>
            </w:pPr>
            <w:r>
              <w:rPr>
                <w:rFonts w:hint="eastAsia" w:ascii="宋体" w:hAnsi="宋体" w:cs="宋体"/>
                <w:sz w:val="18"/>
                <w:szCs w:val="18"/>
              </w:rPr>
              <w:t>少穿戴一项扣8分；</w:t>
            </w:r>
          </w:p>
          <w:p w14:paraId="5E43BAA5">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未扣、鞋带未系、安全帽及护目镜未佩戴规范每处扣2分。</w:t>
            </w:r>
          </w:p>
        </w:tc>
        <w:tc>
          <w:tcPr>
            <w:tcW w:w="1248" w:type="dxa"/>
            <w:vMerge w:val="restart"/>
            <w:tcBorders>
              <w:top w:val="single" w:color="auto" w:sz="4" w:space="0"/>
              <w:left w:val="single" w:color="auto" w:sz="4" w:space="0"/>
              <w:bottom w:val="single" w:color="auto" w:sz="4" w:space="0"/>
              <w:right w:val="single" w:color="auto" w:sz="4" w:space="0"/>
            </w:tcBorders>
            <w:vAlign w:val="center"/>
          </w:tcPr>
          <w:p w14:paraId="0B541DB7">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02DDB295">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7CB93BCA">
        <w:tblPrEx>
          <w:tblCellMar>
            <w:top w:w="0" w:type="dxa"/>
            <w:left w:w="0" w:type="dxa"/>
            <w:bottom w:w="0" w:type="dxa"/>
            <w:right w:w="0" w:type="dxa"/>
          </w:tblCellMar>
        </w:tblPrEx>
        <w:trPr>
          <w:trHeight w:val="20" w:hRule="atLeast"/>
          <w:jc w:val="center"/>
        </w:trPr>
        <w:tc>
          <w:tcPr>
            <w:tcW w:w="571"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D80664A">
            <w:pPr>
              <w:adjustRightInd/>
              <w:spacing w:line="240" w:lineRule="auto"/>
              <w:jc w:val="center"/>
              <w:rPr>
                <w:rFonts w:ascii="宋体" w:hAnsi="宋体" w:cs="宋体"/>
                <w:kern w:val="0"/>
                <w:sz w:val="18"/>
                <w:szCs w:val="18"/>
              </w:rPr>
            </w:pPr>
          </w:p>
        </w:tc>
        <w:tc>
          <w:tcPr>
            <w:tcW w:w="127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1E11187">
            <w:pPr>
              <w:adjustRightInd/>
              <w:spacing w:line="240" w:lineRule="auto"/>
              <w:jc w:val="left"/>
              <w:textAlignment w:val="center"/>
              <w:rPr>
                <w:rFonts w:ascii="宋体" w:hAnsi="宋体" w:cs="宋体"/>
                <w:sz w:val="18"/>
                <w:szCs w:val="18"/>
              </w:rPr>
            </w:pPr>
          </w:p>
        </w:tc>
        <w:tc>
          <w:tcPr>
            <w:tcW w:w="33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26A506B">
            <w:pPr>
              <w:adjustRightInd/>
              <w:spacing w:line="240" w:lineRule="auto"/>
              <w:jc w:val="left"/>
              <w:rPr>
                <w:rFonts w:ascii="宋体" w:hAnsi="宋体" w:cs="宋体"/>
                <w:bCs/>
                <w:sz w:val="18"/>
                <w:szCs w:val="18"/>
              </w:rPr>
            </w:pPr>
            <w:r>
              <w:rPr>
                <w:rFonts w:hint="eastAsia" w:ascii="宋体" w:hAnsi="宋体" w:cs="宋体"/>
                <w:sz w:val="18"/>
                <w:szCs w:val="18"/>
              </w:rPr>
              <w:t>外操员巡检发现有人受伤，马上向班长报告。</w:t>
            </w:r>
          </w:p>
        </w:tc>
        <w:tc>
          <w:tcPr>
            <w:tcW w:w="5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9BF3B0">
            <w:pPr>
              <w:adjustRightInd/>
              <w:spacing w:line="240" w:lineRule="auto"/>
              <w:jc w:val="center"/>
              <w:rPr>
                <w:rFonts w:ascii="宋体" w:hAnsi="宋体" w:cs="宋体"/>
                <w:kern w:val="0"/>
                <w:sz w:val="18"/>
                <w:szCs w:val="18"/>
              </w:rPr>
            </w:pPr>
            <w:r>
              <w:rPr>
                <w:rFonts w:hint="eastAsia" w:ascii="宋体" w:hAnsi="宋体" w:cs="宋体"/>
                <w:sz w:val="18"/>
                <w:szCs w:val="18"/>
              </w:rPr>
              <w:t>4</w:t>
            </w:r>
          </w:p>
        </w:tc>
        <w:tc>
          <w:tcPr>
            <w:tcW w:w="2334"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0E0601C">
            <w:pPr>
              <w:adjustRightInd/>
              <w:spacing w:line="240" w:lineRule="auto"/>
              <w:jc w:val="left"/>
              <w:rPr>
                <w:rFonts w:ascii="宋体" w:hAnsi="宋体" w:cs="宋体"/>
                <w:sz w:val="18"/>
                <w:szCs w:val="18"/>
              </w:rPr>
            </w:pPr>
            <w:r>
              <w:rPr>
                <w:rFonts w:hint="eastAsia" w:ascii="宋体" w:hAnsi="宋体" w:cs="宋体"/>
                <w:sz w:val="18"/>
                <w:szCs w:val="18"/>
              </w:rPr>
              <w:t>未执行或执行错误扣4分。</w:t>
            </w:r>
          </w:p>
        </w:tc>
        <w:tc>
          <w:tcPr>
            <w:tcW w:w="1248" w:type="dxa"/>
            <w:vMerge w:val="continue"/>
            <w:tcBorders>
              <w:top w:val="single" w:color="auto" w:sz="4" w:space="0"/>
              <w:left w:val="single" w:color="auto" w:sz="4" w:space="0"/>
              <w:bottom w:val="single" w:color="auto" w:sz="4" w:space="0"/>
              <w:right w:val="single" w:color="auto" w:sz="4" w:space="0"/>
            </w:tcBorders>
            <w:vAlign w:val="center"/>
          </w:tcPr>
          <w:p w14:paraId="0AD3DC5B">
            <w:pPr>
              <w:adjustRightInd/>
              <w:spacing w:line="240" w:lineRule="auto"/>
              <w:jc w:val="center"/>
              <w:rPr>
                <w:rFonts w:ascii="宋体" w:hAnsi="宋体" w:cs="宋体"/>
                <w:sz w:val="18"/>
                <w:szCs w:val="18"/>
              </w:rPr>
            </w:pPr>
          </w:p>
        </w:tc>
      </w:tr>
      <w:tr w14:paraId="15AAB1F1">
        <w:tblPrEx>
          <w:tblCellMar>
            <w:top w:w="0" w:type="dxa"/>
            <w:left w:w="0" w:type="dxa"/>
            <w:bottom w:w="0" w:type="dxa"/>
            <w:right w:w="0" w:type="dxa"/>
          </w:tblCellMar>
        </w:tblPrEx>
        <w:trPr>
          <w:trHeight w:val="20" w:hRule="atLeast"/>
          <w:jc w:val="center"/>
        </w:trPr>
        <w:tc>
          <w:tcPr>
            <w:tcW w:w="571"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61A504F">
            <w:pPr>
              <w:adjustRightInd/>
              <w:spacing w:line="240" w:lineRule="auto"/>
              <w:jc w:val="center"/>
              <w:rPr>
                <w:rFonts w:ascii="宋体" w:hAnsi="宋体" w:cs="宋体"/>
                <w:kern w:val="0"/>
                <w:sz w:val="18"/>
                <w:szCs w:val="18"/>
              </w:rPr>
            </w:pPr>
          </w:p>
        </w:tc>
        <w:tc>
          <w:tcPr>
            <w:tcW w:w="127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A87D6F2">
            <w:pPr>
              <w:adjustRightInd/>
              <w:spacing w:line="240" w:lineRule="auto"/>
              <w:jc w:val="left"/>
              <w:textAlignment w:val="center"/>
              <w:rPr>
                <w:rFonts w:ascii="宋体" w:hAnsi="宋体" w:cs="宋体"/>
                <w:sz w:val="18"/>
                <w:szCs w:val="18"/>
              </w:rPr>
            </w:pPr>
          </w:p>
        </w:tc>
        <w:tc>
          <w:tcPr>
            <w:tcW w:w="33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84DB922">
            <w:pPr>
              <w:adjustRightInd/>
              <w:spacing w:line="240" w:lineRule="auto"/>
              <w:jc w:val="left"/>
              <w:rPr>
                <w:rFonts w:ascii="宋体" w:hAnsi="宋体" w:cs="宋体"/>
                <w:bCs/>
                <w:sz w:val="18"/>
                <w:szCs w:val="18"/>
              </w:rPr>
            </w:pPr>
            <w:r>
              <w:rPr>
                <w:rFonts w:hint="eastAsia" w:ascii="宋体" w:hAnsi="宋体" w:cs="宋体"/>
                <w:sz w:val="18"/>
                <w:szCs w:val="18"/>
              </w:rPr>
              <w:t>外操员携带空气呼吸器、F型扳手，迅速赶赴现场。</w:t>
            </w:r>
          </w:p>
        </w:tc>
        <w:tc>
          <w:tcPr>
            <w:tcW w:w="5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C4488A">
            <w:pPr>
              <w:adjustRightInd/>
              <w:spacing w:line="240" w:lineRule="auto"/>
              <w:jc w:val="center"/>
              <w:rPr>
                <w:rFonts w:ascii="宋体" w:hAnsi="宋体" w:cs="宋体"/>
                <w:kern w:val="0"/>
                <w:sz w:val="18"/>
                <w:szCs w:val="18"/>
              </w:rPr>
            </w:pPr>
            <w:r>
              <w:rPr>
                <w:rFonts w:hint="eastAsia" w:ascii="宋体" w:hAnsi="宋体" w:cs="宋体"/>
                <w:sz w:val="18"/>
                <w:szCs w:val="18"/>
              </w:rPr>
              <w:t>4</w:t>
            </w:r>
          </w:p>
        </w:tc>
        <w:tc>
          <w:tcPr>
            <w:tcW w:w="2334"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D1F7AEC">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248" w:type="dxa"/>
            <w:vMerge w:val="continue"/>
            <w:tcBorders>
              <w:top w:val="single" w:color="auto" w:sz="4" w:space="0"/>
              <w:left w:val="single" w:color="auto" w:sz="4" w:space="0"/>
              <w:bottom w:val="single" w:color="auto" w:sz="4" w:space="0"/>
              <w:right w:val="single" w:color="auto" w:sz="4" w:space="0"/>
            </w:tcBorders>
            <w:vAlign w:val="center"/>
          </w:tcPr>
          <w:p w14:paraId="6BBB90B0">
            <w:pPr>
              <w:adjustRightInd/>
              <w:spacing w:line="240" w:lineRule="auto"/>
              <w:jc w:val="center"/>
              <w:rPr>
                <w:rFonts w:ascii="宋体" w:hAnsi="宋体" w:cs="宋体"/>
                <w:sz w:val="18"/>
                <w:szCs w:val="18"/>
              </w:rPr>
            </w:pPr>
          </w:p>
        </w:tc>
      </w:tr>
      <w:tr w14:paraId="2922C0E4">
        <w:tblPrEx>
          <w:tblCellMar>
            <w:top w:w="0" w:type="dxa"/>
            <w:left w:w="0" w:type="dxa"/>
            <w:bottom w:w="0" w:type="dxa"/>
            <w:right w:w="0" w:type="dxa"/>
          </w:tblCellMar>
        </w:tblPrEx>
        <w:trPr>
          <w:trHeight w:val="20" w:hRule="atLeast"/>
          <w:jc w:val="center"/>
        </w:trPr>
        <w:tc>
          <w:tcPr>
            <w:tcW w:w="571"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76BB3FA">
            <w:pPr>
              <w:adjustRightInd/>
              <w:spacing w:line="240" w:lineRule="auto"/>
              <w:jc w:val="center"/>
              <w:rPr>
                <w:rFonts w:ascii="宋体" w:hAnsi="宋体" w:cs="宋体"/>
                <w:kern w:val="0"/>
                <w:sz w:val="18"/>
                <w:szCs w:val="18"/>
              </w:rPr>
            </w:pPr>
          </w:p>
        </w:tc>
        <w:tc>
          <w:tcPr>
            <w:tcW w:w="127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9E46021">
            <w:pPr>
              <w:adjustRightInd/>
              <w:spacing w:line="240" w:lineRule="auto"/>
              <w:jc w:val="left"/>
              <w:textAlignment w:val="center"/>
              <w:rPr>
                <w:rFonts w:ascii="宋体" w:hAnsi="宋体" w:cs="宋体"/>
                <w:sz w:val="18"/>
                <w:szCs w:val="18"/>
              </w:rPr>
            </w:pPr>
          </w:p>
        </w:tc>
        <w:tc>
          <w:tcPr>
            <w:tcW w:w="33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5E5B963">
            <w:pPr>
              <w:adjustRightInd/>
              <w:spacing w:line="240" w:lineRule="auto"/>
              <w:jc w:val="left"/>
              <w:rPr>
                <w:rFonts w:ascii="宋体" w:hAnsi="宋体" w:cs="宋体"/>
                <w:sz w:val="18"/>
                <w:szCs w:val="18"/>
              </w:rPr>
            </w:pPr>
            <w:r>
              <w:rPr>
                <w:rFonts w:hint="eastAsia" w:ascii="宋体" w:hAnsi="宋体" w:cs="宋体"/>
                <w:sz w:val="18"/>
                <w:szCs w:val="18"/>
              </w:rPr>
              <w:t>班长接到报警后，启动应急预案；</w:t>
            </w:r>
          </w:p>
          <w:p w14:paraId="4905CF00">
            <w:pPr>
              <w:adjustRightInd/>
              <w:spacing w:line="240" w:lineRule="auto"/>
              <w:jc w:val="left"/>
              <w:rPr>
                <w:rFonts w:ascii="宋体" w:hAnsi="宋体" w:cs="宋体"/>
                <w:sz w:val="18"/>
                <w:szCs w:val="18"/>
              </w:rPr>
            </w:pPr>
            <w:r>
              <w:rPr>
                <w:rFonts w:hint="eastAsia" w:ascii="宋体" w:hAnsi="宋体" w:cs="宋体"/>
                <w:sz w:val="18"/>
                <w:szCs w:val="18"/>
              </w:rPr>
              <w:t>班长通知安全员“请组织人员到门口拉警戒绳”；</w:t>
            </w:r>
          </w:p>
          <w:p w14:paraId="19489175">
            <w:pPr>
              <w:adjustRightInd/>
              <w:spacing w:line="240" w:lineRule="auto"/>
              <w:jc w:val="left"/>
              <w:rPr>
                <w:rFonts w:ascii="宋体" w:hAnsi="宋体" w:cs="宋体"/>
                <w:bCs/>
                <w:sz w:val="18"/>
                <w:szCs w:val="18"/>
              </w:rPr>
            </w:pPr>
            <w:r>
              <w:rPr>
                <w:rFonts w:hint="eastAsia" w:ascii="宋体" w:hAnsi="宋体" w:cs="宋体"/>
                <w:sz w:val="18"/>
                <w:szCs w:val="18"/>
              </w:rPr>
              <w:t>班长向调试室报告。</w:t>
            </w:r>
          </w:p>
        </w:tc>
        <w:tc>
          <w:tcPr>
            <w:tcW w:w="5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00E337">
            <w:pPr>
              <w:adjustRightInd/>
              <w:spacing w:line="240" w:lineRule="auto"/>
              <w:jc w:val="center"/>
              <w:rPr>
                <w:rFonts w:ascii="宋体" w:hAnsi="宋体" w:cs="宋体"/>
                <w:kern w:val="0"/>
                <w:sz w:val="18"/>
                <w:szCs w:val="18"/>
              </w:rPr>
            </w:pPr>
            <w:r>
              <w:rPr>
                <w:rFonts w:hint="eastAsia" w:ascii="宋体" w:hAnsi="宋体" w:cs="宋体"/>
                <w:sz w:val="18"/>
                <w:szCs w:val="18"/>
              </w:rPr>
              <w:t>8</w:t>
            </w:r>
          </w:p>
        </w:tc>
        <w:tc>
          <w:tcPr>
            <w:tcW w:w="2334"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D1960D1">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未执行、执行错误或顺序错误，扣8分。</w:t>
            </w:r>
          </w:p>
        </w:tc>
        <w:tc>
          <w:tcPr>
            <w:tcW w:w="1248" w:type="dxa"/>
            <w:vMerge w:val="continue"/>
            <w:tcBorders>
              <w:top w:val="single" w:color="auto" w:sz="4" w:space="0"/>
              <w:left w:val="single" w:color="auto" w:sz="4" w:space="0"/>
              <w:bottom w:val="single" w:color="auto" w:sz="4" w:space="0"/>
              <w:right w:val="single" w:color="auto" w:sz="4" w:space="0"/>
            </w:tcBorders>
            <w:vAlign w:val="center"/>
          </w:tcPr>
          <w:p w14:paraId="21A3EF5F">
            <w:pPr>
              <w:adjustRightInd/>
              <w:spacing w:line="240" w:lineRule="auto"/>
              <w:jc w:val="center"/>
              <w:rPr>
                <w:rFonts w:ascii="宋体" w:hAnsi="宋体" w:cs="宋体"/>
                <w:sz w:val="18"/>
                <w:szCs w:val="18"/>
              </w:rPr>
            </w:pPr>
          </w:p>
        </w:tc>
      </w:tr>
      <w:tr w14:paraId="1A469805">
        <w:tblPrEx>
          <w:tblCellMar>
            <w:top w:w="0" w:type="dxa"/>
            <w:left w:w="0" w:type="dxa"/>
            <w:bottom w:w="0" w:type="dxa"/>
            <w:right w:w="0" w:type="dxa"/>
          </w:tblCellMar>
        </w:tblPrEx>
        <w:trPr>
          <w:trHeight w:val="20" w:hRule="atLeast"/>
          <w:jc w:val="center"/>
        </w:trPr>
        <w:tc>
          <w:tcPr>
            <w:tcW w:w="571"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7C1B159">
            <w:pPr>
              <w:adjustRightInd/>
              <w:spacing w:line="240" w:lineRule="auto"/>
              <w:jc w:val="center"/>
              <w:rPr>
                <w:rFonts w:ascii="宋体" w:hAnsi="宋体" w:cs="宋体"/>
                <w:kern w:val="0"/>
                <w:sz w:val="18"/>
                <w:szCs w:val="18"/>
              </w:rPr>
            </w:pPr>
          </w:p>
        </w:tc>
        <w:tc>
          <w:tcPr>
            <w:tcW w:w="127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CBD8FC0">
            <w:pPr>
              <w:adjustRightInd/>
              <w:spacing w:line="240" w:lineRule="auto"/>
              <w:jc w:val="left"/>
              <w:textAlignment w:val="center"/>
              <w:rPr>
                <w:rFonts w:ascii="宋体" w:hAnsi="宋体" w:cs="宋体"/>
                <w:sz w:val="18"/>
                <w:szCs w:val="18"/>
              </w:rPr>
            </w:pPr>
          </w:p>
        </w:tc>
        <w:tc>
          <w:tcPr>
            <w:tcW w:w="33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C759056">
            <w:pPr>
              <w:adjustRightInd/>
              <w:spacing w:line="240" w:lineRule="auto"/>
              <w:jc w:val="left"/>
              <w:rPr>
                <w:rFonts w:ascii="宋体" w:hAnsi="宋体" w:cs="宋体"/>
                <w:sz w:val="18"/>
                <w:szCs w:val="18"/>
              </w:rPr>
            </w:pPr>
            <w:r>
              <w:rPr>
                <w:rFonts w:hint="eastAsia" w:ascii="宋体" w:hAnsi="宋体" w:cs="宋体"/>
                <w:sz w:val="18"/>
                <w:szCs w:val="18"/>
              </w:rPr>
              <w:t>班长通知主操员拨打120呼叫救护车；</w:t>
            </w:r>
          </w:p>
          <w:p w14:paraId="3F40B295">
            <w:pPr>
              <w:adjustRightInd/>
              <w:spacing w:line="240" w:lineRule="auto"/>
              <w:jc w:val="left"/>
              <w:rPr>
                <w:rFonts w:ascii="宋体" w:hAnsi="宋体" w:cs="宋体"/>
                <w:sz w:val="18"/>
                <w:szCs w:val="18"/>
              </w:rPr>
            </w:pPr>
            <w:r>
              <w:rPr>
                <w:rFonts w:hint="eastAsia" w:ascii="宋体" w:hAnsi="宋体" w:cs="宋体"/>
                <w:sz w:val="18"/>
                <w:szCs w:val="18"/>
              </w:rPr>
              <w:t>通知安全员“组织人员到门口引导救护车”。</w:t>
            </w:r>
          </w:p>
        </w:tc>
        <w:tc>
          <w:tcPr>
            <w:tcW w:w="5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0FE575">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334"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CE27F7C">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未执行、执行错误或顺序错误，扣8分。</w:t>
            </w:r>
          </w:p>
        </w:tc>
        <w:tc>
          <w:tcPr>
            <w:tcW w:w="1248" w:type="dxa"/>
            <w:vMerge w:val="continue"/>
            <w:tcBorders>
              <w:top w:val="single" w:color="auto" w:sz="4" w:space="0"/>
              <w:left w:val="single" w:color="auto" w:sz="4" w:space="0"/>
              <w:bottom w:val="single" w:color="auto" w:sz="4" w:space="0"/>
              <w:right w:val="single" w:color="auto" w:sz="4" w:space="0"/>
            </w:tcBorders>
            <w:vAlign w:val="center"/>
          </w:tcPr>
          <w:p w14:paraId="4841AAE9">
            <w:pPr>
              <w:adjustRightInd/>
              <w:spacing w:line="240" w:lineRule="auto"/>
              <w:jc w:val="center"/>
              <w:rPr>
                <w:rFonts w:ascii="宋体" w:hAnsi="宋体" w:cs="宋体"/>
                <w:sz w:val="18"/>
                <w:szCs w:val="18"/>
              </w:rPr>
            </w:pPr>
          </w:p>
        </w:tc>
      </w:tr>
      <w:tr w14:paraId="68D07A5D">
        <w:tblPrEx>
          <w:tblCellMar>
            <w:top w:w="0" w:type="dxa"/>
            <w:left w:w="0" w:type="dxa"/>
            <w:bottom w:w="0" w:type="dxa"/>
            <w:right w:w="0" w:type="dxa"/>
          </w:tblCellMar>
        </w:tblPrEx>
        <w:trPr>
          <w:trHeight w:val="20" w:hRule="atLeast"/>
          <w:jc w:val="center"/>
        </w:trPr>
        <w:tc>
          <w:tcPr>
            <w:tcW w:w="571"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63CA064">
            <w:pPr>
              <w:adjustRightInd/>
              <w:spacing w:line="240" w:lineRule="auto"/>
              <w:jc w:val="center"/>
              <w:rPr>
                <w:rFonts w:ascii="宋体" w:hAnsi="宋体" w:cs="宋体"/>
                <w:kern w:val="0"/>
                <w:sz w:val="18"/>
                <w:szCs w:val="18"/>
              </w:rPr>
            </w:pPr>
          </w:p>
        </w:tc>
        <w:tc>
          <w:tcPr>
            <w:tcW w:w="127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EE211E4">
            <w:pPr>
              <w:adjustRightInd/>
              <w:spacing w:line="240" w:lineRule="auto"/>
              <w:jc w:val="left"/>
              <w:textAlignment w:val="center"/>
              <w:rPr>
                <w:rFonts w:ascii="宋体" w:hAnsi="宋体" w:cs="宋体"/>
                <w:sz w:val="18"/>
                <w:szCs w:val="18"/>
              </w:rPr>
            </w:pPr>
          </w:p>
        </w:tc>
        <w:tc>
          <w:tcPr>
            <w:tcW w:w="33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01D53172">
            <w:pPr>
              <w:adjustRightInd/>
              <w:spacing w:line="240" w:lineRule="auto"/>
              <w:jc w:val="left"/>
              <w:rPr>
                <w:rFonts w:ascii="宋体" w:hAnsi="宋体" w:cs="宋体"/>
                <w:bCs/>
                <w:sz w:val="18"/>
                <w:szCs w:val="18"/>
              </w:rPr>
            </w:pPr>
            <w:r>
              <w:rPr>
                <w:rFonts w:hint="eastAsia" w:ascii="宋体" w:hAnsi="宋体" w:cs="宋体"/>
                <w:sz w:val="18"/>
                <w:szCs w:val="18"/>
              </w:rPr>
              <w:t>班长携带空气呼吸器、F型扳手，迅速赶赴现场。</w:t>
            </w:r>
          </w:p>
        </w:tc>
        <w:tc>
          <w:tcPr>
            <w:tcW w:w="5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D69F2E">
            <w:pPr>
              <w:adjustRightInd/>
              <w:spacing w:line="240" w:lineRule="auto"/>
              <w:jc w:val="center"/>
              <w:rPr>
                <w:rFonts w:ascii="宋体" w:hAnsi="宋体" w:cs="宋体"/>
                <w:kern w:val="0"/>
                <w:sz w:val="18"/>
                <w:szCs w:val="18"/>
              </w:rPr>
            </w:pPr>
            <w:r>
              <w:rPr>
                <w:rFonts w:hint="eastAsia" w:ascii="宋体" w:hAnsi="宋体" w:cs="宋体"/>
                <w:sz w:val="18"/>
                <w:szCs w:val="18"/>
              </w:rPr>
              <w:t>4</w:t>
            </w:r>
          </w:p>
        </w:tc>
        <w:tc>
          <w:tcPr>
            <w:tcW w:w="2334"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6A58D77">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248" w:type="dxa"/>
            <w:vMerge w:val="continue"/>
            <w:tcBorders>
              <w:top w:val="single" w:color="auto" w:sz="4" w:space="0"/>
              <w:left w:val="single" w:color="auto" w:sz="4" w:space="0"/>
              <w:bottom w:val="single" w:color="auto" w:sz="4" w:space="0"/>
              <w:right w:val="single" w:color="auto" w:sz="4" w:space="0"/>
            </w:tcBorders>
            <w:vAlign w:val="center"/>
          </w:tcPr>
          <w:p w14:paraId="5830F269">
            <w:pPr>
              <w:adjustRightInd/>
              <w:spacing w:line="240" w:lineRule="auto"/>
              <w:jc w:val="center"/>
              <w:rPr>
                <w:rFonts w:ascii="宋体" w:hAnsi="宋体" w:cs="宋体"/>
                <w:sz w:val="18"/>
                <w:szCs w:val="18"/>
              </w:rPr>
            </w:pPr>
          </w:p>
        </w:tc>
      </w:tr>
      <w:tr w14:paraId="10CD3B62">
        <w:tblPrEx>
          <w:tblCellMar>
            <w:top w:w="0" w:type="dxa"/>
            <w:left w:w="0" w:type="dxa"/>
            <w:bottom w:w="0" w:type="dxa"/>
            <w:right w:w="0" w:type="dxa"/>
          </w:tblCellMar>
        </w:tblPrEx>
        <w:trPr>
          <w:trHeight w:val="20" w:hRule="atLeast"/>
          <w:jc w:val="center"/>
        </w:trPr>
        <w:tc>
          <w:tcPr>
            <w:tcW w:w="571"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A45AB52">
            <w:pPr>
              <w:adjustRightInd/>
              <w:spacing w:line="240" w:lineRule="auto"/>
              <w:jc w:val="center"/>
              <w:rPr>
                <w:rFonts w:ascii="宋体" w:hAnsi="宋体" w:cs="宋体"/>
                <w:kern w:val="0"/>
                <w:sz w:val="18"/>
                <w:szCs w:val="18"/>
              </w:rPr>
            </w:pPr>
          </w:p>
        </w:tc>
        <w:tc>
          <w:tcPr>
            <w:tcW w:w="127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DCA2256">
            <w:pPr>
              <w:adjustRightInd/>
              <w:spacing w:line="240" w:lineRule="auto"/>
              <w:jc w:val="left"/>
              <w:textAlignment w:val="center"/>
              <w:rPr>
                <w:rFonts w:ascii="宋体" w:hAnsi="宋体" w:cs="宋体"/>
                <w:sz w:val="18"/>
                <w:szCs w:val="18"/>
              </w:rPr>
            </w:pPr>
          </w:p>
        </w:tc>
        <w:tc>
          <w:tcPr>
            <w:tcW w:w="33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E9403E6">
            <w:pPr>
              <w:adjustRightInd/>
              <w:spacing w:line="240" w:lineRule="auto"/>
              <w:jc w:val="left"/>
              <w:rPr>
                <w:rFonts w:ascii="宋体" w:hAnsi="宋体" w:cs="宋体"/>
                <w:bCs/>
                <w:sz w:val="18"/>
                <w:szCs w:val="18"/>
              </w:rPr>
            </w:pPr>
            <w:r>
              <w:rPr>
                <w:rFonts w:hint="eastAsia" w:ascii="宋体" w:hAnsi="宋体" w:cs="宋体"/>
                <w:sz w:val="18"/>
                <w:szCs w:val="18"/>
              </w:rPr>
              <w:t>班长和外操员将受伤人员转移到安全区域。</w:t>
            </w:r>
          </w:p>
        </w:tc>
        <w:tc>
          <w:tcPr>
            <w:tcW w:w="5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667368">
            <w:pPr>
              <w:adjustRightInd/>
              <w:spacing w:line="240" w:lineRule="auto"/>
              <w:jc w:val="center"/>
              <w:rPr>
                <w:rFonts w:ascii="宋体" w:hAnsi="宋体" w:cs="宋体"/>
                <w:kern w:val="0"/>
                <w:sz w:val="18"/>
                <w:szCs w:val="18"/>
              </w:rPr>
            </w:pPr>
            <w:r>
              <w:rPr>
                <w:rFonts w:hint="eastAsia" w:ascii="宋体" w:hAnsi="宋体" w:cs="宋体"/>
                <w:sz w:val="18"/>
                <w:szCs w:val="18"/>
              </w:rPr>
              <w:t>4</w:t>
            </w:r>
          </w:p>
        </w:tc>
        <w:tc>
          <w:tcPr>
            <w:tcW w:w="2334"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866495B">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248" w:type="dxa"/>
            <w:vMerge w:val="continue"/>
            <w:tcBorders>
              <w:top w:val="single" w:color="auto" w:sz="4" w:space="0"/>
              <w:left w:val="single" w:color="auto" w:sz="4" w:space="0"/>
              <w:bottom w:val="single" w:color="auto" w:sz="4" w:space="0"/>
              <w:right w:val="single" w:color="auto" w:sz="4" w:space="0"/>
            </w:tcBorders>
            <w:vAlign w:val="center"/>
          </w:tcPr>
          <w:p w14:paraId="7718E319">
            <w:pPr>
              <w:adjustRightInd/>
              <w:spacing w:line="240" w:lineRule="auto"/>
              <w:jc w:val="center"/>
              <w:rPr>
                <w:rFonts w:ascii="宋体" w:hAnsi="宋体" w:cs="宋体"/>
                <w:sz w:val="18"/>
                <w:szCs w:val="18"/>
              </w:rPr>
            </w:pPr>
          </w:p>
        </w:tc>
      </w:tr>
      <w:tr w14:paraId="4BDF06EF">
        <w:tblPrEx>
          <w:tblCellMar>
            <w:top w:w="0" w:type="dxa"/>
            <w:left w:w="0" w:type="dxa"/>
            <w:bottom w:w="0" w:type="dxa"/>
            <w:right w:w="0" w:type="dxa"/>
          </w:tblCellMar>
        </w:tblPrEx>
        <w:trPr>
          <w:trHeight w:val="20" w:hRule="atLeast"/>
          <w:jc w:val="center"/>
        </w:trPr>
        <w:tc>
          <w:tcPr>
            <w:tcW w:w="571"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A7CB982">
            <w:pPr>
              <w:adjustRightInd/>
              <w:spacing w:line="240" w:lineRule="auto"/>
              <w:jc w:val="center"/>
              <w:rPr>
                <w:rFonts w:ascii="宋体" w:hAnsi="宋体" w:cs="宋体"/>
                <w:kern w:val="0"/>
                <w:sz w:val="18"/>
                <w:szCs w:val="18"/>
              </w:rPr>
            </w:pPr>
          </w:p>
        </w:tc>
        <w:tc>
          <w:tcPr>
            <w:tcW w:w="127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DE565E0">
            <w:pPr>
              <w:adjustRightInd/>
              <w:spacing w:line="240" w:lineRule="auto"/>
              <w:jc w:val="left"/>
              <w:rPr>
                <w:rFonts w:ascii="宋体" w:hAnsi="宋体" w:cs="宋体"/>
                <w:sz w:val="18"/>
                <w:szCs w:val="18"/>
              </w:rPr>
            </w:pPr>
          </w:p>
        </w:tc>
        <w:tc>
          <w:tcPr>
            <w:tcW w:w="33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3C71E43">
            <w:pPr>
              <w:adjustRightInd/>
              <w:spacing w:line="240" w:lineRule="auto"/>
              <w:jc w:val="left"/>
              <w:textAlignment w:val="center"/>
              <w:rPr>
                <w:rFonts w:ascii="宋体" w:hAnsi="宋体" w:cs="宋体"/>
                <w:sz w:val="18"/>
                <w:szCs w:val="18"/>
              </w:rPr>
            </w:pPr>
            <w:r>
              <w:rPr>
                <w:rFonts w:hint="eastAsia" w:ascii="宋体" w:hAnsi="宋体" w:cs="宋体"/>
                <w:sz w:val="18"/>
                <w:szCs w:val="18"/>
              </w:rPr>
              <w:t>外操员接班长通知启动分馏塔顶备用泵；</w:t>
            </w:r>
          </w:p>
          <w:p w14:paraId="29A96A1F">
            <w:pPr>
              <w:adjustRightInd/>
              <w:spacing w:line="240" w:lineRule="auto"/>
              <w:jc w:val="left"/>
              <w:textAlignment w:val="center"/>
              <w:rPr>
                <w:rFonts w:ascii="宋体" w:hAnsi="宋体" w:cs="宋体"/>
                <w:sz w:val="18"/>
                <w:szCs w:val="18"/>
              </w:rPr>
            </w:pPr>
            <w:r>
              <w:rPr>
                <w:rFonts w:hint="eastAsia" w:ascii="宋体" w:hAnsi="宋体" w:cs="宋体"/>
                <w:sz w:val="18"/>
                <w:szCs w:val="18"/>
              </w:rPr>
              <w:t>打开备用泵出口阀，确认备用泵运转正常；</w:t>
            </w:r>
          </w:p>
          <w:p w14:paraId="69B86C97">
            <w:pPr>
              <w:adjustRightInd/>
              <w:spacing w:line="240" w:lineRule="auto"/>
              <w:jc w:val="left"/>
              <w:textAlignment w:val="center"/>
              <w:rPr>
                <w:rFonts w:ascii="宋体" w:hAnsi="宋体" w:cs="宋体"/>
                <w:sz w:val="18"/>
                <w:szCs w:val="18"/>
              </w:rPr>
            </w:pPr>
            <w:r>
              <w:rPr>
                <w:rFonts w:hint="eastAsia" w:ascii="宋体" w:hAnsi="宋体" w:cs="宋体"/>
                <w:sz w:val="18"/>
                <w:szCs w:val="18"/>
              </w:rPr>
              <w:t>停分馏塔顶泄漏泵，关闭该泵的进出口阀；</w:t>
            </w:r>
          </w:p>
          <w:p w14:paraId="24821E50">
            <w:pPr>
              <w:adjustRightInd/>
              <w:spacing w:line="240" w:lineRule="auto"/>
              <w:jc w:val="left"/>
              <w:textAlignment w:val="center"/>
              <w:rPr>
                <w:rFonts w:ascii="宋体" w:hAnsi="宋体" w:cs="宋体"/>
                <w:b/>
                <w:sz w:val="18"/>
                <w:szCs w:val="18"/>
              </w:rPr>
            </w:pPr>
            <w:r>
              <w:rPr>
                <w:rFonts w:hint="eastAsia" w:ascii="宋体" w:hAnsi="宋体" w:cs="宋体"/>
                <w:sz w:val="18"/>
                <w:szCs w:val="18"/>
              </w:rPr>
              <w:t>将分馏塔顶泄漏泵倒空置换后向班长报告。</w:t>
            </w:r>
          </w:p>
        </w:tc>
        <w:tc>
          <w:tcPr>
            <w:tcW w:w="5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D1B808">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48</w:t>
            </w:r>
          </w:p>
        </w:tc>
        <w:tc>
          <w:tcPr>
            <w:tcW w:w="2334"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E8DE3FF">
            <w:pPr>
              <w:adjustRightInd/>
              <w:spacing w:line="240" w:lineRule="auto"/>
              <w:jc w:val="left"/>
              <w:textAlignment w:val="center"/>
              <w:rPr>
                <w:rFonts w:ascii="宋体" w:hAnsi="宋体" w:cs="宋体"/>
                <w:sz w:val="18"/>
                <w:szCs w:val="18"/>
              </w:rPr>
            </w:pPr>
            <w:r>
              <w:rPr>
                <w:rFonts w:hint="eastAsia" w:ascii="宋体" w:hAnsi="宋体" w:cs="宋体"/>
                <w:bCs/>
                <w:sz w:val="18"/>
                <w:szCs w:val="18"/>
              </w:rPr>
              <w:t>未执行、执行错误或顺序错误，扣48分。</w:t>
            </w:r>
          </w:p>
        </w:tc>
        <w:tc>
          <w:tcPr>
            <w:tcW w:w="1248" w:type="dxa"/>
            <w:vMerge w:val="continue"/>
            <w:tcBorders>
              <w:top w:val="single" w:color="auto" w:sz="4" w:space="0"/>
              <w:left w:val="single" w:color="auto" w:sz="4" w:space="0"/>
              <w:bottom w:val="single" w:color="auto" w:sz="4" w:space="0"/>
              <w:right w:val="single" w:color="auto" w:sz="4" w:space="0"/>
            </w:tcBorders>
            <w:vAlign w:val="center"/>
          </w:tcPr>
          <w:p w14:paraId="6470865A">
            <w:pPr>
              <w:adjustRightInd/>
              <w:spacing w:line="240" w:lineRule="auto"/>
              <w:rPr>
                <w:rFonts w:ascii="宋体" w:hAnsi="宋体" w:cs="宋体"/>
                <w:sz w:val="18"/>
                <w:szCs w:val="18"/>
              </w:rPr>
            </w:pPr>
          </w:p>
        </w:tc>
      </w:tr>
      <w:tr w14:paraId="7D17712E">
        <w:tblPrEx>
          <w:tblCellMar>
            <w:top w:w="0" w:type="dxa"/>
            <w:left w:w="0" w:type="dxa"/>
            <w:bottom w:w="0" w:type="dxa"/>
            <w:right w:w="0" w:type="dxa"/>
          </w:tblCellMar>
        </w:tblPrEx>
        <w:trPr>
          <w:trHeight w:val="20" w:hRule="atLeast"/>
          <w:jc w:val="center"/>
        </w:trPr>
        <w:tc>
          <w:tcPr>
            <w:tcW w:w="571"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619C94E">
            <w:pPr>
              <w:adjustRightInd/>
              <w:spacing w:line="240" w:lineRule="auto"/>
              <w:jc w:val="center"/>
              <w:rPr>
                <w:rFonts w:ascii="宋体" w:hAnsi="宋体" w:cs="宋体"/>
                <w:kern w:val="0"/>
                <w:sz w:val="18"/>
                <w:szCs w:val="18"/>
              </w:rPr>
            </w:pPr>
          </w:p>
        </w:tc>
        <w:tc>
          <w:tcPr>
            <w:tcW w:w="127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64C7DF0">
            <w:pPr>
              <w:adjustRightInd/>
              <w:spacing w:line="240" w:lineRule="auto"/>
              <w:jc w:val="left"/>
              <w:rPr>
                <w:rFonts w:ascii="宋体" w:hAnsi="宋体" w:cs="宋体"/>
                <w:sz w:val="18"/>
                <w:szCs w:val="18"/>
              </w:rPr>
            </w:pPr>
          </w:p>
        </w:tc>
        <w:tc>
          <w:tcPr>
            <w:tcW w:w="33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F8860C4">
            <w:pPr>
              <w:adjustRightInd/>
              <w:spacing w:line="240" w:lineRule="auto"/>
              <w:jc w:val="left"/>
              <w:textAlignment w:val="center"/>
              <w:rPr>
                <w:rFonts w:ascii="宋体" w:hAnsi="宋体" w:cs="宋体"/>
                <w:b/>
                <w:sz w:val="18"/>
                <w:szCs w:val="18"/>
              </w:rPr>
            </w:pPr>
            <w:r>
              <w:rPr>
                <w:rFonts w:hint="eastAsia" w:ascii="宋体" w:hAnsi="宋体" w:cs="宋体"/>
                <w:sz w:val="18"/>
                <w:szCs w:val="18"/>
              </w:rPr>
              <w:t>主操员接到班长通知利用DCS监控装置生产状况。</w:t>
            </w:r>
          </w:p>
        </w:tc>
        <w:tc>
          <w:tcPr>
            <w:tcW w:w="5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F50D5A">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334"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D0E20D8">
            <w:pPr>
              <w:adjustRightInd/>
              <w:spacing w:line="240" w:lineRule="auto"/>
              <w:jc w:val="left"/>
              <w:textAlignment w:val="center"/>
              <w:rPr>
                <w:rFonts w:ascii="宋体" w:hAnsi="宋体" w:cs="宋体"/>
                <w:sz w:val="18"/>
                <w:szCs w:val="18"/>
              </w:rPr>
            </w:pPr>
            <w:r>
              <w:rPr>
                <w:rFonts w:hint="eastAsia" w:ascii="宋体" w:hAnsi="宋体" w:cs="宋体"/>
                <w:bCs/>
                <w:sz w:val="18"/>
                <w:szCs w:val="18"/>
              </w:rPr>
              <w:t>未执行、执行错误或顺序错误，扣4分。</w:t>
            </w:r>
          </w:p>
        </w:tc>
        <w:tc>
          <w:tcPr>
            <w:tcW w:w="1248" w:type="dxa"/>
            <w:vMerge w:val="continue"/>
            <w:tcBorders>
              <w:top w:val="single" w:color="auto" w:sz="4" w:space="0"/>
              <w:left w:val="single" w:color="auto" w:sz="4" w:space="0"/>
              <w:bottom w:val="single" w:color="auto" w:sz="4" w:space="0"/>
              <w:right w:val="single" w:color="auto" w:sz="4" w:space="0"/>
            </w:tcBorders>
            <w:vAlign w:val="center"/>
          </w:tcPr>
          <w:p w14:paraId="320ECE91">
            <w:pPr>
              <w:adjustRightInd/>
              <w:spacing w:line="240" w:lineRule="auto"/>
              <w:rPr>
                <w:rFonts w:ascii="宋体" w:hAnsi="宋体" w:cs="宋体"/>
                <w:sz w:val="18"/>
                <w:szCs w:val="18"/>
              </w:rPr>
            </w:pPr>
          </w:p>
        </w:tc>
      </w:tr>
      <w:tr w14:paraId="1D940760">
        <w:tblPrEx>
          <w:tblCellMar>
            <w:top w:w="0" w:type="dxa"/>
            <w:left w:w="0" w:type="dxa"/>
            <w:bottom w:w="0" w:type="dxa"/>
            <w:right w:w="0" w:type="dxa"/>
          </w:tblCellMar>
        </w:tblPrEx>
        <w:trPr>
          <w:trHeight w:val="20" w:hRule="atLeast"/>
          <w:jc w:val="center"/>
        </w:trPr>
        <w:tc>
          <w:tcPr>
            <w:tcW w:w="571"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75DF01E">
            <w:pPr>
              <w:adjustRightInd/>
              <w:spacing w:line="240" w:lineRule="auto"/>
              <w:jc w:val="center"/>
              <w:rPr>
                <w:rFonts w:ascii="宋体" w:hAnsi="宋体" w:cs="宋体"/>
                <w:kern w:val="0"/>
                <w:sz w:val="18"/>
                <w:szCs w:val="18"/>
              </w:rPr>
            </w:pPr>
          </w:p>
        </w:tc>
        <w:tc>
          <w:tcPr>
            <w:tcW w:w="127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9D172DC">
            <w:pPr>
              <w:adjustRightInd/>
              <w:spacing w:line="240" w:lineRule="auto"/>
              <w:jc w:val="left"/>
              <w:rPr>
                <w:rFonts w:ascii="宋体" w:hAnsi="宋体" w:cs="宋体"/>
                <w:sz w:val="18"/>
                <w:szCs w:val="18"/>
              </w:rPr>
            </w:pPr>
          </w:p>
        </w:tc>
        <w:tc>
          <w:tcPr>
            <w:tcW w:w="33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902E206">
            <w:pPr>
              <w:adjustRightInd/>
              <w:spacing w:line="240" w:lineRule="auto"/>
              <w:jc w:val="left"/>
              <w:textAlignment w:val="center"/>
              <w:rPr>
                <w:rFonts w:ascii="宋体" w:hAnsi="宋体" w:cs="宋体"/>
                <w:sz w:val="18"/>
                <w:szCs w:val="18"/>
              </w:rPr>
            </w:pPr>
            <w:r>
              <w:rPr>
                <w:rFonts w:hint="eastAsia" w:ascii="宋体" w:hAnsi="宋体" w:cs="宋体"/>
                <w:sz w:val="18"/>
                <w:szCs w:val="18"/>
              </w:rPr>
              <w:t>事故处理完毕后，班长向调试室报告“事故处理完毕，请派人员维修”；</w:t>
            </w:r>
          </w:p>
          <w:p w14:paraId="33303219">
            <w:pPr>
              <w:adjustRightInd/>
              <w:spacing w:line="240" w:lineRule="auto"/>
              <w:jc w:val="left"/>
              <w:textAlignment w:val="center"/>
              <w:rPr>
                <w:rFonts w:ascii="宋体" w:hAnsi="宋体" w:cs="宋体"/>
                <w:b/>
                <w:sz w:val="18"/>
                <w:szCs w:val="18"/>
              </w:rPr>
            </w:pPr>
            <w:r>
              <w:rPr>
                <w:rFonts w:hint="eastAsia" w:ascii="宋体" w:hAnsi="宋体" w:cs="宋体"/>
                <w:sz w:val="18"/>
                <w:szCs w:val="18"/>
              </w:rPr>
              <w:t>广播宣布解除事故应急预案。</w:t>
            </w:r>
          </w:p>
        </w:tc>
        <w:tc>
          <w:tcPr>
            <w:tcW w:w="5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FEAA32">
            <w:pPr>
              <w:adjustRightInd/>
              <w:spacing w:line="240" w:lineRule="auto"/>
              <w:jc w:val="center"/>
              <w:textAlignment w:val="center"/>
              <w:rPr>
                <w:rFonts w:ascii="宋体" w:hAnsi="宋体" w:cs="宋体"/>
                <w:bCs/>
                <w:sz w:val="18"/>
                <w:szCs w:val="18"/>
              </w:rPr>
            </w:pPr>
            <w:r>
              <w:rPr>
                <w:rFonts w:hint="eastAsia" w:ascii="宋体" w:hAnsi="宋体" w:cs="宋体"/>
                <w:sz w:val="18"/>
                <w:szCs w:val="18"/>
              </w:rPr>
              <w:t>4</w:t>
            </w:r>
          </w:p>
        </w:tc>
        <w:tc>
          <w:tcPr>
            <w:tcW w:w="2334"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6D41415">
            <w:pPr>
              <w:adjustRightInd/>
              <w:spacing w:line="240" w:lineRule="auto"/>
              <w:jc w:val="left"/>
              <w:textAlignment w:val="center"/>
              <w:rPr>
                <w:rFonts w:ascii="宋体" w:hAnsi="宋体" w:cs="宋体"/>
                <w:sz w:val="18"/>
                <w:szCs w:val="18"/>
              </w:rPr>
            </w:pPr>
            <w:r>
              <w:rPr>
                <w:rFonts w:hint="eastAsia" w:ascii="宋体" w:hAnsi="宋体" w:cs="宋体"/>
                <w:sz w:val="18"/>
                <w:szCs w:val="18"/>
              </w:rPr>
              <w:t>未执行、执行错误或顺序错误，扣4分。</w:t>
            </w:r>
          </w:p>
        </w:tc>
        <w:tc>
          <w:tcPr>
            <w:tcW w:w="1248" w:type="dxa"/>
            <w:vMerge w:val="continue"/>
            <w:tcBorders>
              <w:top w:val="single" w:color="auto" w:sz="4" w:space="0"/>
              <w:left w:val="single" w:color="auto" w:sz="4" w:space="0"/>
              <w:bottom w:val="single" w:color="auto" w:sz="4" w:space="0"/>
              <w:right w:val="single" w:color="auto" w:sz="4" w:space="0"/>
            </w:tcBorders>
            <w:vAlign w:val="center"/>
          </w:tcPr>
          <w:p w14:paraId="41135441">
            <w:pPr>
              <w:adjustRightInd/>
              <w:spacing w:line="240" w:lineRule="auto"/>
              <w:rPr>
                <w:rFonts w:ascii="宋体" w:hAnsi="宋体" w:cs="宋体"/>
                <w:sz w:val="18"/>
                <w:szCs w:val="18"/>
              </w:rPr>
            </w:pPr>
          </w:p>
        </w:tc>
      </w:tr>
      <w:tr w14:paraId="63415902">
        <w:tblPrEx>
          <w:tblCellMar>
            <w:top w:w="0" w:type="dxa"/>
            <w:left w:w="0" w:type="dxa"/>
            <w:bottom w:w="0" w:type="dxa"/>
            <w:right w:w="0" w:type="dxa"/>
          </w:tblCellMar>
        </w:tblPrEx>
        <w:trPr>
          <w:trHeight w:val="20" w:hRule="atLeast"/>
          <w:jc w:val="center"/>
        </w:trPr>
        <w:tc>
          <w:tcPr>
            <w:tcW w:w="571"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4B0189E">
            <w:pPr>
              <w:adjustRightInd/>
              <w:spacing w:line="240" w:lineRule="auto"/>
              <w:jc w:val="center"/>
              <w:rPr>
                <w:rFonts w:ascii="宋体" w:hAnsi="宋体" w:cs="宋体"/>
                <w:kern w:val="0"/>
                <w:sz w:val="18"/>
                <w:szCs w:val="18"/>
              </w:rPr>
            </w:pPr>
          </w:p>
        </w:tc>
        <w:tc>
          <w:tcPr>
            <w:tcW w:w="127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2AD2456">
            <w:pPr>
              <w:adjustRightInd/>
              <w:spacing w:line="240" w:lineRule="auto"/>
              <w:jc w:val="left"/>
              <w:rPr>
                <w:rFonts w:ascii="宋体" w:hAnsi="宋体" w:cs="宋体"/>
                <w:sz w:val="18"/>
                <w:szCs w:val="18"/>
              </w:rPr>
            </w:pPr>
          </w:p>
        </w:tc>
        <w:tc>
          <w:tcPr>
            <w:tcW w:w="33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757E743">
            <w:pPr>
              <w:adjustRightInd/>
              <w:spacing w:line="240" w:lineRule="auto"/>
              <w:jc w:val="left"/>
              <w:textAlignment w:val="center"/>
              <w:rPr>
                <w:rFonts w:ascii="宋体" w:hAnsi="宋体" w:cs="宋体"/>
                <w:sz w:val="18"/>
                <w:szCs w:val="18"/>
              </w:rPr>
            </w:pPr>
            <w:r>
              <w:rPr>
                <w:rFonts w:hint="eastAsia" w:ascii="宋体" w:hAnsi="宋体" w:cs="宋体"/>
                <w:sz w:val="18"/>
                <w:szCs w:val="18"/>
              </w:rPr>
              <w:t>清理作业现场，整理工具及设备。</w:t>
            </w:r>
          </w:p>
        </w:tc>
        <w:tc>
          <w:tcPr>
            <w:tcW w:w="5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4FBE04">
            <w:pPr>
              <w:adjustRightInd/>
              <w:spacing w:line="240" w:lineRule="auto"/>
              <w:jc w:val="center"/>
              <w:textAlignment w:val="center"/>
              <w:rPr>
                <w:rFonts w:ascii="宋体" w:hAnsi="宋体" w:cs="宋体"/>
                <w:bCs/>
                <w:sz w:val="18"/>
                <w:szCs w:val="18"/>
              </w:rPr>
            </w:pPr>
            <w:r>
              <w:rPr>
                <w:rFonts w:hint="eastAsia" w:ascii="宋体" w:hAnsi="宋体" w:cs="宋体"/>
                <w:sz w:val="18"/>
                <w:szCs w:val="18"/>
              </w:rPr>
              <w:t>4</w:t>
            </w:r>
          </w:p>
        </w:tc>
        <w:tc>
          <w:tcPr>
            <w:tcW w:w="2334"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839A6FF">
            <w:pPr>
              <w:adjustRightInd/>
              <w:spacing w:line="240" w:lineRule="auto"/>
              <w:jc w:val="left"/>
              <w:textAlignment w:val="center"/>
              <w:rPr>
                <w:rFonts w:ascii="宋体" w:hAnsi="宋体" w:cs="宋体"/>
                <w:bCs/>
                <w:sz w:val="18"/>
                <w:szCs w:val="18"/>
              </w:rPr>
            </w:pPr>
            <w:r>
              <w:rPr>
                <w:rFonts w:hint="eastAsia" w:ascii="宋体" w:hAnsi="宋体" w:cs="宋体"/>
                <w:sz w:val="18"/>
                <w:szCs w:val="18"/>
              </w:rPr>
              <w:t>工具及设备乱摆乱放或未清理作业现场扣4分。</w:t>
            </w:r>
          </w:p>
        </w:tc>
        <w:tc>
          <w:tcPr>
            <w:tcW w:w="1248" w:type="dxa"/>
            <w:vMerge w:val="continue"/>
            <w:tcBorders>
              <w:top w:val="single" w:color="auto" w:sz="4" w:space="0"/>
              <w:left w:val="single" w:color="auto" w:sz="4" w:space="0"/>
              <w:bottom w:val="single" w:color="auto" w:sz="4" w:space="0"/>
              <w:right w:val="single" w:color="auto" w:sz="4" w:space="0"/>
            </w:tcBorders>
            <w:vAlign w:val="center"/>
          </w:tcPr>
          <w:p w14:paraId="56C8751A">
            <w:pPr>
              <w:adjustRightInd/>
              <w:spacing w:line="240" w:lineRule="auto"/>
              <w:rPr>
                <w:rFonts w:ascii="宋体" w:hAnsi="宋体" w:cs="宋体"/>
                <w:sz w:val="18"/>
                <w:szCs w:val="18"/>
              </w:rPr>
            </w:pPr>
          </w:p>
        </w:tc>
      </w:tr>
    </w:tbl>
    <w:p w14:paraId="065DFABF"/>
    <w:p w14:paraId="324E2189">
      <w:pPr>
        <w:pStyle w:val="130"/>
        <w:numPr>
          <w:ilvl w:val="0"/>
          <w:numId w:val="0"/>
        </w:numPr>
        <w:spacing w:before="156" w:after="156"/>
      </w:pPr>
      <w:r>
        <w:br w:type="column"/>
      </w:r>
      <w:r>
        <w:rPr>
          <w:rFonts w:hint="eastAsia"/>
        </w:rPr>
        <w:t>表4</w:t>
      </w:r>
      <w:r>
        <w:t xml:space="preserve">5  </w:t>
      </w:r>
      <w:r>
        <w:rPr>
          <w:rFonts w:hint="eastAsia"/>
        </w:rPr>
        <w:t>K44-3分馏塔顶泵出口法兰泄漏伤人应急处置评分表（续）</w:t>
      </w:r>
    </w:p>
    <w:tbl>
      <w:tblPr>
        <w:tblStyle w:val="42"/>
        <w:tblW w:w="4989" w:type="pct"/>
        <w:jc w:val="center"/>
        <w:tblLayout w:type="fixed"/>
        <w:tblCellMar>
          <w:top w:w="0" w:type="dxa"/>
          <w:left w:w="0" w:type="dxa"/>
          <w:bottom w:w="0" w:type="dxa"/>
          <w:right w:w="0" w:type="dxa"/>
        </w:tblCellMar>
      </w:tblPr>
      <w:tblGrid>
        <w:gridCol w:w="573"/>
        <w:gridCol w:w="1283"/>
        <w:gridCol w:w="3314"/>
        <w:gridCol w:w="590"/>
        <w:gridCol w:w="2342"/>
        <w:gridCol w:w="1252"/>
      </w:tblGrid>
      <w:tr w14:paraId="7AEDA6E3">
        <w:tblPrEx>
          <w:tblCellMar>
            <w:top w:w="0" w:type="dxa"/>
            <w:left w:w="0" w:type="dxa"/>
            <w:bottom w:w="0" w:type="dxa"/>
            <w:right w:w="0" w:type="dxa"/>
          </w:tblCellMar>
        </w:tblPrEx>
        <w:trPr>
          <w:trHeight w:val="20" w:hRule="atLeast"/>
          <w:jc w:val="center"/>
        </w:trPr>
        <w:tc>
          <w:tcPr>
            <w:tcW w:w="5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69637A">
            <w:pPr>
              <w:adjustRightInd/>
              <w:spacing w:line="240" w:lineRule="auto"/>
              <w:jc w:val="center"/>
              <w:rPr>
                <w:rFonts w:ascii="宋体" w:hAnsi="宋体" w:cs="宋体"/>
                <w:sz w:val="18"/>
                <w:szCs w:val="18"/>
              </w:rPr>
            </w:pPr>
            <w:r>
              <w:rPr>
                <w:rFonts w:hint="eastAsia" w:ascii="宋体" w:hAnsi="宋体" w:cs="宋体"/>
                <w:kern w:val="0"/>
                <w:sz w:val="18"/>
                <w:szCs w:val="18"/>
              </w:rPr>
              <w:t>序号</w:t>
            </w:r>
          </w:p>
        </w:tc>
        <w:tc>
          <w:tcPr>
            <w:tcW w:w="1279"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381A2FF0">
            <w:pPr>
              <w:adjustRightInd/>
              <w:spacing w:line="240" w:lineRule="auto"/>
              <w:jc w:val="center"/>
              <w:rPr>
                <w:rFonts w:ascii="宋体" w:hAnsi="宋体" w:cs="宋体"/>
                <w:sz w:val="18"/>
                <w:szCs w:val="18"/>
              </w:rPr>
            </w:pPr>
            <w:r>
              <w:rPr>
                <w:rFonts w:hint="eastAsia" w:ascii="宋体" w:hAnsi="宋体" w:cs="宋体"/>
                <w:kern w:val="0"/>
                <w:sz w:val="18"/>
                <w:szCs w:val="18"/>
              </w:rPr>
              <w:t>考核项目</w:t>
            </w:r>
          </w:p>
        </w:tc>
        <w:tc>
          <w:tcPr>
            <w:tcW w:w="33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ADE453">
            <w:pPr>
              <w:adjustRightInd/>
              <w:spacing w:line="240" w:lineRule="auto"/>
              <w:jc w:val="center"/>
              <w:rPr>
                <w:rFonts w:ascii="宋体" w:hAnsi="宋体" w:cs="宋体"/>
                <w:sz w:val="18"/>
                <w:szCs w:val="18"/>
              </w:rPr>
            </w:pPr>
            <w:r>
              <w:rPr>
                <w:rFonts w:hint="eastAsia" w:ascii="宋体" w:hAnsi="宋体" w:cs="宋体"/>
                <w:kern w:val="0"/>
                <w:sz w:val="18"/>
                <w:szCs w:val="18"/>
              </w:rPr>
              <w:t>考试内容</w:t>
            </w:r>
          </w:p>
        </w:tc>
        <w:tc>
          <w:tcPr>
            <w:tcW w:w="5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1D31B3">
            <w:pPr>
              <w:adjustRightInd/>
              <w:spacing w:line="240" w:lineRule="auto"/>
              <w:jc w:val="center"/>
              <w:rPr>
                <w:rFonts w:ascii="宋体" w:hAnsi="宋体" w:cs="宋体"/>
                <w:sz w:val="18"/>
                <w:szCs w:val="18"/>
              </w:rPr>
            </w:pPr>
            <w:r>
              <w:rPr>
                <w:rFonts w:hint="eastAsia" w:ascii="宋体" w:hAnsi="宋体" w:cs="宋体"/>
                <w:kern w:val="0"/>
                <w:sz w:val="18"/>
                <w:szCs w:val="18"/>
              </w:rPr>
              <w:t>配分</w:t>
            </w:r>
          </w:p>
        </w:tc>
        <w:tc>
          <w:tcPr>
            <w:tcW w:w="23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0868EF">
            <w:pPr>
              <w:adjustRightInd/>
              <w:spacing w:line="240" w:lineRule="auto"/>
              <w:jc w:val="center"/>
              <w:rPr>
                <w:rFonts w:ascii="宋体" w:hAnsi="宋体" w:cs="宋体"/>
                <w:sz w:val="18"/>
                <w:szCs w:val="18"/>
              </w:rPr>
            </w:pPr>
            <w:r>
              <w:rPr>
                <w:rFonts w:hint="eastAsia" w:ascii="宋体" w:hAnsi="宋体" w:cs="宋体"/>
                <w:kern w:val="0"/>
                <w:sz w:val="18"/>
                <w:szCs w:val="18"/>
              </w:rPr>
              <w:t>评分标准</w:t>
            </w:r>
          </w:p>
        </w:tc>
        <w:tc>
          <w:tcPr>
            <w:tcW w:w="1248" w:type="dxa"/>
            <w:tcBorders>
              <w:top w:val="single" w:color="000000" w:sz="4" w:space="0"/>
              <w:left w:val="single" w:color="000000" w:sz="4" w:space="0"/>
              <w:bottom w:val="single" w:color="auto" w:sz="4" w:space="0"/>
              <w:right w:val="single" w:color="000000" w:sz="4" w:space="0"/>
            </w:tcBorders>
            <w:vAlign w:val="center"/>
          </w:tcPr>
          <w:p w14:paraId="61AE688C">
            <w:pPr>
              <w:adjustRightInd/>
              <w:spacing w:line="240" w:lineRule="auto"/>
              <w:jc w:val="center"/>
              <w:rPr>
                <w:rFonts w:ascii="宋体" w:hAnsi="宋体" w:cs="宋体"/>
                <w:kern w:val="0"/>
                <w:sz w:val="18"/>
                <w:szCs w:val="18"/>
              </w:rPr>
            </w:pPr>
            <w:r>
              <w:rPr>
                <w:rFonts w:hint="eastAsia" w:ascii="宋体" w:hAnsi="宋体" w:cs="宋体"/>
                <w:kern w:val="0"/>
                <w:sz w:val="18"/>
                <w:szCs w:val="18"/>
              </w:rPr>
              <w:t>考试方式</w:t>
            </w:r>
          </w:p>
        </w:tc>
      </w:tr>
      <w:tr w14:paraId="352BF246">
        <w:tblPrEx>
          <w:tblCellMar>
            <w:top w:w="0" w:type="dxa"/>
            <w:left w:w="0" w:type="dxa"/>
            <w:bottom w:w="0" w:type="dxa"/>
            <w:right w:w="0" w:type="dxa"/>
          </w:tblCellMar>
        </w:tblPrEx>
        <w:trPr>
          <w:trHeight w:val="20" w:hRule="atLeast"/>
          <w:jc w:val="center"/>
        </w:trPr>
        <w:tc>
          <w:tcPr>
            <w:tcW w:w="571" w:type="dxa"/>
            <w:vMerge w:val="restar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2EBA579">
            <w:pPr>
              <w:adjustRightInd/>
              <w:spacing w:line="240" w:lineRule="auto"/>
              <w:jc w:val="center"/>
              <w:rPr>
                <w:rFonts w:ascii="宋体" w:hAnsi="宋体" w:cs="宋体"/>
                <w:kern w:val="0"/>
                <w:sz w:val="18"/>
                <w:szCs w:val="18"/>
              </w:rPr>
            </w:pPr>
          </w:p>
        </w:tc>
        <w:tc>
          <w:tcPr>
            <w:tcW w:w="1279"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537E441">
            <w:pPr>
              <w:adjustRightInd/>
              <w:spacing w:line="240" w:lineRule="auto"/>
              <w:jc w:val="left"/>
              <w:rPr>
                <w:rFonts w:ascii="宋体" w:hAnsi="宋体" w:cs="宋体"/>
                <w:sz w:val="18"/>
                <w:szCs w:val="18"/>
              </w:rPr>
            </w:pPr>
          </w:p>
        </w:tc>
        <w:tc>
          <w:tcPr>
            <w:tcW w:w="33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C3C6E86">
            <w:pPr>
              <w:adjustRightInd/>
              <w:spacing w:line="240" w:lineRule="auto"/>
              <w:jc w:val="left"/>
              <w:textAlignment w:val="center"/>
              <w:rPr>
                <w:rFonts w:ascii="宋体" w:hAnsi="宋体" w:cs="宋体"/>
                <w:b/>
                <w:sz w:val="18"/>
                <w:szCs w:val="18"/>
              </w:rPr>
            </w:pPr>
            <w:r>
              <w:rPr>
                <w:rFonts w:hint="eastAsia" w:ascii="宋体" w:hAnsi="宋体" w:cs="宋体"/>
                <w:sz w:val="18"/>
                <w:szCs w:val="18"/>
              </w:rPr>
              <w:t>及时救人。</w:t>
            </w:r>
          </w:p>
        </w:tc>
        <w:tc>
          <w:tcPr>
            <w:tcW w:w="5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68ED82">
            <w:pPr>
              <w:adjustRightInd/>
              <w:spacing w:line="240" w:lineRule="auto"/>
              <w:jc w:val="center"/>
              <w:textAlignment w:val="center"/>
              <w:rPr>
                <w:rFonts w:ascii="宋体" w:hAnsi="宋体" w:cs="宋体"/>
                <w:bCs/>
                <w:sz w:val="18"/>
                <w:szCs w:val="18"/>
              </w:rPr>
            </w:pPr>
          </w:p>
        </w:tc>
        <w:tc>
          <w:tcPr>
            <w:tcW w:w="2334"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56C8478">
            <w:pPr>
              <w:adjustRightInd/>
              <w:spacing w:line="240" w:lineRule="auto"/>
              <w:jc w:val="left"/>
              <w:textAlignment w:val="center"/>
              <w:rPr>
                <w:rFonts w:ascii="宋体" w:hAnsi="宋体" w:cs="宋体"/>
                <w:sz w:val="18"/>
                <w:szCs w:val="18"/>
              </w:rPr>
            </w:pPr>
            <w:r>
              <w:rPr>
                <w:rFonts w:hint="eastAsia" w:ascii="宋体" w:hAnsi="宋体" w:cs="宋体"/>
                <w:sz w:val="18"/>
                <w:szCs w:val="18"/>
              </w:rPr>
              <w:t>拖延救人时机或未救人扣20分。</w:t>
            </w:r>
          </w:p>
        </w:tc>
        <w:tc>
          <w:tcPr>
            <w:tcW w:w="1248" w:type="dxa"/>
            <w:vMerge w:val="restart"/>
            <w:tcBorders>
              <w:top w:val="single" w:color="auto" w:sz="4" w:space="0"/>
              <w:left w:val="single" w:color="auto" w:sz="4" w:space="0"/>
              <w:bottom w:val="single" w:color="auto" w:sz="4" w:space="0"/>
              <w:right w:val="single" w:color="auto" w:sz="4" w:space="0"/>
            </w:tcBorders>
            <w:vAlign w:val="center"/>
          </w:tcPr>
          <w:p w14:paraId="3F22CD54">
            <w:pPr>
              <w:adjustRightInd/>
              <w:spacing w:line="240" w:lineRule="auto"/>
              <w:rPr>
                <w:rFonts w:ascii="宋体" w:hAnsi="宋体" w:cs="宋体"/>
                <w:sz w:val="18"/>
                <w:szCs w:val="18"/>
              </w:rPr>
            </w:pPr>
          </w:p>
        </w:tc>
      </w:tr>
      <w:tr w14:paraId="6856C8B8">
        <w:tblPrEx>
          <w:tblCellMar>
            <w:top w:w="0" w:type="dxa"/>
            <w:left w:w="0" w:type="dxa"/>
            <w:bottom w:w="0" w:type="dxa"/>
            <w:right w:w="0" w:type="dxa"/>
          </w:tblCellMar>
        </w:tblPrEx>
        <w:trPr>
          <w:trHeight w:val="20" w:hRule="atLeast"/>
          <w:jc w:val="center"/>
        </w:trPr>
        <w:tc>
          <w:tcPr>
            <w:tcW w:w="571"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1FA2A57">
            <w:pPr>
              <w:adjustRightInd/>
              <w:spacing w:line="240" w:lineRule="auto"/>
              <w:jc w:val="center"/>
              <w:rPr>
                <w:rFonts w:ascii="宋体" w:hAnsi="宋体" w:cs="宋体"/>
                <w:kern w:val="0"/>
                <w:sz w:val="18"/>
                <w:szCs w:val="18"/>
              </w:rPr>
            </w:pPr>
          </w:p>
        </w:tc>
        <w:tc>
          <w:tcPr>
            <w:tcW w:w="127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5372D50">
            <w:pPr>
              <w:adjustRightInd/>
              <w:spacing w:line="240" w:lineRule="auto"/>
              <w:jc w:val="left"/>
              <w:rPr>
                <w:rFonts w:ascii="宋体" w:hAnsi="宋体" w:cs="宋体"/>
                <w:sz w:val="18"/>
                <w:szCs w:val="18"/>
              </w:rPr>
            </w:pPr>
          </w:p>
        </w:tc>
        <w:tc>
          <w:tcPr>
            <w:tcW w:w="33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0D22A82">
            <w:pPr>
              <w:adjustRightInd/>
              <w:spacing w:line="240" w:lineRule="auto"/>
              <w:jc w:val="left"/>
              <w:textAlignment w:val="center"/>
              <w:rPr>
                <w:rFonts w:ascii="宋体" w:hAnsi="宋体" w:cs="宋体"/>
                <w:bCs/>
                <w:sz w:val="18"/>
                <w:szCs w:val="18"/>
              </w:rPr>
            </w:pPr>
            <w:r>
              <w:rPr>
                <w:rFonts w:hint="eastAsia" w:ascii="宋体" w:hAnsi="宋体" w:cs="宋体"/>
                <w:sz w:val="18"/>
                <w:szCs w:val="18"/>
              </w:rPr>
              <w:t>应急处置妥当。</w:t>
            </w:r>
          </w:p>
        </w:tc>
        <w:tc>
          <w:tcPr>
            <w:tcW w:w="5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B58BE7">
            <w:pPr>
              <w:adjustRightInd/>
              <w:spacing w:line="240" w:lineRule="auto"/>
              <w:jc w:val="center"/>
              <w:textAlignment w:val="center"/>
              <w:rPr>
                <w:rFonts w:ascii="宋体" w:hAnsi="宋体" w:cs="宋体"/>
                <w:bCs/>
                <w:sz w:val="18"/>
                <w:szCs w:val="18"/>
              </w:rPr>
            </w:pPr>
          </w:p>
        </w:tc>
        <w:tc>
          <w:tcPr>
            <w:tcW w:w="2334"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4C4EC1E">
            <w:pPr>
              <w:adjustRightInd/>
              <w:spacing w:line="240" w:lineRule="auto"/>
              <w:jc w:val="left"/>
              <w:textAlignment w:val="center"/>
              <w:rPr>
                <w:rFonts w:ascii="宋体" w:hAnsi="宋体" w:cs="宋体"/>
                <w:sz w:val="18"/>
                <w:szCs w:val="18"/>
              </w:rPr>
            </w:pPr>
            <w:r>
              <w:rPr>
                <w:rFonts w:hint="eastAsia" w:ascii="宋体" w:hAnsi="宋体" w:cs="宋体"/>
                <w:sz w:val="18"/>
                <w:szCs w:val="18"/>
              </w:rPr>
              <w:t>处置不当致人员伤害扣50分。</w:t>
            </w:r>
          </w:p>
        </w:tc>
        <w:tc>
          <w:tcPr>
            <w:tcW w:w="1248" w:type="dxa"/>
            <w:vMerge w:val="continue"/>
            <w:tcBorders>
              <w:top w:val="single" w:color="auto" w:sz="4" w:space="0"/>
              <w:left w:val="single" w:color="auto" w:sz="4" w:space="0"/>
              <w:bottom w:val="single" w:color="auto" w:sz="4" w:space="0"/>
              <w:right w:val="single" w:color="auto" w:sz="4" w:space="0"/>
            </w:tcBorders>
            <w:vAlign w:val="center"/>
          </w:tcPr>
          <w:p w14:paraId="01A31484">
            <w:pPr>
              <w:adjustRightInd/>
              <w:spacing w:line="240" w:lineRule="auto"/>
              <w:rPr>
                <w:rFonts w:ascii="宋体" w:hAnsi="宋体" w:cs="宋体"/>
                <w:sz w:val="18"/>
                <w:szCs w:val="18"/>
              </w:rPr>
            </w:pPr>
          </w:p>
        </w:tc>
      </w:tr>
      <w:tr w14:paraId="3F284D43">
        <w:tblPrEx>
          <w:tblCellMar>
            <w:top w:w="0" w:type="dxa"/>
            <w:left w:w="0" w:type="dxa"/>
            <w:bottom w:w="0" w:type="dxa"/>
            <w:right w:w="0" w:type="dxa"/>
          </w:tblCellMar>
        </w:tblPrEx>
        <w:trPr>
          <w:trHeight w:val="20" w:hRule="atLeast"/>
          <w:jc w:val="center"/>
        </w:trPr>
        <w:tc>
          <w:tcPr>
            <w:tcW w:w="5153" w:type="dxa"/>
            <w:gridSpan w:val="3"/>
            <w:tcBorders>
              <w:left w:val="single" w:color="000000" w:sz="4" w:space="0"/>
              <w:bottom w:val="single" w:color="auto" w:sz="4" w:space="0"/>
              <w:right w:val="single" w:color="000000" w:sz="4" w:space="0"/>
            </w:tcBorders>
            <w:noWrap/>
            <w:tcMar>
              <w:top w:w="15" w:type="dxa"/>
              <w:left w:w="15" w:type="dxa"/>
              <w:right w:w="15" w:type="dxa"/>
            </w:tcMar>
            <w:vAlign w:val="center"/>
          </w:tcPr>
          <w:p w14:paraId="645F2098">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588"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30726626">
            <w:pPr>
              <w:adjustRightInd/>
              <w:spacing w:line="240" w:lineRule="auto"/>
              <w:jc w:val="center"/>
              <w:rPr>
                <w:rFonts w:ascii="宋体" w:hAnsi="宋体" w:cs="宋体"/>
                <w:sz w:val="18"/>
                <w:szCs w:val="18"/>
              </w:rPr>
            </w:pPr>
            <w:r>
              <w:rPr>
                <w:rFonts w:hint="eastAsia" w:ascii="宋体" w:hAnsi="宋体" w:cs="宋体"/>
                <w:sz w:val="18"/>
                <w:szCs w:val="18"/>
              </w:rPr>
              <w:t>100</w:t>
            </w:r>
          </w:p>
        </w:tc>
        <w:tc>
          <w:tcPr>
            <w:tcW w:w="2334"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2FC58E1B">
            <w:pPr>
              <w:adjustRightInd/>
              <w:spacing w:line="240" w:lineRule="auto"/>
              <w:jc w:val="center"/>
              <w:rPr>
                <w:rFonts w:ascii="宋体" w:hAnsi="宋体" w:cs="宋体"/>
                <w:kern w:val="0"/>
                <w:sz w:val="18"/>
                <w:szCs w:val="18"/>
              </w:rPr>
            </w:pPr>
          </w:p>
        </w:tc>
        <w:tc>
          <w:tcPr>
            <w:tcW w:w="1248" w:type="dxa"/>
            <w:tcBorders>
              <w:top w:val="single" w:color="auto" w:sz="4" w:space="0"/>
              <w:left w:val="single" w:color="000000" w:sz="4" w:space="0"/>
              <w:bottom w:val="single" w:color="auto" w:sz="4" w:space="0"/>
              <w:right w:val="single" w:color="000000" w:sz="4" w:space="0"/>
            </w:tcBorders>
            <w:vAlign w:val="center"/>
          </w:tcPr>
          <w:p w14:paraId="48E97487">
            <w:pPr>
              <w:adjustRightInd/>
              <w:spacing w:line="240" w:lineRule="auto"/>
              <w:jc w:val="center"/>
              <w:rPr>
                <w:rFonts w:ascii="宋体" w:hAnsi="宋体" w:cs="宋体"/>
                <w:kern w:val="0"/>
                <w:sz w:val="18"/>
                <w:szCs w:val="18"/>
              </w:rPr>
            </w:pPr>
          </w:p>
        </w:tc>
      </w:tr>
      <w:tr w14:paraId="27328193">
        <w:tblPrEx>
          <w:tblCellMar>
            <w:top w:w="0" w:type="dxa"/>
            <w:left w:w="0" w:type="dxa"/>
            <w:bottom w:w="0" w:type="dxa"/>
            <w:right w:w="0" w:type="dxa"/>
          </w:tblCellMar>
        </w:tblPrEx>
        <w:trPr>
          <w:trHeight w:val="20" w:hRule="atLeast"/>
          <w:jc w:val="center"/>
        </w:trPr>
        <w:tc>
          <w:tcPr>
            <w:tcW w:w="9323" w:type="dxa"/>
            <w:gridSpan w:val="6"/>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9C21F2A">
            <w:pPr>
              <w:pStyle w:val="197"/>
            </w:pPr>
            <w:r>
              <w:rPr>
                <w:rFonts w:hint="eastAsia"/>
              </w:rPr>
              <w:t>单项扣分总和不得超出该项配分数。</w:t>
            </w:r>
          </w:p>
        </w:tc>
      </w:tr>
    </w:tbl>
    <w:p w14:paraId="4F43477A">
      <w:pPr>
        <w:pStyle w:val="83"/>
        <w:spacing w:before="156" w:after="156"/>
      </w:pPr>
      <w:r>
        <w:rPr>
          <w:rFonts w:hint="eastAsia"/>
        </w:rPr>
        <w:t>K45 特定单元—循环氢压缩系统应急处置</w:t>
      </w:r>
    </w:p>
    <w:p w14:paraId="1E21D55F">
      <w:pPr>
        <w:adjustRightInd/>
        <w:spacing w:line="240" w:lineRule="auto"/>
        <w:ind w:firstLine="424" w:firstLineChars="202"/>
      </w:pPr>
      <w:r>
        <w:rPr>
          <w:rFonts w:hint="eastAsia"/>
        </w:rPr>
        <w:t xml:space="preserve">1）K45-1循环氢压缩系统动力蒸汽泄漏伤人应急处置 </w:t>
      </w:r>
    </w:p>
    <w:p w14:paraId="2E88C024">
      <w:pPr>
        <w:adjustRightInd/>
        <w:spacing w:line="240" w:lineRule="auto"/>
        <w:ind w:firstLine="424" w:firstLineChars="202"/>
        <w:rPr>
          <w:rFonts w:ascii="宋体" w:hAnsi="宋体" w:cs="宋体"/>
        </w:rPr>
      </w:pPr>
      <w:r>
        <w:rPr>
          <w:rFonts w:hint="eastAsia" w:ascii="宋体" w:hAnsi="宋体" w:cs="宋体"/>
        </w:rPr>
        <w:t>试题难易程度：</w:t>
      </w:r>
    </w:p>
    <w:p w14:paraId="4F3FF553">
      <w:pPr>
        <w:adjustRightInd/>
        <w:spacing w:line="240" w:lineRule="auto"/>
        <w:ind w:firstLine="424" w:firstLineChars="202"/>
        <w:rPr>
          <w:rFonts w:ascii="宋体" w:hAnsi="宋体" w:cs="宋体"/>
        </w:rPr>
      </w:pPr>
      <w:r>
        <w:rPr>
          <w:rFonts w:hint="eastAsia" w:ascii="宋体" w:hAnsi="宋体" w:cs="宋体"/>
        </w:rPr>
        <w:t>较难。</w:t>
      </w:r>
    </w:p>
    <w:p w14:paraId="63B35F98">
      <w:pPr>
        <w:adjustRightInd/>
        <w:spacing w:line="240" w:lineRule="auto"/>
        <w:ind w:firstLine="424" w:firstLineChars="202"/>
        <w:rPr>
          <w:rFonts w:ascii="宋体" w:hAnsi="宋体" w:cs="宋体"/>
        </w:rPr>
      </w:pPr>
      <w:r>
        <w:rPr>
          <w:rFonts w:hint="eastAsia" w:ascii="宋体" w:hAnsi="宋体" w:cs="宋体"/>
        </w:rPr>
        <w:t>考试时间：</w:t>
      </w:r>
    </w:p>
    <w:p w14:paraId="73674061">
      <w:pPr>
        <w:adjustRightInd/>
        <w:spacing w:line="240" w:lineRule="auto"/>
        <w:ind w:firstLine="424" w:firstLineChars="202"/>
        <w:rPr>
          <w:rFonts w:ascii="宋体" w:hAnsi="宋体" w:cs="宋体"/>
        </w:rPr>
      </w:pPr>
      <w:r>
        <w:rPr>
          <w:rFonts w:hint="eastAsia" w:ascii="宋体" w:hAnsi="宋体" w:cs="宋体"/>
        </w:rPr>
        <w:t>10分钟。</w:t>
      </w:r>
    </w:p>
    <w:p w14:paraId="1268805B">
      <w:pPr>
        <w:adjustRightInd/>
        <w:spacing w:line="240" w:lineRule="auto"/>
        <w:ind w:firstLine="424" w:firstLineChars="202"/>
        <w:rPr>
          <w:rFonts w:ascii="宋体" w:hAnsi="宋体" w:cs="宋体"/>
        </w:rPr>
      </w:pPr>
      <w:r>
        <w:rPr>
          <w:rFonts w:hint="eastAsia" w:ascii="宋体" w:hAnsi="宋体" w:cs="宋体"/>
        </w:rPr>
        <w:t>评分标准：</w:t>
      </w:r>
    </w:p>
    <w:p w14:paraId="4E10F062">
      <w:pPr>
        <w:pStyle w:val="130"/>
        <w:numPr>
          <w:ilvl w:val="0"/>
          <w:numId w:val="0"/>
        </w:numPr>
        <w:spacing w:before="156" w:after="156"/>
      </w:pPr>
      <w:r>
        <w:rPr>
          <w:rFonts w:hint="eastAsia"/>
        </w:rPr>
        <w:t>表4</w:t>
      </w:r>
      <w:r>
        <w:t xml:space="preserve">6  </w:t>
      </w:r>
      <w:r>
        <w:rPr>
          <w:rFonts w:hint="eastAsia"/>
        </w:rPr>
        <w:t>K45-1循环氢压缩系统动力蒸汽泄漏伤人应急处置评分表</w:t>
      </w:r>
    </w:p>
    <w:tbl>
      <w:tblPr>
        <w:tblStyle w:val="42"/>
        <w:tblW w:w="5000" w:type="pct"/>
        <w:jc w:val="center"/>
        <w:tblLayout w:type="fixed"/>
        <w:tblCellMar>
          <w:top w:w="0" w:type="dxa"/>
          <w:left w:w="0" w:type="dxa"/>
          <w:bottom w:w="0" w:type="dxa"/>
          <w:right w:w="0" w:type="dxa"/>
        </w:tblCellMar>
      </w:tblPr>
      <w:tblGrid>
        <w:gridCol w:w="563"/>
        <w:gridCol w:w="1258"/>
        <w:gridCol w:w="3345"/>
        <w:gridCol w:w="605"/>
        <w:gridCol w:w="2023"/>
        <w:gridCol w:w="1580"/>
      </w:tblGrid>
      <w:tr w14:paraId="5E6AA6B9">
        <w:tblPrEx>
          <w:tblCellMar>
            <w:top w:w="0" w:type="dxa"/>
            <w:left w:w="0" w:type="dxa"/>
            <w:bottom w:w="0" w:type="dxa"/>
            <w:right w:w="0" w:type="dxa"/>
          </w:tblCellMar>
        </w:tblPrEx>
        <w:trPr>
          <w:trHeight w:val="20" w:hRule="atLeast"/>
          <w:jc w:val="center"/>
        </w:trPr>
        <w:tc>
          <w:tcPr>
            <w:tcW w:w="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E2CAD2">
            <w:pPr>
              <w:adjustRightInd/>
              <w:spacing w:line="240" w:lineRule="auto"/>
              <w:jc w:val="center"/>
              <w:rPr>
                <w:rFonts w:ascii="宋体" w:hAnsi="宋体" w:cs="宋体"/>
                <w:sz w:val="18"/>
                <w:szCs w:val="18"/>
              </w:rPr>
            </w:pPr>
            <w:r>
              <w:rPr>
                <w:rFonts w:hint="eastAsia" w:ascii="宋体" w:hAnsi="宋体" w:cs="宋体"/>
                <w:kern w:val="0"/>
                <w:sz w:val="18"/>
                <w:szCs w:val="18"/>
              </w:rPr>
              <w:t>序号</w:t>
            </w:r>
          </w:p>
        </w:tc>
        <w:tc>
          <w:tcPr>
            <w:tcW w:w="1254"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698BD7B8">
            <w:pPr>
              <w:adjustRightInd/>
              <w:spacing w:line="240" w:lineRule="auto"/>
              <w:jc w:val="center"/>
              <w:rPr>
                <w:rFonts w:ascii="宋体" w:hAnsi="宋体" w:cs="宋体"/>
                <w:sz w:val="18"/>
                <w:szCs w:val="18"/>
              </w:rPr>
            </w:pPr>
            <w:r>
              <w:rPr>
                <w:rFonts w:hint="eastAsia" w:ascii="宋体" w:hAnsi="宋体" w:cs="宋体"/>
                <w:kern w:val="0"/>
                <w:sz w:val="18"/>
                <w:szCs w:val="18"/>
              </w:rPr>
              <w:t>考核项目</w:t>
            </w:r>
          </w:p>
        </w:tc>
        <w:tc>
          <w:tcPr>
            <w:tcW w:w="33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DF8A62">
            <w:pPr>
              <w:adjustRightInd/>
              <w:spacing w:line="240" w:lineRule="auto"/>
              <w:jc w:val="center"/>
              <w:rPr>
                <w:rFonts w:ascii="宋体" w:hAnsi="宋体" w:cs="宋体"/>
                <w:sz w:val="18"/>
                <w:szCs w:val="18"/>
              </w:rPr>
            </w:pPr>
            <w:r>
              <w:rPr>
                <w:rFonts w:hint="eastAsia" w:ascii="宋体" w:hAnsi="宋体" w:cs="宋体"/>
                <w:kern w:val="0"/>
                <w:sz w:val="18"/>
                <w:szCs w:val="18"/>
              </w:rPr>
              <w:t>考试内容</w:t>
            </w:r>
          </w:p>
        </w:tc>
        <w:tc>
          <w:tcPr>
            <w:tcW w:w="6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CC9196">
            <w:pPr>
              <w:adjustRightInd/>
              <w:spacing w:line="240" w:lineRule="auto"/>
              <w:jc w:val="center"/>
              <w:rPr>
                <w:rFonts w:ascii="宋体" w:hAnsi="宋体" w:cs="宋体"/>
                <w:sz w:val="18"/>
                <w:szCs w:val="18"/>
              </w:rPr>
            </w:pPr>
            <w:r>
              <w:rPr>
                <w:rFonts w:hint="eastAsia" w:ascii="宋体" w:hAnsi="宋体" w:cs="宋体"/>
                <w:kern w:val="0"/>
                <w:sz w:val="18"/>
                <w:szCs w:val="18"/>
              </w:rPr>
              <w:t>配分</w:t>
            </w:r>
          </w:p>
        </w:tc>
        <w:tc>
          <w:tcPr>
            <w:tcW w:w="20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FA2C58">
            <w:pPr>
              <w:adjustRightInd/>
              <w:spacing w:line="240" w:lineRule="auto"/>
              <w:jc w:val="center"/>
              <w:rPr>
                <w:rFonts w:ascii="宋体" w:hAnsi="宋体" w:cs="宋体"/>
                <w:sz w:val="18"/>
                <w:szCs w:val="18"/>
              </w:rPr>
            </w:pPr>
            <w:r>
              <w:rPr>
                <w:rFonts w:hint="eastAsia" w:ascii="宋体" w:hAnsi="宋体" w:cs="宋体"/>
                <w:kern w:val="0"/>
                <w:sz w:val="18"/>
                <w:szCs w:val="18"/>
              </w:rPr>
              <w:t>评分标准</w:t>
            </w:r>
          </w:p>
        </w:tc>
        <w:tc>
          <w:tcPr>
            <w:tcW w:w="1575" w:type="dxa"/>
            <w:tcBorders>
              <w:top w:val="single" w:color="000000" w:sz="4" w:space="0"/>
              <w:left w:val="single" w:color="000000" w:sz="4" w:space="0"/>
              <w:bottom w:val="single" w:color="auto" w:sz="4" w:space="0"/>
              <w:right w:val="single" w:color="000000" w:sz="4" w:space="0"/>
            </w:tcBorders>
            <w:vAlign w:val="center"/>
          </w:tcPr>
          <w:p w14:paraId="0083E166">
            <w:pPr>
              <w:adjustRightInd/>
              <w:spacing w:line="240" w:lineRule="auto"/>
              <w:jc w:val="center"/>
              <w:rPr>
                <w:rFonts w:ascii="宋体" w:hAnsi="宋体" w:cs="宋体"/>
                <w:kern w:val="0"/>
                <w:sz w:val="18"/>
                <w:szCs w:val="18"/>
              </w:rPr>
            </w:pPr>
            <w:r>
              <w:rPr>
                <w:rFonts w:hint="eastAsia" w:ascii="宋体" w:hAnsi="宋体" w:cs="宋体"/>
                <w:kern w:val="0"/>
                <w:sz w:val="18"/>
                <w:szCs w:val="18"/>
              </w:rPr>
              <w:t>考试方式</w:t>
            </w:r>
          </w:p>
        </w:tc>
      </w:tr>
      <w:tr w14:paraId="58ED5AEB">
        <w:tblPrEx>
          <w:tblCellMar>
            <w:top w:w="0" w:type="dxa"/>
            <w:left w:w="0" w:type="dxa"/>
            <w:bottom w:w="0" w:type="dxa"/>
            <w:right w:w="0" w:type="dxa"/>
          </w:tblCellMar>
        </w:tblPrEx>
        <w:trPr>
          <w:trHeight w:val="20" w:hRule="atLeast"/>
          <w:jc w:val="center"/>
        </w:trPr>
        <w:tc>
          <w:tcPr>
            <w:tcW w:w="561" w:type="dxa"/>
            <w:vMerge w:val="restar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C8AE88A">
            <w:pPr>
              <w:adjustRightInd/>
              <w:spacing w:line="240" w:lineRule="auto"/>
              <w:jc w:val="center"/>
              <w:rPr>
                <w:rFonts w:ascii="宋体" w:hAnsi="宋体" w:cs="宋体"/>
                <w:kern w:val="0"/>
                <w:sz w:val="18"/>
                <w:szCs w:val="18"/>
              </w:rPr>
            </w:pPr>
            <w:r>
              <w:rPr>
                <w:rFonts w:hint="eastAsia" w:ascii="宋体" w:hAnsi="宋体" w:cs="宋体"/>
                <w:kern w:val="0"/>
                <w:sz w:val="18"/>
                <w:szCs w:val="18"/>
              </w:rPr>
              <w:t>1</w:t>
            </w:r>
          </w:p>
        </w:tc>
        <w:tc>
          <w:tcPr>
            <w:tcW w:w="1254"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0324494">
            <w:pPr>
              <w:adjustRightInd/>
              <w:spacing w:line="240" w:lineRule="auto"/>
              <w:jc w:val="left"/>
              <w:rPr>
                <w:rFonts w:ascii="宋体" w:hAnsi="宋体" w:cs="宋体"/>
                <w:kern w:val="0"/>
                <w:sz w:val="18"/>
                <w:szCs w:val="18"/>
              </w:rPr>
            </w:pPr>
            <w:r>
              <w:rPr>
                <w:rFonts w:hint="eastAsia" w:ascii="宋体" w:hAnsi="宋体" w:cs="宋体"/>
                <w:sz w:val="18"/>
                <w:szCs w:val="18"/>
              </w:rPr>
              <w:t>循环氢压缩系统动力蒸汽泄漏伤人应急处置</w:t>
            </w:r>
          </w:p>
        </w:tc>
        <w:tc>
          <w:tcPr>
            <w:tcW w:w="3334"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37D9E62">
            <w:pPr>
              <w:adjustRightInd/>
              <w:spacing w:line="240" w:lineRule="auto"/>
              <w:jc w:val="left"/>
              <w:rPr>
                <w:rFonts w:ascii="宋体" w:hAnsi="宋体" w:cs="宋体"/>
                <w:kern w:val="0"/>
                <w:sz w:val="18"/>
                <w:szCs w:val="18"/>
              </w:rPr>
            </w:pPr>
            <w:r>
              <w:rPr>
                <w:rFonts w:hint="eastAsia" w:ascii="宋体" w:hAnsi="宋体" w:cs="宋体"/>
                <w:sz w:val="18"/>
                <w:szCs w:val="18"/>
              </w:rPr>
              <w:t>外操员、班长穿着防静电服、防静电鞋，戴防护手套、护目镜及安全帽。</w:t>
            </w:r>
          </w:p>
        </w:tc>
        <w:tc>
          <w:tcPr>
            <w:tcW w:w="6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31ED6B">
            <w:pPr>
              <w:adjustRightInd/>
              <w:spacing w:line="240" w:lineRule="auto"/>
              <w:jc w:val="center"/>
              <w:rPr>
                <w:rFonts w:ascii="宋体" w:hAnsi="宋体" w:cs="宋体"/>
                <w:kern w:val="0"/>
                <w:sz w:val="18"/>
                <w:szCs w:val="18"/>
              </w:rPr>
            </w:pPr>
            <w:r>
              <w:rPr>
                <w:rFonts w:hint="eastAsia" w:ascii="宋体" w:hAnsi="宋体" w:cs="宋体"/>
                <w:sz w:val="18"/>
                <w:szCs w:val="18"/>
              </w:rPr>
              <w:t>8</w:t>
            </w:r>
          </w:p>
        </w:tc>
        <w:tc>
          <w:tcPr>
            <w:tcW w:w="201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808673E">
            <w:pPr>
              <w:adjustRightInd/>
              <w:spacing w:line="240" w:lineRule="auto"/>
              <w:jc w:val="left"/>
              <w:rPr>
                <w:rFonts w:ascii="宋体" w:hAnsi="宋体" w:cs="宋体"/>
                <w:sz w:val="18"/>
                <w:szCs w:val="18"/>
              </w:rPr>
            </w:pPr>
            <w:r>
              <w:rPr>
                <w:rFonts w:hint="eastAsia" w:ascii="宋体" w:hAnsi="宋体" w:cs="宋体"/>
                <w:sz w:val="18"/>
                <w:szCs w:val="18"/>
              </w:rPr>
              <w:t>少穿戴一项扣8分；</w:t>
            </w:r>
          </w:p>
          <w:p w14:paraId="004DBB56">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未扣、鞋带未系、安全帽及护目镜未佩戴规范每处扣2分。</w:t>
            </w:r>
          </w:p>
        </w:tc>
        <w:tc>
          <w:tcPr>
            <w:tcW w:w="1575" w:type="dxa"/>
            <w:vMerge w:val="restart"/>
            <w:tcBorders>
              <w:top w:val="single" w:color="auto" w:sz="4" w:space="0"/>
              <w:left w:val="single" w:color="auto" w:sz="4" w:space="0"/>
              <w:bottom w:val="single" w:color="auto" w:sz="4" w:space="0"/>
              <w:right w:val="single" w:color="auto" w:sz="4" w:space="0"/>
            </w:tcBorders>
            <w:vAlign w:val="center"/>
          </w:tcPr>
          <w:p w14:paraId="2B07FB2E">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76C4047E">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3F0FB5FE">
        <w:tblPrEx>
          <w:tblCellMar>
            <w:top w:w="0" w:type="dxa"/>
            <w:left w:w="0" w:type="dxa"/>
            <w:bottom w:w="0" w:type="dxa"/>
            <w:right w:w="0" w:type="dxa"/>
          </w:tblCellMar>
        </w:tblPrEx>
        <w:trPr>
          <w:trHeight w:val="20" w:hRule="atLeast"/>
          <w:jc w:val="center"/>
        </w:trPr>
        <w:tc>
          <w:tcPr>
            <w:tcW w:w="561"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4C5E109">
            <w:pPr>
              <w:adjustRightInd/>
              <w:spacing w:line="240" w:lineRule="auto"/>
              <w:jc w:val="center"/>
              <w:rPr>
                <w:rFonts w:ascii="宋体" w:hAnsi="宋体" w:cs="宋体"/>
                <w:kern w:val="0"/>
                <w:sz w:val="18"/>
                <w:szCs w:val="18"/>
              </w:rPr>
            </w:pPr>
          </w:p>
        </w:tc>
        <w:tc>
          <w:tcPr>
            <w:tcW w:w="125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656CCD1">
            <w:pPr>
              <w:adjustRightInd/>
              <w:spacing w:line="240" w:lineRule="auto"/>
              <w:jc w:val="left"/>
              <w:rPr>
                <w:rFonts w:ascii="宋体" w:hAnsi="宋体" w:cs="宋体"/>
                <w:sz w:val="18"/>
                <w:szCs w:val="18"/>
              </w:rPr>
            </w:pPr>
          </w:p>
        </w:tc>
        <w:tc>
          <w:tcPr>
            <w:tcW w:w="3334"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AFC50C1">
            <w:pPr>
              <w:adjustRightInd/>
              <w:spacing w:line="240" w:lineRule="auto"/>
              <w:jc w:val="left"/>
              <w:textAlignment w:val="center"/>
              <w:rPr>
                <w:rFonts w:ascii="宋体" w:hAnsi="宋体" w:cs="宋体"/>
                <w:b/>
                <w:sz w:val="18"/>
                <w:szCs w:val="18"/>
              </w:rPr>
            </w:pPr>
            <w:r>
              <w:rPr>
                <w:rFonts w:hint="eastAsia" w:ascii="宋体" w:hAnsi="宋体" w:cs="宋体"/>
                <w:sz w:val="18"/>
                <w:szCs w:val="18"/>
              </w:rPr>
              <w:t>主操员监视DCS操作画面，发现压缩机动力蒸汽压力降低，主操员立即向班长报告。</w:t>
            </w:r>
          </w:p>
        </w:tc>
        <w:tc>
          <w:tcPr>
            <w:tcW w:w="6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B2EC5C">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01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7223CA6">
            <w:pPr>
              <w:adjustRightInd/>
              <w:spacing w:line="240" w:lineRule="auto"/>
              <w:jc w:val="left"/>
              <w:textAlignment w:val="center"/>
              <w:rPr>
                <w:rFonts w:ascii="宋体" w:hAnsi="宋体" w:cs="宋体"/>
                <w:sz w:val="18"/>
                <w:szCs w:val="18"/>
              </w:rPr>
            </w:pPr>
            <w:r>
              <w:rPr>
                <w:rFonts w:hint="eastAsia" w:ascii="宋体" w:hAnsi="宋体" w:cs="宋体"/>
                <w:bCs/>
                <w:sz w:val="18"/>
                <w:szCs w:val="18"/>
              </w:rPr>
              <w:t>未执行、执行错误或顺序错误，扣4分。</w:t>
            </w:r>
          </w:p>
        </w:tc>
        <w:tc>
          <w:tcPr>
            <w:tcW w:w="1575" w:type="dxa"/>
            <w:vMerge w:val="continue"/>
            <w:tcBorders>
              <w:top w:val="single" w:color="auto" w:sz="4" w:space="0"/>
              <w:left w:val="single" w:color="auto" w:sz="4" w:space="0"/>
              <w:bottom w:val="single" w:color="auto" w:sz="4" w:space="0"/>
              <w:right w:val="single" w:color="auto" w:sz="4" w:space="0"/>
            </w:tcBorders>
            <w:vAlign w:val="center"/>
          </w:tcPr>
          <w:p w14:paraId="177D5AC3">
            <w:pPr>
              <w:adjustRightInd/>
              <w:spacing w:line="240" w:lineRule="auto"/>
              <w:rPr>
                <w:rFonts w:ascii="宋体" w:hAnsi="宋体" w:cs="宋体"/>
                <w:sz w:val="18"/>
                <w:szCs w:val="18"/>
              </w:rPr>
            </w:pPr>
          </w:p>
        </w:tc>
      </w:tr>
      <w:tr w14:paraId="20EC9CC1">
        <w:tblPrEx>
          <w:tblCellMar>
            <w:top w:w="0" w:type="dxa"/>
            <w:left w:w="0" w:type="dxa"/>
            <w:bottom w:w="0" w:type="dxa"/>
            <w:right w:w="0" w:type="dxa"/>
          </w:tblCellMar>
        </w:tblPrEx>
        <w:trPr>
          <w:trHeight w:val="20" w:hRule="atLeast"/>
          <w:jc w:val="center"/>
        </w:trPr>
        <w:tc>
          <w:tcPr>
            <w:tcW w:w="561"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8C5B23B">
            <w:pPr>
              <w:adjustRightInd/>
              <w:spacing w:line="240" w:lineRule="auto"/>
              <w:jc w:val="center"/>
              <w:rPr>
                <w:rFonts w:ascii="宋体" w:hAnsi="宋体" w:cs="宋体"/>
                <w:kern w:val="0"/>
                <w:sz w:val="18"/>
                <w:szCs w:val="18"/>
              </w:rPr>
            </w:pPr>
          </w:p>
        </w:tc>
        <w:tc>
          <w:tcPr>
            <w:tcW w:w="125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3535CEC">
            <w:pPr>
              <w:adjustRightInd/>
              <w:spacing w:line="240" w:lineRule="auto"/>
              <w:jc w:val="left"/>
              <w:rPr>
                <w:rFonts w:ascii="宋体" w:hAnsi="宋体" w:cs="宋体"/>
                <w:sz w:val="18"/>
                <w:szCs w:val="18"/>
              </w:rPr>
            </w:pPr>
          </w:p>
        </w:tc>
        <w:tc>
          <w:tcPr>
            <w:tcW w:w="3334"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C3C9BD6">
            <w:pPr>
              <w:adjustRightInd/>
              <w:spacing w:line="240" w:lineRule="auto"/>
              <w:jc w:val="left"/>
              <w:textAlignment w:val="center"/>
              <w:rPr>
                <w:rFonts w:ascii="宋体" w:hAnsi="宋体" w:cs="宋体"/>
                <w:sz w:val="18"/>
                <w:szCs w:val="18"/>
              </w:rPr>
            </w:pPr>
            <w:r>
              <w:rPr>
                <w:rFonts w:hint="eastAsia" w:ascii="宋体" w:hAnsi="宋体" w:cs="宋体"/>
                <w:sz w:val="18"/>
                <w:szCs w:val="18"/>
              </w:rPr>
              <w:t>外操员现场巡检，听到蒸汽泄漏声，看到压缩机透平入口法兰开，大量蒸汽泄漏，并有一人被烫伤；</w:t>
            </w:r>
          </w:p>
          <w:p w14:paraId="20209B42">
            <w:pPr>
              <w:adjustRightInd/>
              <w:spacing w:line="240" w:lineRule="auto"/>
              <w:jc w:val="left"/>
              <w:textAlignment w:val="center"/>
              <w:rPr>
                <w:rFonts w:ascii="宋体" w:hAnsi="宋体" w:cs="宋体"/>
                <w:b/>
                <w:sz w:val="18"/>
                <w:szCs w:val="18"/>
              </w:rPr>
            </w:pPr>
            <w:r>
              <w:rPr>
                <w:rFonts w:hint="eastAsia" w:ascii="宋体" w:hAnsi="宋体" w:cs="宋体"/>
                <w:sz w:val="18"/>
                <w:szCs w:val="18"/>
              </w:rPr>
              <w:t>外操员向班长报告：“大量蒸汽泄漏，有人被烫伤”。</w:t>
            </w:r>
          </w:p>
        </w:tc>
        <w:tc>
          <w:tcPr>
            <w:tcW w:w="6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F0FE6F">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01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15D986E">
            <w:pPr>
              <w:adjustRightInd/>
              <w:spacing w:line="240" w:lineRule="auto"/>
              <w:jc w:val="left"/>
              <w:textAlignment w:val="center"/>
              <w:rPr>
                <w:rFonts w:ascii="宋体" w:hAnsi="宋体" w:cs="宋体"/>
                <w:sz w:val="18"/>
                <w:szCs w:val="18"/>
              </w:rPr>
            </w:pPr>
            <w:r>
              <w:rPr>
                <w:rFonts w:hint="eastAsia" w:ascii="宋体" w:hAnsi="宋体" w:cs="宋体"/>
                <w:bCs/>
                <w:sz w:val="18"/>
                <w:szCs w:val="18"/>
              </w:rPr>
              <w:t>未执行、执行错误或顺序错误，扣4分。</w:t>
            </w:r>
          </w:p>
        </w:tc>
        <w:tc>
          <w:tcPr>
            <w:tcW w:w="1575" w:type="dxa"/>
            <w:vMerge w:val="continue"/>
            <w:tcBorders>
              <w:top w:val="single" w:color="auto" w:sz="4" w:space="0"/>
              <w:left w:val="single" w:color="auto" w:sz="4" w:space="0"/>
              <w:bottom w:val="single" w:color="auto" w:sz="4" w:space="0"/>
              <w:right w:val="single" w:color="auto" w:sz="4" w:space="0"/>
            </w:tcBorders>
            <w:vAlign w:val="center"/>
          </w:tcPr>
          <w:p w14:paraId="3EAD7EF7">
            <w:pPr>
              <w:adjustRightInd/>
              <w:spacing w:line="240" w:lineRule="auto"/>
              <w:rPr>
                <w:rFonts w:ascii="宋体" w:hAnsi="宋体" w:cs="宋体"/>
                <w:sz w:val="18"/>
                <w:szCs w:val="18"/>
              </w:rPr>
            </w:pPr>
          </w:p>
        </w:tc>
      </w:tr>
      <w:tr w14:paraId="257C8C94">
        <w:tblPrEx>
          <w:tblCellMar>
            <w:top w:w="0" w:type="dxa"/>
            <w:left w:w="0" w:type="dxa"/>
            <w:bottom w:w="0" w:type="dxa"/>
            <w:right w:w="0" w:type="dxa"/>
          </w:tblCellMar>
        </w:tblPrEx>
        <w:trPr>
          <w:trHeight w:val="20" w:hRule="atLeast"/>
          <w:jc w:val="center"/>
        </w:trPr>
        <w:tc>
          <w:tcPr>
            <w:tcW w:w="561"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2D77DF5">
            <w:pPr>
              <w:adjustRightInd/>
              <w:spacing w:line="240" w:lineRule="auto"/>
              <w:jc w:val="center"/>
              <w:rPr>
                <w:rFonts w:ascii="宋体" w:hAnsi="宋体" w:cs="宋体"/>
                <w:kern w:val="0"/>
                <w:sz w:val="18"/>
                <w:szCs w:val="18"/>
              </w:rPr>
            </w:pPr>
          </w:p>
        </w:tc>
        <w:tc>
          <w:tcPr>
            <w:tcW w:w="125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007FE0B">
            <w:pPr>
              <w:adjustRightInd/>
              <w:spacing w:line="240" w:lineRule="auto"/>
              <w:jc w:val="left"/>
              <w:rPr>
                <w:rFonts w:ascii="宋体" w:hAnsi="宋体" w:cs="宋体"/>
                <w:sz w:val="18"/>
                <w:szCs w:val="18"/>
              </w:rPr>
            </w:pPr>
          </w:p>
        </w:tc>
        <w:tc>
          <w:tcPr>
            <w:tcW w:w="3334"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DA99DE6">
            <w:pPr>
              <w:adjustRightInd/>
              <w:spacing w:line="240" w:lineRule="auto"/>
              <w:jc w:val="left"/>
              <w:textAlignment w:val="center"/>
              <w:rPr>
                <w:rFonts w:ascii="宋体" w:hAnsi="宋体" w:cs="宋体"/>
                <w:sz w:val="18"/>
                <w:szCs w:val="18"/>
              </w:rPr>
            </w:pPr>
            <w:r>
              <w:rPr>
                <w:rFonts w:hint="eastAsia" w:ascii="宋体" w:hAnsi="宋体" w:cs="宋体"/>
                <w:sz w:val="18"/>
                <w:szCs w:val="18"/>
              </w:rPr>
              <w:t>外操员携带F型扳手，迅速赶赴现场。</w:t>
            </w:r>
          </w:p>
        </w:tc>
        <w:tc>
          <w:tcPr>
            <w:tcW w:w="6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1B5958">
            <w:pPr>
              <w:adjustRightInd/>
              <w:spacing w:line="240" w:lineRule="auto"/>
              <w:jc w:val="center"/>
              <w:textAlignment w:val="center"/>
              <w:rPr>
                <w:rFonts w:ascii="宋体" w:hAnsi="宋体" w:cs="宋体"/>
                <w:bCs/>
                <w:sz w:val="18"/>
                <w:szCs w:val="18"/>
              </w:rPr>
            </w:pPr>
            <w:r>
              <w:rPr>
                <w:rFonts w:hint="eastAsia" w:ascii="宋体" w:hAnsi="宋体" w:cs="宋体"/>
                <w:sz w:val="18"/>
                <w:szCs w:val="18"/>
              </w:rPr>
              <w:t>4</w:t>
            </w:r>
          </w:p>
        </w:tc>
        <w:tc>
          <w:tcPr>
            <w:tcW w:w="201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73F75CF">
            <w:pPr>
              <w:adjustRightInd/>
              <w:spacing w:line="240" w:lineRule="auto"/>
              <w:jc w:val="left"/>
              <w:textAlignment w:val="center"/>
              <w:rPr>
                <w:rFonts w:ascii="宋体" w:hAnsi="宋体" w:cs="宋体"/>
                <w:bCs/>
                <w:sz w:val="18"/>
                <w:szCs w:val="18"/>
              </w:rPr>
            </w:pPr>
            <w:r>
              <w:rPr>
                <w:rFonts w:hint="eastAsia" w:ascii="宋体" w:hAnsi="宋体" w:cs="宋体"/>
                <w:sz w:val="18"/>
                <w:szCs w:val="18"/>
              </w:rPr>
              <w:t>未执行、执行错误或顺序错误，扣4分。</w:t>
            </w:r>
          </w:p>
        </w:tc>
        <w:tc>
          <w:tcPr>
            <w:tcW w:w="1575" w:type="dxa"/>
            <w:vMerge w:val="continue"/>
            <w:tcBorders>
              <w:top w:val="single" w:color="auto" w:sz="4" w:space="0"/>
              <w:left w:val="single" w:color="auto" w:sz="4" w:space="0"/>
              <w:bottom w:val="single" w:color="auto" w:sz="4" w:space="0"/>
              <w:right w:val="single" w:color="auto" w:sz="4" w:space="0"/>
            </w:tcBorders>
            <w:vAlign w:val="center"/>
          </w:tcPr>
          <w:p w14:paraId="38977552">
            <w:pPr>
              <w:adjustRightInd/>
              <w:spacing w:line="240" w:lineRule="auto"/>
              <w:rPr>
                <w:rFonts w:ascii="宋体" w:hAnsi="宋体" w:cs="宋体"/>
                <w:sz w:val="18"/>
                <w:szCs w:val="18"/>
              </w:rPr>
            </w:pPr>
          </w:p>
        </w:tc>
      </w:tr>
      <w:tr w14:paraId="10412E62">
        <w:tblPrEx>
          <w:tblCellMar>
            <w:top w:w="0" w:type="dxa"/>
            <w:left w:w="0" w:type="dxa"/>
            <w:bottom w:w="0" w:type="dxa"/>
            <w:right w:w="0" w:type="dxa"/>
          </w:tblCellMar>
        </w:tblPrEx>
        <w:trPr>
          <w:trHeight w:val="20" w:hRule="atLeast"/>
          <w:jc w:val="center"/>
        </w:trPr>
        <w:tc>
          <w:tcPr>
            <w:tcW w:w="561"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046557B">
            <w:pPr>
              <w:adjustRightInd/>
              <w:spacing w:line="240" w:lineRule="auto"/>
              <w:jc w:val="center"/>
              <w:rPr>
                <w:rFonts w:ascii="宋体" w:hAnsi="宋体" w:cs="宋体"/>
                <w:kern w:val="0"/>
                <w:sz w:val="18"/>
                <w:szCs w:val="18"/>
              </w:rPr>
            </w:pPr>
          </w:p>
        </w:tc>
        <w:tc>
          <w:tcPr>
            <w:tcW w:w="125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54A2076">
            <w:pPr>
              <w:adjustRightInd/>
              <w:spacing w:line="240" w:lineRule="auto"/>
              <w:jc w:val="left"/>
              <w:rPr>
                <w:rFonts w:ascii="宋体" w:hAnsi="宋体" w:cs="宋体"/>
                <w:sz w:val="18"/>
                <w:szCs w:val="18"/>
              </w:rPr>
            </w:pPr>
          </w:p>
        </w:tc>
        <w:tc>
          <w:tcPr>
            <w:tcW w:w="3334"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F9F80A2">
            <w:pPr>
              <w:adjustRightInd/>
              <w:spacing w:line="240" w:lineRule="auto"/>
              <w:jc w:val="left"/>
              <w:textAlignment w:val="center"/>
              <w:rPr>
                <w:rFonts w:ascii="宋体" w:hAnsi="宋体" w:cs="宋体"/>
                <w:sz w:val="18"/>
                <w:szCs w:val="18"/>
              </w:rPr>
            </w:pPr>
            <w:r>
              <w:rPr>
                <w:rFonts w:hint="eastAsia" w:ascii="宋体" w:hAnsi="宋体" w:cs="宋体"/>
                <w:sz w:val="18"/>
                <w:szCs w:val="18"/>
              </w:rPr>
              <w:t>班长接到报警后，立即使用广播启动应急预案；</w:t>
            </w:r>
          </w:p>
          <w:p w14:paraId="005D9FDD">
            <w:pPr>
              <w:adjustRightInd/>
              <w:spacing w:line="240" w:lineRule="auto"/>
              <w:jc w:val="left"/>
              <w:textAlignment w:val="center"/>
              <w:rPr>
                <w:rFonts w:ascii="宋体" w:hAnsi="宋体" w:cs="宋体"/>
                <w:sz w:val="18"/>
                <w:szCs w:val="18"/>
              </w:rPr>
            </w:pPr>
            <w:r>
              <w:rPr>
                <w:rFonts w:hint="eastAsia" w:ascii="宋体" w:hAnsi="宋体" w:cs="宋体"/>
                <w:sz w:val="18"/>
                <w:szCs w:val="18"/>
              </w:rPr>
              <w:t>通知安全员“请组织人员到门口拉警戒绳”；</w:t>
            </w:r>
          </w:p>
          <w:p w14:paraId="57CBFB00">
            <w:pPr>
              <w:adjustRightInd/>
              <w:spacing w:line="240" w:lineRule="auto"/>
              <w:jc w:val="left"/>
              <w:textAlignment w:val="center"/>
              <w:rPr>
                <w:rFonts w:ascii="宋体" w:hAnsi="宋体" w:cs="宋体"/>
                <w:b/>
                <w:sz w:val="18"/>
                <w:szCs w:val="18"/>
              </w:rPr>
            </w:pPr>
            <w:r>
              <w:rPr>
                <w:rFonts w:hint="eastAsia" w:ascii="宋体" w:hAnsi="宋体" w:cs="宋体"/>
                <w:sz w:val="18"/>
                <w:szCs w:val="18"/>
              </w:rPr>
              <w:t>向调试室报告。</w:t>
            </w:r>
          </w:p>
        </w:tc>
        <w:tc>
          <w:tcPr>
            <w:tcW w:w="6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690850">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8</w:t>
            </w:r>
          </w:p>
        </w:tc>
        <w:tc>
          <w:tcPr>
            <w:tcW w:w="201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370D2AF">
            <w:pPr>
              <w:adjustRightInd/>
              <w:spacing w:line="240" w:lineRule="auto"/>
              <w:jc w:val="left"/>
              <w:textAlignment w:val="center"/>
              <w:rPr>
                <w:rFonts w:ascii="宋体" w:hAnsi="宋体" w:cs="宋体"/>
                <w:sz w:val="18"/>
                <w:szCs w:val="18"/>
              </w:rPr>
            </w:pPr>
            <w:r>
              <w:rPr>
                <w:rFonts w:hint="eastAsia" w:ascii="宋体" w:hAnsi="宋体" w:cs="宋体"/>
                <w:bCs/>
                <w:sz w:val="18"/>
                <w:szCs w:val="18"/>
              </w:rPr>
              <w:t>未执行、执行错误或顺序错误，扣8分。</w:t>
            </w:r>
          </w:p>
        </w:tc>
        <w:tc>
          <w:tcPr>
            <w:tcW w:w="1575" w:type="dxa"/>
            <w:vMerge w:val="continue"/>
            <w:tcBorders>
              <w:top w:val="single" w:color="auto" w:sz="4" w:space="0"/>
              <w:left w:val="single" w:color="auto" w:sz="4" w:space="0"/>
              <w:bottom w:val="single" w:color="auto" w:sz="4" w:space="0"/>
              <w:right w:val="single" w:color="auto" w:sz="4" w:space="0"/>
            </w:tcBorders>
            <w:vAlign w:val="center"/>
          </w:tcPr>
          <w:p w14:paraId="3A4F5373">
            <w:pPr>
              <w:adjustRightInd/>
              <w:spacing w:line="240" w:lineRule="auto"/>
              <w:rPr>
                <w:rFonts w:ascii="宋体" w:hAnsi="宋体" w:cs="宋体"/>
                <w:sz w:val="18"/>
                <w:szCs w:val="18"/>
              </w:rPr>
            </w:pPr>
          </w:p>
        </w:tc>
      </w:tr>
      <w:tr w14:paraId="113BA1D0">
        <w:tblPrEx>
          <w:tblCellMar>
            <w:top w:w="0" w:type="dxa"/>
            <w:left w:w="0" w:type="dxa"/>
            <w:bottom w:w="0" w:type="dxa"/>
            <w:right w:w="0" w:type="dxa"/>
          </w:tblCellMar>
        </w:tblPrEx>
        <w:trPr>
          <w:trHeight w:val="874" w:hRule="atLeast"/>
          <w:jc w:val="center"/>
        </w:trPr>
        <w:tc>
          <w:tcPr>
            <w:tcW w:w="561"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4B49B94">
            <w:pPr>
              <w:adjustRightInd/>
              <w:spacing w:line="240" w:lineRule="auto"/>
              <w:jc w:val="center"/>
              <w:rPr>
                <w:rFonts w:ascii="宋体" w:hAnsi="宋体" w:cs="宋体"/>
                <w:kern w:val="0"/>
                <w:sz w:val="18"/>
                <w:szCs w:val="18"/>
              </w:rPr>
            </w:pPr>
          </w:p>
        </w:tc>
        <w:tc>
          <w:tcPr>
            <w:tcW w:w="125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FC15FF8">
            <w:pPr>
              <w:adjustRightInd/>
              <w:spacing w:line="240" w:lineRule="auto"/>
              <w:jc w:val="left"/>
              <w:rPr>
                <w:rFonts w:ascii="宋体" w:hAnsi="宋体" w:cs="宋体"/>
                <w:sz w:val="18"/>
                <w:szCs w:val="18"/>
              </w:rPr>
            </w:pPr>
          </w:p>
        </w:tc>
        <w:tc>
          <w:tcPr>
            <w:tcW w:w="3334"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269690B">
            <w:pPr>
              <w:adjustRightInd/>
              <w:spacing w:line="240" w:lineRule="auto"/>
              <w:jc w:val="left"/>
              <w:textAlignment w:val="center"/>
              <w:rPr>
                <w:rFonts w:ascii="宋体" w:hAnsi="宋体" w:cs="宋体"/>
                <w:sz w:val="18"/>
                <w:szCs w:val="18"/>
              </w:rPr>
            </w:pPr>
            <w:r>
              <w:rPr>
                <w:rFonts w:hint="eastAsia" w:ascii="宋体" w:hAnsi="宋体" w:cs="宋体"/>
                <w:sz w:val="18"/>
                <w:szCs w:val="18"/>
              </w:rPr>
              <w:t>班长通知主操员拨打120呼叫救护车；</w:t>
            </w:r>
          </w:p>
          <w:p w14:paraId="188B99D1">
            <w:pPr>
              <w:adjustRightInd/>
              <w:spacing w:line="240" w:lineRule="auto"/>
              <w:jc w:val="left"/>
              <w:textAlignment w:val="center"/>
              <w:rPr>
                <w:rFonts w:ascii="宋体" w:hAnsi="宋体" w:cs="宋体"/>
                <w:sz w:val="18"/>
                <w:szCs w:val="18"/>
              </w:rPr>
            </w:pPr>
            <w:r>
              <w:rPr>
                <w:rFonts w:hint="eastAsia" w:ascii="宋体" w:hAnsi="宋体" w:cs="宋体"/>
                <w:sz w:val="18"/>
                <w:szCs w:val="18"/>
              </w:rPr>
              <w:t>通知安全员引导救护车。</w:t>
            </w:r>
          </w:p>
        </w:tc>
        <w:tc>
          <w:tcPr>
            <w:tcW w:w="6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98AFE8">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01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2A12DFA">
            <w:pPr>
              <w:adjustRightInd/>
              <w:spacing w:line="240" w:lineRule="auto"/>
              <w:jc w:val="left"/>
              <w:textAlignment w:val="center"/>
              <w:rPr>
                <w:rFonts w:ascii="宋体" w:hAnsi="宋体" w:cs="宋体"/>
                <w:bCs/>
                <w:sz w:val="18"/>
                <w:szCs w:val="18"/>
              </w:rPr>
            </w:pPr>
            <w:r>
              <w:rPr>
                <w:rFonts w:hint="eastAsia" w:ascii="宋体" w:hAnsi="宋体" w:cs="宋体"/>
                <w:bCs/>
                <w:sz w:val="18"/>
                <w:szCs w:val="18"/>
              </w:rPr>
              <w:t>未执行、执行错误或顺序错误，扣4分。</w:t>
            </w:r>
          </w:p>
        </w:tc>
        <w:tc>
          <w:tcPr>
            <w:tcW w:w="1575" w:type="dxa"/>
            <w:vMerge w:val="continue"/>
            <w:tcBorders>
              <w:top w:val="single" w:color="auto" w:sz="4" w:space="0"/>
              <w:left w:val="single" w:color="auto" w:sz="4" w:space="0"/>
              <w:bottom w:val="single" w:color="auto" w:sz="4" w:space="0"/>
              <w:right w:val="single" w:color="auto" w:sz="4" w:space="0"/>
            </w:tcBorders>
            <w:vAlign w:val="center"/>
          </w:tcPr>
          <w:p w14:paraId="7C6D895D">
            <w:pPr>
              <w:adjustRightInd/>
              <w:spacing w:line="240" w:lineRule="auto"/>
              <w:rPr>
                <w:rFonts w:ascii="宋体" w:hAnsi="宋体" w:cs="宋体"/>
                <w:sz w:val="18"/>
                <w:szCs w:val="18"/>
              </w:rPr>
            </w:pPr>
          </w:p>
        </w:tc>
      </w:tr>
    </w:tbl>
    <w:p w14:paraId="353F5A85">
      <w:pPr>
        <w:pStyle w:val="130"/>
        <w:numPr>
          <w:ilvl w:val="0"/>
          <w:numId w:val="0"/>
        </w:numPr>
        <w:spacing w:before="156" w:after="156"/>
      </w:pPr>
      <w:r>
        <w:rPr>
          <w:rFonts w:hint="eastAsia"/>
        </w:rPr>
        <w:t>表4</w:t>
      </w:r>
      <w:r>
        <w:t xml:space="preserve">6  </w:t>
      </w:r>
      <w:r>
        <w:rPr>
          <w:rFonts w:hint="eastAsia"/>
        </w:rPr>
        <w:t>K45-1循环氢压缩系统动力蒸汽泄漏伤人应急处置评分表（续）</w:t>
      </w:r>
    </w:p>
    <w:tbl>
      <w:tblPr>
        <w:tblStyle w:val="42"/>
        <w:tblW w:w="5000" w:type="pct"/>
        <w:jc w:val="center"/>
        <w:tblLayout w:type="fixed"/>
        <w:tblCellMar>
          <w:top w:w="0" w:type="dxa"/>
          <w:left w:w="0" w:type="dxa"/>
          <w:bottom w:w="0" w:type="dxa"/>
          <w:right w:w="0" w:type="dxa"/>
        </w:tblCellMar>
      </w:tblPr>
      <w:tblGrid>
        <w:gridCol w:w="563"/>
        <w:gridCol w:w="1258"/>
        <w:gridCol w:w="3345"/>
        <w:gridCol w:w="605"/>
        <w:gridCol w:w="2023"/>
        <w:gridCol w:w="1580"/>
      </w:tblGrid>
      <w:tr w14:paraId="2E17E7AB">
        <w:tblPrEx>
          <w:tblCellMar>
            <w:top w:w="0" w:type="dxa"/>
            <w:left w:w="0" w:type="dxa"/>
            <w:bottom w:w="0" w:type="dxa"/>
            <w:right w:w="0" w:type="dxa"/>
          </w:tblCellMar>
        </w:tblPrEx>
        <w:trPr>
          <w:trHeight w:val="20" w:hRule="atLeast"/>
          <w:jc w:val="center"/>
        </w:trPr>
        <w:tc>
          <w:tcPr>
            <w:tcW w:w="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805ECE">
            <w:pPr>
              <w:adjustRightInd/>
              <w:spacing w:line="240" w:lineRule="auto"/>
              <w:jc w:val="center"/>
              <w:rPr>
                <w:rFonts w:ascii="宋体" w:hAnsi="宋体" w:cs="宋体"/>
                <w:sz w:val="18"/>
                <w:szCs w:val="18"/>
              </w:rPr>
            </w:pPr>
            <w:r>
              <w:rPr>
                <w:rFonts w:hint="eastAsia" w:ascii="宋体" w:hAnsi="宋体" w:cs="宋体"/>
                <w:kern w:val="0"/>
                <w:sz w:val="18"/>
                <w:szCs w:val="18"/>
              </w:rPr>
              <w:t>序号</w:t>
            </w:r>
          </w:p>
        </w:tc>
        <w:tc>
          <w:tcPr>
            <w:tcW w:w="1254"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09C1F169">
            <w:pPr>
              <w:adjustRightInd/>
              <w:spacing w:line="240" w:lineRule="auto"/>
              <w:jc w:val="center"/>
              <w:rPr>
                <w:rFonts w:ascii="宋体" w:hAnsi="宋体" w:cs="宋体"/>
                <w:sz w:val="18"/>
                <w:szCs w:val="18"/>
              </w:rPr>
            </w:pPr>
            <w:r>
              <w:rPr>
                <w:rFonts w:hint="eastAsia" w:ascii="宋体" w:hAnsi="宋体" w:cs="宋体"/>
                <w:kern w:val="0"/>
                <w:sz w:val="18"/>
                <w:szCs w:val="18"/>
              </w:rPr>
              <w:t>考核项目</w:t>
            </w:r>
          </w:p>
        </w:tc>
        <w:tc>
          <w:tcPr>
            <w:tcW w:w="33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57042F">
            <w:pPr>
              <w:adjustRightInd/>
              <w:spacing w:line="240" w:lineRule="auto"/>
              <w:jc w:val="center"/>
              <w:rPr>
                <w:rFonts w:ascii="宋体" w:hAnsi="宋体" w:cs="宋体"/>
                <w:sz w:val="18"/>
                <w:szCs w:val="18"/>
              </w:rPr>
            </w:pPr>
            <w:r>
              <w:rPr>
                <w:rFonts w:hint="eastAsia" w:ascii="宋体" w:hAnsi="宋体" w:cs="宋体"/>
                <w:kern w:val="0"/>
                <w:sz w:val="18"/>
                <w:szCs w:val="18"/>
              </w:rPr>
              <w:t>考试内容</w:t>
            </w:r>
          </w:p>
        </w:tc>
        <w:tc>
          <w:tcPr>
            <w:tcW w:w="6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48845F">
            <w:pPr>
              <w:adjustRightInd/>
              <w:spacing w:line="240" w:lineRule="auto"/>
              <w:jc w:val="center"/>
              <w:rPr>
                <w:rFonts w:ascii="宋体" w:hAnsi="宋体" w:cs="宋体"/>
                <w:sz w:val="18"/>
                <w:szCs w:val="18"/>
              </w:rPr>
            </w:pPr>
            <w:r>
              <w:rPr>
                <w:rFonts w:hint="eastAsia" w:ascii="宋体" w:hAnsi="宋体" w:cs="宋体"/>
                <w:kern w:val="0"/>
                <w:sz w:val="18"/>
                <w:szCs w:val="18"/>
              </w:rPr>
              <w:t>配分</w:t>
            </w:r>
          </w:p>
        </w:tc>
        <w:tc>
          <w:tcPr>
            <w:tcW w:w="20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0B0FBF">
            <w:pPr>
              <w:adjustRightInd/>
              <w:spacing w:line="240" w:lineRule="auto"/>
              <w:jc w:val="center"/>
              <w:rPr>
                <w:rFonts w:ascii="宋体" w:hAnsi="宋体" w:cs="宋体"/>
                <w:sz w:val="18"/>
                <w:szCs w:val="18"/>
              </w:rPr>
            </w:pPr>
            <w:r>
              <w:rPr>
                <w:rFonts w:hint="eastAsia" w:ascii="宋体" w:hAnsi="宋体" w:cs="宋体"/>
                <w:kern w:val="0"/>
                <w:sz w:val="18"/>
                <w:szCs w:val="18"/>
              </w:rPr>
              <w:t>评分标准</w:t>
            </w:r>
          </w:p>
        </w:tc>
        <w:tc>
          <w:tcPr>
            <w:tcW w:w="1575" w:type="dxa"/>
            <w:tcBorders>
              <w:top w:val="single" w:color="000000" w:sz="4" w:space="0"/>
              <w:left w:val="single" w:color="000000" w:sz="4" w:space="0"/>
              <w:bottom w:val="single" w:color="auto" w:sz="4" w:space="0"/>
              <w:right w:val="single" w:color="000000" w:sz="4" w:space="0"/>
            </w:tcBorders>
            <w:vAlign w:val="center"/>
          </w:tcPr>
          <w:p w14:paraId="7567E70E">
            <w:pPr>
              <w:adjustRightInd/>
              <w:spacing w:line="240" w:lineRule="auto"/>
              <w:jc w:val="center"/>
              <w:rPr>
                <w:rFonts w:ascii="宋体" w:hAnsi="宋体" w:cs="宋体"/>
                <w:kern w:val="0"/>
                <w:sz w:val="18"/>
                <w:szCs w:val="18"/>
              </w:rPr>
            </w:pPr>
            <w:r>
              <w:rPr>
                <w:rFonts w:hint="eastAsia" w:ascii="宋体" w:hAnsi="宋体" w:cs="宋体"/>
                <w:kern w:val="0"/>
                <w:sz w:val="18"/>
                <w:szCs w:val="18"/>
              </w:rPr>
              <w:t>考试方式</w:t>
            </w:r>
          </w:p>
        </w:tc>
      </w:tr>
      <w:tr w14:paraId="2CE2391D">
        <w:tblPrEx>
          <w:tblCellMar>
            <w:top w:w="0" w:type="dxa"/>
            <w:left w:w="0" w:type="dxa"/>
            <w:bottom w:w="0" w:type="dxa"/>
            <w:right w:w="0" w:type="dxa"/>
          </w:tblCellMar>
        </w:tblPrEx>
        <w:trPr>
          <w:trHeight w:val="20" w:hRule="atLeast"/>
          <w:jc w:val="center"/>
        </w:trPr>
        <w:tc>
          <w:tcPr>
            <w:tcW w:w="561" w:type="dxa"/>
            <w:vMerge w:val="restar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65455F2">
            <w:pPr>
              <w:adjustRightInd/>
              <w:spacing w:line="240" w:lineRule="auto"/>
              <w:jc w:val="center"/>
              <w:rPr>
                <w:rFonts w:ascii="宋体" w:hAnsi="宋体" w:cs="宋体"/>
                <w:kern w:val="0"/>
                <w:sz w:val="18"/>
                <w:szCs w:val="18"/>
              </w:rPr>
            </w:pPr>
          </w:p>
        </w:tc>
        <w:tc>
          <w:tcPr>
            <w:tcW w:w="1254"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C7216A7">
            <w:pPr>
              <w:adjustRightInd/>
              <w:spacing w:line="240" w:lineRule="auto"/>
              <w:jc w:val="left"/>
              <w:rPr>
                <w:rFonts w:ascii="宋体" w:hAnsi="宋体" w:cs="宋体"/>
                <w:sz w:val="18"/>
                <w:szCs w:val="18"/>
              </w:rPr>
            </w:pPr>
          </w:p>
        </w:tc>
        <w:tc>
          <w:tcPr>
            <w:tcW w:w="3334"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FDBFA88">
            <w:pPr>
              <w:adjustRightInd/>
              <w:spacing w:line="240" w:lineRule="auto"/>
              <w:jc w:val="left"/>
              <w:textAlignment w:val="center"/>
              <w:rPr>
                <w:rFonts w:ascii="宋体" w:hAnsi="宋体" w:cs="宋体"/>
                <w:b/>
                <w:sz w:val="18"/>
                <w:szCs w:val="18"/>
              </w:rPr>
            </w:pPr>
            <w:r>
              <w:rPr>
                <w:rFonts w:hint="eastAsia" w:ascii="宋体" w:hAnsi="宋体" w:cs="宋体"/>
                <w:sz w:val="18"/>
                <w:szCs w:val="18"/>
              </w:rPr>
              <w:t>班长取F型扳手迅速赶赴现场。</w:t>
            </w:r>
          </w:p>
        </w:tc>
        <w:tc>
          <w:tcPr>
            <w:tcW w:w="6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27029A">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01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49BCDEC">
            <w:pPr>
              <w:adjustRightInd/>
              <w:spacing w:line="240" w:lineRule="auto"/>
              <w:jc w:val="left"/>
              <w:textAlignment w:val="center"/>
              <w:rPr>
                <w:rFonts w:ascii="宋体" w:hAnsi="宋体" w:cs="宋体"/>
                <w:sz w:val="18"/>
                <w:szCs w:val="18"/>
              </w:rPr>
            </w:pPr>
            <w:r>
              <w:rPr>
                <w:rFonts w:hint="eastAsia" w:ascii="宋体" w:hAnsi="宋体" w:cs="宋体"/>
                <w:bCs/>
                <w:sz w:val="18"/>
                <w:szCs w:val="18"/>
              </w:rPr>
              <w:t>未执行、执行错误或顺序错误，扣4分。</w:t>
            </w:r>
          </w:p>
        </w:tc>
        <w:tc>
          <w:tcPr>
            <w:tcW w:w="1575" w:type="dxa"/>
            <w:vMerge w:val="restart"/>
            <w:tcBorders>
              <w:top w:val="single" w:color="auto" w:sz="4" w:space="0"/>
              <w:left w:val="single" w:color="auto" w:sz="4" w:space="0"/>
              <w:bottom w:val="single" w:color="auto" w:sz="4" w:space="0"/>
              <w:right w:val="single" w:color="auto" w:sz="4" w:space="0"/>
            </w:tcBorders>
            <w:vAlign w:val="center"/>
          </w:tcPr>
          <w:p w14:paraId="1837B9DE">
            <w:pPr>
              <w:adjustRightInd/>
              <w:spacing w:line="240" w:lineRule="auto"/>
              <w:rPr>
                <w:rFonts w:ascii="宋体" w:hAnsi="宋体" w:cs="宋体"/>
                <w:sz w:val="18"/>
                <w:szCs w:val="18"/>
              </w:rPr>
            </w:pPr>
          </w:p>
        </w:tc>
      </w:tr>
      <w:tr w14:paraId="55465F23">
        <w:tblPrEx>
          <w:tblCellMar>
            <w:top w:w="0" w:type="dxa"/>
            <w:left w:w="0" w:type="dxa"/>
            <w:bottom w:w="0" w:type="dxa"/>
            <w:right w:w="0" w:type="dxa"/>
          </w:tblCellMar>
        </w:tblPrEx>
        <w:trPr>
          <w:trHeight w:val="20" w:hRule="atLeast"/>
          <w:jc w:val="center"/>
        </w:trPr>
        <w:tc>
          <w:tcPr>
            <w:tcW w:w="561"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E9B7998">
            <w:pPr>
              <w:adjustRightInd/>
              <w:spacing w:line="240" w:lineRule="auto"/>
              <w:jc w:val="center"/>
              <w:rPr>
                <w:rFonts w:ascii="宋体" w:hAnsi="宋体" w:cs="宋体"/>
                <w:kern w:val="0"/>
                <w:sz w:val="18"/>
                <w:szCs w:val="18"/>
              </w:rPr>
            </w:pPr>
          </w:p>
        </w:tc>
        <w:tc>
          <w:tcPr>
            <w:tcW w:w="125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D94A318">
            <w:pPr>
              <w:adjustRightInd/>
              <w:spacing w:line="240" w:lineRule="auto"/>
              <w:jc w:val="left"/>
              <w:rPr>
                <w:rFonts w:ascii="宋体" w:hAnsi="宋体" w:cs="宋体"/>
                <w:sz w:val="18"/>
                <w:szCs w:val="18"/>
              </w:rPr>
            </w:pPr>
          </w:p>
        </w:tc>
        <w:tc>
          <w:tcPr>
            <w:tcW w:w="3334"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A41CF9E">
            <w:pPr>
              <w:adjustRightInd/>
              <w:spacing w:line="240" w:lineRule="auto"/>
              <w:jc w:val="left"/>
              <w:textAlignment w:val="center"/>
              <w:rPr>
                <w:rFonts w:ascii="宋体" w:hAnsi="宋体" w:cs="宋体"/>
                <w:sz w:val="18"/>
                <w:szCs w:val="18"/>
              </w:rPr>
            </w:pPr>
            <w:r>
              <w:rPr>
                <w:rFonts w:hint="eastAsia" w:ascii="宋体" w:hAnsi="宋体" w:cs="宋体"/>
                <w:sz w:val="18"/>
                <w:szCs w:val="18"/>
              </w:rPr>
              <w:t>班长和外操员将中毒人员转移到安全区域。</w:t>
            </w:r>
          </w:p>
        </w:tc>
        <w:tc>
          <w:tcPr>
            <w:tcW w:w="6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C6E300">
            <w:pPr>
              <w:adjustRightInd/>
              <w:spacing w:line="240" w:lineRule="auto"/>
              <w:jc w:val="center"/>
              <w:textAlignment w:val="center"/>
              <w:rPr>
                <w:rFonts w:ascii="宋体" w:hAnsi="宋体" w:cs="宋体"/>
                <w:bCs/>
                <w:sz w:val="18"/>
                <w:szCs w:val="18"/>
              </w:rPr>
            </w:pPr>
            <w:r>
              <w:rPr>
                <w:rFonts w:hint="eastAsia" w:ascii="宋体" w:hAnsi="宋体" w:cs="宋体"/>
                <w:sz w:val="18"/>
                <w:szCs w:val="18"/>
              </w:rPr>
              <w:t>6</w:t>
            </w:r>
          </w:p>
        </w:tc>
        <w:tc>
          <w:tcPr>
            <w:tcW w:w="201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DFF418D">
            <w:pPr>
              <w:adjustRightInd/>
              <w:spacing w:line="240" w:lineRule="auto"/>
              <w:jc w:val="left"/>
              <w:textAlignment w:val="center"/>
              <w:rPr>
                <w:rFonts w:ascii="宋体" w:hAnsi="宋体" w:cs="宋体"/>
                <w:bCs/>
                <w:sz w:val="18"/>
                <w:szCs w:val="18"/>
              </w:rPr>
            </w:pPr>
            <w:r>
              <w:rPr>
                <w:rFonts w:hint="eastAsia" w:ascii="宋体" w:hAnsi="宋体" w:cs="宋体"/>
                <w:sz w:val="18"/>
                <w:szCs w:val="18"/>
              </w:rPr>
              <w:t>未执行、执行错误或顺序错误，扣</w:t>
            </w:r>
            <w:r>
              <w:rPr>
                <w:rFonts w:ascii="宋体" w:hAnsi="宋体" w:cs="宋体"/>
                <w:sz w:val="18"/>
                <w:szCs w:val="18"/>
              </w:rPr>
              <w:t>6</w:t>
            </w:r>
            <w:r>
              <w:rPr>
                <w:rFonts w:hint="eastAsia" w:ascii="宋体" w:hAnsi="宋体" w:cs="宋体"/>
                <w:sz w:val="18"/>
                <w:szCs w:val="18"/>
              </w:rPr>
              <w:t>分。</w:t>
            </w:r>
          </w:p>
        </w:tc>
        <w:tc>
          <w:tcPr>
            <w:tcW w:w="1575" w:type="dxa"/>
            <w:vMerge w:val="continue"/>
            <w:tcBorders>
              <w:top w:val="single" w:color="auto" w:sz="4" w:space="0"/>
              <w:left w:val="single" w:color="auto" w:sz="4" w:space="0"/>
              <w:bottom w:val="single" w:color="auto" w:sz="4" w:space="0"/>
              <w:right w:val="single" w:color="auto" w:sz="4" w:space="0"/>
            </w:tcBorders>
            <w:vAlign w:val="center"/>
          </w:tcPr>
          <w:p w14:paraId="7482B428">
            <w:pPr>
              <w:adjustRightInd/>
              <w:spacing w:line="240" w:lineRule="auto"/>
              <w:rPr>
                <w:rFonts w:ascii="宋体" w:hAnsi="宋体" w:cs="宋体"/>
                <w:sz w:val="18"/>
                <w:szCs w:val="18"/>
              </w:rPr>
            </w:pPr>
          </w:p>
        </w:tc>
      </w:tr>
      <w:tr w14:paraId="4E4B6759">
        <w:tblPrEx>
          <w:tblCellMar>
            <w:top w:w="0" w:type="dxa"/>
            <w:left w:w="0" w:type="dxa"/>
            <w:bottom w:w="0" w:type="dxa"/>
            <w:right w:w="0" w:type="dxa"/>
          </w:tblCellMar>
        </w:tblPrEx>
        <w:trPr>
          <w:trHeight w:val="20" w:hRule="atLeast"/>
          <w:jc w:val="center"/>
        </w:trPr>
        <w:tc>
          <w:tcPr>
            <w:tcW w:w="561"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AD9A82D">
            <w:pPr>
              <w:adjustRightInd/>
              <w:spacing w:line="240" w:lineRule="auto"/>
              <w:jc w:val="center"/>
              <w:rPr>
                <w:rFonts w:ascii="宋体" w:hAnsi="宋体" w:cs="宋体"/>
                <w:kern w:val="0"/>
                <w:sz w:val="18"/>
                <w:szCs w:val="18"/>
              </w:rPr>
            </w:pPr>
          </w:p>
        </w:tc>
        <w:tc>
          <w:tcPr>
            <w:tcW w:w="125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B1591AF">
            <w:pPr>
              <w:adjustRightInd/>
              <w:spacing w:line="240" w:lineRule="auto"/>
              <w:jc w:val="left"/>
              <w:rPr>
                <w:rFonts w:ascii="宋体" w:hAnsi="宋体" w:cs="宋体"/>
                <w:sz w:val="18"/>
                <w:szCs w:val="18"/>
              </w:rPr>
            </w:pPr>
          </w:p>
        </w:tc>
        <w:tc>
          <w:tcPr>
            <w:tcW w:w="3334"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0582EC23">
            <w:pPr>
              <w:adjustRightInd/>
              <w:spacing w:line="240" w:lineRule="auto"/>
              <w:jc w:val="left"/>
              <w:textAlignment w:val="center"/>
              <w:rPr>
                <w:rFonts w:ascii="宋体" w:hAnsi="宋体" w:cs="宋体"/>
                <w:sz w:val="18"/>
                <w:szCs w:val="18"/>
              </w:rPr>
            </w:pPr>
            <w:r>
              <w:rPr>
                <w:rFonts w:hint="eastAsia" w:ascii="宋体" w:hAnsi="宋体" w:cs="宋体"/>
                <w:sz w:val="18"/>
                <w:szCs w:val="18"/>
              </w:rPr>
              <w:t>班长通知主操员及外操员“执行紧急停车操作”。</w:t>
            </w:r>
          </w:p>
        </w:tc>
        <w:tc>
          <w:tcPr>
            <w:tcW w:w="6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A9B8D5">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01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C248D1C">
            <w:pPr>
              <w:adjustRightInd/>
              <w:spacing w:line="240" w:lineRule="auto"/>
              <w:jc w:val="left"/>
              <w:textAlignment w:val="center"/>
              <w:rPr>
                <w:rFonts w:ascii="宋体" w:hAnsi="宋体" w:cs="宋体"/>
                <w:bCs/>
                <w:sz w:val="18"/>
                <w:szCs w:val="18"/>
              </w:rPr>
            </w:pPr>
            <w:r>
              <w:rPr>
                <w:rFonts w:hint="eastAsia" w:ascii="宋体" w:hAnsi="宋体" w:cs="宋体"/>
                <w:bCs/>
                <w:sz w:val="18"/>
                <w:szCs w:val="18"/>
              </w:rPr>
              <w:t>未执行、执行错误或顺序错误，扣4分。</w:t>
            </w:r>
          </w:p>
        </w:tc>
        <w:tc>
          <w:tcPr>
            <w:tcW w:w="1575" w:type="dxa"/>
            <w:vMerge w:val="continue"/>
            <w:tcBorders>
              <w:top w:val="single" w:color="auto" w:sz="4" w:space="0"/>
              <w:left w:val="single" w:color="auto" w:sz="4" w:space="0"/>
              <w:bottom w:val="single" w:color="auto" w:sz="4" w:space="0"/>
              <w:right w:val="single" w:color="auto" w:sz="4" w:space="0"/>
            </w:tcBorders>
            <w:vAlign w:val="center"/>
          </w:tcPr>
          <w:p w14:paraId="11463AD3">
            <w:pPr>
              <w:adjustRightInd/>
              <w:spacing w:line="240" w:lineRule="auto"/>
              <w:rPr>
                <w:rFonts w:ascii="宋体" w:hAnsi="宋体" w:cs="宋体"/>
                <w:sz w:val="18"/>
                <w:szCs w:val="18"/>
              </w:rPr>
            </w:pPr>
          </w:p>
        </w:tc>
      </w:tr>
      <w:tr w14:paraId="74D7AC3E">
        <w:tblPrEx>
          <w:tblCellMar>
            <w:top w:w="0" w:type="dxa"/>
            <w:left w:w="0" w:type="dxa"/>
            <w:bottom w:w="0" w:type="dxa"/>
            <w:right w:w="0" w:type="dxa"/>
          </w:tblCellMar>
        </w:tblPrEx>
        <w:trPr>
          <w:trHeight w:val="20" w:hRule="atLeast"/>
          <w:jc w:val="center"/>
        </w:trPr>
        <w:tc>
          <w:tcPr>
            <w:tcW w:w="561"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DB5E19A">
            <w:pPr>
              <w:adjustRightInd/>
              <w:spacing w:line="240" w:lineRule="auto"/>
              <w:jc w:val="center"/>
              <w:rPr>
                <w:rFonts w:ascii="宋体" w:hAnsi="宋体" w:cs="宋体"/>
                <w:kern w:val="0"/>
                <w:sz w:val="18"/>
                <w:szCs w:val="18"/>
              </w:rPr>
            </w:pPr>
          </w:p>
        </w:tc>
        <w:tc>
          <w:tcPr>
            <w:tcW w:w="125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59CC981">
            <w:pPr>
              <w:adjustRightInd/>
              <w:spacing w:line="240" w:lineRule="auto"/>
              <w:jc w:val="left"/>
              <w:rPr>
                <w:rFonts w:ascii="宋体" w:hAnsi="宋体" w:cs="宋体"/>
                <w:sz w:val="18"/>
                <w:szCs w:val="18"/>
              </w:rPr>
            </w:pPr>
          </w:p>
        </w:tc>
        <w:tc>
          <w:tcPr>
            <w:tcW w:w="3334"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F03D376">
            <w:pPr>
              <w:adjustRightInd/>
              <w:spacing w:line="240" w:lineRule="auto"/>
              <w:jc w:val="left"/>
              <w:textAlignment w:val="center"/>
              <w:rPr>
                <w:rFonts w:ascii="宋体" w:hAnsi="宋体" w:cs="宋体"/>
                <w:sz w:val="18"/>
                <w:szCs w:val="18"/>
              </w:rPr>
            </w:pPr>
            <w:r>
              <w:rPr>
                <w:rFonts w:hint="eastAsia" w:ascii="宋体" w:hAnsi="宋体" w:cs="宋体"/>
                <w:sz w:val="18"/>
                <w:szCs w:val="18"/>
              </w:rPr>
              <w:t>主操员接到停车通知后，按手动紧急停压缩机按钮；</w:t>
            </w:r>
          </w:p>
          <w:p w14:paraId="3EBD5B52">
            <w:pPr>
              <w:adjustRightInd/>
              <w:spacing w:line="240" w:lineRule="auto"/>
              <w:jc w:val="left"/>
              <w:textAlignment w:val="center"/>
              <w:rPr>
                <w:rFonts w:ascii="宋体" w:hAnsi="宋体" w:cs="宋体"/>
                <w:sz w:val="18"/>
                <w:szCs w:val="18"/>
              </w:rPr>
            </w:pPr>
            <w:r>
              <w:rPr>
                <w:rFonts w:hint="eastAsia" w:ascii="宋体" w:hAnsi="宋体" w:cs="宋体"/>
                <w:sz w:val="18"/>
                <w:szCs w:val="18"/>
              </w:rPr>
              <w:t>关闭主蒸汽截止阀；</w:t>
            </w:r>
          </w:p>
          <w:p w14:paraId="272DEEE8">
            <w:pPr>
              <w:adjustRightInd/>
              <w:spacing w:line="240" w:lineRule="auto"/>
              <w:jc w:val="left"/>
              <w:textAlignment w:val="center"/>
              <w:rPr>
                <w:rFonts w:ascii="宋体" w:hAnsi="宋体" w:cs="宋体"/>
                <w:sz w:val="18"/>
                <w:szCs w:val="18"/>
              </w:rPr>
            </w:pPr>
            <w:r>
              <w:rPr>
                <w:rFonts w:hint="eastAsia" w:ascii="宋体" w:hAnsi="宋体" w:cs="宋体"/>
                <w:sz w:val="18"/>
                <w:szCs w:val="18"/>
              </w:rPr>
              <w:t>打开凝汽器真空阀；</w:t>
            </w:r>
          </w:p>
          <w:p w14:paraId="3F22B3E5">
            <w:pPr>
              <w:adjustRightInd/>
              <w:spacing w:line="240" w:lineRule="auto"/>
              <w:jc w:val="left"/>
              <w:textAlignment w:val="center"/>
              <w:rPr>
                <w:rFonts w:ascii="宋体" w:hAnsi="宋体" w:cs="宋体"/>
                <w:sz w:val="18"/>
                <w:szCs w:val="18"/>
              </w:rPr>
            </w:pPr>
            <w:r>
              <w:rPr>
                <w:rFonts w:hint="eastAsia" w:ascii="宋体" w:hAnsi="宋体" w:cs="宋体"/>
                <w:sz w:val="18"/>
                <w:szCs w:val="18"/>
              </w:rPr>
              <w:t>关汽轮机前轴封蒸汽阀；</w:t>
            </w:r>
          </w:p>
          <w:p w14:paraId="01A47EDC">
            <w:pPr>
              <w:adjustRightInd/>
              <w:spacing w:line="240" w:lineRule="auto"/>
              <w:jc w:val="left"/>
              <w:textAlignment w:val="center"/>
              <w:rPr>
                <w:rFonts w:ascii="宋体" w:hAnsi="宋体" w:cs="宋体"/>
                <w:sz w:val="18"/>
                <w:szCs w:val="18"/>
              </w:rPr>
            </w:pPr>
            <w:r>
              <w:rPr>
                <w:rFonts w:hint="eastAsia" w:ascii="宋体" w:hAnsi="宋体" w:cs="宋体"/>
                <w:sz w:val="18"/>
                <w:szCs w:val="18"/>
              </w:rPr>
              <w:t>关轴封抽空器蒸汽阀；</w:t>
            </w:r>
          </w:p>
          <w:p w14:paraId="2AEB3DBF">
            <w:pPr>
              <w:adjustRightInd/>
              <w:spacing w:line="240" w:lineRule="auto"/>
              <w:jc w:val="left"/>
              <w:textAlignment w:val="center"/>
              <w:rPr>
                <w:rFonts w:ascii="宋体" w:hAnsi="宋体" w:cs="宋体"/>
                <w:b/>
                <w:sz w:val="18"/>
                <w:szCs w:val="18"/>
              </w:rPr>
            </w:pPr>
            <w:r>
              <w:rPr>
                <w:rFonts w:hint="eastAsia" w:ascii="宋体" w:hAnsi="宋体" w:cs="宋体"/>
                <w:sz w:val="18"/>
                <w:szCs w:val="18"/>
              </w:rPr>
              <w:t>操作完毕向班长报告。</w:t>
            </w:r>
          </w:p>
        </w:tc>
        <w:tc>
          <w:tcPr>
            <w:tcW w:w="6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AC80BC">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30</w:t>
            </w:r>
          </w:p>
        </w:tc>
        <w:tc>
          <w:tcPr>
            <w:tcW w:w="201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DD3768C">
            <w:pPr>
              <w:adjustRightInd/>
              <w:spacing w:line="240" w:lineRule="auto"/>
              <w:jc w:val="left"/>
              <w:textAlignment w:val="center"/>
              <w:rPr>
                <w:rFonts w:ascii="宋体" w:hAnsi="宋体" w:cs="宋体"/>
                <w:sz w:val="18"/>
                <w:szCs w:val="18"/>
              </w:rPr>
            </w:pPr>
            <w:r>
              <w:rPr>
                <w:rFonts w:hint="eastAsia" w:ascii="宋体" w:hAnsi="宋体" w:cs="宋体"/>
                <w:bCs/>
                <w:sz w:val="18"/>
                <w:szCs w:val="18"/>
              </w:rPr>
              <w:t>未执行、执行错误或顺序错误，扣</w:t>
            </w:r>
            <w:r>
              <w:rPr>
                <w:rFonts w:ascii="宋体" w:hAnsi="宋体" w:cs="宋体"/>
                <w:bCs/>
                <w:sz w:val="18"/>
                <w:szCs w:val="18"/>
              </w:rPr>
              <w:t>30</w:t>
            </w:r>
            <w:r>
              <w:rPr>
                <w:rFonts w:hint="eastAsia" w:ascii="宋体" w:hAnsi="宋体" w:cs="宋体"/>
                <w:bCs/>
                <w:sz w:val="18"/>
                <w:szCs w:val="18"/>
              </w:rPr>
              <w:t>分。</w:t>
            </w:r>
          </w:p>
        </w:tc>
        <w:tc>
          <w:tcPr>
            <w:tcW w:w="1575" w:type="dxa"/>
            <w:vMerge w:val="continue"/>
            <w:tcBorders>
              <w:top w:val="single" w:color="auto" w:sz="4" w:space="0"/>
              <w:left w:val="single" w:color="auto" w:sz="4" w:space="0"/>
              <w:bottom w:val="single" w:color="auto" w:sz="4" w:space="0"/>
              <w:right w:val="single" w:color="auto" w:sz="4" w:space="0"/>
            </w:tcBorders>
            <w:vAlign w:val="center"/>
          </w:tcPr>
          <w:p w14:paraId="3477D94A">
            <w:pPr>
              <w:adjustRightInd/>
              <w:spacing w:line="240" w:lineRule="auto"/>
              <w:rPr>
                <w:rFonts w:ascii="宋体" w:hAnsi="宋体" w:cs="宋体"/>
                <w:sz w:val="18"/>
                <w:szCs w:val="18"/>
              </w:rPr>
            </w:pPr>
          </w:p>
        </w:tc>
      </w:tr>
      <w:tr w14:paraId="5168C26E">
        <w:tblPrEx>
          <w:tblCellMar>
            <w:top w:w="0" w:type="dxa"/>
            <w:left w:w="0" w:type="dxa"/>
            <w:bottom w:w="0" w:type="dxa"/>
            <w:right w:w="0" w:type="dxa"/>
          </w:tblCellMar>
        </w:tblPrEx>
        <w:trPr>
          <w:trHeight w:val="20" w:hRule="atLeast"/>
          <w:jc w:val="center"/>
        </w:trPr>
        <w:tc>
          <w:tcPr>
            <w:tcW w:w="561"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0F7C7DA">
            <w:pPr>
              <w:adjustRightInd/>
              <w:spacing w:line="240" w:lineRule="auto"/>
              <w:jc w:val="center"/>
              <w:rPr>
                <w:rFonts w:ascii="宋体" w:hAnsi="宋体" w:cs="宋体"/>
                <w:kern w:val="0"/>
                <w:sz w:val="18"/>
                <w:szCs w:val="18"/>
              </w:rPr>
            </w:pPr>
          </w:p>
        </w:tc>
        <w:tc>
          <w:tcPr>
            <w:tcW w:w="125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CBABD75">
            <w:pPr>
              <w:adjustRightInd/>
              <w:spacing w:line="240" w:lineRule="auto"/>
              <w:jc w:val="left"/>
              <w:rPr>
                <w:rFonts w:ascii="宋体" w:hAnsi="宋体" w:cs="宋体"/>
                <w:sz w:val="18"/>
                <w:szCs w:val="18"/>
              </w:rPr>
            </w:pPr>
          </w:p>
        </w:tc>
        <w:tc>
          <w:tcPr>
            <w:tcW w:w="3334"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240762E">
            <w:pPr>
              <w:adjustRightInd/>
              <w:spacing w:line="240" w:lineRule="auto"/>
              <w:jc w:val="left"/>
              <w:textAlignment w:val="center"/>
              <w:rPr>
                <w:rFonts w:ascii="宋体" w:hAnsi="宋体" w:cs="宋体"/>
                <w:sz w:val="18"/>
                <w:szCs w:val="18"/>
              </w:rPr>
            </w:pPr>
            <w:r>
              <w:rPr>
                <w:rFonts w:hint="eastAsia" w:ascii="宋体" w:hAnsi="宋体" w:cs="宋体"/>
                <w:sz w:val="18"/>
                <w:szCs w:val="18"/>
              </w:rPr>
              <w:t>外操员接到班长通知后，打开机体放空阀；</w:t>
            </w:r>
          </w:p>
          <w:p w14:paraId="3918E014">
            <w:pPr>
              <w:adjustRightInd/>
              <w:spacing w:line="240" w:lineRule="auto"/>
              <w:jc w:val="left"/>
              <w:textAlignment w:val="center"/>
              <w:rPr>
                <w:rFonts w:ascii="宋体" w:hAnsi="宋体" w:cs="宋体"/>
                <w:sz w:val="18"/>
                <w:szCs w:val="18"/>
              </w:rPr>
            </w:pPr>
            <w:r>
              <w:rPr>
                <w:rFonts w:hint="eastAsia" w:ascii="宋体" w:hAnsi="宋体" w:cs="宋体"/>
                <w:sz w:val="18"/>
                <w:szCs w:val="18"/>
              </w:rPr>
              <w:t>关闭干气密封入口总阀；</w:t>
            </w:r>
          </w:p>
          <w:p w14:paraId="7302DB03">
            <w:pPr>
              <w:adjustRightInd/>
              <w:spacing w:line="240" w:lineRule="auto"/>
              <w:textAlignment w:val="center"/>
              <w:rPr>
                <w:rFonts w:ascii="宋体" w:hAnsi="宋体" w:cs="宋体"/>
                <w:b/>
                <w:sz w:val="18"/>
                <w:szCs w:val="18"/>
              </w:rPr>
            </w:pPr>
            <w:r>
              <w:rPr>
                <w:rFonts w:hint="eastAsia" w:ascii="宋体" w:hAnsi="宋体" w:cs="宋体"/>
                <w:sz w:val="18"/>
                <w:szCs w:val="18"/>
              </w:rPr>
              <w:t>操作完毕向班长报告。</w:t>
            </w:r>
          </w:p>
        </w:tc>
        <w:tc>
          <w:tcPr>
            <w:tcW w:w="6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98F40E">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16</w:t>
            </w:r>
          </w:p>
        </w:tc>
        <w:tc>
          <w:tcPr>
            <w:tcW w:w="201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9D7A191">
            <w:pPr>
              <w:adjustRightInd/>
              <w:spacing w:line="240" w:lineRule="auto"/>
              <w:jc w:val="left"/>
              <w:textAlignment w:val="center"/>
              <w:rPr>
                <w:rFonts w:ascii="宋体" w:hAnsi="宋体" w:cs="宋体"/>
                <w:sz w:val="18"/>
                <w:szCs w:val="18"/>
              </w:rPr>
            </w:pPr>
            <w:r>
              <w:rPr>
                <w:rFonts w:hint="eastAsia" w:ascii="宋体" w:hAnsi="宋体" w:cs="宋体"/>
                <w:bCs/>
                <w:sz w:val="18"/>
                <w:szCs w:val="18"/>
              </w:rPr>
              <w:t>未执行、执行错误或顺序错误，扣</w:t>
            </w:r>
            <w:r>
              <w:rPr>
                <w:rFonts w:ascii="宋体" w:hAnsi="宋体" w:cs="宋体"/>
                <w:bCs/>
                <w:sz w:val="18"/>
                <w:szCs w:val="18"/>
              </w:rPr>
              <w:t>16</w:t>
            </w:r>
            <w:r>
              <w:rPr>
                <w:rFonts w:hint="eastAsia" w:ascii="宋体" w:hAnsi="宋体" w:cs="宋体"/>
                <w:bCs/>
                <w:sz w:val="18"/>
                <w:szCs w:val="18"/>
              </w:rPr>
              <w:t>分。</w:t>
            </w:r>
          </w:p>
        </w:tc>
        <w:tc>
          <w:tcPr>
            <w:tcW w:w="1575" w:type="dxa"/>
            <w:vMerge w:val="continue"/>
            <w:tcBorders>
              <w:top w:val="single" w:color="auto" w:sz="4" w:space="0"/>
              <w:left w:val="single" w:color="auto" w:sz="4" w:space="0"/>
              <w:bottom w:val="single" w:color="auto" w:sz="4" w:space="0"/>
              <w:right w:val="single" w:color="auto" w:sz="4" w:space="0"/>
            </w:tcBorders>
            <w:vAlign w:val="center"/>
          </w:tcPr>
          <w:p w14:paraId="205E0168">
            <w:pPr>
              <w:adjustRightInd/>
              <w:spacing w:line="240" w:lineRule="auto"/>
              <w:rPr>
                <w:rFonts w:ascii="宋体" w:hAnsi="宋体" w:cs="宋体"/>
                <w:sz w:val="18"/>
                <w:szCs w:val="18"/>
              </w:rPr>
            </w:pPr>
          </w:p>
        </w:tc>
      </w:tr>
      <w:tr w14:paraId="0886D1F2">
        <w:tblPrEx>
          <w:tblCellMar>
            <w:top w:w="0" w:type="dxa"/>
            <w:left w:w="0" w:type="dxa"/>
            <w:bottom w:w="0" w:type="dxa"/>
            <w:right w:w="0" w:type="dxa"/>
          </w:tblCellMar>
        </w:tblPrEx>
        <w:trPr>
          <w:trHeight w:val="20" w:hRule="atLeast"/>
          <w:jc w:val="center"/>
        </w:trPr>
        <w:tc>
          <w:tcPr>
            <w:tcW w:w="561"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7FB727C">
            <w:pPr>
              <w:adjustRightInd/>
              <w:spacing w:line="240" w:lineRule="auto"/>
              <w:jc w:val="center"/>
              <w:rPr>
                <w:rFonts w:ascii="宋体" w:hAnsi="宋体" w:cs="宋体"/>
                <w:kern w:val="0"/>
                <w:sz w:val="18"/>
                <w:szCs w:val="18"/>
              </w:rPr>
            </w:pPr>
          </w:p>
        </w:tc>
        <w:tc>
          <w:tcPr>
            <w:tcW w:w="125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463D2AA">
            <w:pPr>
              <w:adjustRightInd/>
              <w:spacing w:line="240" w:lineRule="auto"/>
              <w:jc w:val="left"/>
              <w:rPr>
                <w:rFonts w:ascii="宋体" w:hAnsi="宋体" w:cs="宋体"/>
                <w:sz w:val="18"/>
                <w:szCs w:val="18"/>
              </w:rPr>
            </w:pPr>
          </w:p>
        </w:tc>
        <w:tc>
          <w:tcPr>
            <w:tcW w:w="3334"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71FFC14">
            <w:pPr>
              <w:adjustRightInd/>
              <w:spacing w:line="240" w:lineRule="auto"/>
              <w:jc w:val="left"/>
              <w:textAlignment w:val="center"/>
              <w:rPr>
                <w:rFonts w:ascii="宋体" w:hAnsi="宋体" w:cs="宋体"/>
                <w:sz w:val="18"/>
                <w:szCs w:val="18"/>
              </w:rPr>
            </w:pPr>
            <w:r>
              <w:rPr>
                <w:rFonts w:hint="eastAsia" w:ascii="宋体" w:hAnsi="宋体" w:cs="宋体"/>
                <w:sz w:val="18"/>
                <w:szCs w:val="18"/>
              </w:rPr>
              <w:t>事故处理完毕后，班长向调试室报告：“事故处理完毕，请派人员维修”；</w:t>
            </w:r>
          </w:p>
          <w:p w14:paraId="3495B8DF">
            <w:pPr>
              <w:adjustRightInd/>
              <w:spacing w:line="240" w:lineRule="auto"/>
              <w:jc w:val="left"/>
              <w:textAlignment w:val="center"/>
              <w:rPr>
                <w:rFonts w:ascii="宋体" w:hAnsi="宋体" w:cs="宋体"/>
                <w:b/>
                <w:sz w:val="18"/>
                <w:szCs w:val="18"/>
              </w:rPr>
            </w:pPr>
            <w:r>
              <w:rPr>
                <w:rFonts w:hint="eastAsia" w:ascii="宋体" w:hAnsi="宋体" w:cs="宋体"/>
                <w:sz w:val="18"/>
                <w:szCs w:val="18"/>
              </w:rPr>
              <w:t>广播解除事故应急预案。</w:t>
            </w:r>
          </w:p>
        </w:tc>
        <w:tc>
          <w:tcPr>
            <w:tcW w:w="6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E21940">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01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2EFAF12">
            <w:pPr>
              <w:adjustRightInd/>
              <w:spacing w:line="240" w:lineRule="auto"/>
              <w:jc w:val="left"/>
              <w:textAlignment w:val="center"/>
              <w:rPr>
                <w:rFonts w:ascii="宋体" w:hAnsi="宋体" w:cs="宋体"/>
                <w:sz w:val="18"/>
                <w:szCs w:val="18"/>
              </w:rPr>
            </w:pPr>
            <w:r>
              <w:rPr>
                <w:rFonts w:hint="eastAsia" w:ascii="宋体" w:hAnsi="宋体" w:cs="宋体"/>
                <w:bCs/>
                <w:sz w:val="18"/>
                <w:szCs w:val="18"/>
              </w:rPr>
              <w:t>未执行、执行错误或顺序错误，扣4分。</w:t>
            </w:r>
          </w:p>
        </w:tc>
        <w:tc>
          <w:tcPr>
            <w:tcW w:w="1575" w:type="dxa"/>
            <w:vMerge w:val="continue"/>
            <w:tcBorders>
              <w:top w:val="single" w:color="auto" w:sz="4" w:space="0"/>
              <w:left w:val="single" w:color="auto" w:sz="4" w:space="0"/>
              <w:bottom w:val="single" w:color="auto" w:sz="4" w:space="0"/>
              <w:right w:val="single" w:color="auto" w:sz="4" w:space="0"/>
            </w:tcBorders>
            <w:vAlign w:val="center"/>
          </w:tcPr>
          <w:p w14:paraId="701C4B6F">
            <w:pPr>
              <w:adjustRightInd/>
              <w:spacing w:line="240" w:lineRule="auto"/>
              <w:rPr>
                <w:rFonts w:ascii="宋体" w:hAnsi="宋体" w:cs="宋体"/>
                <w:sz w:val="18"/>
                <w:szCs w:val="18"/>
              </w:rPr>
            </w:pPr>
          </w:p>
        </w:tc>
      </w:tr>
      <w:tr w14:paraId="0D7196A2">
        <w:tblPrEx>
          <w:tblCellMar>
            <w:top w:w="0" w:type="dxa"/>
            <w:left w:w="0" w:type="dxa"/>
            <w:bottom w:w="0" w:type="dxa"/>
            <w:right w:w="0" w:type="dxa"/>
          </w:tblCellMar>
        </w:tblPrEx>
        <w:trPr>
          <w:trHeight w:val="20" w:hRule="atLeast"/>
          <w:jc w:val="center"/>
        </w:trPr>
        <w:tc>
          <w:tcPr>
            <w:tcW w:w="561"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730E4B1">
            <w:pPr>
              <w:adjustRightInd/>
              <w:spacing w:line="240" w:lineRule="auto"/>
              <w:jc w:val="center"/>
              <w:rPr>
                <w:rFonts w:ascii="宋体" w:hAnsi="宋体" w:cs="宋体"/>
                <w:kern w:val="0"/>
                <w:sz w:val="18"/>
                <w:szCs w:val="18"/>
              </w:rPr>
            </w:pPr>
          </w:p>
        </w:tc>
        <w:tc>
          <w:tcPr>
            <w:tcW w:w="125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9C2217B">
            <w:pPr>
              <w:adjustRightInd/>
              <w:spacing w:line="240" w:lineRule="auto"/>
              <w:jc w:val="left"/>
              <w:rPr>
                <w:rFonts w:ascii="宋体" w:hAnsi="宋体" w:cs="宋体"/>
                <w:sz w:val="18"/>
                <w:szCs w:val="18"/>
              </w:rPr>
            </w:pPr>
          </w:p>
        </w:tc>
        <w:tc>
          <w:tcPr>
            <w:tcW w:w="3334"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78B5AF3">
            <w:pPr>
              <w:adjustRightInd/>
              <w:spacing w:line="240" w:lineRule="auto"/>
              <w:jc w:val="left"/>
              <w:textAlignment w:val="center"/>
              <w:rPr>
                <w:rFonts w:ascii="宋体" w:hAnsi="宋体" w:cs="宋体"/>
                <w:b/>
                <w:sz w:val="18"/>
                <w:szCs w:val="18"/>
              </w:rPr>
            </w:pPr>
            <w:r>
              <w:rPr>
                <w:rFonts w:hint="eastAsia" w:ascii="宋体" w:hAnsi="宋体" w:cs="宋体"/>
                <w:sz w:val="18"/>
                <w:szCs w:val="18"/>
              </w:rPr>
              <w:t>清理作业现场，整理工具及设备。</w:t>
            </w:r>
          </w:p>
        </w:tc>
        <w:tc>
          <w:tcPr>
            <w:tcW w:w="6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2D125E">
            <w:pPr>
              <w:adjustRightInd/>
              <w:spacing w:line="240" w:lineRule="auto"/>
              <w:jc w:val="center"/>
              <w:textAlignment w:val="center"/>
              <w:rPr>
                <w:rFonts w:ascii="宋体" w:hAnsi="宋体" w:cs="宋体"/>
                <w:bCs/>
                <w:sz w:val="18"/>
                <w:szCs w:val="18"/>
              </w:rPr>
            </w:pPr>
            <w:r>
              <w:rPr>
                <w:rFonts w:hint="eastAsia" w:ascii="宋体" w:hAnsi="宋体" w:cs="宋体"/>
                <w:sz w:val="18"/>
                <w:szCs w:val="18"/>
              </w:rPr>
              <w:t>4</w:t>
            </w:r>
          </w:p>
        </w:tc>
        <w:tc>
          <w:tcPr>
            <w:tcW w:w="201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4265DD1">
            <w:pPr>
              <w:adjustRightInd/>
              <w:spacing w:line="240" w:lineRule="auto"/>
              <w:jc w:val="left"/>
              <w:textAlignment w:val="center"/>
              <w:rPr>
                <w:rFonts w:ascii="宋体" w:hAnsi="宋体" w:cs="宋体"/>
                <w:sz w:val="18"/>
                <w:szCs w:val="18"/>
              </w:rPr>
            </w:pPr>
            <w:r>
              <w:rPr>
                <w:rFonts w:hint="eastAsia" w:ascii="宋体" w:hAnsi="宋体" w:cs="宋体"/>
                <w:sz w:val="18"/>
                <w:szCs w:val="18"/>
              </w:rPr>
              <w:t>工具及设备乱摆乱放或未清理作业现场扣4分。</w:t>
            </w:r>
          </w:p>
        </w:tc>
        <w:tc>
          <w:tcPr>
            <w:tcW w:w="1575" w:type="dxa"/>
            <w:vMerge w:val="continue"/>
            <w:tcBorders>
              <w:top w:val="single" w:color="auto" w:sz="4" w:space="0"/>
              <w:left w:val="single" w:color="auto" w:sz="4" w:space="0"/>
              <w:bottom w:val="single" w:color="auto" w:sz="4" w:space="0"/>
              <w:right w:val="single" w:color="auto" w:sz="4" w:space="0"/>
            </w:tcBorders>
            <w:vAlign w:val="center"/>
          </w:tcPr>
          <w:p w14:paraId="1EE9E136">
            <w:pPr>
              <w:adjustRightInd/>
              <w:spacing w:line="240" w:lineRule="auto"/>
              <w:rPr>
                <w:rFonts w:ascii="宋体" w:hAnsi="宋体" w:cs="宋体"/>
                <w:sz w:val="18"/>
                <w:szCs w:val="18"/>
              </w:rPr>
            </w:pPr>
          </w:p>
        </w:tc>
      </w:tr>
      <w:tr w14:paraId="64758122">
        <w:tblPrEx>
          <w:tblCellMar>
            <w:top w:w="0" w:type="dxa"/>
            <w:left w:w="0" w:type="dxa"/>
            <w:bottom w:w="0" w:type="dxa"/>
            <w:right w:w="0" w:type="dxa"/>
          </w:tblCellMar>
        </w:tblPrEx>
        <w:trPr>
          <w:trHeight w:val="20" w:hRule="atLeast"/>
          <w:jc w:val="center"/>
        </w:trPr>
        <w:tc>
          <w:tcPr>
            <w:tcW w:w="561"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5D8991B">
            <w:pPr>
              <w:adjustRightInd/>
              <w:spacing w:line="240" w:lineRule="auto"/>
              <w:jc w:val="center"/>
              <w:rPr>
                <w:rFonts w:ascii="宋体" w:hAnsi="宋体" w:cs="宋体"/>
                <w:kern w:val="0"/>
                <w:sz w:val="18"/>
                <w:szCs w:val="18"/>
              </w:rPr>
            </w:pPr>
          </w:p>
        </w:tc>
        <w:tc>
          <w:tcPr>
            <w:tcW w:w="125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176520A">
            <w:pPr>
              <w:adjustRightInd/>
              <w:spacing w:line="240" w:lineRule="auto"/>
              <w:jc w:val="left"/>
              <w:rPr>
                <w:rFonts w:ascii="宋体" w:hAnsi="宋体" w:cs="宋体"/>
                <w:sz w:val="18"/>
                <w:szCs w:val="18"/>
              </w:rPr>
            </w:pPr>
          </w:p>
        </w:tc>
        <w:tc>
          <w:tcPr>
            <w:tcW w:w="3334"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3360A13">
            <w:pPr>
              <w:adjustRightInd/>
              <w:spacing w:line="240" w:lineRule="auto"/>
              <w:jc w:val="left"/>
              <w:textAlignment w:val="center"/>
              <w:rPr>
                <w:rFonts w:ascii="宋体" w:hAnsi="宋体" w:cs="宋体"/>
                <w:b/>
                <w:sz w:val="18"/>
                <w:szCs w:val="18"/>
              </w:rPr>
            </w:pPr>
            <w:r>
              <w:rPr>
                <w:rFonts w:hint="eastAsia" w:ascii="宋体" w:hAnsi="宋体" w:cs="宋体"/>
                <w:sz w:val="18"/>
                <w:szCs w:val="18"/>
              </w:rPr>
              <w:t>及时救人。</w:t>
            </w:r>
          </w:p>
        </w:tc>
        <w:tc>
          <w:tcPr>
            <w:tcW w:w="6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2D3678">
            <w:pPr>
              <w:adjustRightInd/>
              <w:spacing w:line="240" w:lineRule="auto"/>
              <w:jc w:val="center"/>
              <w:textAlignment w:val="center"/>
              <w:rPr>
                <w:rFonts w:ascii="宋体" w:hAnsi="宋体" w:cs="宋体"/>
                <w:bCs/>
                <w:sz w:val="18"/>
                <w:szCs w:val="18"/>
              </w:rPr>
            </w:pPr>
          </w:p>
        </w:tc>
        <w:tc>
          <w:tcPr>
            <w:tcW w:w="201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08F82F1">
            <w:pPr>
              <w:adjustRightInd/>
              <w:spacing w:line="240" w:lineRule="auto"/>
              <w:jc w:val="left"/>
              <w:textAlignment w:val="center"/>
              <w:rPr>
                <w:rFonts w:ascii="宋体" w:hAnsi="宋体" w:cs="宋体"/>
                <w:sz w:val="18"/>
                <w:szCs w:val="18"/>
              </w:rPr>
            </w:pPr>
            <w:r>
              <w:rPr>
                <w:rFonts w:hint="eastAsia" w:ascii="宋体" w:hAnsi="宋体" w:cs="宋体"/>
                <w:sz w:val="18"/>
                <w:szCs w:val="18"/>
              </w:rPr>
              <w:t>拖延救人时机或未救人扣20分。</w:t>
            </w:r>
          </w:p>
        </w:tc>
        <w:tc>
          <w:tcPr>
            <w:tcW w:w="1575" w:type="dxa"/>
            <w:vMerge w:val="continue"/>
            <w:tcBorders>
              <w:top w:val="single" w:color="auto" w:sz="4" w:space="0"/>
              <w:left w:val="single" w:color="auto" w:sz="4" w:space="0"/>
              <w:bottom w:val="single" w:color="auto" w:sz="4" w:space="0"/>
              <w:right w:val="single" w:color="auto" w:sz="4" w:space="0"/>
            </w:tcBorders>
            <w:vAlign w:val="center"/>
          </w:tcPr>
          <w:p w14:paraId="5C9F4060">
            <w:pPr>
              <w:adjustRightInd/>
              <w:spacing w:line="240" w:lineRule="auto"/>
              <w:rPr>
                <w:rFonts w:ascii="宋体" w:hAnsi="宋体" w:cs="宋体"/>
                <w:sz w:val="18"/>
                <w:szCs w:val="18"/>
              </w:rPr>
            </w:pPr>
          </w:p>
        </w:tc>
      </w:tr>
      <w:tr w14:paraId="4320CA75">
        <w:tblPrEx>
          <w:tblCellMar>
            <w:top w:w="0" w:type="dxa"/>
            <w:left w:w="0" w:type="dxa"/>
            <w:bottom w:w="0" w:type="dxa"/>
            <w:right w:w="0" w:type="dxa"/>
          </w:tblCellMar>
        </w:tblPrEx>
        <w:trPr>
          <w:trHeight w:val="20" w:hRule="atLeast"/>
          <w:jc w:val="center"/>
        </w:trPr>
        <w:tc>
          <w:tcPr>
            <w:tcW w:w="561"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9AC794D">
            <w:pPr>
              <w:adjustRightInd/>
              <w:spacing w:line="240" w:lineRule="auto"/>
              <w:jc w:val="center"/>
              <w:rPr>
                <w:rFonts w:ascii="宋体" w:hAnsi="宋体" w:cs="宋体"/>
                <w:kern w:val="0"/>
                <w:sz w:val="18"/>
                <w:szCs w:val="18"/>
              </w:rPr>
            </w:pPr>
          </w:p>
        </w:tc>
        <w:tc>
          <w:tcPr>
            <w:tcW w:w="125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8B65E82">
            <w:pPr>
              <w:adjustRightInd/>
              <w:spacing w:line="240" w:lineRule="auto"/>
              <w:jc w:val="left"/>
              <w:rPr>
                <w:rFonts w:ascii="宋体" w:hAnsi="宋体" w:cs="宋体"/>
                <w:sz w:val="18"/>
                <w:szCs w:val="18"/>
              </w:rPr>
            </w:pPr>
          </w:p>
        </w:tc>
        <w:tc>
          <w:tcPr>
            <w:tcW w:w="3334"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7546B69">
            <w:pPr>
              <w:adjustRightInd/>
              <w:spacing w:line="240" w:lineRule="auto"/>
              <w:jc w:val="left"/>
              <w:textAlignment w:val="center"/>
              <w:rPr>
                <w:rFonts w:ascii="宋体" w:hAnsi="宋体" w:cs="宋体"/>
                <w:bCs/>
                <w:sz w:val="18"/>
                <w:szCs w:val="18"/>
              </w:rPr>
            </w:pPr>
            <w:r>
              <w:rPr>
                <w:rFonts w:hint="eastAsia" w:ascii="宋体" w:hAnsi="宋体" w:cs="宋体"/>
                <w:sz w:val="18"/>
                <w:szCs w:val="18"/>
              </w:rPr>
              <w:t>应急处置妥当。</w:t>
            </w:r>
          </w:p>
        </w:tc>
        <w:tc>
          <w:tcPr>
            <w:tcW w:w="6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A947E1">
            <w:pPr>
              <w:adjustRightInd/>
              <w:spacing w:line="240" w:lineRule="auto"/>
              <w:jc w:val="center"/>
              <w:textAlignment w:val="center"/>
              <w:rPr>
                <w:rFonts w:ascii="宋体" w:hAnsi="宋体" w:cs="宋体"/>
                <w:bCs/>
                <w:sz w:val="18"/>
                <w:szCs w:val="18"/>
              </w:rPr>
            </w:pPr>
          </w:p>
        </w:tc>
        <w:tc>
          <w:tcPr>
            <w:tcW w:w="201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5374713">
            <w:pPr>
              <w:adjustRightInd/>
              <w:spacing w:line="240" w:lineRule="auto"/>
              <w:jc w:val="left"/>
              <w:textAlignment w:val="center"/>
              <w:rPr>
                <w:rFonts w:ascii="宋体" w:hAnsi="宋体" w:cs="宋体"/>
                <w:sz w:val="18"/>
                <w:szCs w:val="18"/>
              </w:rPr>
            </w:pPr>
            <w:r>
              <w:rPr>
                <w:rFonts w:hint="eastAsia" w:ascii="宋体" w:hAnsi="宋体" w:cs="宋体"/>
                <w:sz w:val="18"/>
                <w:szCs w:val="18"/>
              </w:rPr>
              <w:t>处置不当致人员伤害扣50分。</w:t>
            </w:r>
          </w:p>
        </w:tc>
        <w:tc>
          <w:tcPr>
            <w:tcW w:w="1575" w:type="dxa"/>
            <w:vMerge w:val="continue"/>
            <w:tcBorders>
              <w:top w:val="single" w:color="auto" w:sz="4" w:space="0"/>
              <w:left w:val="single" w:color="auto" w:sz="4" w:space="0"/>
              <w:bottom w:val="single" w:color="auto" w:sz="4" w:space="0"/>
              <w:right w:val="single" w:color="auto" w:sz="4" w:space="0"/>
            </w:tcBorders>
            <w:vAlign w:val="center"/>
          </w:tcPr>
          <w:p w14:paraId="54AE708E">
            <w:pPr>
              <w:adjustRightInd/>
              <w:spacing w:line="240" w:lineRule="auto"/>
              <w:rPr>
                <w:rFonts w:ascii="宋体" w:hAnsi="宋体" w:cs="宋体"/>
                <w:sz w:val="18"/>
                <w:szCs w:val="18"/>
              </w:rPr>
            </w:pPr>
          </w:p>
        </w:tc>
      </w:tr>
      <w:tr w14:paraId="5479949D">
        <w:tblPrEx>
          <w:tblCellMar>
            <w:top w:w="0" w:type="dxa"/>
            <w:left w:w="0" w:type="dxa"/>
            <w:bottom w:w="0" w:type="dxa"/>
            <w:right w:w="0" w:type="dxa"/>
          </w:tblCellMar>
        </w:tblPrEx>
        <w:trPr>
          <w:trHeight w:val="20" w:hRule="atLeast"/>
          <w:jc w:val="center"/>
        </w:trPr>
        <w:tc>
          <w:tcPr>
            <w:tcW w:w="5149" w:type="dxa"/>
            <w:gridSpan w:val="3"/>
            <w:tcBorders>
              <w:left w:val="single" w:color="000000" w:sz="4" w:space="0"/>
              <w:bottom w:val="single" w:color="auto" w:sz="4" w:space="0"/>
              <w:right w:val="single" w:color="000000" w:sz="4" w:space="0"/>
            </w:tcBorders>
            <w:noWrap/>
            <w:tcMar>
              <w:top w:w="15" w:type="dxa"/>
              <w:left w:w="15" w:type="dxa"/>
              <w:right w:w="15" w:type="dxa"/>
            </w:tcMar>
            <w:vAlign w:val="center"/>
          </w:tcPr>
          <w:p w14:paraId="5C03C04C">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603"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16F4FCA1">
            <w:pPr>
              <w:adjustRightInd/>
              <w:spacing w:line="240" w:lineRule="auto"/>
              <w:jc w:val="center"/>
              <w:rPr>
                <w:rFonts w:ascii="宋体" w:hAnsi="宋体" w:cs="宋体"/>
                <w:sz w:val="18"/>
                <w:szCs w:val="18"/>
              </w:rPr>
            </w:pPr>
            <w:r>
              <w:rPr>
                <w:rFonts w:hint="eastAsia" w:ascii="宋体" w:hAnsi="宋体" w:cs="宋体"/>
                <w:sz w:val="18"/>
                <w:szCs w:val="18"/>
              </w:rPr>
              <w:t>100</w:t>
            </w:r>
          </w:p>
        </w:tc>
        <w:tc>
          <w:tcPr>
            <w:tcW w:w="2017"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4F8C57DF">
            <w:pPr>
              <w:adjustRightInd/>
              <w:spacing w:line="240" w:lineRule="auto"/>
              <w:jc w:val="center"/>
              <w:rPr>
                <w:rFonts w:ascii="宋体" w:hAnsi="宋体" w:cs="宋体"/>
                <w:kern w:val="0"/>
                <w:sz w:val="18"/>
                <w:szCs w:val="18"/>
              </w:rPr>
            </w:pPr>
          </w:p>
        </w:tc>
        <w:tc>
          <w:tcPr>
            <w:tcW w:w="1575" w:type="dxa"/>
            <w:tcBorders>
              <w:top w:val="single" w:color="auto" w:sz="4" w:space="0"/>
              <w:left w:val="single" w:color="000000" w:sz="4" w:space="0"/>
              <w:bottom w:val="single" w:color="auto" w:sz="4" w:space="0"/>
              <w:right w:val="single" w:color="000000" w:sz="4" w:space="0"/>
            </w:tcBorders>
            <w:vAlign w:val="center"/>
          </w:tcPr>
          <w:p w14:paraId="5613E65E">
            <w:pPr>
              <w:adjustRightInd/>
              <w:spacing w:line="240" w:lineRule="auto"/>
              <w:jc w:val="center"/>
              <w:rPr>
                <w:rFonts w:ascii="宋体" w:hAnsi="宋体" w:cs="宋体"/>
                <w:kern w:val="0"/>
                <w:sz w:val="18"/>
                <w:szCs w:val="18"/>
              </w:rPr>
            </w:pPr>
          </w:p>
        </w:tc>
      </w:tr>
      <w:tr w14:paraId="411306B0">
        <w:tblPrEx>
          <w:tblCellMar>
            <w:top w:w="0" w:type="dxa"/>
            <w:left w:w="0" w:type="dxa"/>
            <w:bottom w:w="0" w:type="dxa"/>
            <w:right w:w="0" w:type="dxa"/>
          </w:tblCellMar>
        </w:tblPrEx>
        <w:trPr>
          <w:trHeight w:val="20" w:hRule="atLeast"/>
          <w:jc w:val="center"/>
        </w:trPr>
        <w:tc>
          <w:tcPr>
            <w:tcW w:w="9344" w:type="dxa"/>
            <w:gridSpan w:val="6"/>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E87F6C6">
            <w:pPr>
              <w:pStyle w:val="197"/>
            </w:pPr>
            <w:r>
              <w:rPr>
                <w:rFonts w:hint="eastAsia"/>
              </w:rPr>
              <w:t>单项扣分总和不得超出该项配分数。</w:t>
            </w:r>
          </w:p>
        </w:tc>
      </w:tr>
    </w:tbl>
    <w:p w14:paraId="11F4520D">
      <w:pPr>
        <w:adjustRightInd/>
        <w:spacing w:line="240" w:lineRule="auto"/>
        <w:ind w:firstLine="424" w:firstLineChars="202"/>
      </w:pPr>
      <w:r>
        <w:rPr>
          <w:rFonts w:hint="eastAsia"/>
        </w:rPr>
        <w:t xml:space="preserve">2）K45-2循环氢压缩机入口法兰泄漏有人受伤应急处置 </w:t>
      </w:r>
    </w:p>
    <w:p w14:paraId="06175E28">
      <w:pPr>
        <w:adjustRightInd/>
        <w:spacing w:line="240" w:lineRule="auto"/>
        <w:ind w:firstLine="424" w:firstLineChars="202"/>
        <w:rPr>
          <w:rFonts w:ascii="宋体" w:hAnsi="宋体" w:cs="宋体"/>
        </w:rPr>
      </w:pPr>
      <w:r>
        <w:rPr>
          <w:rFonts w:hint="eastAsia" w:ascii="宋体" w:hAnsi="宋体" w:cs="宋体"/>
        </w:rPr>
        <w:t>试题难易程度：</w:t>
      </w:r>
    </w:p>
    <w:p w14:paraId="4983DE60">
      <w:pPr>
        <w:adjustRightInd/>
        <w:spacing w:line="240" w:lineRule="auto"/>
        <w:ind w:firstLine="424" w:firstLineChars="202"/>
        <w:rPr>
          <w:rFonts w:ascii="宋体" w:hAnsi="宋体" w:cs="宋体"/>
        </w:rPr>
      </w:pPr>
      <w:r>
        <w:rPr>
          <w:rFonts w:hint="eastAsia" w:ascii="宋体" w:hAnsi="宋体" w:cs="宋体"/>
        </w:rPr>
        <w:t>较难。</w:t>
      </w:r>
    </w:p>
    <w:p w14:paraId="62F6EB67">
      <w:pPr>
        <w:adjustRightInd/>
        <w:spacing w:line="240" w:lineRule="auto"/>
        <w:ind w:firstLine="424" w:firstLineChars="202"/>
        <w:rPr>
          <w:rFonts w:ascii="宋体" w:hAnsi="宋体" w:cs="宋体"/>
        </w:rPr>
      </w:pPr>
      <w:r>
        <w:rPr>
          <w:rFonts w:hint="eastAsia" w:ascii="宋体" w:hAnsi="宋体" w:cs="宋体"/>
        </w:rPr>
        <w:t>考试时间：</w:t>
      </w:r>
    </w:p>
    <w:p w14:paraId="35B1C927">
      <w:pPr>
        <w:adjustRightInd/>
        <w:spacing w:line="240" w:lineRule="auto"/>
        <w:ind w:firstLine="424" w:firstLineChars="202"/>
        <w:rPr>
          <w:rFonts w:ascii="宋体" w:hAnsi="宋体" w:cs="宋体"/>
        </w:rPr>
      </w:pPr>
      <w:r>
        <w:rPr>
          <w:rFonts w:hint="eastAsia" w:ascii="宋体" w:hAnsi="宋体" w:cs="宋体"/>
        </w:rPr>
        <w:t>10分钟。</w:t>
      </w:r>
    </w:p>
    <w:p w14:paraId="0540615F">
      <w:pPr>
        <w:adjustRightInd/>
        <w:spacing w:line="240" w:lineRule="auto"/>
        <w:ind w:firstLine="424" w:firstLineChars="202"/>
        <w:rPr>
          <w:rFonts w:ascii="宋体" w:hAnsi="宋体" w:cs="宋体"/>
        </w:rPr>
      </w:pPr>
      <w:r>
        <w:rPr>
          <w:rFonts w:hint="eastAsia" w:ascii="宋体" w:hAnsi="宋体" w:cs="宋体"/>
        </w:rPr>
        <w:t>评分标准：</w:t>
      </w:r>
    </w:p>
    <w:p w14:paraId="11E42DE4">
      <w:pPr>
        <w:pStyle w:val="130"/>
        <w:pageBreakBefore/>
        <w:widowControl w:val="0"/>
        <w:numPr>
          <w:ilvl w:val="0"/>
          <w:numId w:val="0"/>
        </w:numPr>
        <w:spacing w:before="156" w:after="156"/>
      </w:pPr>
      <w:r>
        <w:rPr>
          <w:rFonts w:hint="eastAsia"/>
        </w:rPr>
        <w:t>表4</w:t>
      </w:r>
      <w:r>
        <w:t xml:space="preserve">7  </w:t>
      </w:r>
      <w:r>
        <w:rPr>
          <w:rFonts w:hint="eastAsia"/>
        </w:rPr>
        <w:t>K45-2循环氢压缩机入口法兰泄漏有人受伤应急处置评分表</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3"/>
        <w:gridCol w:w="1231"/>
        <w:gridCol w:w="3473"/>
        <w:gridCol w:w="483"/>
        <w:gridCol w:w="2362"/>
        <w:gridCol w:w="1273"/>
      </w:tblGrid>
      <w:tr w14:paraId="4A66E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51" w:type="dxa"/>
            <w:noWrap/>
            <w:tcMar>
              <w:top w:w="15" w:type="dxa"/>
              <w:left w:w="15" w:type="dxa"/>
              <w:right w:w="15" w:type="dxa"/>
            </w:tcMar>
            <w:vAlign w:val="center"/>
          </w:tcPr>
          <w:p w14:paraId="79C13607">
            <w:pPr>
              <w:keepLines/>
              <w:widowControl/>
              <w:adjustRightInd/>
              <w:spacing w:line="240" w:lineRule="auto"/>
              <w:jc w:val="center"/>
              <w:rPr>
                <w:rFonts w:ascii="宋体" w:hAnsi="宋体" w:cs="宋体"/>
                <w:sz w:val="18"/>
                <w:szCs w:val="18"/>
              </w:rPr>
            </w:pPr>
            <w:r>
              <w:rPr>
                <w:rFonts w:hint="eastAsia" w:ascii="宋体" w:hAnsi="宋体" w:cs="宋体"/>
                <w:kern w:val="0"/>
                <w:sz w:val="18"/>
                <w:szCs w:val="18"/>
              </w:rPr>
              <w:t>序号</w:t>
            </w:r>
          </w:p>
        </w:tc>
        <w:tc>
          <w:tcPr>
            <w:tcW w:w="1227" w:type="dxa"/>
            <w:noWrap/>
            <w:tcMar>
              <w:top w:w="15" w:type="dxa"/>
              <w:left w:w="15" w:type="dxa"/>
              <w:right w:w="15" w:type="dxa"/>
            </w:tcMar>
            <w:vAlign w:val="center"/>
          </w:tcPr>
          <w:p w14:paraId="04429F36">
            <w:pPr>
              <w:keepLines/>
              <w:widowControl/>
              <w:adjustRightInd/>
              <w:spacing w:line="240" w:lineRule="auto"/>
              <w:jc w:val="center"/>
              <w:rPr>
                <w:rFonts w:ascii="宋体" w:hAnsi="宋体" w:cs="宋体"/>
                <w:sz w:val="18"/>
                <w:szCs w:val="18"/>
              </w:rPr>
            </w:pPr>
            <w:r>
              <w:rPr>
                <w:rFonts w:hint="eastAsia" w:ascii="宋体" w:hAnsi="宋体" w:cs="宋体"/>
                <w:kern w:val="0"/>
                <w:sz w:val="18"/>
                <w:szCs w:val="18"/>
              </w:rPr>
              <w:t>考核项目</w:t>
            </w:r>
          </w:p>
        </w:tc>
        <w:tc>
          <w:tcPr>
            <w:tcW w:w="3462" w:type="dxa"/>
            <w:noWrap/>
            <w:tcMar>
              <w:top w:w="15" w:type="dxa"/>
              <w:left w:w="15" w:type="dxa"/>
              <w:right w:w="15" w:type="dxa"/>
            </w:tcMar>
            <w:vAlign w:val="center"/>
          </w:tcPr>
          <w:p w14:paraId="0AE2870E">
            <w:pPr>
              <w:keepLines/>
              <w:widowControl/>
              <w:adjustRightInd/>
              <w:spacing w:line="240" w:lineRule="auto"/>
              <w:jc w:val="center"/>
              <w:rPr>
                <w:rFonts w:ascii="宋体" w:hAnsi="宋体" w:cs="宋体"/>
                <w:sz w:val="18"/>
                <w:szCs w:val="18"/>
              </w:rPr>
            </w:pPr>
            <w:r>
              <w:rPr>
                <w:rFonts w:hint="eastAsia" w:ascii="宋体" w:hAnsi="宋体" w:cs="宋体"/>
                <w:kern w:val="0"/>
                <w:sz w:val="18"/>
                <w:szCs w:val="18"/>
              </w:rPr>
              <w:t>考试内容</w:t>
            </w:r>
          </w:p>
        </w:tc>
        <w:tc>
          <w:tcPr>
            <w:tcW w:w="481" w:type="dxa"/>
            <w:noWrap/>
            <w:tcMar>
              <w:top w:w="15" w:type="dxa"/>
              <w:left w:w="15" w:type="dxa"/>
              <w:right w:w="15" w:type="dxa"/>
            </w:tcMar>
            <w:vAlign w:val="center"/>
          </w:tcPr>
          <w:p w14:paraId="2F63CC8C">
            <w:pPr>
              <w:keepLines/>
              <w:widowControl/>
              <w:adjustRightInd/>
              <w:spacing w:line="240" w:lineRule="auto"/>
              <w:jc w:val="center"/>
              <w:rPr>
                <w:rFonts w:ascii="宋体" w:hAnsi="宋体" w:cs="宋体"/>
                <w:sz w:val="18"/>
                <w:szCs w:val="18"/>
              </w:rPr>
            </w:pPr>
            <w:r>
              <w:rPr>
                <w:rFonts w:hint="eastAsia" w:ascii="宋体" w:hAnsi="宋体" w:cs="宋体"/>
                <w:kern w:val="0"/>
                <w:sz w:val="18"/>
                <w:szCs w:val="18"/>
              </w:rPr>
              <w:t>配分</w:t>
            </w:r>
          </w:p>
        </w:tc>
        <w:tc>
          <w:tcPr>
            <w:tcW w:w="2354" w:type="dxa"/>
            <w:noWrap/>
            <w:tcMar>
              <w:top w:w="15" w:type="dxa"/>
              <w:left w:w="15" w:type="dxa"/>
              <w:right w:w="15" w:type="dxa"/>
            </w:tcMar>
            <w:vAlign w:val="center"/>
          </w:tcPr>
          <w:p w14:paraId="22AAF3FF">
            <w:pPr>
              <w:keepLines/>
              <w:widowControl/>
              <w:adjustRightInd/>
              <w:spacing w:line="240" w:lineRule="auto"/>
              <w:jc w:val="center"/>
              <w:rPr>
                <w:rFonts w:ascii="宋体" w:hAnsi="宋体" w:cs="宋体"/>
                <w:sz w:val="18"/>
                <w:szCs w:val="18"/>
              </w:rPr>
            </w:pPr>
            <w:r>
              <w:rPr>
                <w:rFonts w:hint="eastAsia" w:ascii="宋体" w:hAnsi="宋体" w:cs="宋体"/>
                <w:kern w:val="0"/>
                <w:sz w:val="18"/>
                <w:szCs w:val="18"/>
              </w:rPr>
              <w:t>评分标准</w:t>
            </w:r>
          </w:p>
        </w:tc>
        <w:tc>
          <w:tcPr>
            <w:tcW w:w="1269" w:type="dxa"/>
            <w:vAlign w:val="center"/>
          </w:tcPr>
          <w:p w14:paraId="135F4F03">
            <w:pPr>
              <w:keepLines/>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考试方式</w:t>
            </w:r>
          </w:p>
        </w:tc>
      </w:tr>
      <w:tr w14:paraId="5CD2D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51" w:type="dxa"/>
            <w:vMerge w:val="restart"/>
            <w:noWrap/>
            <w:tcMar>
              <w:top w:w="15" w:type="dxa"/>
              <w:left w:w="15" w:type="dxa"/>
              <w:right w:w="15" w:type="dxa"/>
            </w:tcMar>
            <w:vAlign w:val="center"/>
          </w:tcPr>
          <w:p w14:paraId="68369004">
            <w:pPr>
              <w:keepLines/>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1</w:t>
            </w:r>
          </w:p>
        </w:tc>
        <w:tc>
          <w:tcPr>
            <w:tcW w:w="1227" w:type="dxa"/>
            <w:vMerge w:val="restart"/>
            <w:noWrap/>
            <w:tcMar>
              <w:top w:w="15" w:type="dxa"/>
              <w:left w:w="15" w:type="dxa"/>
              <w:right w:w="15" w:type="dxa"/>
            </w:tcMar>
            <w:vAlign w:val="center"/>
          </w:tcPr>
          <w:p w14:paraId="7C9DBE99">
            <w:pPr>
              <w:keepLines/>
              <w:widowControl/>
              <w:adjustRightInd/>
              <w:spacing w:line="240" w:lineRule="auto"/>
              <w:jc w:val="left"/>
              <w:textAlignment w:val="center"/>
              <w:rPr>
                <w:rFonts w:ascii="宋体" w:hAnsi="宋体" w:cs="宋体"/>
                <w:kern w:val="0"/>
                <w:sz w:val="18"/>
                <w:szCs w:val="18"/>
              </w:rPr>
            </w:pPr>
            <w:r>
              <w:rPr>
                <w:rFonts w:hint="eastAsia" w:ascii="宋体" w:hAnsi="宋体" w:cs="宋体"/>
                <w:sz w:val="18"/>
                <w:szCs w:val="18"/>
              </w:rPr>
              <w:t>循环氢压缩机入口法兰泄漏有人受伤应急处置</w:t>
            </w:r>
          </w:p>
        </w:tc>
        <w:tc>
          <w:tcPr>
            <w:tcW w:w="3462" w:type="dxa"/>
            <w:noWrap/>
            <w:tcMar>
              <w:top w:w="15" w:type="dxa"/>
              <w:left w:w="15" w:type="dxa"/>
              <w:right w:w="15" w:type="dxa"/>
            </w:tcMar>
            <w:vAlign w:val="center"/>
          </w:tcPr>
          <w:p w14:paraId="4AA60086">
            <w:pPr>
              <w:keepLines/>
              <w:widowControl/>
              <w:adjustRightInd/>
              <w:spacing w:line="240" w:lineRule="auto"/>
              <w:jc w:val="left"/>
              <w:rPr>
                <w:rFonts w:ascii="宋体" w:hAnsi="宋体" w:cs="宋体"/>
                <w:kern w:val="0"/>
                <w:sz w:val="18"/>
                <w:szCs w:val="18"/>
              </w:rPr>
            </w:pPr>
            <w:r>
              <w:rPr>
                <w:rFonts w:hint="eastAsia" w:ascii="宋体" w:hAnsi="宋体" w:cs="宋体"/>
                <w:sz w:val="18"/>
                <w:szCs w:val="18"/>
              </w:rPr>
              <w:t>外操员、班长穿着防静电服、防静电鞋，戴防护手套、护目镜及安全帽。</w:t>
            </w:r>
          </w:p>
        </w:tc>
        <w:tc>
          <w:tcPr>
            <w:tcW w:w="481" w:type="dxa"/>
            <w:noWrap/>
            <w:tcMar>
              <w:top w:w="15" w:type="dxa"/>
              <w:left w:w="15" w:type="dxa"/>
              <w:right w:w="15" w:type="dxa"/>
            </w:tcMar>
            <w:vAlign w:val="center"/>
          </w:tcPr>
          <w:p w14:paraId="5D6EE1C8">
            <w:pPr>
              <w:keepLines/>
              <w:widowControl/>
              <w:adjustRightInd/>
              <w:spacing w:line="240" w:lineRule="auto"/>
              <w:jc w:val="center"/>
              <w:rPr>
                <w:rFonts w:ascii="宋体" w:hAnsi="宋体" w:cs="宋体"/>
                <w:kern w:val="0"/>
                <w:sz w:val="18"/>
                <w:szCs w:val="18"/>
              </w:rPr>
            </w:pPr>
            <w:r>
              <w:rPr>
                <w:rFonts w:hint="eastAsia" w:ascii="宋体" w:hAnsi="宋体" w:cs="宋体"/>
                <w:sz w:val="18"/>
                <w:szCs w:val="18"/>
              </w:rPr>
              <w:t>8</w:t>
            </w:r>
          </w:p>
        </w:tc>
        <w:tc>
          <w:tcPr>
            <w:tcW w:w="2354" w:type="dxa"/>
            <w:noWrap/>
            <w:tcMar>
              <w:top w:w="15" w:type="dxa"/>
              <w:left w:w="15" w:type="dxa"/>
              <w:right w:w="15" w:type="dxa"/>
            </w:tcMar>
            <w:vAlign w:val="center"/>
          </w:tcPr>
          <w:p w14:paraId="3FE0B830">
            <w:pPr>
              <w:keepLines/>
              <w:widowControl/>
              <w:adjustRightInd/>
              <w:spacing w:line="240" w:lineRule="auto"/>
              <w:jc w:val="left"/>
              <w:rPr>
                <w:rFonts w:ascii="宋体" w:hAnsi="宋体" w:cs="宋体"/>
                <w:sz w:val="18"/>
                <w:szCs w:val="18"/>
              </w:rPr>
            </w:pPr>
            <w:r>
              <w:rPr>
                <w:rFonts w:hint="eastAsia" w:ascii="宋体" w:hAnsi="宋体" w:cs="宋体"/>
                <w:sz w:val="18"/>
                <w:szCs w:val="18"/>
              </w:rPr>
              <w:t>少穿戴一项扣8分；</w:t>
            </w:r>
          </w:p>
          <w:p w14:paraId="76A189BA">
            <w:pPr>
              <w:keepLines/>
              <w:widowControl/>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未扣、鞋带未系、安全帽及护目镜未佩戴规范每处扣2分。</w:t>
            </w:r>
          </w:p>
        </w:tc>
        <w:tc>
          <w:tcPr>
            <w:tcW w:w="1269" w:type="dxa"/>
            <w:vMerge w:val="restart"/>
            <w:vAlign w:val="center"/>
          </w:tcPr>
          <w:p w14:paraId="7BE05FB9">
            <w:pPr>
              <w:keepLines/>
              <w:widowControl/>
              <w:adjustRightInd/>
              <w:spacing w:line="240" w:lineRule="auto"/>
              <w:jc w:val="left"/>
              <w:rPr>
                <w:rFonts w:ascii="宋体" w:hAnsi="宋体" w:cs="宋体"/>
                <w:sz w:val="18"/>
                <w:szCs w:val="18"/>
              </w:rPr>
            </w:pPr>
            <w:r>
              <w:rPr>
                <w:rFonts w:hint="eastAsia" w:ascii="宋体" w:hAnsi="宋体" w:cs="宋体"/>
                <w:sz w:val="18"/>
                <w:szCs w:val="18"/>
              </w:rPr>
              <w:t>实物操作</w:t>
            </w:r>
          </w:p>
          <w:p w14:paraId="45800F2C">
            <w:pPr>
              <w:keepLines/>
              <w:widowControl/>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0077F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51" w:type="dxa"/>
            <w:vMerge w:val="continue"/>
            <w:noWrap/>
            <w:tcMar>
              <w:top w:w="15" w:type="dxa"/>
              <w:left w:w="15" w:type="dxa"/>
              <w:right w:w="15" w:type="dxa"/>
            </w:tcMar>
            <w:vAlign w:val="center"/>
          </w:tcPr>
          <w:p w14:paraId="57760C89">
            <w:pPr>
              <w:keepLines/>
              <w:widowControl/>
              <w:adjustRightInd/>
              <w:spacing w:line="240" w:lineRule="auto"/>
              <w:jc w:val="center"/>
              <w:rPr>
                <w:rFonts w:ascii="宋体" w:hAnsi="宋体" w:cs="宋体"/>
                <w:kern w:val="0"/>
                <w:sz w:val="18"/>
                <w:szCs w:val="18"/>
              </w:rPr>
            </w:pPr>
          </w:p>
        </w:tc>
        <w:tc>
          <w:tcPr>
            <w:tcW w:w="1227" w:type="dxa"/>
            <w:vMerge w:val="continue"/>
            <w:noWrap/>
            <w:tcMar>
              <w:top w:w="15" w:type="dxa"/>
              <w:left w:w="15" w:type="dxa"/>
              <w:right w:w="15" w:type="dxa"/>
            </w:tcMar>
            <w:vAlign w:val="center"/>
          </w:tcPr>
          <w:p w14:paraId="66CBBB95">
            <w:pPr>
              <w:keepLines/>
              <w:widowControl/>
              <w:adjustRightInd/>
              <w:spacing w:line="240" w:lineRule="auto"/>
              <w:jc w:val="left"/>
              <w:textAlignment w:val="center"/>
              <w:rPr>
                <w:rFonts w:ascii="宋体" w:hAnsi="宋体" w:cs="宋体"/>
                <w:sz w:val="18"/>
                <w:szCs w:val="18"/>
              </w:rPr>
            </w:pPr>
          </w:p>
        </w:tc>
        <w:tc>
          <w:tcPr>
            <w:tcW w:w="3462" w:type="dxa"/>
            <w:noWrap/>
            <w:tcMar>
              <w:top w:w="15" w:type="dxa"/>
              <w:left w:w="15" w:type="dxa"/>
              <w:right w:w="15" w:type="dxa"/>
            </w:tcMar>
            <w:vAlign w:val="center"/>
          </w:tcPr>
          <w:p w14:paraId="30E83ED6">
            <w:pPr>
              <w:keepLines/>
              <w:widowControl/>
              <w:adjustRightInd/>
              <w:spacing w:line="240" w:lineRule="auto"/>
              <w:jc w:val="left"/>
              <w:rPr>
                <w:rFonts w:ascii="宋体" w:hAnsi="宋体" w:cs="宋体"/>
                <w:sz w:val="18"/>
                <w:szCs w:val="18"/>
              </w:rPr>
            </w:pPr>
            <w:r>
              <w:rPr>
                <w:rFonts w:hint="eastAsia" w:ascii="宋体" w:hAnsi="宋体" w:cs="宋体"/>
                <w:sz w:val="18"/>
                <w:szCs w:val="18"/>
              </w:rPr>
              <w:t>主操员监视DCS操作画面，发现泄漏检测报警器响，主操员立即向班长报告。</w:t>
            </w:r>
          </w:p>
        </w:tc>
        <w:tc>
          <w:tcPr>
            <w:tcW w:w="481" w:type="dxa"/>
            <w:noWrap/>
            <w:tcMar>
              <w:top w:w="15" w:type="dxa"/>
              <w:left w:w="15" w:type="dxa"/>
              <w:right w:w="15" w:type="dxa"/>
            </w:tcMar>
            <w:vAlign w:val="center"/>
          </w:tcPr>
          <w:p w14:paraId="58BF6D4F">
            <w:pPr>
              <w:keepLines/>
              <w:widowControl/>
              <w:adjustRightInd/>
              <w:spacing w:line="240" w:lineRule="auto"/>
              <w:jc w:val="center"/>
              <w:rPr>
                <w:rFonts w:ascii="宋体" w:hAnsi="宋体" w:cs="宋体"/>
                <w:bCs/>
                <w:sz w:val="18"/>
                <w:szCs w:val="18"/>
              </w:rPr>
            </w:pPr>
            <w:r>
              <w:rPr>
                <w:rFonts w:hint="eastAsia" w:ascii="宋体" w:hAnsi="宋体" w:cs="宋体"/>
                <w:bCs/>
                <w:sz w:val="18"/>
                <w:szCs w:val="18"/>
              </w:rPr>
              <w:t>4</w:t>
            </w:r>
          </w:p>
        </w:tc>
        <w:tc>
          <w:tcPr>
            <w:tcW w:w="2354" w:type="dxa"/>
            <w:noWrap/>
            <w:tcMar>
              <w:top w:w="15" w:type="dxa"/>
              <w:left w:w="15" w:type="dxa"/>
              <w:right w:w="15" w:type="dxa"/>
            </w:tcMar>
            <w:vAlign w:val="center"/>
          </w:tcPr>
          <w:p w14:paraId="42D15A2C">
            <w:pPr>
              <w:keepLines/>
              <w:widowControl/>
              <w:adjustRightInd/>
              <w:spacing w:line="240" w:lineRule="auto"/>
              <w:jc w:val="left"/>
              <w:rPr>
                <w:rFonts w:ascii="宋体" w:hAnsi="宋体" w:cs="宋体"/>
                <w:bCs/>
                <w:sz w:val="18"/>
                <w:szCs w:val="18"/>
              </w:rPr>
            </w:pPr>
            <w:r>
              <w:rPr>
                <w:rFonts w:hint="eastAsia" w:ascii="宋体" w:hAnsi="宋体" w:cs="宋体"/>
                <w:bCs/>
                <w:sz w:val="18"/>
                <w:szCs w:val="18"/>
              </w:rPr>
              <w:t>未执行、执行错误或顺序错误，扣4分。</w:t>
            </w:r>
          </w:p>
        </w:tc>
        <w:tc>
          <w:tcPr>
            <w:tcW w:w="1269" w:type="dxa"/>
            <w:vMerge w:val="continue"/>
            <w:vAlign w:val="center"/>
          </w:tcPr>
          <w:p w14:paraId="747D2817">
            <w:pPr>
              <w:keepLines/>
              <w:widowControl/>
              <w:adjustRightInd/>
              <w:spacing w:line="240" w:lineRule="auto"/>
              <w:jc w:val="center"/>
              <w:rPr>
                <w:rFonts w:ascii="宋体" w:hAnsi="宋体" w:cs="宋体"/>
                <w:sz w:val="18"/>
                <w:szCs w:val="18"/>
              </w:rPr>
            </w:pPr>
          </w:p>
        </w:tc>
      </w:tr>
      <w:tr w14:paraId="0E226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51" w:type="dxa"/>
            <w:vMerge w:val="continue"/>
            <w:noWrap/>
            <w:tcMar>
              <w:top w:w="15" w:type="dxa"/>
              <w:left w:w="15" w:type="dxa"/>
              <w:right w:w="15" w:type="dxa"/>
            </w:tcMar>
            <w:vAlign w:val="center"/>
          </w:tcPr>
          <w:p w14:paraId="559DD3AC">
            <w:pPr>
              <w:keepLines/>
              <w:widowControl/>
              <w:adjustRightInd/>
              <w:spacing w:line="240" w:lineRule="auto"/>
              <w:jc w:val="center"/>
              <w:rPr>
                <w:rFonts w:ascii="宋体" w:hAnsi="宋体" w:cs="宋体"/>
                <w:kern w:val="0"/>
                <w:sz w:val="18"/>
                <w:szCs w:val="18"/>
              </w:rPr>
            </w:pPr>
          </w:p>
        </w:tc>
        <w:tc>
          <w:tcPr>
            <w:tcW w:w="1227" w:type="dxa"/>
            <w:vMerge w:val="continue"/>
            <w:noWrap/>
            <w:tcMar>
              <w:top w:w="15" w:type="dxa"/>
              <w:left w:w="15" w:type="dxa"/>
              <w:right w:w="15" w:type="dxa"/>
            </w:tcMar>
            <w:vAlign w:val="center"/>
          </w:tcPr>
          <w:p w14:paraId="22CE4574">
            <w:pPr>
              <w:keepLines/>
              <w:widowControl/>
              <w:adjustRightInd/>
              <w:spacing w:line="240" w:lineRule="auto"/>
              <w:jc w:val="left"/>
              <w:textAlignment w:val="center"/>
              <w:rPr>
                <w:rFonts w:ascii="宋体" w:hAnsi="宋体" w:cs="宋体"/>
                <w:sz w:val="18"/>
                <w:szCs w:val="18"/>
              </w:rPr>
            </w:pPr>
          </w:p>
        </w:tc>
        <w:tc>
          <w:tcPr>
            <w:tcW w:w="3462" w:type="dxa"/>
            <w:noWrap/>
            <w:tcMar>
              <w:top w:w="15" w:type="dxa"/>
              <w:left w:w="15" w:type="dxa"/>
              <w:right w:w="15" w:type="dxa"/>
            </w:tcMar>
            <w:vAlign w:val="center"/>
          </w:tcPr>
          <w:p w14:paraId="7EC917B2">
            <w:pPr>
              <w:keepLines/>
              <w:widowControl/>
              <w:adjustRightInd/>
              <w:spacing w:line="240" w:lineRule="auto"/>
              <w:jc w:val="left"/>
              <w:rPr>
                <w:rFonts w:ascii="宋体" w:hAnsi="宋体" w:cs="宋体"/>
                <w:sz w:val="18"/>
                <w:szCs w:val="18"/>
              </w:rPr>
            </w:pPr>
            <w:r>
              <w:rPr>
                <w:rFonts w:hint="eastAsia" w:ascii="宋体" w:hAnsi="宋体" w:cs="宋体"/>
                <w:sz w:val="18"/>
                <w:szCs w:val="18"/>
              </w:rPr>
              <w:t>外操员现场巡检，听到气体泄漏声，看到压缩机入口法兰开，大量循环氢泄漏，并有一人受伤；</w:t>
            </w:r>
          </w:p>
          <w:p w14:paraId="5E4B300E">
            <w:pPr>
              <w:keepLines/>
              <w:widowControl/>
              <w:adjustRightInd/>
              <w:spacing w:line="240" w:lineRule="auto"/>
              <w:jc w:val="left"/>
              <w:rPr>
                <w:rFonts w:ascii="宋体" w:hAnsi="宋体" w:cs="宋体"/>
                <w:sz w:val="18"/>
                <w:szCs w:val="18"/>
              </w:rPr>
            </w:pPr>
            <w:r>
              <w:rPr>
                <w:rFonts w:hint="eastAsia" w:ascii="宋体" w:hAnsi="宋体" w:cs="宋体"/>
                <w:sz w:val="18"/>
                <w:szCs w:val="18"/>
              </w:rPr>
              <w:t>外操员向班长报告：“大量循环氢泄漏，有人受伤”。</w:t>
            </w:r>
          </w:p>
        </w:tc>
        <w:tc>
          <w:tcPr>
            <w:tcW w:w="481" w:type="dxa"/>
            <w:noWrap/>
            <w:tcMar>
              <w:top w:w="15" w:type="dxa"/>
              <w:left w:w="15" w:type="dxa"/>
              <w:right w:w="15" w:type="dxa"/>
            </w:tcMar>
            <w:vAlign w:val="center"/>
          </w:tcPr>
          <w:p w14:paraId="057F7CC7">
            <w:pPr>
              <w:keepLines/>
              <w:widowControl/>
              <w:adjustRightInd/>
              <w:spacing w:line="240" w:lineRule="auto"/>
              <w:jc w:val="center"/>
              <w:rPr>
                <w:rFonts w:ascii="宋体" w:hAnsi="宋体" w:cs="宋体"/>
                <w:sz w:val="18"/>
                <w:szCs w:val="18"/>
              </w:rPr>
            </w:pPr>
            <w:r>
              <w:rPr>
                <w:rFonts w:hint="eastAsia" w:ascii="宋体" w:hAnsi="宋体" w:cs="宋体"/>
                <w:bCs/>
                <w:sz w:val="18"/>
                <w:szCs w:val="18"/>
              </w:rPr>
              <w:t>4</w:t>
            </w:r>
          </w:p>
        </w:tc>
        <w:tc>
          <w:tcPr>
            <w:tcW w:w="2354" w:type="dxa"/>
            <w:noWrap/>
            <w:tcMar>
              <w:top w:w="15" w:type="dxa"/>
              <w:left w:w="15" w:type="dxa"/>
              <w:right w:w="15" w:type="dxa"/>
            </w:tcMar>
            <w:vAlign w:val="center"/>
          </w:tcPr>
          <w:p w14:paraId="06E2A328">
            <w:pPr>
              <w:keepLines/>
              <w:widowControl/>
              <w:adjustRightInd/>
              <w:spacing w:line="240" w:lineRule="auto"/>
              <w:jc w:val="left"/>
              <w:rPr>
                <w:rFonts w:ascii="宋体" w:hAnsi="宋体" w:cs="宋体"/>
                <w:sz w:val="18"/>
                <w:szCs w:val="18"/>
              </w:rPr>
            </w:pPr>
            <w:r>
              <w:rPr>
                <w:rFonts w:hint="eastAsia" w:ascii="宋体" w:hAnsi="宋体" w:cs="宋体"/>
                <w:bCs/>
                <w:sz w:val="18"/>
                <w:szCs w:val="18"/>
              </w:rPr>
              <w:t>未执行、执行错误或顺序错误，扣4分。</w:t>
            </w:r>
          </w:p>
        </w:tc>
        <w:tc>
          <w:tcPr>
            <w:tcW w:w="1269" w:type="dxa"/>
            <w:vMerge w:val="continue"/>
            <w:vAlign w:val="center"/>
          </w:tcPr>
          <w:p w14:paraId="3F99E63C">
            <w:pPr>
              <w:keepLines/>
              <w:widowControl/>
              <w:adjustRightInd/>
              <w:spacing w:line="240" w:lineRule="auto"/>
              <w:jc w:val="center"/>
              <w:rPr>
                <w:rFonts w:ascii="宋体" w:hAnsi="宋体" w:cs="宋体"/>
                <w:sz w:val="18"/>
                <w:szCs w:val="18"/>
              </w:rPr>
            </w:pPr>
          </w:p>
        </w:tc>
      </w:tr>
      <w:tr w14:paraId="7DF44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51" w:type="dxa"/>
            <w:vMerge w:val="continue"/>
            <w:noWrap/>
            <w:tcMar>
              <w:top w:w="15" w:type="dxa"/>
              <w:left w:w="15" w:type="dxa"/>
              <w:right w:w="15" w:type="dxa"/>
            </w:tcMar>
            <w:vAlign w:val="center"/>
          </w:tcPr>
          <w:p w14:paraId="3EAFB7B1">
            <w:pPr>
              <w:keepLines/>
              <w:widowControl/>
              <w:adjustRightInd/>
              <w:spacing w:line="240" w:lineRule="auto"/>
              <w:jc w:val="center"/>
              <w:rPr>
                <w:rFonts w:ascii="宋体" w:hAnsi="宋体" w:cs="宋体"/>
                <w:kern w:val="0"/>
                <w:sz w:val="18"/>
                <w:szCs w:val="18"/>
              </w:rPr>
            </w:pPr>
          </w:p>
        </w:tc>
        <w:tc>
          <w:tcPr>
            <w:tcW w:w="1227" w:type="dxa"/>
            <w:vMerge w:val="continue"/>
            <w:noWrap/>
            <w:tcMar>
              <w:top w:w="15" w:type="dxa"/>
              <w:left w:w="15" w:type="dxa"/>
              <w:right w:w="15" w:type="dxa"/>
            </w:tcMar>
            <w:vAlign w:val="center"/>
          </w:tcPr>
          <w:p w14:paraId="7626D7FD">
            <w:pPr>
              <w:keepLines/>
              <w:widowControl/>
              <w:adjustRightInd/>
              <w:spacing w:line="240" w:lineRule="auto"/>
              <w:jc w:val="left"/>
              <w:textAlignment w:val="center"/>
              <w:rPr>
                <w:rFonts w:ascii="宋体" w:hAnsi="宋体" w:cs="宋体"/>
                <w:sz w:val="18"/>
                <w:szCs w:val="18"/>
              </w:rPr>
            </w:pPr>
          </w:p>
        </w:tc>
        <w:tc>
          <w:tcPr>
            <w:tcW w:w="3462" w:type="dxa"/>
            <w:noWrap/>
            <w:tcMar>
              <w:top w:w="15" w:type="dxa"/>
              <w:left w:w="15" w:type="dxa"/>
              <w:right w:w="15" w:type="dxa"/>
            </w:tcMar>
            <w:vAlign w:val="center"/>
          </w:tcPr>
          <w:p w14:paraId="4B390B2E">
            <w:pPr>
              <w:keepLines/>
              <w:widowControl/>
              <w:adjustRightInd/>
              <w:spacing w:line="240" w:lineRule="auto"/>
              <w:jc w:val="left"/>
              <w:rPr>
                <w:rFonts w:ascii="宋体" w:hAnsi="宋体" w:cs="宋体"/>
                <w:sz w:val="18"/>
                <w:szCs w:val="18"/>
              </w:rPr>
            </w:pPr>
            <w:r>
              <w:rPr>
                <w:rFonts w:hint="eastAsia" w:ascii="宋体" w:hAnsi="宋体" w:cs="宋体"/>
                <w:sz w:val="18"/>
                <w:szCs w:val="18"/>
              </w:rPr>
              <w:t>外操员携带空气呼吸器、F型扳手，迅速赶赴现场。</w:t>
            </w:r>
          </w:p>
        </w:tc>
        <w:tc>
          <w:tcPr>
            <w:tcW w:w="481" w:type="dxa"/>
            <w:noWrap/>
            <w:tcMar>
              <w:top w:w="15" w:type="dxa"/>
              <w:left w:w="15" w:type="dxa"/>
              <w:right w:w="15" w:type="dxa"/>
            </w:tcMar>
            <w:vAlign w:val="center"/>
          </w:tcPr>
          <w:p w14:paraId="666ED0BB">
            <w:pPr>
              <w:keepLines/>
              <w:widowControl/>
              <w:adjustRightInd/>
              <w:spacing w:line="240" w:lineRule="auto"/>
              <w:jc w:val="center"/>
              <w:rPr>
                <w:rFonts w:ascii="宋体" w:hAnsi="宋体" w:cs="宋体"/>
                <w:sz w:val="18"/>
                <w:szCs w:val="18"/>
              </w:rPr>
            </w:pPr>
            <w:r>
              <w:rPr>
                <w:rFonts w:hint="eastAsia" w:ascii="宋体" w:hAnsi="宋体" w:cs="宋体"/>
                <w:sz w:val="18"/>
                <w:szCs w:val="18"/>
              </w:rPr>
              <w:t>4</w:t>
            </w:r>
          </w:p>
        </w:tc>
        <w:tc>
          <w:tcPr>
            <w:tcW w:w="2354" w:type="dxa"/>
            <w:noWrap/>
            <w:tcMar>
              <w:top w:w="15" w:type="dxa"/>
              <w:left w:w="15" w:type="dxa"/>
              <w:right w:w="15" w:type="dxa"/>
            </w:tcMar>
            <w:vAlign w:val="center"/>
          </w:tcPr>
          <w:p w14:paraId="444A7ACA">
            <w:pPr>
              <w:keepLines/>
              <w:widowControl/>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269" w:type="dxa"/>
            <w:vMerge w:val="continue"/>
            <w:vAlign w:val="center"/>
          </w:tcPr>
          <w:p w14:paraId="78555D96">
            <w:pPr>
              <w:keepLines/>
              <w:widowControl/>
              <w:adjustRightInd/>
              <w:spacing w:line="240" w:lineRule="auto"/>
              <w:jc w:val="center"/>
              <w:rPr>
                <w:rFonts w:ascii="宋体" w:hAnsi="宋体" w:cs="宋体"/>
                <w:sz w:val="18"/>
                <w:szCs w:val="18"/>
              </w:rPr>
            </w:pPr>
          </w:p>
        </w:tc>
      </w:tr>
      <w:tr w14:paraId="0ED9C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51" w:type="dxa"/>
            <w:vMerge w:val="continue"/>
            <w:noWrap/>
            <w:tcMar>
              <w:top w:w="15" w:type="dxa"/>
              <w:left w:w="15" w:type="dxa"/>
              <w:right w:w="15" w:type="dxa"/>
            </w:tcMar>
            <w:vAlign w:val="center"/>
          </w:tcPr>
          <w:p w14:paraId="4F014744">
            <w:pPr>
              <w:keepLines/>
              <w:widowControl/>
              <w:adjustRightInd/>
              <w:spacing w:line="240" w:lineRule="auto"/>
              <w:jc w:val="center"/>
              <w:rPr>
                <w:rFonts w:ascii="宋体" w:hAnsi="宋体" w:cs="宋体"/>
                <w:kern w:val="0"/>
                <w:sz w:val="18"/>
                <w:szCs w:val="18"/>
              </w:rPr>
            </w:pPr>
          </w:p>
        </w:tc>
        <w:tc>
          <w:tcPr>
            <w:tcW w:w="1227" w:type="dxa"/>
            <w:vMerge w:val="continue"/>
            <w:noWrap/>
            <w:tcMar>
              <w:top w:w="15" w:type="dxa"/>
              <w:left w:w="15" w:type="dxa"/>
              <w:right w:w="15" w:type="dxa"/>
            </w:tcMar>
            <w:vAlign w:val="center"/>
          </w:tcPr>
          <w:p w14:paraId="7F17DED4">
            <w:pPr>
              <w:keepLines/>
              <w:widowControl/>
              <w:adjustRightInd/>
              <w:spacing w:line="240" w:lineRule="auto"/>
              <w:jc w:val="left"/>
              <w:textAlignment w:val="center"/>
              <w:rPr>
                <w:rFonts w:ascii="宋体" w:hAnsi="宋体" w:cs="宋体"/>
                <w:sz w:val="18"/>
                <w:szCs w:val="18"/>
              </w:rPr>
            </w:pPr>
          </w:p>
        </w:tc>
        <w:tc>
          <w:tcPr>
            <w:tcW w:w="3462" w:type="dxa"/>
            <w:noWrap/>
            <w:tcMar>
              <w:top w:w="15" w:type="dxa"/>
              <w:left w:w="15" w:type="dxa"/>
              <w:right w:w="15" w:type="dxa"/>
            </w:tcMar>
            <w:vAlign w:val="center"/>
          </w:tcPr>
          <w:p w14:paraId="276E1AC2">
            <w:pPr>
              <w:keepLines/>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班长接到报警后，立即使用广播启动应急预案；</w:t>
            </w:r>
          </w:p>
          <w:p w14:paraId="46054CDB">
            <w:pPr>
              <w:keepLines/>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班长通知安全员“请组织人员到门口拉警戒绳”；</w:t>
            </w:r>
          </w:p>
          <w:p w14:paraId="51CC7721">
            <w:pPr>
              <w:keepLines/>
              <w:widowControl/>
              <w:adjustRightInd/>
              <w:spacing w:line="240" w:lineRule="auto"/>
              <w:jc w:val="left"/>
              <w:rPr>
                <w:rFonts w:ascii="宋体" w:hAnsi="宋体" w:cs="宋体"/>
                <w:sz w:val="18"/>
                <w:szCs w:val="18"/>
              </w:rPr>
            </w:pPr>
            <w:r>
              <w:rPr>
                <w:rFonts w:hint="eastAsia" w:ascii="宋体" w:hAnsi="宋体" w:cs="宋体"/>
                <w:sz w:val="18"/>
                <w:szCs w:val="18"/>
              </w:rPr>
              <w:t>班长向调试室报告。</w:t>
            </w:r>
          </w:p>
        </w:tc>
        <w:tc>
          <w:tcPr>
            <w:tcW w:w="481" w:type="dxa"/>
            <w:noWrap/>
            <w:tcMar>
              <w:top w:w="15" w:type="dxa"/>
              <w:left w:w="15" w:type="dxa"/>
              <w:right w:w="15" w:type="dxa"/>
            </w:tcMar>
            <w:vAlign w:val="center"/>
          </w:tcPr>
          <w:p w14:paraId="2C03209B">
            <w:pPr>
              <w:keepLines/>
              <w:widowControl/>
              <w:adjustRightInd/>
              <w:spacing w:line="240" w:lineRule="auto"/>
              <w:jc w:val="center"/>
              <w:rPr>
                <w:rFonts w:ascii="宋体" w:hAnsi="宋体" w:cs="宋体"/>
                <w:sz w:val="18"/>
                <w:szCs w:val="18"/>
              </w:rPr>
            </w:pPr>
            <w:r>
              <w:rPr>
                <w:rFonts w:hint="eastAsia" w:ascii="宋体" w:hAnsi="宋体" w:cs="宋体"/>
                <w:bCs/>
                <w:sz w:val="18"/>
                <w:szCs w:val="18"/>
              </w:rPr>
              <w:t>8</w:t>
            </w:r>
          </w:p>
        </w:tc>
        <w:tc>
          <w:tcPr>
            <w:tcW w:w="2354" w:type="dxa"/>
            <w:noWrap/>
            <w:tcMar>
              <w:top w:w="15" w:type="dxa"/>
              <w:left w:w="15" w:type="dxa"/>
              <w:right w:w="15" w:type="dxa"/>
            </w:tcMar>
            <w:vAlign w:val="center"/>
          </w:tcPr>
          <w:p w14:paraId="0F069834">
            <w:pPr>
              <w:keepLines/>
              <w:widowControl/>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w:t>
            </w:r>
            <w:r>
              <w:rPr>
                <w:rFonts w:ascii="宋体" w:hAnsi="宋体" w:cs="宋体"/>
                <w:sz w:val="18"/>
                <w:szCs w:val="18"/>
              </w:rPr>
              <w:t>8</w:t>
            </w:r>
            <w:r>
              <w:rPr>
                <w:rFonts w:hint="eastAsia" w:ascii="宋体" w:hAnsi="宋体" w:cs="宋体"/>
                <w:sz w:val="18"/>
                <w:szCs w:val="18"/>
              </w:rPr>
              <w:t>分。</w:t>
            </w:r>
          </w:p>
        </w:tc>
        <w:tc>
          <w:tcPr>
            <w:tcW w:w="1269" w:type="dxa"/>
            <w:vMerge w:val="continue"/>
            <w:vAlign w:val="center"/>
          </w:tcPr>
          <w:p w14:paraId="0B09B7B8">
            <w:pPr>
              <w:keepLines/>
              <w:widowControl/>
              <w:adjustRightInd/>
              <w:spacing w:line="240" w:lineRule="auto"/>
              <w:jc w:val="center"/>
              <w:rPr>
                <w:rFonts w:ascii="宋体" w:hAnsi="宋体" w:cs="宋体"/>
                <w:sz w:val="18"/>
                <w:szCs w:val="18"/>
              </w:rPr>
            </w:pPr>
          </w:p>
        </w:tc>
      </w:tr>
      <w:tr w14:paraId="1D904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51" w:type="dxa"/>
            <w:vMerge w:val="continue"/>
            <w:noWrap/>
            <w:tcMar>
              <w:top w:w="15" w:type="dxa"/>
              <w:left w:w="15" w:type="dxa"/>
              <w:right w:w="15" w:type="dxa"/>
            </w:tcMar>
            <w:vAlign w:val="center"/>
          </w:tcPr>
          <w:p w14:paraId="6C0297B8">
            <w:pPr>
              <w:keepLines/>
              <w:widowControl/>
              <w:adjustRightInd/>
              <w:spacing w:line="240" w:lineRule="auto"/>
              <w:jc w:val="center"/>
              <w:rPr>
                <w:rFonts w:ascii="宋体" w:hAnsi="宋体" w:cs="宋体"/>
                <w:kern w:val="0"/>
                <w:sz w:val="18"/>
                <w:szCs w:val="18"/>
              </w:rPr>
            </w:pPr>
          </w:p>
        </w:tc>
        <w:tc>
          <w:tcPr>
            <w:tcW w:w="1227" w:type="dxa"/>
            <w:vMerge w:val="continue"/>
            <w:noWrap/>
            <w:tcMar>
              <w:top w:w="15" w:type="dxa"/>
              <w:left w:w="15" w:type="dxa"/>
              <w:right w:w="15" w:type="dxa"/>
            </w:tcMar>
            <w:vAlign w:val="center"/>
          </w:tcPr>
          <w:p w14:paraId="3A835C37">
            <w:pPr>
              <w:keepLines/>
              <w:widowControl/>
              <w:adjustRightInd/>
              <w:spacing w:line="240" w:lineRule="auto"/>
              <w:jc w:val="left"/>
              <w:textAlignment w:val="center"/>
              <w:rPr>
                <w:rFonts w:ascii="宋体" w:hAnsi="宋体" w:cs="宋体"/>
                <w:sz w:val="18"/>
                <w:szCs w:val="18"/>
              </w:rPr>
            </w:pPr>
          </w:p>
        </w:tc>
        <w:tc>
          <w:tcPr>
            <w:tcW w:w="3462" w:type="dxa"/>
            <w:noWrap/>
            <w:tcMar>
              <w:top w:w="15" w:type="dxa"/>
              <w:left w:w="15" w:type="dxa"/>
              <w:right w:w="15" w:type="dxa"/>
            </w:tcMar>
            <w:vAlign w:val="center"/>
          </w:tcPr>
          <w:p w14:paraId="2DF72A03">
            <w:pPr>
              <w:keepLines/>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班长通知主操员拨打120呼叫救护车；</w:t>
            </w:r>
          </w:p>
          <w:p w14:paraId="5C7572E2">
            <w:pPr>
              <w:keepLines/>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通知安全员引导消防车。</w:t>
            </w:r>
          </w:p>
        </w:tc>
        <w:tc>
          <w:tcPr>
            <w:tcW w:w="481" w:type="dxa"/>
            <w:noWrap/>
            <w:tcMar>
              <w:top w:w="15" w:type="dxa"/>
              <w:left w:w="15" w:type="dxa"/>
              <w:right w:w="15" w:type="dxa"/>
            </w:tcMar>
            <w:vAlign w:val="center"/>
          </w:tcPr>
          <w:p w14:paraId="20C53E31">
            <w:pPr>
              <w:keepLines/>
              <w:widowControl/>
              <w:adjustRightInd/>
              <w:spacing w:line="240" w:lineRule="auto"/>
              <w:jc w:val="center"/>
              <w:rPr>
                <w:rFonts w:ascii="宋体" w:hAnsi="宋体" w:cs="宋体"/>
                <w:bCs/>
                <w:sz w:val="18"/>
                <w:szCs w:val="18"/>
              </w:rPr>
            </w:pPr>
            <w:r>
              <w:rPr>
                <w:rFonts w:hint="eastAsia" w:ascii="宋体" w:hAnsi="宋体" w:cs="宋体"/>
                <w:bCs/>
                <w:sz w:val="18"/>
                <w:szCs w:val="18"/>
              </w:rPr>
              <w:t>4</w:t>
            </w:r>
          </w:p>
        </w:tc>
        <w:tc>
          <w:tcPr>
            <w:tcW w:w="2354" w:type="dxa"/>
            <w:noWrap/>
            <w:tcMar>
              <w:top w:w="15" w:type="dxa"/>
              <w:left w:w="15" w:type="dxa"/>
              <w:right w:w="15" w:type="dxa"/>
            </w:tcMar>
            <w:vAlign w:val="center"/>
          </w:tcPr>
          <w:p w14:paraId="49EF9B77">
            <w:pPr>
              <w:keepLines/>
              <w:widowControl/>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269" w:type="dxa"/>
            <w:vMerge w:val="continue"/>
            <w:vAlign w:val="center"/>
          </w:tcPr>
          <w:p w14:paraId="082C10E1">
            <w:pPr>
              <w:keepLines/>
              <w:widowControl/>
              <w:adjustRightInd/>
              <w:spacing w:line="240" w:lineRule="auto"/>
              <w:jc w:val="center"/>
              <w:rPr>
                <w:rFonts w:ascii="宋体" w:hAnsi="宋体" w:cs="宋体"/>
                <w:sz w:val="18"/>
                <w:szCs w:val="18"/>
              </w:rPr>
            </w:pPr>
          </w:p>
        </w:tc>
      </w:tr>
      <w:tr w14:paraId="023CF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51" w:type="dxa"/>
            <w:vMerge w:val="continue"/>
            <w:noWrap/>
            <w:tcMar>
              <w:top w:w="15" w:type="dxa"/>
              <w:left w:w="15" w:type="dxa"/>
              <w:right w:w="15" w:type="dxa"/>
            </w:tcMar>
            <w:vAlign w:val="center"/>
          </w:tcPr>
          <w:p w14:paraId="34FF2ABE">
            <w:pPr>
              <w:keepLines/>
              <w:widowControl/>
              <w:adjustRightInd/>
              <w:spacing w:line="240" w:lineRule="auto"/>
              <w:jc w:val="center"/>
              <w:rPr>
                <w:rFonts w:ascii="宋体" w:hAnsi="宋体" w:cs="宋体"/>
                <w:kern w:val="0"/>
                <w:sz w:val="18"/>
                <w:szCs w:val="18"/>
              </w:rPr>
            </w:pPr>
          </w:p>
        </w:tc>
        <w:tc>
          <w:tcPr>
            <w:tcW w:w="1227" w:type="dxa"/>
            <w:vMerge w:val="continue"/>
            <w:noWrap/>
            <w:tcMar>
              <w:top w:w="15" w:type="dxa"/>
              <w:left w:w="15" w:type="dxa"/>
              <w:right w:w="15" w:type="dxa"/>
            </w:tcMar>
            <w:vAlign w:val="center"/>
          </w:tcPr>
          <w:p w14:paraId="3C179B3B">
            <w:pPr>
              <w:keepLines/>
              <w:widowControl/>
              <w:adjustRightInd/>
              <w:spacing w:line="240" w:lineRule="auto"/>
              <w:jc w:val="left"/>
              <w:textAlignment w:val="center"/>
              <w:rPr>
                <w:rFonts w:ascii="宋体" w:hAnsi="宋体" w:cs="宋体"/>
                <w:sz w:val="18"/>
                <w:szCs w:val="18"/>
              </w:rPr>
            </w:pPr>
          </w:p>
        </w:tc>
        <w:tc>
          <w:tcPr>
            <w:tcW w:w="3462" w:type="dxa"/>
            <w:noWrap/>
            <w:tcMar>
              <w:top w:w="15" w:type="dxa"/>
              <w:left w:w="15" w:type="dxa"/>
              <w:right w:w="15" w:type="dxa"/>
            </w:tcMar>
            <w:vAlign w:val="center"/>
          </w:tcPr>
          <w:p w14:paraId="70AB08F6">
            <w:pPr>
              <w:keepLines/>
              <w:widowControl/>
              <w:adjustRightInd/>
              <w:spacing w:line="240" w:lineRule="auto"/>
              <w:jc w:val="left"/>
              <w:rPr>
                <w:rFonts w:ascii="宋体" w:hAnsi="宋体" w:cs="宋体"/>
                <w:sz w:val="18"/>
                <w:szCs w:val="18"/>
              </w:rPr>
            </w:pPr>
            <w:r>
              <w:rPr>
                <w:rFonts w:hint="eastAsia" w:ascii="宋体" w:hAnsi="宋体" w:cs="宋体"/>
                <w:sz w:val="18"/>
                <w:szCs w:val="18"/>
              </w:rPr>
              <w:t>班长携带空气呼吸器、F型扳手迅速赶赴现场。</w:t>
            </w:r>
          </w:p>
        </w:tc>
        <w:tc>
          <w:tcPr>
            <w:tcW w:w="481" w:type="dxa"/>
            <w:noWrap/>
            <w:tcMar>
              <w:top w:w="15" w:type="dxa"/>
              <w:left w:w="15" w:type="dxa"/>
              <w:right w:w="15" w:type="dxa"/>
            </w:tcMar>
            <w:vAlign w:val="center"/>
          </w:tcPr>
          <w:p w14:paraId="6C83C019">
            <w:pPr>
              <w:keepLines/>
              <w:widowControl/>
              <w:adjustRightInd/>
              <w:spacing w:line="240" w:lineRule="auto"/>
              <w:jc w:val="center"/>
              <w:rPr>
                <w:rFonts w:ascii="宋体" w:hAnsi="宋体" w:cs="宋体"/>
                <w:sz w:val="18"/>
                <w:szCs w:val="18"/>
              </w:rPr>
            </w:pPr>
            <w:r>
              <w:rPr>
                <w:rFonts w:hint="eastAsia" w:ascii="宋体" w:hAnsi="宋体" w:cs="宋体"/>
                <w:bCs/>
                <w:sz w:val="18"/>
                <w:szCs w:val="18"/>
              </w:rPr>
              <w:t>4</w:t>
            </w:r>
          </w:p>
        </w:tc>
        <w:tc>
          <w:tcPr>
            <w:tcW w:w="2354" w:type="dxa"/>
            <w:noWrap/>
            <w:tcMar>
              <w:top w:w="15" w:type="dxa"/>
              <w:left w:w="15" w:type="dxa"/>
              <w:right w:w="15" w:type="dxa"/>
            </w:tcMar>
            <w:vAlign w:val="center"/>
          </w:tcPr>
          <w:p w14:paraId="156D6D4E">
            <w:pPr>
              <w:keepLines/>
              <w:widowControl/>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269" w:type="dxa"/>
            <w:vMerge w:val="continue"/>
            <w:vAlign w:val="center"/>
          </w:tcPr>
          <w:p w14:paraId="2207044F">
            <w:pPr>
              <w:keepLines/>
              <w:widowControl/>
              <w:adjustRightInd/>
              <w:spacing w:line="240" w:lineRule="auto"/>
              <w:jc w:val="center"/>
              <w:rPr>
                <w:rFonts w:ascii="宋体" w:hAnsi="宋体" w:cs="宋体"/>
                <w:sz w:val="18"/>
                <w:szCs w:val="18"/>
              </w:rPr>
            </w:pPr>
          </w:p>
        </w:tc>
      </w:tr>
      <w:tr w14:paraId="0547A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51" w:type="dxa"/>
            <w:vMerge w:val="continue"/>
            <w:noWrap/>
            <w:tcMar>
              <w:top w:w="15" w:type="dxa"/>
              <w:left w:w="15" w:type="dxa"/>
              <w:right w:w="15" w:type="dxa"/>
            </w:tcMar>
            <w:vAlign w:val="center"/>
          </w:tcPr>
          <w:p w14:paraId="2A2A31AC">
            <w:pPr>
              <w:keepLines/>
              <w:widowControl/>
              <w:adjustRightInd/>
              <w:spacing w:line="240" w:lineRule="auto"/>
              <w:jc w:val="center"/>
              <w:rPr>
                <w:rFonts w:ascii="宋体" w:hAnsi="宋体" w:cs="宋体"/>
                <w:kern w:val="0"/>
                <w:sz w:val="18"/>
                <w:szCs w:val="18"/>
              </w:rPr>
            </w:pPr>
          </w:p>
        </w:tc>
        <w:tc>
          <w:tcPr>
            <w:tcW w:w="1227" w:type="dxa"/>
            <w:vMerge w:val="continue"/>
            <w:noWrap/>
            <w:tcMar>
              <w:top w:w="15" w:type="dxa"/>
              <w:left w:w="15" w:type="dxa"/>
              <w:right w:w="15" w:type="dxa"/>
            </w:tcMar>
            <w:vAlign w:val="center"/>
          </w:tcPr>
          <w:p w14:paraId="2FC05832">
            <w:pPr>
              <w:keepLines/>
              <w:widowControl/>
              <w:adjustRightInd/>
              <w:spacing w:line="240" w:lineRule="auto"/>
              <w:jc w:val="left"/>
              <w:textAlignment w:val="center"/>
              <w:rPr>
                <w:rFonts w:ascii="宋体" w:hAnsi="宋体" w:cs="宋体"/>
                <w:sz w:val="18"/>
                <w:szCs w:val="18"/>
              </w:rPr>
            </w:pPr>
          </w:p>
        </w:tc>
        <w:tc>
          <w:tcPr>
            <w:tcW w:w="3462" w:type="dxa"/>
            <w:noWrap/>
            <w:tcMar>
              <w:top w:w="15" w:type="dxa"/>
              <w:left w:w="15" w:type="dxa"/>
              <w:right w:w="15" w:type="dxa"/>
            </w:tcMar>
            <w:vAlign w:val="center"/>
          </w:tcPr>
          <w:p w14:paraId="01043F4C">
            <w:pPr>
              <w:keepLines/>
              <w:widowControl/>
              <w:adjustRightInd/>
              <w:spacing w:line="240" w:lineRule="auto"/>
              <w:jc w:val="left"/>
              <w:rPr>
                <w:rFonts w:ascii="宋体" w:hAnsi="宋体" w:cs="宋体"/>
                <w:sz w:val="18"/>
                <w:szCs w:val="18"/>
              </w:rPr>
            </w:pPr>
            <w:r>
              <w:rPr>
                <w:rFonts w:hint="eastAsia" w:ascii="宋体" w:hAnsi="宋体" w:cs="宋体"/>
                <w:sz w:val="18"/>
                <w:szCs w:val="18"/>
              </w:rPr>
              <w:t>班长和外操员将受伤人员转移到安全区域。</w:t>
            </w:r>
          </w:p>
        </w:tc>
        <w:tc>
          <w:tcPr>
            <w:tcW w:w="481" w:type="dxa"/>
            <w:noWrap/>
            <w:tcMar>
              <w:top w:w="15" w:type="dxa"/>
              <w:left w:w="15" w:type="dxa"/>
              <w:right w:w="15" w:type="dxa"/>
            </w:tcMar>
            <w:vAlign w:val="center"/>
          </w:tcPr>
          <w:p w14:paraId="1AFD04E1">
            <w:pPr>
              <w:keepLines/>
              <w:widowControl/>
              <w:adjustRightInd/>
              <w:spacing w:line="240" w:lineRule="auto"/>
              <w:jc w:val="center"/>
              <w:rPr>
                <w:rFonts w:ascii="宋体" w:hAnsi="宋体" w:cs="宋体"/>
                <w:sz w:val="18"/>
                <w:szCs w:val="18"/>
              </w:rPr>
            </w:pPr>
            <w:r>
              <w:rPr>
                <w:rFonts w:hint="eastAsia" w:ascii="宋体" w:hAnsi="宋体" w:cs="宋体"/>
                <w:sz w:val="18"/>
                <w:szCs w:val="18"/>
              </w:rPr>
              <w:t>6</w:t>
            </w:r>
          </w:p>
        </w:tc>
        <w:tc>
          <w:tcPr>
            <w:tcW w:w="2354" w:type="dxa"/>
            <w:noWrap/>
            <w:tcMar>
              <w:top w:w="15" w:type="dxa"/>
              <w:left w:w="15" w:type="dxa"/>
              <w:right w:w="15" w:type="dxa"/>
            </w:tcMar>
            <w:vAlign w:val="center"/>
          </w:tcPr>
          <w:p w14:paraId="77B0DD0A">
            <w:pPr>
              <w:keepLines/>
              <w:widowControl/>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w:t>
            </w:r>
            <w:r>
              <w:rPr>
                <w:rFonts w:ascii="宋体" w:hAnsi="宋体" w:cs="宋体"/>
                <w:sz w:val="18"/>
                <w:szCs w:val="18"/>
              </w:rPr>
              <w:t>6</w:t>
            </w:r>
            <w:r>
              <w:rPr>
                <w:rFonts w:hint="eastAsia" w:ascii="宋体" w:hAnsi="宋体" w:cs="宋体"/>
                <w:sz w:val="18"/>
                <w:szCs w:val="18"/>
              </w:rPr>
              <w:t>分。</w:t>
            </w:r>
          </w:p>
        </w:tc>
        <w:tc>
          <w:tcPr>
            <w:tcW w:w="1269" w:type="dxa"/>
            <w:vMerge w:val="continue"/>
            <w:vAlign w:val="center"/>
          </w:tcPr>
          <w:p w14:paraId="571CC1E7">
            <w:pPr>
              <w:keepLines/>
              <w:widowControl/>
              <w:adjustRightInd/>
              <w:spacing w:line="240" w:lineRule="auto"/>
              <w:jc w:val="center"/>
              <w:rPr>
                <w:rFonts w:ascii="宋体" w:hAnsi="宋体" w:cs="宋体"/>
                <w:sz w:val="18"/>
                <w:szCs w:val="18"/>
              </w:rPr>
            </w:pPr>
          </w:p>
        </w:tc>
      </w:tr>
      <w:tr w14:paraId="7ECB5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51" w:type="dxa"/>
            <w:vMerge w:val="continue"/>
            <w:noWrap/>
            <w:tcMar>
              <w:top w:w="15" w:type="dxa"/>
              <w:left w:w="15" w:type="dxa"/>
              <w:right w:w="15" w:type="dxa"/>
            </w:tcMar>
            <w:vAlign w:val="center"/>
          </w:tcPr>
          <w:p w14:paraId="210D6F07">
            <w:pPr>
              <w:keepLines/>
              <w:widowControl/>
              <w:adjustRightInd/>
              <w:spacing w:line="240" w:lineRule="auto"/>
              <w:jc w:val="center"/>
              <w:rPr>
                <w:rFonts w:ascii="宋体" w:hAnsi="宋体" w:cs="宋体"/>
                <w:kern w:val="0"/>
                <w:sz w:val="18"/>
                <w:szCs w:val="18"/>
              </w:rPr>
            </w:pPr>
          </w:p>
        </w:tc>
        <w:tc>
          <w:tcPr>
            <w:tcW w:w="1227" w:type="dxa"/>
            <w:vMerge w:val="continue"/>
            <w:noWrap/>
            <w:tcMar>
              <w:top w:w="15" w:type="dxa"/>
              <w:left w:w="15" w:type="dxa"/>
              <w:right w:w="15" w:type="dxa"/>
            </w:tcMar>
            <w:vAlign w:val="center"/>
          </w:tcPr>
          <w:p w14:paraId="1B6913EC">
            <w:pPr>
              <w:keepLines/>
              <w:widowControl/>
              <w:adjustRightInd/>
              <w:spacing w:line="240" w:lineRule="auto"/>
              <w:jc w:val="left"/>
              <w:textAlignment w:val="center"/>
              <w:rPr>
                <w:rFonts w:ascii="宋体" w:hAnsi="宋体" w:cs="宋体"/>
                <w:sz w:val="18"/>
                <w:szCs w:val="18"/>
              </w:rPr>
            </w:pPr>
          </w:p>
        </w:tc>
        <w:tc>
          <w:tcPr>
            <w:tcW w:w="3462" w:type="dxa"/>
            <w:noWrap/>
            <w:tcMar>
              <w:top w:w="15" w:type="dxa"/>
              <w:left w:w="15" w:type="dxa"/>
              <w:right w:w="15" w:type="dxa"/>
            </w:tcMar>
            <w:vAlign w:val="center"/>
          </w:tcPr>
          <w:p w14:paraId="292DF6F0">
            <w:pPr>
              <w:keepLines/>
              <w:widowControl/>
              <w:adjustRightInd/>
              <w:spacing w:line="240" w:lineRule="auto"/>
              <w:jc w:val="left"/>
              <w:rPr>
                <w:rFonts w:ascii="宋体" w:hAnsi="宋体" w:cs="宋体"/>
                <w:sz w:val="18"/>
                <w:szCs w:val="18"/>
              </w:rPr>
            </w:pPr>
            <w:r>
              <w:rPr>
                <w:rFonts w:hint="eastAsia" w:ascii="宋体" w:hAnsi="宋体" w:cs="宋体"/>
                <w:sz w:val="18"/>
                <w:szCs w:val="18"/>
              </w:rPr>
              <w:t>班长通知主操员及外操员“执行紧急停车操作”。</w:t>
            </w:r>
          </w:p>
        </w:tc>
        <w:tc>
          <w:tcPr>
            <w:tcW w:w="481" w:type="dxa"/>
            <w:noWrap/>
            <w:tcMar>
              <w:top w:w="15" w:type="dxa"/>
              <w:left w:w="15" w:type="dxa"/>
              <w:right w:w="15" w:type="dxa"/>
            </w:tcMar>
            <w:vAlign w:val="center"/>
          </w:tcPr>
          <w:p w14:paraId="6367237C">
            <w:pPr>
              <w:keepLines/>
              <w:widowControl/>
              <w:adjustRightInd/>
              <w:spacing w:line="240" w:lineRule="auto"/>
              <w:jc w:val="center"/>
              <w:rPr>
                <w:rFonts w:ascii="宋体" w:hAnsi="宋体" w:cs="宋体"/>
                <w:sz w:val="18"/>
                <w:szCs w:val="18"/>
              </w:rPr>
            </w:pPr>
            <w:r>
              <w:rPr>
                <w:rFonts w:hint="eastAsia" w:ascii="宋体" w:hAnsi="宋体" w:cs="宋体"/>
                <w:bCs/>
                <w:sz w:val="18"/>
                <w:szCs w:val="18"/>
              </w:rPr>
              <w:t>4</w:t>
            </w:r>
          </w:p>
        </w:tc>
        <w:tc>
          <w:tcPr>
            <w:tcW w:w="2354" w:type="dxa"/>
            <w:noWrap/>
            <w:tcMar>
              <w:top w:w="15" w:type="dxa"/>
              <w:left w:w="15" w:type="dxa"/>
              <w:right w:w="15" w:type="dxa"/>
            </w:tcMar>
            <w:vAlign w:val="center"/>
          </w:tcPr>
          <w:p w14:paraId="06C94523">
            <w:pPr>
              <w:keepLines/>
              <w:widowControl/>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269" w:type="dxa"/>
            <w:vMerge w:val="continue"/>
            <w:vAlign w:val="center"/>
          </w:tcPr>
          <w:p w14:paraId="726DF134">
            <w:pPr>
              <w:keepLines/>
              <w:widowControl/>
              <w:adjustRightInd/>
              <w:spacing w:line="240" w:lineRule="auto"/>
              <w:jc w:val="center"/>
              <w:rPr>
                <w:rFonts w:ascii="宋体" w:hAnsi="宋体" w:cs="宋体"/>
                <w:sz w:val="18"/>
                <w:szCs w:val="18"/>
              </w:rPr>
            </w:pPr>
          </w:p>
        </w:tc>
      </w:tr>
      <w:tr w14:paraId="57CFD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51" w:type="dxa"/>
            <w:vMerge w:val="continue"/>
            <w:noWrap/>
            <w:tcMar>
              <w:top w:w="15" w:type="dxa"/>
              <w:left w:w="15" w:type="dxa"/>
              <w:right w:w="15" w:type="dxa"/>
            </w:tcMar>
            <w:vAlign w:val="center"/>
          </w:tcPr>
          <w:p w14:paraId="5E2413D5">
            <w:pPr>
              <w:keepLines/>
              <w:widowControl/>
              <w:adjustRightInd/>
              <w:spacing w:line="240" w:lineRule="auto"/>
              <w:jc w:val="center"/>
              <w:rPr>
                <w:rFonts w:ascii="宋体" w:hAnsi="宋体" w:cs="宋体"/>
                <w:kern w:val="0"/>
                <w:sz w:val="18"/>
                <w:szCs w:val="18"/>
              </w:rPr>
            </w:pPr>
          </w:p>
        </w:tc>
        <w:tc>
          <w:tcPr>
            <w:tcW w:w="1227" w:type="dxa"/>
            <w:vMerge w:val="continue"/>
            <w:noWrap/>
            <w:tcMar>
              <w:top w:w="15" w:type="dxa"/>
              <w:left w:w="15" w:type="dxa"/>
              <w:right w:w="15" w:type="dxa"/>
            </w:tcMar>
            <w:vAlign w:val="center"/>
          </w:tcPr>
          <w:p w14:paraId="2919B330">
            <w:pPr>
              <w:keepLines/>
              <w:widowControl/>
              <w:adjustRightInd/>
              <w:spacing w:line="240" w:lineRule="auto"/>
              <w:jc w:val="left"/>
              <w:rPr>
                <w:rFonts w:ascii="宋体" w:hAnsi="宋体" w:cs="宋体"/>
                <w:sz w:val="18"/>
                <w:szCs w:val="18"/>
              </w:rPr>
            </w:pPr>
          </w:p>
        </w:tc>
        <w:tc>
          <w:tcPr>
            <w:tcW w:w="3462" w:type="dxa"/>
            <w:noWrap/>
            <w:tcMar>
              <w:top w:w="15" w:type="dxa"/>
              <w:left w:w="15" w:type="dxa"/>
              <w:right w:w="15" w:type="dxa"/>
            </w:tcMar>
            <w:vAlign w:val="center"/>
          </w:tcPr>
          <w:p w14:paraId="046094EF">
            <w:pPr>
              <w:keepLines/>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主操员听到班长通知后，按手动紧急停压缩机按钮；</w:t>
            </w:r>
          </w:p>
          <w:p w14:paraId="3594330A">
            <w:pPr>
              <w:keepLines/>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关闭汽轮机蒸汽入口阀；</w:t>
            </w:r>
          </w:p>
          <w:p w14:paraId="50D63309">
            <w:pPr>
              <w:keepLines/>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打开凝汽器真空阀；</w:t>
            </w:r>
          </w:p>
          <w:p w14:paraId="1229CA1B">
            <w:pPr>
              <w:keepLines/>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关汽轮机前轴封蒸汽阀；</w:t>
            </w:r>
          </w:p>
          <w:p w14:paraId="4CB197BA">
            <w:pPr>
              <w:keepLines/>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关轴封抽空器蒸汽阀，然后执行相应操作；</w:t>
            </w:r>
          </w:p>
          <w:p w14:paraId="59FC05FD">
            <w:pPr>
              <w:keepLines/>
              <w:widowControl/>
              <w:adjustRightInd/>
              <w:spacing w:line="240" w:lineRule="auto"/>
              <w:jc w:val="left"/>
              <w:textAlignment w:val="center"/>
              <w:rPr>
                <w:rFonts w:ascii="宋体" w:hAnsi="宋体" w:cs="宋体"/>
                <w:b/>
                <w:sz w:val="18"/>
                <w:szCs w:val="18"/>
              </w:rPr>
            </w:pPr>
            <w:r>
              <w:rPr>
                <w:rFonts w:hint="eastAsia" w:ascii="宋体" w:hAnsi="宋体" w:cs="宋体"/>
                <w:sz w:val="18"/>
                <w:szCs w:val="18"/>
              </w:rPr>
              <w:t>操作完毕向班长报告。</w:t>
            </w:r>
          </w:p>
        </w:tc>
        <w:tc>
          <w:tcPr>
            <w:tcW w:w="481" w:type="dxa"/>
            <w:noWrap/>
            <w:tcMar>
              <w:top w:w="15" w:type="dxa"/>
              <w:left w:w="15" w:type="dxa"/>
              <w:right w:w="15" w:type="dxa"/>
            </w:tcMar>
            <w:vAlign w:val="center"/>
          </w:tcPr>
          <w:p w14:paraId="347E94AD">
            <w:pPr>
              <w:keepLines/>
              <w:widowControl/>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30</w:t>
            </w:r>
          </w:p>
        </w:tc>
        <w:tc>
          <w:tcPr>
            <w:tcW w:w="2354" w:type="dxa"/>
            <w:noWrap/>
            <w:tcMar>
              <w:top w:w="15" w:type="dxa"/>
              <w:left w:w="15" w:type="dxa"/>
              <w:right w:w="15" w:type="dxa"/>
            </w:tcMar>
            <w:vAlign w:val="center"/>
          </w:tcPr>
          <w:p w14:paraId="771A7B8C">
            <w:pPr>
              <w:keepLines/>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未执行、执行错误或顺序错误，扣</w:t>
            </w:r>
            <w:r>
              <w:rPr>
                <w:rFonts w:ascii="宋体" w:hAnsi="宋体" w:cs="宋体"/>
                <w:sz w:val="18"/>
                <w:szCs w:val="18"/>
              </w:rPr>
              <w:t>30</w:t>
            </w:r>
            <w:r>
              <w:rPr>
                <w:rFonts w:hint="eastAsia" w:ascii="宋体" w:hAnsi="宋体" w:cs="宋体"/>
                <w:sz w:val="18"/>
                <w:szCs w:val="18"/>
              </w:rPr>
              <w:t>分。</w:t>
            </w:r>
          </w:p>
        </w:tc>
        <w:tc>
          <w:tcPr>
            <w:tcW w:w="1269" w:type="dxa"/>
            <w:vMerge w:val="continue"/>
            <w:vAlign w:val="center"/>
          </w:tcPr>
          <w:p w14:paraId="4E02ADBC">
            <w:pPr>
              <w:keepLines/>
              <w:widowControl/>
              <w:adjustRightInd/>
              <w:spacing w:line="240" w:lineRule="auto"/>
              <w:rPr>
                <w:rFonts w:ascii="宋体" w:hAnsi="宋体" w:cs="宋体"/>
                <w:sz w:val="18"/>
                <w:szCs w:val="18"/>
              </w:rPr>
            </w:pPr>
          </w:p>
        </w:tc>
      </w:tr>
      <w:tr w14:paraId="64D39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51" w:type="dxa"/>
            <w:vMerge w:val="continue"/>
            <w:noWrap/>
            <w:tcMar>
              <w:top w:w="15" w:type="dxa"/>
              <w:left w:w="15" w:type="dxa"/>
              <w:right w:w="15" w:type="dxa"/>
            </w:tcMar>
            <w:vAlign w:val="center"/>
          </w:tcPr>
          <w:p w14:paraId="5AE42814">
            <w:pPr>
              <w:keepLines/>
              <w:widowControl/>
              <w:adjustRightInd/>
              <w:spacing w:line="240" w:lineRule="auto"/>
              <w:jc w:val="center"/>
              <w:rPr>
                <w:rFonts w:ascii="宋体" w:hAnsi="宋体" w:cs="宋体"/>
                <w:kern w:val="0"/>
                <w:sz w:val="18"/>
                <w:szCs w:val="18"/>
              </w:rPr>
            </w:pPr>
          </w:p>
        </w:tc>
        <w:tc>
          <w:tcPr>
            <w:tcW w:w="1227" w:type="dxa"/>
            <w:vMerge w:val="continue"/>
            <w:noWrap/>
            <w:tcMar>
              <w:top w:w="15" w:type="dxa"/>
              <w:left w:w="15" w:type="dxa"/>
              <w:right w:w="15" w:type="dxa"/>
            </w:tcMar>
            <w:vAlign w:val="center"/>
          </w:tcPr>
          <w:p w14:paraId="7DE267D8">
            <w:pPr>
              <w:keepLines/>
              <w:widowControl/>
              <w:adjustRightInd/>
              <w:spacing w:line="240" w:lineRule="auto"/>
              <w:jc w:val="left"/>
              <w:rPr>
                <w:rFonts w:ascii="宋体" w:hAnsi="宋体" w:cs="宋体"/>
                <w:sz w:val="18"/>
                <w:szCs w:val="18"/>
              </w:rPr>
            </w:pPr>
          </w:p>
        </w:tc>
        <w:tc>
          <w:tcPr>
            <w:tcW w:w="3462" w:type="dxa"/>
            <w:noWrap/>
            <w:tcMar>
              <w:top w:w="15" w:type="dxa"/>
              <w:left w:w="15" w:type="dxa"/>
              <w:right w:w="15" w:type="dxa"/>
            </w:tcMar>
            <w:vAlign w:val="center"/>
          </w:tcPr>
          <w:p w14:paraId="00126C84">
            <w:pPr>
              <w:keepLines/>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外操员听到班长通知后，打开机体放空阀；</w:t>
            </w:r>
          </w:p>
          <w:p w14:paraId="6E40431E">
            <w:pPr>
              <w:keepLines/>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关闭干气密封入口总阀；</w:t>
            </w:r>
          </w:p>
          <w:p w14:paraId="71B6CED7">
            <w:pPr>
              <w:keepLines/>
              <w:widowControl/>
              <w:adjustRightInd/>
              <w:spacing w:line="240" w:lineRule="auto"/>
              <w:jc w:val="left"/>
              <w:textAlignment w:val="center"/>
              <w:rPr>
                <w:rFonts w:ascii="宋体" w:hAnsi="宋体" w:cs="宋体"/>
                <w:b/>
                <w:sz w:val="18"/>
                <w:szCs w:val="18"/>
              </w:rPr>
            </w:pPr>
            <w:r>
              <w:rPr>
                <w:rFonts w:hint="eastAsia" w:ascii="宋体" w:hAnsi="宋体" w:cs="宋体"/>
                <w:sz w:val="18"/>
                <w:szCs w:val="18"/>
              </w:rPr>
              <w:t>操作完毕向班长报告。</w:t>
            </w:r>
          </w:p>
        </w:tc>
        <w:tc>
          <w:tcPr>
            <w:tcW w:w="481" w:type="dxa"/>
            <w:noWrap/>
            <w:tcMar>
              <w:top w:w="15" w:type="dxa"/>
              <w:left w:w="15" w:type="dxa"/>
              <w:right w:w="15" w:type="dxa"/>
            </w:tcMar>
            <w:vAlign w:val="center"/>
          </w:tcPr>
          <w:p w14:paraId="0D29F43C">
            <w:pPr>
              <w:keepLines/>
              <w:widowControl/>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16</w:t>
            </w:r>
          </w:p>
        </w:tc>
        <w:tc>
          <w:tcPr>
            <w:tcW w:w="2354" w:type="dxa"/>
            <w:noWrap/>
            <w:tcMar>
              <w:top w:w="15" w:type="dxa"/>
              <w:left w:w="15" w:type="dxa"/>
              <w:right w:w="15" w:type="dxa"/>
            </w:tcMar>
            <w:vAlign w:val="center"/>
          </w:tcPr>
          <w:p w14:paraId="1D8B6B74">
            <w:pPr>
              <w:keepLines/>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未执行、执行错误或顺序错误，扣</w:t>
            </w:r>
            <w:r>
              <w:rPr>
                <w:rFonts w:ascii="宋体" w:hAnsi="宋体" w:cs="宋体"/>
                <w:sz w:val="18"/>
                <w:szCs w:val="18"/>
              </w:rPr>
              <w:t>16</w:t>
            </w:r>
            <w:r>
              <w:rPr>
                <w:rFonts w:hint="eastAsia" w:ascii="宋体" w:hAnsi="宋体" w:cs="宋体"/>
                <w:sz w:val="18"/>
                <w:szCs w:val="18"/>
              </w:rPr>
              <w:t>分。</w:t>
            </w:r>
          </w:p>
        </w:tc>
        <w:tc>
          <w:tcPr>
            <w:tcW w:w="1269" w:type="dxa"/>
            <w:vMerge w:val="continue"/>
            <w:vAlign w:val="center"/>
          </w:tcPr>
          <w:p w14:paraId="08A609D3">
            <w:pPr>
              <w:keepLines/>
              <w:widowControl/>
              <w:adjustRightInd/>
              <w:spacing w:line="240" w:lineRule="auto"/>
              <w:rPr>
                <w:rFonts w:ascii="宋体" w:hAnsi="宋体" w:cs="宋体"/>
                <w:sz w:val="18"/>
                <w:szCs w:val="18"/>
              </w:rPr>
            </w:pPr>
          </w:p>
        </w:tc>
      </w:tr>
    </w:tbl>
    <w:p w14:paraId="141C1936"/>
    <w:p w14:paraId="52162989">
      <w:pPr>
        <w:spacing w:before="156" w:beforeLines="50" w:after="156" w:afterLines="50"/>
        <w:jc w:val="center"/>
        <w:rPr>
          <w:rFonts w:ascii="黑体" w:hAnsi="黑体" w:eastAsia="黑体"/>
        </w:rPr>
      </w:pPr>
      <w:r>
        <w:br w:type="column"/>
      </w:r>
      <w:r>
        <w:rPr>
          <w:rFonts w:hint="eastAsia" w:ascii="黑体" w:hAnsi="黑体" w:eastAsia="黑体"/>
        </w:rPr>
        <w:t>表4</w:t>
      </w:r>
      <w:r>
        <w:rPr>
          <w:rFonts w:ascii="黑体" w:hAnsi="黑体" w:eastAsia="黑体"/>
        </w:rPr>
        <w:t xml:space="preserve">7  </w:t>
      </w:r>
      <w:r>
        <w:rPr>
          <w:rFonts w:hint="eastAsia" w:ascii="黑体" w:hAnsi="黑体" w:eastAsia="黑体"/>
        </w:rPr>
        <w:t>K45-2循环氢压缩机入口法兰泄漏有人受伤应急处置评分表（续）</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3"/>
        <w:gridCol w:w="1231"/>
        <w:gridCol w:w="3289"/>
        <w:gridCol w:w="667"/>
        <w:gridCol w:w="2362"/>
        <w:gridCol w:w="1273"/>
      </w:tblGrid>
      <w:tr w14:paraId="7040F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51" w:type="dxa"/>
            <w:noWrap/>
            <w:tcMar>
              <w:top w:w="15" w:type="dxa"/>
              <w:left w:w="15" w:type="dxa"/>
              <w:right w:w="15" w:type="dxa"/>
            </w:tcMar>
            <w:vAlign w:val="center"/>
          </w:tcPr>
          <w:p w14:paraId="00520D92">
            <w:pPr>
              <w:keepLines/>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序号</w:t>
            </w:r>
          </w:p>
        </w:tc>
        <w:tc>
          <w:tcPr>
            <w:tcW w:w="1227" w:type="dxa"/>
            <w:noWrap/>
            <w:tcMar>
              <w:top w:w="15" w:type="dxa"/>
              <w:left w:w="15" w:type="dxa"/>
              <w:right w:w="15" w:type="dxa"/>
            </w:tcMar>
            <w:vAlign w:val="center"/>
          </w:tcPr>
          <w:p w14:paraId="66DF5D53">
            <w:pPr>
              <w:keepLines/>
              <w:widowControl/>
              <w:adjustRightInd/>
              <w:spacing w:line="240" w:lineRule="auto"/>
              <w:jc w:val="center"/>
              <w:rPr>
                <w:rFonts w:ascii="宋体" w:hAnsi="宋体" w:cs="宋体"/>
                <w:sz w:val="18"/>
                <w:szCs w:val="18"/>
              </w:rPr>
            </w:pPr>
            <w:r>
              <w:rPr>
                <w:rFonts w:hint="eastAsia" w:ascii="宋体" w:hAnsi="宋体" w:cs="宋体"/>
                <w:kern w:val="0"/>
                <w:sz w:val="18"/>
                <w:szCs w:val="18"/>
              </w:rPr>
              <w:t>考核项目</w:t>
            </w:r>
          </w:p>
        </w:tc>
        <w:tc>
          <w:tcPr>
            <w:tcW w:w="3278" w:type="dxa"/>
            <w:noWrap/>
            <w:tcMar>
              <w:top w:w="15" w:type="dxa"/>
              <w:left w:w="15" w:type="dxa"/>
              <w:right w:w="15" w:type="dxa"/>
            </w:tcMar>
            <w:vAlign w:val="center"/>
          </w:tcPr>
          <w:p w14:paraId="220C1757">
            <w:pPr>
              <w:keepLines/>
              <w:widowControl/>
              <w:adjustRightInd/>
              <w:spacing w:line="240" w:lineRule="auto"/>
              <w:jc w:val="center"/>
              <w:textAlignment w:val="center"/>
              <w:rPr>
                <w:rFonts w:ascii="宋体" w:hAnsi="宋体" w:cs="宋体"/>
                <w:sz w:val="18"/>
                <w:szCs w:val="18"/>
              </w:rPr>
            </w:pPr>
            <w:r>
              <w:rPr>
                <w:rFonts w:hint="eastAsia" w:ascii="宋体" w:hAnsi="宋体" w:cs="宋体"/>
                <w:kern w:val="0"/>
                <w:sz w:val="18"/>
                <w:szCs w:val="18"/>
              </w:rPr>
              <w:t>考试内容</w:t>
            </w:r>
          </w:p>
        </w:tc>
        <w:tc>
          <w:tcPr>
            <w:tcW w:w="665" w:type="dxa"/>
            <w:noWrap/>
            <w:tcMar>
              <w:top w:w="15" w:type="dxa"/>
              <w:left w:w="15" w:type="dxa"/>
              <w:right w:w="15" w:type="dxa"/>
            </w:tcMar>
            <w:vAlign w:val="center"/>
          </w:tcPr>
          <w:p w14:paraId="44E832D5">
            <w:pPr>
              <w:keepLines/>
              <w:widowControl/>
              <w:adjustRightInd/>
              <w:spacing w:line="240" w:lineRule="auto"/>
              <w:jc w:val="center"/>
              <w:textAlignment w:val="center"/>
              <w:rPr>
                <w:rFonts w:ascii="宋体" w:hAnsi="宋体" w:cs="宋体"/>
                <w:bCs/>
                <w:sz w:val="18"/>
                <w:szCs w:val="18"/>
              </w:rPr>
            </w:pPr>
            <w:r>
              <w:rPr>
                <w:rFonts w:hint="eastAsia" w:ascii="宋体" w:hAnsi="宋体" w:cs="宋体"/>
                <w:kern w:val="0"/>
                <w:sz w:val="18"/>
                <w:szCs w:val="18"/>
              </w:rPr>
              <w:t>配分</w:t>
            </w:r>
          </w:p>
        </w:tc>
        <w:tc>
          <w:tcPr>
            <w:tcW w:w="2354" w:type="dxa"/>
            <w:noWrap/>
            <w:tcMar>
              <w:top w:w="15" w:type="dxa"/>
              <w:left w:w="15" w:type="dxa"/>
              <w:right w:w="15" w:type="dxa"/>
            </w:tcMar>
            <w:vAlign w:val="center"/>
          </w:tcPr>
          <w:p w14:paraId="1AF2E122">
            <w:pPr>
              <w:keepLines/>
              <w:widowControl/>
              <w:adjustRightInd/>
              <w:spacing w:line="240" w:lineRule="auto"/>
              <w:jc w:val="center"/>
              <w:textAlignment w:val="center"/>
              <w:rPr>
                <w:rFonts w:ascii="宋体" w:hAnsi="宋体" w:cs="宋体"/>
                <w:sz w:val="18"/>
                <w:szCs w:val="18"/>
              </w:rPr>
            </w:pPr>
            <w:r>
              <w:rPr>
                <w:rFonts w:hint="eastAsia" w:ascii="宋体" w:hAnsi="宋体" w:cs="宋体"/>
                <w:kern w:val="0"/>
                <w:sz w:val="18"/>
                <w:szCs w:val="18"/>
              </w:rPr>
              <w:t>评分标准</w:t>
            </w:r>
          </w:p>
        </w:tc>
        <w:tc>
          <w:tcPr>
            <w:tcW w:w="1269" w:type="dxa"/>
            <w:vAlign w:val="center"/>
          </w:tcPr>
          <w:p w14:paraId="72B3A153">
            <w:pPr>
              <w:keepLines/>
              <w:widowControl/>
              <w:adjustRightInd/>
              <w:spacing w:line="240" w:lineRule="auto"/>
              <w:jc w:val="center"/>
              <w:rPr>
                <w:rFonts w:ascii="宋体" w:hAnsi="宋体" w:cs="宋体"/>
                <w:sz w:val="18"/>
                <w:szCs w:val="18"/>
              </w:rPr>
            </w:pPr>
            <w:r>
              <w:rPr>
                <w:rFonts w:hint="eastAsia" w:ascii="宋体" w:hAnsi="宋体" w:cs="宋体"/>
                <w:kern w:val="0"/>
                <w:sz w:val="18"/>
                <w:szCs w:val="18"/>
              </w:rPr>
              <w:t>考试方式</w:t>
            </w:r>
          </w:p>
        </w:tc>
      </w:tr>
      <w:tr w14:paraId="23721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51" w:type="dxa"/>
            <w:noWrap/>
            <w:tcMar>
              <w:top w:w="15" w:type="dxa"/>
              <w:left w:w="15" w:type="dxa"/>
              <w:right w:w="15" w:type="dxa"/>
            </w:tcMar>
            <w:vAlign w:val="center"/>
          </w:tcPr>
          <w:p w14:paraId="3EF5F092">
            <w:pPr>
              <w:keepLines/>
              <w:widowControl/>
              <w:adjustRightInd/>
              <w:spacing w:line="240" w:lineRule="auto"/>
              <w:jc w:val="center"/>
              <w:rPr>
                <w:rFonts w:ascii="宋体" w:hAnsi="宋体" w:cs="宋体"/>
                <w:kern w:val="0"/>
                <w:sz w:val="18"/>
                <w:szCs w:val="18"/>
              </w:rPr>
            </w:pPr>
          </w:p>
        </w:tc>
        <w:tc>
          <w:tcPr>
            <w:tcW w:w="1227" w:type="dxa"/>
            <w:noWrap/>
            <w:tcMar>
              <w:top w:w="15" w:type="dxa"/>
              <w:left w:w="15" w:type="dxa"/>
              <w:right w:w="15" w:type="dxa"/>
            </w:tcMar>
            <w:vAlign w:val="center"/>
          </w:tcPr>
          <w:p w14:paraId="7C1AD5E5">
            <w:pPr>
              <w:keepLines/>
              <w:widowControl/>
              <w:adjustRightInd/>
              <w:spacing w:line="240" w:lineRule="auto"/>
              <w:jc w:val="left"/>
              <w:rPr>
                <w:rFonts w:ascii="宋体" w:hAnsi="宋体" w:cs="宋体"/>
                <w:sz w:val="18"/>
                <w:szCs w:val="18"/>
              </w:rPr>
            </w:pPr>
          </w:p>
        </w:tc>
        <w:tc>
          <w:tcPr>
            <w:tcW w:w="3278" w:type="dxa"/>
            <w:noWrap/>
            <w:tcMar>
              <w:top w:w="15" w:type="dxa"/>
              <w:left w:w="15" w:type="dxa"/>
              <w:right w:w="15" w:type="dxa"/>
            </w:tcMar>
            <w:vAlign w:val="center"/>
          </w:tcPr>
          <w:p w14:paraId="222E5447">
            <w:pPr>
              <w:keepLines/>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事故处理完毕后，班长向调试室报告：“事故处理完毕，请派人员维修”；</w:t>
            </w:r>
          </w:p>
          <w:p w14:paraId="2C8CAF9F">
            <w:pPr>
              <w:keepLines/>
              <w:widowControl/>
              <w:adjustRightInd/>
              <w:spacing w:line="240" w:lineRule="auto"/>
              <w:jc w:val="left"/>
              <w:textAlignment w:val="center"/>
              <w:rPr>
                <w:rFonts w:ascii="宋体" w:hAnsi="宋体" w:cs="宋体"/>
                <w:b/>
                <w:sz w:val="18"/>
                <w:szCs w:val="18"/>
              </w:rPr>
            </w:pPr>
            <w:r>
              <w:rPr>
                <w:rFonts w:hint="eastAsia" w:ascii="宋体" w:hAnsi="宋体" w:cs="宋体"/>
                <w:sz w:val="18"/>
                <w:szCs w:val="18"/>
              </w:rPr>
              <w:t>广播解除事故应急预案。</w:t>
            </w:r>
          </w:p>
        </w:tc>
        <w:tc>
          <w:tcPr>
            <w:tcW w:w="665" w:type="dxa"/>
            <w:noWrap/>
            <w:tcMar>
              <w:top w:w="15" w:type="dxa"/>
              <w:left w:w="15" w:type="dxa"/>
              <w:right w:w="15" w:type="dxa"/>
            </w:tcMar>
            <w:vAlign w:val="center"/>
          </w:tcPr>
          <w:p w14:paraId="2C3A434D">
            <w:pPr>
              <w:keepLines/>
              <w:widowControl/>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354" w:type="dxa"/>
            <w:noWrap/>
            <w:tcMar>
              <w:top w:w="15" w:type="dxa"/>
              <w:left w:w="15" w:type="dxa"/>
              <w:right w:w="15" w:type="dxa"/>
            </w:tcMar>
            <w:vAlign w:val="center"/>
          </w:tcPr>
          <w:p w14:paraId="5234A0F6">
            <w:pPr>
              <w:keepLines/>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未执行、执行错误或顺序错误，扣4分。</w:t>
            </w:r>
          </w:p>
        </w:tc>
        <w:tc>
          <w:tcPr>
            <w:tcW w:w="1269" w:type="dxa"/>
            <w:vAlign w:val="center"/>
          </w:tcPr>
          <w:p w14:paraId="480FDBDA">
            <w:pPr>
              <w:keepLines/>
              <w:widowControl/>
              <w:adjustRightInd/>
              <w:spacing w:line="240" w:lineRule="auto"/>
              <w:rPr>
                <w:rFonts w:ascii="宋体" w:hAnsi="宋体" w:cs="宋体"/>
                <w:sz w:val="18"/>
                <w:szCs w:val="18"/>
              </w:rPr>
            </w:pPr>
          </w:p>
        </w:tc>
      </w:tr>
      <w:tr w14:paraId="05642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551" w:type="dxa"/>
            <w:vMerge w:val="restart"/>
            <w:tcBorders>
              <w:top w:val="single" w:color="000000" w:sz="4" w:space="0"/>
              <w:left w:val="single" w:color="000000" w:sz="4" w:space="0"/>
              <w:right w:val="single" w:color="auto" w:sz="4" w:space="0"/>
            </w:tcBorders>
            <w:noWrap/>
            <w:tcMar>
              <w:top w:w="15" w:type="dxa"/>
              <w:left w:w="15" w:type="dxa"/>
              <w:right w:w="15" w:type="dxa"/>
            </w:tcMar>
            <w:vAlign w:val="center"/>
          </w:tcPr>
          <w:p w14:paraId="66F6D3E1">
            <w:pPr>
              <w:keepLines/>
              <w:widowControl/>
              <w:adjustRightInd/>
              <w:spacing w:line="240" w:lineRule="auto"/>
              <w:jc w:val="left"/>
              <w:rPr>
                <w:rFonts w:ascii="宋体" w:hAnsi="宋体" w:cs="宋体"/>
                <w:kern w:val="0"/>
                <w:sz w:val="18"/>
                <w:szCs w:val="18"/>
              </w:rPr>
            </w:pPr>
          </w:p>
        </w:tc>
        <w:tc>
          <w:tcPr>
            <w:tcW w:w="1227" w:type="dxa"/>
            <w:vMerge w:val="restart"/>
            <w:tcBorders>
              <w:top w:val="single" w:color="auto" w:sz="4" w:space="0"/>
              <w:left w:val="single" w:color="auto" w:sz="4" w:space="0"/>
              <w:right w:val="single" w:color="auto" w:sz="4" w:space="0"/>
            </w:tcBorders>
            <w:noWrap/>
            <w:tcMar>
              <w:top w:w="15" w:type="dxa"/>
              <w:left w:w="15" w:type="dxa"/>
              <w:right w:w="15" w:type="dxa"/>
            </w:tcMar>
            <w:vAlign w:val="center"/>
          </w:tcPr>
          <w:p w14:paraId="262B49D0">
            <w:pPr>
              <w:keepLines/>
              <w:adjustRightInd/>
              <w:spacing w:line="240" w:lineRule="auto"/>
              <w:jc w:val="left"/>
              <w:rPr>
                <w:rFonts w:ascii="宋体" w:hAnsi="宋体" w:cs="宋体"/>
                <w:sz w:val="18"/>
                <w:szCs w:val="18"/>
              </w:rPr>
            </w:pPr>
          </w:p>
        </w:tc>
        <w:tc>
          <w:tcPr>
            <w:tcW w:w="327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5BB79B1">
            <w:pPr>
              <w:keepLines/>
              <w:adjustRightInd/>
              <w:spacing w:line="240" w:lineRule="auto"/>
              <w:jc w:val="left"/>
              <w:textAlignment w:val="center"/>
              <w:rPr>
                <w:rFonts w:ascii="宋体" w:hAnsi="宋体" w:cs="宋体"/>
                <w:sz w:val="18"/>
                <w:szCs w:val="18"/>
              </w:rPr>
            </w:pPr>
            <w:r>
              <w:rPr>
                <w:rFonts w:hint="eastAsia" w:ascii="宋体" w:hAnsi="宋体" w:cs="宋体"/>
                <w:sz w:val="18"/>
                <w:szCs w:val="18"/>
              </w:rPr>
              <w:t>清理作业现场，整理工具及设备。</w:t>
            </w:r>
          </w:p>
        </w:tc>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385FED">
            <w:pPr>
              <w:keepLines/>
              <w:adjustRightInd/>
              <w:spacing w:line="240" w:lineRule="auto"/>
              <w:jc w:val="center"/>
              <w:textAlignment w:val="center"/>
              <w:rPr>
                <w:rFonts w:ascii="宋体" w:hAnsi="宋体" w:cs="宋体"/>
                <w:bCs/>
                <w:sz w:val="18"/>
                <w:szCs w:val="18"/>
              </w:rPr>
            </w:pPr>
            <w:r>
              <w:rPr>
                <w:rFonts w:hint="eastAsia" w:ascii="宋体" w:hAnsi="宋体" w:cs="宋体"/>
                <w:sz w:val="18"/>
                <w:szCs w:val="18"/>
              </w:rPr>
              <w:t>4</w:t>
            </w:r>
          </w:p>
        </w:tc>
        <w:tc>
          <w:tcPr>
            <w:tcW w:w="2354"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1C50520">
            <w:pPr>
              <w:keepLines/>
              <w:adjustRightInd/>
              <w:spacing w:line="240" w:lineRule="auto"/>
              <w:jc w:val="left"/>
              <w:textAlignment w:val="center"/>
              <w:rPr>
                <w:rFonts w:ascii="宋体" w:hAnsi="宋体" w:cs="宋体"/>
                <w:sz w:val="18"/>
                <w:szCs w:val="18"/>
              </w:rPr>
            </w:pPr>
            <w:r>
              <w:rPr>
                <w:rFonts w:hint="eastAsia" w:ascii="宋体" w:hAnsi="宋体" w:cs="宋体"/>
                <w:sz w:val="18"/>
                <w:szCs w:val="18"/>
              </w:rPr>
              <w:t>工具及设备乱摆乱放或未清理作业现场扣4分。</w:t>
            </w:r>
          </w:p>
        </w:tc>
        <w:tc>
          <w:tcPr>
            <w:tcW w:w="1269" w:type="dxa"/>
            <w:vMerge w:val="restart"/>
            <w:tcBorders>
              <w:top w:val="single" w:color="auto" w:sz="4" w:space="0"/>
              <w:left w:val="single" w:color="auto" w:sz="4" w:space="0"/>
              <w:right w:val="single" w:color="auto" w:sz="4" w:space="0"/>
            </w:tcBorders>
            <w:vAlign w:val="center"/>
          </w:tcPr>
          <w:p w14:paraId="5E628A65">
            <w:pPr>
              <w:keepLines/>
              <w:adjustRightInd/>
              <w:spacing w:line="240" w:lineRule="auto"/>
              <w:rPr>
                <w:rFonts w:ascii="宋体" w:hAnsi="宋体" w:cs="宋体"/>
                <w:sz w:val="18"/>
                <w:szCs w:val="18"/>
              </w:rPr>
            </w:pPr>
          </w:p>
        </w:tc>
      </w:tr>
      <w:tr w14:paraId="7458F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551" w:type="dxa"/>
            <w:vMerge w:val="continue"/>
            <w:tcBorders>
              <w:left w:val="single" w:color="000000" w:sz="4" w:space="0"/>
              <w:right w:val="single" w:color="auto" w:sz="4" w:space="0"/>
            </w:tcBorders>
            <w:noWrap/>
            <w:tcMar>
              <w:top w:w="15" w:type="dxa"/>
              <w:left w:w="15" w:type="dxa"/>
              <w:right w:w="15" w:type="dxa"/>
            </w:tcMar>
            <w:vAlign w:val="center"/>
          </w:tcPr>
          <w:p w14:paraId="3197741E">
            <w:pPr>
              <w:keepLines/>
              <w:adjustRightInd/>
              <w:spacing w:line="240" w:lineRule="auto"/>
              <w:jc w:val="center"/>
              <w:rPr>
                <w:rFonts w:ascii="宋体" w:hAnsi="宋体" w:cs="宋体"/>
                <w:kern w:val="0"/>
                <w:sz w:val="18"/>
                <w:szCs w:val="18"/>
              </w:rPr>
            </w:pPr>
          </w:p>
        </w:tc>
        <w:tc>
          <w:tcPr>
            <w:tcW w:w="1227" w:type="dxa"/>
            <w:vMerge w:val="continue"/>
            <w:tcBorders>
              <w:left w:val="single" w:color="auto" w:sz="4" w:space="0"/>
              <w:right w:val="single" w:color="auto" w:sz="4" w:space="0"/>
            </w:tcBorders>
            <w:noWrap/>
            <w:tcMar>
              <w:top w:w="15" w:type="dxa"/>
              <w:left w:w="15" w:type="dxa"/>
              <w:right w:w="15" w:type="dxa"/>
            </w:tcMar>
            <w:vAlign w:val="center"/>
          </w:tcPr>
          <w:p w14:paraId="1A4E7459">
            <w:pPr>
              <w:keepLines/>
              <w:adjustRightInd/>
              <w:spacing w:line="240" w:lineRule="auto"/>
              <w:jc w:val="left"/>
              <w:rPr>
                <w:rFonts w:ascii="宋体" w:hAnsi="宋体" w:cs="宋体"/>
                <w:sz w:val="18"/>
                <w:szCs w:val="18"/>
              </w:rPr>
            </w:pPr>
          </w:p>
        </w:tc>
        <w:tc>
          <w:tcPr>
            <w:tcW w:w="327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ED23ED1">
            <w:pPr>
              <w:keepLines/>
              <w:adjustRightInd/>
              <w:spacing w:line="240" w:lineRule="auto"/>
              <w:jc w:val="left"/>
              <w:textAlignment w:val="center"/>
              <w:rPr>
                <w:rFonts w:ascii="宋体" w:hAnsi="宋体" w:cs="宋体"/>
                <w:sz w:val="18"/>
                <w:szCs w:val="18"/>
              </w:rPr>
            </w:pPr>
            <w:r>
              <w:rPr>
                <w:rFonts w:hint="eastAsia" w:ascii="宋体" w:hAnsi="宋体" w:cs="宋体"/>
                <w:sz w:val="18"/>
                <w:szCs w:val="18"/>
              </w:rPr>
              <w:t>及时救人。</w:t>
            </w:r>
          </w:p>
        </w:tc>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C0B283">
            <w:pPr>
              <w:keepLines/>
              <w:adjustRightInd/>
              <w:spacing w:line="240" w:lineRule="auto"/>
              <w:jc w:val="center"/>
              <w:textAlignment w:val="center"/>
              <w:rPr>
                <w:rFonts w:ascii="宋体" w:hAnsi="宋体" w:cs="宋体"/>
                <w:bCs/>
                <w:sz w:val="18"/>
                <w:szCs w:val="18"/>
              </w:rPr>
            </w:pPr>
          </w:p>
        </w:tc>
        <w:tc>
          <w:tcPr>
            <w:tcW w:w="2354"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58D3C94">
            <w:pPr>
              <w:keepLines/>
              <w:adjustRightInd/>
              <w:spacing w:line="240" w:lineRule="auto"/>
              <w:jc w:val="left"/>
              <w:textAlignment w:val="center"/>
              <w:rPr>
                <w:rFonts w:ascii="宋体" w:hAnsi="宋体" w:cs="宋体"/>
                <w:sz w:val="18"/>
                <w:szCs w:val="18"/>
              </w:rPr>
            </w:pPr>
            <w:r>
              <w:rPr>
                <w:rFonts w:hint="eastAsia" w:ascii="宋体" w:hAnsi="宋体" w:cs="宋体"/>
                <w:sz w:val="18"/>
                <w:szCs w:val="18"/>
              </w:rPr>
              <w:t>拖延救人时机或未救人扣20分。</w:t>
            </w:r>
          </w:p>
        </w:tc>
        <w:tc>
          <w:tcPr>
            <w:tcW w:w="1269" w:type="dxa"/>
            <w:vMerge w:val="continue"/>
            <w:tcBorders>
              <w:left w:val="single" w:color="auto" w:sz="4" w:space="0"/>
              <w:right w:val="single" w:color="auto" w:sz="4" w:space="0"/>
            </w:tcBorders>
            <w:vAlign w:val="center"/>
          </w:tcPr>
          <w:p w14:paraId="7659F6AB">
            <w:pPr>
              <w:keepLines/>
              <w:adjustRightInd/>
              <w:spacing w:line="240" w:lineRule="auto"/>
              <w:rPr>
                <w:rFonts w:ascii="宋体" w:hAnsi="宋体" w:cs="宋体"/>
                <w:sz w:val="18"/>
                <w:szCs w:val="18"/>
              </w:rPr>
            </w:pPr>
          </w:p>
        </w:tc>
      </w:tr>
      <w:tr w14:paraId="5C7B8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551" w:type="dxa"/>
            <w:vMerge w:val="continue"/>
            <w:tcBorders>
              <w:left w:val="single" w:color="000000" w:sz="4" w:space="0"/>
              <w:bottom w:val="single" w:color="000000" w:sz="4" w:space="0"/>
              <w:right w:val="single" w:color="auto" w:sz="4" w:space="0"/>
            </w:tcBorders>
            <w:noWrap/>
            <w:tcMar>
              <w:top w:w="15" w:type="dxa"/>
              <w:left w:w="15" w:type="dxa"/>
              <w:right w:w="15" w:type="dxa"/>
            </w:tcMar>
            <w:vAlign w:val="center"/>
          </w:tcPr>
          <w:p w14:paraId="58EAD241">
            <w:pPr>
              <w:keepLines/>
              <w:adjustRightInd/>
              <w:spacing w:line="240" w:lineRule="auto"/>
              <w:jc w:val="center"/>
              <w:rPr>
                <w:rFonts w:ascii="宋体" w:hAnsi="宋体" w:cs="宋体"/>
                <w:kern w:val="0"/>
                <w:sz w:val="18"/>
                <w:szCs w:val="18"/>
              </w:rPr>
            </w:pPr>
          </w:p>
        </w:tc>
        <w:tc>
          <w:tcPr>
            <w:tcW w:w="1227" w:type="dxa"/>
            <w:vMerge w:val="continue"/>
            <w:tcBorders>
              <w:left w:val="single" w:color="auto" w:sz="4" w:space="0"/>
              <w:bottom w:val="single" w:color="auto" w:sz="4" w:space="0"/>
              <w:right w:val="single" w:color="auto" w:sz="4" w:space="0"/>
            </w:tcBorders>
            <w:noWrap/>
            <w:tcMar>
              <w:top w:w="15" w:type="dxa"/>
              <w:left w:w="15" w:type="dxa"/>
              <w:right w:w="15" w:type="dxa"/>
            </w:tcMar>
            <w:vAlign w:val="center"/>
          </w:tcPr>
          <w:p w14:paraId="4390E520">
            <w:pPr>
              <w:keepLines/>
              <w:adjustRightInd/>
              <w:spacing w:line="240" w:lineRule="auto"/>
              <w:jc w:val="left"/>
              <w:rPr>
                <w:rFonts w:ascii="宋体" w:hAnsi="宋体" w:cs="宋体"/>
                <w:sz w:val="18"/>
                <w:szCs w:val="18"/>
              </w:rPr>
            </w:pPr>
          </w:p>
        </w:tc>
        <w:tc>
          <w:tcPr>
            <w:tcW w:w="327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8B2CA7A">
            <w:pPr>
              <w:keepLines/>
              <w:adjustRightInd/>
              <w:spacing w:line="240" w:lineRule="auto"/>
              <w:jc w:val="left"/>
              <w:textAlignment w:val="center"/>
              <w:rPr>
                <w:rFonts w:ascii="宋体" w:hAnsi="宋体" w:cs="宋体"/>
                <w:sz w:val="18"/>
                <w:szCs w:val="18"/>
              </w:rPr>
            </w:pPr>
            <w:r>
              <w:rPr>
                <w:rFonts w:hint="eastAsia" w:ascii="宋体" w:hAnsi="宋体" w:cs="宋体"/>
                <w:sz w:val="18"/>
                <w:szCs w:val="18"/>
              </w:rPr>
              <w:t>应急处置妥当。</w:t>
            </w:r>
          </w:p>
        </w:tc>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0E7998">
            <w:pPr>
              <w:keepLines/>
              <w:adjustRightInd/>
              <w:spacing w:line="240" w:lineRule="auto"/>
              <w:jc w:val="center"/>
              <w:textAlignment w:val="center"/>
              <w:rPr>
                <w:rFonts w:ascii="宋体" w:hAnsi="宋体" w:cs="宋体"/>
                <w:bCs/>
                <w:sz w:val="18"/>
                <w:szCs w:val="18"/>
              </w:rPr>
            </w:pPr>
          </w:p>
        </w:tc>
        <w:tc>
          <w:tcPr>
            <w:tcW w:w="2354"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C5B9CCD">
            <w:pPr>
              <w:keepLines/>
              <w:adjustRightInd/>
              <w:spacing w:line="240" w:lineRule="auto"/>
              <w:jc w:val="left"/>
              <w:textAlignment w:val="center"/>
              <w:rPr>
                <w:rFonts w:ascii="宋体" w:hAnsi="宋体" w:cs="宋体"/>
                <w:sz w:val="18"/>
                <w:szCs w:val="18"/>
              </w:rPr>
            </w:pPr>
            <w:r>
              <w:rPr>
                <w:rFonts w:hint="eastAsia" w:ascii="宋体" w:hAnsi="宋体" w:cs="宋体"/>
                <w:sz w:val="18"/>
                <w:szCs w:val="18"/>
              </w:rPr>
              <w:t>处置不当致人员伤害扣50分。</w:t>
            </w:r>
          </w:p>
        </w:tc>
        <w:tc>
          <w:tcPr>
            <w:tcW w:w="1269" w:type="dxa"/>
            <w:vMerge w:val="continue"/>
            <w:tcBorders>
              <w:left w:val="single" w:color="auto" w:sz="4" w:space="0"/>
              <w:bottom w:val="single" w:color="auto" w:sz="4" w:space="0"/>
              <w:right w:val="single" w:color="auto" w:sz="4" w:space="0"/>
            </w:tcBorders>
            <w:vAlign w:val="center"/>
          </w:tcPr>
          <w:p w14:paraId="219B438F">
            <w:pPr>
              <w:keepLines/>
              <w:adjustRightInd/>
              <w:spacing w:line="240" w:lineRule="auto"/>
              <w:rPr>
                <w:rFonts w:ascii="宋体" w:hAnsi="宋体" w:cs="宋体"/>
                <w:sz w:val="18"/>
                <w:szCs w:val="18"/>
              </w:rPr>
            </w:pPr>
          </w:p>
        </w:tc>
      </w:tr>
      <w:tr w14:paraId="38652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5056" w:type="dxa"/>
            <w:gridSpan w:val="3"/>
            <w:tcBorders>
              <w:left w:val="single" w:color="000000" w:sz="4" w:space="0"/>
              <w:bottom w:val="single" w:color="auto" w:sz="4" w:space="0"/>
              <w:right w:val="single" w:color="000000" w:sz="4" w:space="0"/>
            </w:tcBorders>
            <w:noWrap/>
            <w:tcMar>
              <w:top w:w="15" w:type="dxa"/>
              <w:left w:w="15" w:type="dxa"/>
              <w:right w:w="15" w:type="dxa"/>
            </w:tcMar>
            <w:vAlign w:val="center"/>
          </w:tcPr>
          <w:p w14:paraId="6FEA32DA">
            <w:pPr>
              <w:keepLines/>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665"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06ADB76E">
            <w:pPr>
              <w:keepLines/>
              <w:adjustRightInd/>
              <w:spacing w:line="240" w:lineRule="auto"/>
              <w:jc w:val="center"/>
              <w:rPr>
                <w:rFonts w:ascii="宋体" w:hAnsi="宋体" w:cs="宋体"/>
                <w:sz w:val="18"/>
                <w:szCs w:val="18"/>
              </w:rPr>
            </w:pPr>
            <w:r>
              <w:rPr>
                <w:rFonts w:hint="eastAsia" w:ascii="宋体" w:hAnsi="宋体" w:cs="宋体"/>
                <w:sz w:val="18"/>
                <w:szCs w:val="18"/>
              </w:rPr>
              <w:t>100</w:t>
            </w:r>
          </w:p>
        </w:tc>
        <w:tc>
          <w:tcPr>
            <w:tcW w:w="2354"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5162AF88">
            <w:pPr>
              <w:keepLines/>
              <w:adjustRightInd/>
              <w:spacing w:line="240" w:lineRule="auto"/>
              <w:jc w:val="center"/>
              <w:rPr>
                <w:rFonts w:ascii="宋体" w:hAnsi="宋体" w:cs="宋体"/>
                <w:kern w:val="0"/>
                <w:sz w:val="18"/>
                <w:szCs w:val="18"/>
              </w:rPr>
            </w:pPr>
          </w:p>
        </w:tc>
        <w:tc>
          <w:tcPr>
            <w:tcW w:w="1269" w:type="dxa"/>
            <w:tcBorders>
              <w:top w:val="single" w:color="auto" w:sz="4" w:space="0"/>
              <w:left w:val="single" w:color="000000" w:sz="4" w:space="0"/>
              <w:bottom w:val="single" w:color="auto" w:sz="4" w:space="0"/>
              <w:right w:val="single" w:color="000000" w:sz="4" w:space="0"/>
            </w:tcBorders>
            <w:vAlign w:val="center"/>
          </w:tcPr>
          <w:p w14:paraId="51F4D390">
            <w:pPr>
              <w:keepLines/>
              <w:adjustRightInd/>
              <w:spacing w:line="240" w:lineRule="auto"/>
              <w:jc w:val="center"/>
              <w:rPr>
                <w:rFonts w:ascii="宋体" w:hAnsi="宋体" w:cs="宋体"/>
                <w:kern w:val="0"/>
                <w:sz w:val="18"/>
                <w:szCs w:val="18"/>
              </w:rPr>
            </w:pPr>
          </w:p>
        </w:tc>
      </w:tr>
      <w:tr w14:paraId="46A3B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9344" w:type="dxa"/>
            <w:gridSpan w:val="6"/>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E27C455">
            <w:pPr>
              <w:pStyle w:val="197"/>
              <w:keepLines/>
            </w:pPr>
            <w:r>
              <w:rPr>
                <w:rFonts w:hint="eastAsia"/>
              </w:rPr>
              <w:t>单项扣分总和不得超出该项配分数。</w:t>
            </w:r>
          </w:p>
        </w:tc>
      </w:tr>
    </w:tbl>
    <w:p w14:paraId="11CAA75E">
      <w:pPr>
        <w:adjustRightInd/>
        <w:spacing w:line="240" w:lineRule="auto"/>
        <w:ind w:firstLine="424" w:firstLineChars="202"/>
      </w:pPr>
      <w:r>
        <w:rPr>
          <w:rFonts w:hint="eastAsia"/>
        </w:rPr>
        <w:t>3）K45-3循环氢压缩系统压缩机出口法兰泄漏着火有人受伤应急处置</w:t>
      </w:r>
    </w:p>
    <w:p w14:paraId="624E7EFB">
      <w:pPr>
        <w:adjustRightInd/>
        <w:spacing w:line="240" w:lineRule="auto"/>
        <w:ind w:firstLine="424" w:firstLineChars="202"/>
        <w:rPr>
          <w:rFonts w:ascii="宋体" w:hAnsi="宋体" w:cs="宋体"/>
        </w:rPr>
      </w:pPr>
      <w:r>
        <w:rPr>
          <w:rFonts w:hint="eastAsia" w:ascii="宋体" w:hAnsi="宋体" w:cs="宋体"/>
        </w:rPr>
        <w:t>试题难易程度：</w:t>
      </w:r>
    </w:p>
    <w:p w14:paraId="786A4EDA">
      <w:pPr>
        <w:adjustRightInd/>
        <w:spacing w:line="240" w:lineRule="auto"/>
        <w:ind w:firstLine="424" w:firstLineChars="202"/>
        <w:rPr>
          <w:rFonts w:ascii="宋体" w:hAnsi="宋体" w:cs="宋体"/>
        </w:rPr>
      </w:pPr>
      <w:r>
        <w:rPr>
          <w:rFonts w:hint="eastAsia" w:ascii="宋体" w:hAnsi="宋体" w:cs="宋体"/>
        </w:rPr>
        <w:t>较难。</w:t>
      </w:r>
    </w:p>
    <w:p w14:paraId="21600213">
      <w:pPr>
        <w:adjustRightInd/>
        <w:spacing w:line="240" w:lineRule="auto"/>
        <w:ind w:firstLine="424" w:firstLineChars="202"/>
        <w:rPr>
          <w:rFonts w:ascii="宋体" w:hAnsi="宋体" w:cs="宋体"/>
        </w:rPr>
      </w:pPr>
      <w:r>
        <w:rPr>
          <w:rFonts w:hint="eastAsia" w:ascii="宋体" w:hAnsi="宋体" w:cs="宋体"/>
        </w:rPr>
        <w:t>考试时间：</w:t>
      </w:r>
    </w:p>
    <w:p w14:paraId="7B3C568F">
      <w:pPr>
        <w:adjustRightInd/>
        <w:spacing w:line="240" w:lineRule="auto"/>
        <w:ind w:firstLine="424" w:firstLineChars="202"/>
        <w:rPr>
          <w:rFonts w:ascii="宋体" w:hAnsi="宋体" w:cs="宋体"/>
        </w:rPr>
      </w:pPr>
      <w:r>
        <w:rPr>
          <w:rFonts w:hint="eastAsia" w:ascii="宋体" w:hAnsi="宋体" w:cs="宋体"/>
        </w:rPr>
        <w:t>10分钟。</w:t>
      </w:r>
    </w:p>
    <w:p w14:paraId="7988ACFB">
      <w:pPr>
        <w:adjustRightInd/>
        <w:spacing w:line="240" w:lineRule="auto"/>
        <w:ind w:firstLine="424" w:firstLineChars="202"/>
        <w:rPr>
          <w:rFonts w:ascii="宋体" w:hAnsi="宋体" w:cs="宋体"/>
        </w:rPr>
      </w:pPr>
      <w:r>
        <w:rPr>
          <w:rFonts w:hint="eastAsia" w:ascii="宋体" w:hAnsi="宋体" w:cs="宋体"/>
        </w:rPr>
        <w:t>评分标准：</w:t>
      </w:r>
    </w:p>
    <w:p w14:paraId="0B610409">
      <w:pPr>
        <w:pStyle w:val="130"/>
        <w:numPr>
          <w:ilvl w:val="0"/>
          <w:numId w:val="0"/>
        </w:numPr>
        <w:spacing w:before="156" w:after="156"/>
      </w:pPr>
      <w:r>
        <w:rPr>
          <w:rFonts w:hint="eastAsia"/>
        </w:rPr>
        <w:t>表4</w:t>
      </w:r>
      <w:r>
        <w:t xml:space="preserve">8  </w:t>
      </w:r>
      <w:r>
        <w:rPr>
          <w:rFonts w:hint="eastAsia"/>
        </w:rPr>
        <w:t>K45-3循环氢压缩系统压缩机出口法兰泄漏着火有人受伤应急处置评分表</w:t>
      </w:r>
    </w:p>
    <w:tbl>
      <w:tblPr>
        <w:tblStyle w:val="42"/>
        <w:tblW w:w="5000" w:type="pct"/>
        <w:jc w:val="center"/>
        <w:tblLayout w:type="fixed"/>
        <w:tblCellMar>
          <w:top w:w="0" w:type="dxa"/>
          <w:left w:w="0" w:type="dxa"/>
          <w:bottom w:w="0" w:type="dxa"/>
          <w:right w:w="0" w:type="dxa"/>
        </w:tblCellMar>
      </w:tblPr>
      <w:tblGrid>
        <w:gridCol w:w="579"/>
        <w:gridCol w:w="1291"/>
        <w:gridCol w:w="3190"/>
        <w:gridCol w:w="702"/>
        <w:gridCol w:w="2338"/>
        <w:gridCol w:w="1273"/>
      </w:tblGrid>
      <w:tr w14:paraId="31F2CCC1">
        <w:tblPrEx>
          <w:tblCellMar>
            <w:top w:w="0" w:type="dxa"/>
            <w:left w:w="0" w:type="dxa"/>
            <w:bottom w:w="0" w:type="dxa"/>
            <w:right w:w="0" w:type="dxa"/>
          </w:tblCellMar>
        </w:tblPrEx>
        <w:trPr>
          <w:trHeight w:val="20" w:hRule="atLeast"/>
          <w:jc w:val="center"/>
        </w:trPr>
        <w:tc>
          <w:tcPr>
            <w:tcW w:w="5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E481A5">
            <w:pPr>
              <w:adjustRightInd/>
              <w:spacing w:line="240" w:lineRule="auto"/>
              <w:jc w:val="center"/>
              <w:rPr>
                <w:rFonts w:ascii="宋体" w:hAnsi="宋体" w:cs="宋体"/>
                <w:sz w:val="18"/>
                <w:szCs w:val="18"/>
              </w:rPr>
            </w:pPr>
            <w:r>
              <w:rPr>
                <w:rFonts w:hint="eastAsia" w:ascii="宋体" w:hAnsi="宋体" w:cs="宋体"/>
                <w:kern w:val="0"/>
                <w:sz w:val="18"/>
                <w:szCs w:val="18"/>
              </w:rPr>
              <w:t>序号</w:t>
            </w:r>
          </w:p>
        </w:tc>
        <w:tc>
          <w:tcPr>
            <w:tcW w:w="1287"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104E6F83">
            <w:pPr>
              <w:adjustRightInd/>
              <w:spacing w:line="240" w:lineRule="auto"/>
              <w:jc w:val="center"/>
              <w:rPr>
                <w:rFonts w:ascii="宋体" w:hAnsi="宋体" w:cs="宋体"/>
                <w:sz w:val="18"/>
                <w:szCs w:val="18"/>
              </w:rPr>
            </w:pPr>
            <w:r>
              <w:rPr>
                <w:rFonts w:hint="eastAsia" w:ascii="宋体" w:hAnsi="宋体" w:cs="宋体"/>
                <w:kern w:val="0"/>
                <w:sz w:val="18"/>
                <w:szCs w:val="18"/>
              </w:rPr>
              <w:t>考核项目</w:t>
            </w:r>
          </w:p>
        </w:tc>
        <w:tc>
          <w:tcPr>
            <w:tcW w:w="31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189C87">
            <w:pPr>
              <w:adjustRightInd/>
              <w:spacing w:line="240" w:lineRule="auto"/>
              <w:jc w:val="center"/>
              <w:rPr>
                <w:rFonts w:ascii="宋体" w:hAnsi="宋体" w:cs="宋体"/>
                <w:sz w:val="18"/>
                <w:szCs w:val="18"/>
              </w:rPr>
            </w:pPr>
            <w:r>
              <w:rPr>
                <w:rFonts w:hint="eastAsia" w:ascii="宋体" w:hAnsi="宋体" w:cs="宋体"/>
                <w:kern w:val="0"/>
                <w:sz w:val="18"/>
                <w:szCs w:val="18"/>
              </w:rPr>
              <w:t>考试内容</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39B9C4">
            <w:pPr>
              <w:adjustRightInd/>
              <w:spacing w:line="240" w:lineRule="auto"/>
              <w:jc w:val="center"/>
              <w:rPr>
                <w:rFonts w:ascii="宋体" w:hAnsi="宋体" w:cs="宋体"/>
                <w:sz w:val="18"/>
                <w:szCs w:val="18"/>
              </w:rPr>
            </w:pPr>
            <w:r>
              <w:rPr>
                <w:rFonts w:hint="eastAsia" w:ascii="宋体" w:hAnsi="宋体" w:cs="宋体"/>
                <w:kern w:val="0"/>
                <w:sz w:val="18"/>
                <w:szCs w:val="18"/>
              </w:rPr>
              <w:t>配分</w:t>
            </w:r>
          </w:p>
        </w:tc>
        <w:tc>
          <w:tcPr>
            <w:tcW w:w="23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985C10">
            <w:pPr>
              <w:adjustRightInd/>
              <w:spacing w:line="240" w:lineRule="auto"/>
              <w:jc w:val="center"/>
              <w:rPr>
                <w:rFonts w:ascii="宋体" w:hAnsi="宋体" w:cs="宋体"/>
                <w:sz w:val="18"/>
                <w:szCs w:val="18"/>
              </w:rPr>
            </w:pPr>
            <w:r>
              <w:rPr>
                <w:rFonts w:hint="eastAsia" w:ascii="宋体" w:hAnsi="宋体" w:cs="宋体"/>
                <w:kern w:val="0"/>
                <w:sz w:val="18"/>
                <w:szCs w:val="18"/>
              </w:rPr>
              <w:t>评分标准</w:t>
            </w:r>
          </w:p>
        </w:tc>
        <w:tc>
          <w:tcPr>
            <w:tcW w:w="1269" w:type="dxa"/>
            <w:tcBorders>
              <w:top w:val="single" w:color="000000" w:sz="4" w:space="0"/>
              <w:left w:val="single" w:color="000000" w:sz="4" w:space="0"/>
              <w:bottom w:val="single" w:color="auto" w:sz="4" w:space="0"/>
              <w:right w:val="single" w:color="000000" w:sz="4" w:space="0"/>
            </w:tcBorders>
            <w:vAlign w:val="center"/>
          </w:tcPr>
          <w:p w14:paraId="4C108CB5">
            <w:pPr>
              <w:adjustRightInd/>
              <w:spacing w:line="240" w:lineRule="auto"/>
              <w:jc w:val="center"/>
              <w:rPr>
                <w:rFonts w:ascii="宋体" w:hAnsi="宋体" w:cs="宋体"/>
                <w:kern w:val="0"/>
                <w:sz w:val="18"/>
                <w:szCs w:val="18"/>
              </w:rPr>
            </w:pPr>
            <w:r>
              <w:rPr>
                <w:rFonts w:hint="eastAsia" w:ascii="宋体" w:hAnsi="宋体" w:cs="宋体"/>
                <w:kern w:val="0"/>
                <w:sz w:val="18"/>
                <w:szCs w:val="18"/>
              </w:rPr>
              <w:t>考试方式</w:t>
            </w:r>
          </w:p>
        </w:tc>
      </w:tr>
      <w:tr w14:paraId="43E9E8C6">
        <w:tblPrEx>
          <w:tblCellMar>
            <w:top w:w="0" w:type="dxa"/>
            <w:left w:w="0" w:type="dxa"/>
            <w:bottom w:w="0" w:type="dxa"/>
            <w:right w:w="0" w:type="dxa"/>
          </w:tblCellMar>
        </w:tblPrEx>
        <w:trPr>
          <w:trHeight w:val="20" w:hRule="atLeast"/>
          <w:jc w:val="center"/>
        </w:trPr>
        <w:tc>
          <w:tcPr>
            <w:tcW w:w="577" w:type="dxa"/>
            <w:vMerge w:val="restar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AA5C927">
            <w:pPr>
              <w:adjustRightInd/>
              <w:spacing w:line="240" w:lineRule="auto"/>
              <w:jc w:val="center"/>
              <w:rPr>
                <w:rFonts w:ascii="宋体" w:hAnsi="宋体" w:cs="宋体"/>
                <w:kern w:val="0"/>
                <w:sz w:val="18"/>
                <w:szCs w:val="18"/>
              </w:rPr>
            </w:pPr>
            <w:r>
              <w:rPr>
                <w:rFonts w:hint="eastAsia" w:ascii="宋体" w:hAnsi="宋体" w:cs="宋体"/>
                <w:kern w:val="0"/>
                <w:sz w:val="18"/>
                <w:szCs w:val="18"/>
              </w:rPr>
              <w:t>1</w:t>
            </w:r>
          </w:p>
        </w:tc>
        <w:tc>
          <w:tcPr>
            <w:tcW w:w="1287"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522AA1E">
            <w:pPr>
              <w:adjustRightInd/>
              <w:spacing w:line="240" w:lineRule="auto"/>
              <w:rPr>
                <w:rFonts w:ascii="宋体" w:hAnsi="宋体" w:cs="宋体"/>
                <w:kern w:val="0"/>
                <w:sz w:val="18"/>
                <w:szCs w:val="18"/>
              </w:rPr>
            </w:pPr>
            <w:r>
              <w:rPr>
                <w:rFonts w:hint="eastAsia" w:ascii="宋体" w:hAnsi="宋体" w:cs="宋体"/>
                <w:sz w:val="18"/>
                <w:szCs w:val="18"/>
              </w:rPr>
              <w:t>循环氢压缩系统压缩机出口法兰泄漏着火有人受伤应急处置</w:t>
            </w:r>
          </w:p>
        </w:tc>
        <w:tc>
          <w:tcPr>
            <w:tcW w:w="318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DE52FA5">
            <w:pPr>
              <w:adjustRightInd/>
              <w:spacing w:line="240" w:lineRule="auto"/>
              <w:jc w:val="left"/>
              <w:rPr>
                <w:rFonts w:ascii="宋体" w:hAnsi="宋体" w:cs="宋体"/>
                <w:kern w:val="0"/>
                <w:sz w:val="18"/>
                <w:szCs w:val="18"/>
              </w:rPr>
            </w:pPr>
            <w:r>
              <w:rPr>
                <w:rFonts w:hint="eastAsia" w:ascii="宋体" w:hAnsi="宋体" w:cs="宋体"/>
                <w:sz w:val="18"/>
                <w:szCs w:val="18"/>
              </w:rPr>
              <w:t>外操员、班长穿着防静电服、防静电鞋，戴防护手套、护目镜及安全帽。</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619240">
            <w:pPr>
              <w:adjustRightInd/>
              <w:spacing w:line="240" w:lineRule="auto"/>
              <w:jc w:val="center"/>
              <w:rPr>
                <w:rFonts w:ascii="宋体" w:hAnsi="宋体" w:cs="宋体"/>
                <w:kern w:val="0"/>
                <w:sz w:val="18"/>
                <w:szCs w:val="18"/>
              </w:rPr>
            </w:pPr>
            <w:r>
              <w:rPr>
                <w:rFonts w:hint="eastAsia" w:ascii="宋体" w:hAnsi="宋体" w:cs="宋体"/>
                <w:sz w:val="18"/>
                <w:szCs w:val="18"/>
              </w:rPr>
              <w:t>8</w:t>
            </w:r>
          </w:p>
        </w:tc>
        <w:tc>
          <w:tcPr>
            <w:tcW w:w="2331"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33F37E1">
            <w:pPr>
              <w:adjustRightInd/>
              <w:spacing w:line="240" w:lineRule="auto"/>
              <w:jc w:val="left"/>
              <w:rPr>
                <w:rFonts w:ascii="宋体" w:hAnsi="宋体" w:cs="宋体"/>
                <w:sz w:val="18"/>
                <w:szCs w:val="18"/>
              </w:rPr>
            </w:pPr>
            <w:r>
              <w:rPr>
                <w:rFonts w:hint="eastAsia" w:ascii="宋体" w:hAnsi="宋体" w:cs="宋体"/>
                <w:sz w:val="18"/>
                <w:szCs w:val="18"/>
              </w:rPr>
              <w:t>少穿戴一项扣8分；</w:t>
            </w:r>
          </w:p>
          <w:p w14:paraId="6D8BE5F2">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未扣、鞋带未系、安全帽及护目镜未佩戴规范每处扣2分。</w:t>
            </w:r>
          </w:p>
        </w:tc>
        <w:tc>
          <w:tcPr>
            <w:tcW w:w="1269" w:type="dxa"/>
            <w:vMerge w:val="restart"/>
            <w:tcBorders>
              <w:top w:val="single" w:color="auto" w:sz="4" w:space="0"/>
              <w:left w:val="single" w:color="auto" w:sz="4" w:space="0"/>
              <w:bottom w:val="single" w:color="auto" w:sz="4" w:space="0"/>
              <w:right w:val="single" w:color="auto" w:sz="4" w:space="0"/>
            </w:tcBorders>
            <w:vAlign w:val="center"/>
          </w:tcPr>
          <w:p w14:paraId="45B90A6C">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42940754">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30A7132F">
        <w:tblPrEx>
          <w:tblCellMar>
            <w:top w:w="0" w:type="dxa"/>
            <w:left w:w="0" w:type="dxa"/>
            <w:bottom w:w="0" w:type="dxa"/>
            <w:right w:w="0" w:type="dxa"/>
          </w:tblCellMar>
        </w:tblPrEx>
        <w:trPr>
          <w:trHeight w:val="20" w:hRule="atLeast"/>
          <w:jc w:val="center"/>
        </w:trPr>
        <w:tc>
          <w:tcPr>
            <w:tcW w:w="577"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F93C3CD">
            <w:pPr>
              <w:adjustRightInd/>
              <w:spacing w:line="240" w:lineRule="auto"/>
              <w:jc w:val="center"/>
              <w:rPr>
                <w:rFonts w:ascii="宋体" w:hAnsi="宋体" w:cs="宋体"/>
                <w:kern w:val="0"/>
                <w:sz w:val="18"/>
                <w:szCs w:val="18"/>
              </w:rPr>
            </w:pPr>
          </w:p>
        </w:tc>
        <w:tc>
          <w:tcPr>
            <w:tcW w:w="1287"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2CB8170">
            <w:pPr>
              <w:adjustRightInd/>
              <w:spacing w:line="240" w:lineRule="auto"/>
              <w:jc w:val="center"/>
              <w:rPr>
                <w:rFonts w:ascii="宋体" w:hAnsi="宋体" w:cs="宋体"/>
                <w:sz w:val="18"/>
                <w:szCs w:val="18"/>
              </w:rPr>
            </w:pPr>
          </w:p>
        </w:tc>
        <w:tc>
          <w:tcPr>
            <w:tcW w:w="318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4318A2B">
            <w:pPr>
              <w:adjustRightInd/>
              <w:spacing w:line="240" w:lineRule="auto"/>
              <w:jc w:val="left"/>
              <w:textAlignment w:val="center"/>
              <w:rPr>
                <w:rFonts w:ascii="宋体" w:hAnsi="宋体" w:cs="宋体"/>
                <w:b/>
                <w:sz w:val="18"/>
                <w:szCs w:val="18"/>
              </w:rPr>
            </w:pPr>
            <w:r>
              <w:rPr>
                <w:rFonts w:hint="eastAsia" w:ascii="宋体" w:hAnsi="宋体" w:cs="宋体"/>
                <w:sz w:val="18"/>
                <w:szCs w:val="18"/>
              </w:rPr>
              <w:t>外操员巡检听到爆炸声，现场看到氢循环压缩机出口有火焰，立即向班长报告“压缩机出口循环氢泄漏着火”。</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8E5D59">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331"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FA01558">
            <w:pPr>
              <w:adjustRightInd/>
              <w:spacing w:line="240" w:lineRule="auto"/>
              <w:jc w:val="left"/>
              <w:textAlignment w:val="center"/>
              <w:rPr>
                <w:rFonts w:ascii="宋体" w:hAnsi="宋体" w:cs="宋体"/>
                <w:sz w:val="18"/>
                <w:szCs w:val="18"/>
              </w:rPr>
            </w:pPr>
            <w:r>
              <w:rPr>
                <w:rFonts w:hint="eastAsia" w:ascii="宋体" w:hAnsi="宋体" w:cs="宋体"/>
                <w:bCs/>
                <w:sz w:val="18"/>
                <w:szCs w:val="18"/>
              </w:rPr>
              <w:t>未执行、执行错误或顺序错误，扣4分。</w:t>
            </w:r>
          </w:p>
        </w:tc>
        <w:tc>
          <w:tcPr>
            <w:tcW w:w="1269" w:type="dxa"/>
            <w:vMerge w:val="continue"/>
            <w:tcBorders>
              <w:top w:val="single" w:color="auto" w:sz="4" w:space="0"/>
              <w:left w:val="single" w:color="auto" w:sz="4" w:space="0"/>
              <w:bottom w:val="single" w:color="auto" w:sz="4" w:space="0"/>
              <w:right w:val="single" w:color="auto" w:sz="4" w:space="0"/>
            </w:tcBorders>
            <w:vAlign w:val="center"/>
          </w:tcPr>
          <w:p w14:paraId="4B5FAE1B">
            <w:pPr>
              <w:adjustRightInd/>
              <w:spacing w:line="240" w:lineRule="auto"/>
              <w:rPr>
                <w:rFonts w:ascii="宋体" w:hAnsi="宋体" w:cs="宋体"/>
                <w:sz w:val="18"/>
                <w:szCs w:val="18"/>
              </w:rPr>
            </w:pPr>
          </w:p>
        </w:tc>
      </w:tr>
      <w:tr w14:paraId="5F9E9D60">
        <w:tblPrEx>
          <w:tblCellMar>
            <w:top w:w="0" w:type="dxa"/>
            <w:left w:w="0" w:type="dxa"/>
            <w:bottom w:w="0" w:type="dxa"/>
            <w:right w:w="0" w:type="dxa"/>
          </w:tblCellMar>
        </w:tblPrEx>
        <w:trPr>
          <w:trHeight w:val="20" w:hRule="atLeast"/>
          <w:jc w:val="center"/>
        </w:trPr>
        <w:tc>
          <w:tcPr>
            <w:tcW w:w="577"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68EA02A">
            <w:pPr>
              <w:adjustRightInd/>
              <w:spacing w:line="240" w:lineRule="auto"/>
              <w:jc w:val="center"/>
              <w:rPr>
                <w:rFonts w:ascii="宋体" w:hAnsi="宋体" w:cs="宋体"/>
                <w:kern w:val="0"/>
                <w:sz w:val="18"/>
                <w:szCs w:val="18"/>
              </w:rPr>
            </w:pPr>
          </w:p>
        </w:tc>
        <w:tc>
          <w:tcPr>
            <w:tcW w:w="1287"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8A348EB">
            <w:pPr>
              <w:adjustRightInd/>
              <w:spacing w:line="240" w:lineRule="auto"/>
              <w:jc w:val="center"/>
              <w:rPr>
                <w:rFonts w:ascii="宋体" w:hAnsi="宋体" w:cs="宋体"/>
                <w:sz w:val="18"/>
                <w:szCs w:val="18"/>
              </w:rPr>
            </w:pPr>
          </w:p>
        </w:tc>
        <w:tc>
          <w:tcPr>
            <w:tcW w:w="318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B313B28">
            <w:pPr>
              <w:adjustRightInd/>
              <w:spacing w:line="240" w:lineRule="auto"/>
              <w:jc w:val="left"/>
              <w:textAlignment w:val="center"/>
              <w:rPr>
                <w:rFonts w:ascii="宋体" w:hAnsi="宋体" w:cs="宋体"/>
                <w:sz w:val="18"/>
                <w:szCs w:val="18"/>
              </w:rPr>
            </w:pPr>
            <w:r>
              <w:rPr>
                <w:rFonts w:hint="eastAsia" w:ascii="宋体" w:hAnsi="宋体" w:cs="宋体"/>
                <w:sz w:val="18"/>
                <w:szCs w:val="18"/>
              </w:rPr>
              <w:t>外操员携带空气呼吸器、F型扳手，迅速赶赴现场。</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B75AEE">
            <w:pPr>
              <w:adjustRightInd/>
              <w:spacing w:line="240" w:lineRule="auto"/>
              <w:jc w:val="center"/>
              <w:textAlignment w:val="center"/>
              <w:rPr>
                <w:rFonts w:ascii="宋体" w:hAnsi="宋体" w:cs="宋体"/>
                <w:bCs/>
                <w:sz w:val="18"/>
                <w:szCs w:val="18"/>
              </w:rPr>
            </w:pPr>
            <w:r>
              <w:rPr>
                <w:rFonts w:hint="eastAsia" w:ascii="宋体" w:hAnsi="宋体" w:cs="宋体"/>
                <w:sz w:val="18"/>
                <w:szCs w:val="18"/>
              </w:rPr>
              <w:t>4</w:t>
            </w:r>
          </w:p>
        </w:tc>
        <w:tc>
          <w:tcPr>
            <w:tcW w:w="2331"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728176E">
            <w:pPr>
              <w:adjustRightInd/>
              <w:spacing w:line="240" w:lineRule="auto"/>
              <w:jc w:val="left"/>
              <w:textAlignment w:val="center"/>
              <w:rPr>
                <w:rFonts w:ascii="宋体" w:hAnsi="宋体" w:cs="宋体"/>
                <w:bCs/>
                <w:sz w:val="18"/>
                <w:szCs w:val="18"/>
              </w:rPr>
            </w:pPr>
            <w:r>
              <w:rPr>
                <w:rFonts w:hint="eastAsia" w:ascii="宋体" w:hAnsi="宋体" w:cs="宋体"/>
                <w:sz w:val="18"/>
                <w:szCs w:val="18"/>
              </w:rPr>
              <w:t>未执行、执行错误或顺序错误，扣4分。</w:t>
            </w:r>
          </w:p>
        </w:tc>
        <w:tc>
          <w:tcPr>
            <w:tcW w:w="1269" w:type="dxa"/>
            <w:vMerge w:val="continue"/>
            <w:tcBorders>
              <w:top w:val="single" w:color="auto" w:sz="4" w:space="0"/>
              <w:left w:val="single" w:color="auto" w:sz="4" w:space="0"/>
              <w:bottom w:val="single" w:color="auto" w:sz="4" w:space="0"/>
              <w:right w:val="single" w:color="auto" w:sz="4" w:space="0"/>
            </w:tcBorders>
            <w:vAlign w:val="center"/>
          </w:tcPr>
          <w:p w14:paraId="1817AEEE">
            <w:pPr>
              <w:adjustRightInd/>
              <w:spacing w:line="240" w:lineRule="auto"/>
              <w:rPr>
                <w:rFonts w:ascii="宋体" w:hAnsi="宋体" w:cs="宋体"/>
                <w:sz w:val="18"/>
                <w:szCs w:val="18"/>
              </w:rPr>
            </w:pPr>
          </w:p>
        </w:tc>
      </w:tr>
      <w:tr w14:paraId="5FA835A1">
        <w:tblPrEx>
          <w:tblCellMar>
            <w:top w:w="0" w:type="dxa"/>
            <w:left w:w="0" w:type="dxa"/>
            <w:bottom w:w="0" w:type="dxa"/>
            <w:right w:w="0" w:type="dxa"/>
          </w:tblCellMar>
        </w:tblPrEx>
        <w:trPr>
          <w:trHeight w:val="20" w:hRule="atLeast"/>
          <w:jc w:val="center"/>
        </w:trPr>
        <w:tc>
          <w:tcPr>
            <w:tcW w:w="577"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A7B133A">
            <w:pPr>
              <w:adjustRightInd/>
              <w:spacing w:line="240" w:lineRule="auto"/>
              <w:jc w:val="center"/>
              <w:rPr>
                <w:rFonts w:ascii="宋体" w:hAnsi="宋体" w:cs="宋体"/>
                <w:kern w:val="0"/>
                <w:sz w:val="18"/>
                <w:szCs w:val="18"/>
              </w:rPr>
            </w:pPr>
          </w:p>
        </w:tc>
        <w:tc>
          <w:tcPr>
            <w:tcW w:w="1287"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E9D476D">
            <w:pPr>
              <w:adjustRightInd/>
              <w:spacing w:line="240" w:lineRule="auto"/>
              <w:jc w:val="center"/>
              <w:rPr>
                <w:rFonts w:ascii="宋体" w:hAnsi="宋体" w:cs="宋体"/>
                <w:sz w:val="18"/>
                <w:szCs w:val="18"/>
              </w:rPr>
            </w:pPr>
          </w:p>
        </w:tc>
        <w:tc>
          <w:tcPr>
            <w:tcW w:w="318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004E95B4">
            <w:pPr>
              <w:adjustRightInd/>
              <w:spacing w:line="240" w:lineRule="auto"/>
              <w:jc w:val="left"/>
              <w:textAlignment w:val="center"/>
              <w:rPr>
                <w:rFonts w:ascii="宋体" w:hAnsi="宋体" w:cs="宋体"/>
                <w:sz w:val="18"/>
                <w:szCs w:val="18"/>
              </w:rPr>
            </w:pPr>
            <w:r>
              <w:rPr>
                <w:rFonts w:hint="eastAsia" w:ascii="宋体" w:hAnsi="宋体" w:cs="宋体"/>
                <w:sz w:val="18"/>
                <w:szCs w:val="18"/>
              </w:rPr>
              <w:t>班长接到报警后，启动应急预案；</w:t>
            </w:r>
          </w:p>
          <w:p w14:paraId="61D1D1FC">
            <w:pPr>
              <w:adjustRightInd/>
              <w:spacing w:line="240" w:lineRule="auto"/>
              <w:jc w:val="left"/>
              <w:textAlignment w:val="center"/>
              <w:rPr>
                <w:rFonts w:ascii="宋体" w:hAnsi="宋体" w:cs="宋体"/>
                <w:sz w:val="18"/>
                <w:szCs w:val="18"/>
              </w:rPr>
            </w:pPr>
            <w:r>
              <w:rPr>
                <w:rFonts w:hint="eastAsia" w:ascii="宋体" w:hAnsi="宋体" w:cs="宋体"/>
                <w:sz w:val="18"/>
                <w:szCs w:val="18"/>
              </w:rPr>
              <w:t>班长通知安全员“请组织人员到门口拉警戒绳”；</w:t>
            </w:r>
          </w:p>
          <w:p w14:paraId="62C9F2A4">
            <w:pPr>
              <w:adjustRightInd/>
              <w:spacing w:line="240" w:lineRule="auto"/>
              <w:jc w:val="left"/>
              <w:textAlignment w:val="center"/>
              <w:rPr>
                <w:rFonts w:ascii="宋体" w:hAnsi="宋体" w:cs="宋体"/>
                <w:sz w:val="18"/>
                <w:szCs w:val="18"/>
              </w:rPr>
            </w:pPr>
            <w:r>
              <w:rPr>
                <w:rFonts w:hint="eastAsia" w:ascii="宋体" w:hAnsi="宋体" w:cs="宋体"/>
                <w:sz w:val="18"/>
                <w:szCs w:val="18"/>
              </w:rPr>
              <w:t>班长向调试室报告。</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6E79CE">
            <w:pPr>
              <w:adjustRightInd/>
              <w:spacing w:line="240" w:lineRule="auto"/>
              <w:jc w:val="center"/>
              <w:textAlignment w:val="center"/>
              <w:rPr>
                <w:rFonts w:ascii="宋体" w:hAnsi="宋体" w:cs="宋体"/>
                <w:sz w:val="18"/>
                <w:szCs w:val="18"/>
              </w:rPr>
            </w:pPr>
            <w:r>
              <w:rPr>
                <w:rFonts w:hint="eastAsia" w:ascii="宋体" w:hAnsi="宋体" w:cs="宋体"/>
                <w:sz w:val="18"/>
                <w:szCs w:val="18"/>
              </w:rPr>
              <w:t>16</w:t>
            </w:r>
          </w:p>
        </w:tc>
        <w:tc>
          <w:tcPr>
            <w:tcW w:w="2331"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143DA2F">
            <w:pPr>
              <w:adjustRightInd/>
              <w:spacing w:line="240" w:lineRule="auto"/>
              <w:jc w:val="left"/>
              <w:textAlignment w:val="center"/>
              <w:rPr>
                <w:rFonts w:ascii="宋体" w:hAnsi="宋体" w:cs="宋体"/>
                <w:sz w:val="18"/>
                <w:szCs w:val="18"/>
              </w:rPr>
            </w:pPr>
            <w:r>
              <w:rPr>
                <w:rFonts w:hint="eastAsia" w:ascii="宋体" w:hAnsi="宋体" w:cs="宋体"/>
                <w:sz w:val="18"/>
                <w:szCs w:val="18"/>
              </w:rPr>
              <w:t>未执行、执行错误或顺序错误，扣16分。</w:t>
            </w:r>
          </w:p>
        </w:tc>
        <w:tc>
          <w:tcPr>
            <w:tcW w:w="1269" w:type="dxa"/>
            <w:vMerge w:val="continue"/>
            <w:tcBorders>
              <w:top w:val="single" w:color="auto" w:sz="4" w:space="0"/>
              <w:left w:val="single" w:color="auto" w:sz="4" w:space="0"/>
              <w:bottom w:val="single" w:color="auto" w:sz="4" w:space="0"/>
              <w:right w:val="single" w:color="auto" w:sz="4" w:space="0"/>
            </w:tcBorders>
            <w:vAlign w:val="center"/>
          </w:tcPr>
          <w:p w14:paraId="63160AC6">
            <w:pPr>
              <w:adjustRightInd/>
              <w:spacing w:line="240" w:lineRule="auto"/>
              <w:rPr>
                <w:rFonts w:ascii="宋体" w:hAnsi="宋体" w:cs="宋体"/>
                <w:sz w:val="18"/>
                <w:szCs w:val="18"/>
              </w:rPr>
            </w:pPr>
          </w:p>
        </w:tc>
      </w:tr>
      <w:tr w14:paraId="4BD45988">
        <w:tblPrEx>
          <w:tblCellMar>
            <w:top w:w="0" w:type="dxa"/>
            <w:left w:w="0" w:type="dxa"/>
            <w:bottom w:w="0" w:type="dxa"/>
            <w:right w:w="0" w:type="dxa"/>
          </w:tblCellMar>
        </w:tblPrEx>
        <w:trPr>
          <w:trHeight w:val="20" w:hRule="atLeast"/>
          <w:jc w:val="center"/>
        </w:trPr>
        <w:tc>
          <w:tcPr>
            <w:tcW w:w="577"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02D9BB7">
            <w:pPr>
              <w:adjustRightInd/>
              <w:spacing w:line="240" w:lineRule="auto"/>
              <w:jc w:val="center"/>
              <w:rPr>
                <w:rFonts w:ascii="宋体" w:hAnsi="宋体" w:cs="宋体"/>
                <w:kern w:val="0"/>
                <w:sz w:val="18"/>
                <w:szCs w:val="18"/>
              </w:rPr>
            </w:pPr>
          </w:p>
        </w:tc>
        <w:tc>
          <w:tcPr>
            <w:tcW w:w="1287"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0BB7732">
            <w:pPr>
              <w:adjustRightInd/>
              <w:spacing w:line="240" w:lineRule="auto"/>
              <w:jc w:val="center"/>
              <w:rPr>
                <w:rFonts w:ascii="宋体" w:hAnsi="宋体" w:cs="宋体"/>
                <w:sz w:val="18"/>
                <w:szCs w:val="18"/>
              </w:rPr>
            </w:pPr>
          </w:p>
        </w:tc>
        <w:tc>
          <w:tcPr>
            <w:tcW w:w="318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7EEAB8B">
            <w:pPr>
              <w:adjustRightInd/>
              <w:spacing w:line="240" w:lineRule="auto"/>
              <w:jc w:val="left"/>
              <w:textAlignment w:val="center"/>
              <w:rPr>
                <w:rFonts w:ascii="宋体" w:hAnsi="宋体" w:cs="宋体"/>
                <w:sz w:val="18"/>
                <w:szCs w:val="18"/>
              </w:rPr>
            </w:pPr>
            <w:r>
              <w:rPr>
                <w:rFonts w:hint="eastAsia" w:ascii="宋体" w:hAnsi="宋体" w:cs="宋体"/>
                <w:sz w:val="18"/>
                <w:szCs w:val="18"/>
              </w:rPr>
              <w:t>班长通知主操员拨打119电话报警，拨打120电话呼叫救护车；</w:t>
            </w:r>
          </w:p>
          <w:p w14:paraId="12D8B074">
            <w:pPr>
              <w:adjustRightInd/>
              <w:spacing w:line="240" w:lineRule="auto"/>
              <w:jc w:val="left"/>
              <w:textAlignment w:val="center"/>
              <w:rPr>
                <w:rFonts w:ascii="宋体" w:hAnsi="宋体" w:cs="宋体"/>
                <w:sz w:val="18"/>
                <w:szCs w:val="18"/>
              </w:rPr>
            </w:pPr>
            <w:r>
              <w:rPr>
                <w:rFonts w:hint="eastAsia" w:ascii="宋体" w:hAnsi="宋体" w:cs="宋体"/>
                <w:sz w:val="18"/>
                <w:szCs w:val="18"/>
              </w:rPr>
              <w:t>通知安全员“组织人员到门口引导消防车和救护车”。</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F60C36">
            <w:pPr>
              <w:adjustRightInd/>
              <w:spacing w:line="240" w:lineRule="auto"/>
              <w:jc w:val="center"/>
              <w:textAlignment w:val="center"/>
              <w:rPr>
                <w:rFonts w:ascii="宋体" w:hAnsi="宋体" w:cs="宋体"/>
                <w:sz w:val="18"/>
                <w:szCs w:val="18"/>
              </w:rPr>
            </w:pPr>
            <w:r>
              <w:rPr>
                <w:rFonts w:hint="eastAsia" w:ascii="宋体" w:hAnsi="宋体" w:cs="宋体"/>
                <w:sz w:val="18"/>
                <w:szCs w:val="18"/>
              </w:rPr>
              <w:t>4</w:t>
            </w:r>
          </w:p>
        </w:tc>
        <w:tc>
          <w:tcPr>
            <w:tcW w:w="2331"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33F44B2">
            <w:pPr>
              <w:adjustRightInd/>
              <w:spacing w:line="240" w:lineRule="auto"/>
              <w:jc w:val="left"/>
              <w:textAlignment w:val="center"/>
              <w:rPr>
                <w:rFonts w:ascii="宋体" w:hAnsi="宋体" w:cs="宋体"/>
                <w:sz w:val="18"/>
                <w:szCs w:val="18"/>
              </w:rPr>
            </w:pPr>
            <w:r>
              <w:rPr>
                <w:rFonts w:hint="eastAsia" w:ascii="宋体" w:hAnsi="宋体" w:cs="宋体"/>
                <w:sz w:val="18"/>
                <w:szCs w:val="18"/>
              </w:rPr>
              <w:t>未执行、执行错误或顺序错误，扣4分。</w:t>
            </w:r>
          </w:p>
        </w:tc>
        <w:tc>
          <w:tcPr>
            <w:tcW w:w="1269" w:type="dxa"/>
            <w:vMerge w:val="continue"/>
            <w:tcBorders>
              <w:top w:val="single" w:color="auto" w:sz="4" w:space="0"/>
              <w:left w:val="single" w:color="auto" w:sz="4" w:space="0"/>
              <w:bottom w:val="single" w:color="auto" w:sz="4" w:space="0"/>
              <w:right w:val="single" w:color="auto" w:sz="4" w:space="0"/>
            </w:tcBorders>
            <w:vAlign w:val="center"/>
          </w:tcPr>
          <w:p w14:paraId="2D3B024F">
            <w:pPr>
              <w:adjustRightInd/>
              <w:spacing w:line="240" w:lineRule="auto"/>
              <w:rPr>
                <w:rFonts w:ascii="宋体" w:hAnsi="宋体" w:cs="宋体"/>
                <w:sz w:val="18"/>
                <w:szCs w:val="18"/>
              </w:rPr>
            </w:pPr>
          </w:p>
        </w:tc>
      </w:tr>
      <w:tr w14:paraId="318DC98F">
        <w:tblPrEx>
          <w:tblCellMar>
            <w:top w:w="0" w:type="dxa"/>
            <w:left w:w="0" w:type="dxa"/>
            <w:bottom w:w="0" w:type="dxa"/>
            <w:right w:w="0" w:type="dxa"/>
          </w:tblCellMar>
        </w:tblPrEx>
        <w:trPr>
          <w:trHeight w:val="20" w:hRule="atLeast"/>
          <w:jc w:val="center"/>
        </w:trPr>
        <w:tc>
          <w:tcPr>
            <w:tcW w:w="577"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BCC4333">
            <w:pPr>
              <w:adjustRightInd/>
              <w:spacing w:line="240" w:lineRule="auto"/>
              <w:jc w:val="center"/>
              <w:rPr>
                <w:rFonts w:ascii="宋体" w:hAnsi="宋体" w:cs="宋体"/>
                <w:kern w:val="0"/>
                <w:sz w:val="18"/>
                <w:szCs w:val="18"/>
              </w:rPr>
            </w:pPr>
          </w:p>
        </w:tc>
        <w:tc>
          <w:tcPr>
            <w:tcW w:w="1287"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63AFC7B">
            <w:pPr>
              <w:adjustRightInd/>
              <w:spacing w:line="240" w:lineRule="auto"/>
              <w:jc w:val="center"/>
              <w:rPr>
                <w:rFonts w:ascii="宋体" w:hAnsi="宋体" w:cs="宋体"/>
                <w:sz w:val="18"/>
                <w:szCs w:val="18"/>
              </w:rPr>
            </w:pPr>
          </w:p>
        </w:tc>
        <w:tc>
          <w:tcPr>
            <w:tcW w:w="318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FF4C562">
            <w:pPr>
              <w:adjustRightInd/>
              <w:spacing w:line="240" w:lineRule="auto"/>
              <w:jc w:val="left"/>
              <w:textAlignment w:val="center"/>
              <w:rPr>
                <w:rFonts w:ascii="宋体" w:hAnsi="宋体" w:cs="宋体"/>
                <w:sz w:val="18"/>
                <w:szCs w:val="18"/>
              </w:rPr>
            </w:pPr>
            <w:r>
              <w:rPr>
                <w:rFonts w:hint="eastAsia" w:ascii="宋体" w:hAnsi="宋体" w:cs="宋体"/>
                <w:sz w:val="18"/>
                <w:szCs w:val="18"/>
              </w:rPr>
              <w:t>班长携带空气呼吸器、F型扳手，迅速赶赴现场。</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45447A">
            <w:pPr>
              <w:adjustRightInd/>
              <w:spacing w:line="240" w:lineRule="auto"/>
              <w:jc w:val="center"/>
              <w:textAlignment w:val="center"/>
              <w:rPr>
                <w:rFonts w:ascii="宋体" w:hAnsi="宋体" w:cs="宋体"/>
                <w:sz w:val="18"/>
                <w:szCs w:val="18"/>
              </w:rPr>
            </w:pPr>
            <w:r>
              <w:rPr>
                <w:rFonts w:hint="eastAsia" w:ascii="宋体" w:hAnsi="宋体" w:cs="宋体"/>
                <w:sz w:val="18"/>
                <w:szCs w:val="18"/>
              </w:rPr>
              <w:t>4</w:t>
            </w:r>
          </w:p>
        </w:tc>
        <w:tc>
          <w:tcPr>
            <w:tcW w:w="2331"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860CA2C">
            <w:pPr>
              <w:adjustRightInd/>
              <w:spacing w:line="240" w:lineRule="auto"/>
              <w:jc w:val="left"/>
              <w:textAlignment w:val="center"/>
              <w:rPr>
                <w:rFonts w:ascii="宋体" w:hAnsi="宋体" w:cs="宋体"/>
                <w:sz w:val="18"/>
                <w:szCs w:val="18"/>
              </w:rPr>
            </w:pPr>
            <w:r>
              <w:rPr>
                <w:rFonts w:hint="eastAsia" w:ascii="宋体" w:hAnsi="宋体" w:cs="宋体"/>
                <w:sz w:val="18"/>
                <w:szCs w:val="18"/>
              </w:rPr>
              <w:t>未执行、执行错误或顺序错误，扣4分。</w:t>
            </w:r>
          </w:p>
        </w:tc>
        <w:tc>
          <w:tcPr>
            <w:tcW w:w="1269" w:type="dxa"/>
            <w:vMerge w:val="continue"/>
            <w:tcBorders>
              <w:top w:val="single" w:color="auto" w:sz="4" w:space="0"/>
              <w:left w:val="single" w:color="auto" w:sz="4" w:space="0"/>
              <w:bottom w:val="single" w:color="auto" w:sz="4" w:space="0"/>
              <w:right w:val="single" w:color="auto" w:sz="4" w:space="0"/>
            </w:tcBorders>
            <w:vAlign w:val="center"/>
          </w:tcPr>
          <w:p w14:paraId="2438C943">
            <w:pPr>
              <w:adjustRightInd/>
              <w:spacing w:line="240" w:lineRule="auto"/>
              <w:rPr>
                <w:rFonts w:ascii="宋体" w:hAnsi="宋体" w:cs="宋体"/>
                <w:sz w:val="18"/>
                <w:szCs w:val="18"/>
              </w:rPr>
            </w:pPr>
          </w:p>
        </w:tc>
      </w:tr>
    </w:tbl>
    <w:p w14:paraId="6DC7CF70">
      <w:pPr>
        <w:pStyle w:val="130"/>
        <w:numPr>
          <w:ilvl w:val="0"/>
          <w:numId w:val="0"/>
        </w:numPr>
        <w:spacing w:before="156" w:after="156"/>
      </w:pPr>
      <w:r>
        <w:rPr>
          <w:rFonts w:hint="eastAsia"/>
        </w:rPr>
        <w:t>表4</w:t>
      </w:r>
      <w:r>
        <w:t xml:space="preserve">8  </w:t>
      </w:r>
      <w:r>
        <w:rPr>
          <w:rFonts w:hint="eastAsia"/>
        </w:rPr>
        <w:t>K45-3循环氢压缩系统压缩机出口法兰泄漏着火有人受伤应急处置评分表（续）</w:t>
      </w:r>
    </w:p>
    <w:tbl>
      <w:tblPr>
        <w:tblStyle w:val="42"/>
        <w:tblW w:w="5000" w:type="pct"/>
        <w:jc w:val="center"/>
        <w:tblLayout w:type="fixed"/>
        <w:tblCellMar>
          <w:top w:w="0" w:type="dxa"/>
          <w:left w:w="0" w:type="dxa"/>
          <w:bottom w:w="0" w:type="dxa"/>
          <w:right w:w="0" w:type="dxa"/>
        </w:tblCellMar>
      </w:tblPr>
      <w:tblGrid>
        <w:gridCol w:w="579"/>
        <w:gridCol w:w="1291"/>
        <w:gridCol w:w="3190"/>
        <w:gridCol w:w="702"/>
        <w:gridCol w:w="2055"/>
        <w:gridCol w:w="1557"/>
      </w:tblGrid>
      <w:tr w14:paraId="35D991B7">
        <w:tblPrEx>
          <w:tblCellMar>
            <w:top w:w="0" w:type="dxa"/>
            <w:left w:w="0" w:type="dxa"/>
            <w:bottom w:w="0" w:type="dxa"/>
            <w:right w:w="0" w:type="dxa"/>
          </w:tblCellMar>
        </w:tblPrEx>
        <w:trPr>
          <w:trHeight w:val="20" w:hRule="atLeast"/>
          <w:jc w:val="center"/>
        </w:trPr>
        <w:tc>
          <w:tcPr>
            <w:tcW w:w="5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6DF4A0">
            <w:pPr>
              <w:adjustRightInd/>
              <w:spacing w:line="240" w:lineRule="auto"/>
              <w:jc w:val="center"/>
              <w:rPr>
                <w:rFonts w:ascii="宋体" w:hAnsi="宋体" w:cs="宋体"/>
                <w:sz w:val="18"/>
                <w:szCs w:val="18"/>
              </w:rPr>
            </w:pPr>
            <w:r>
              <w:rPr>
                <w:rFonts w:hint="eastAsia" w:ascii="宋体" w:hAnsi="宋体" w:cs="宋体"/>
                <w:kern w:val="0"/>
                <w:sz w:val="18"/>
                <w:szCs w:val="18"/>
              </w:rPr>
              <w:t>序号</w:t>
            </w:r>
          </w:p>
        </w:tc>
        <w:tc>
          <w:tcPr>
            <w:tcW w:w="1287"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064E6F20">
            <w:pPr>
              <w:adjustRightInd/>
              <w:spacing w:line="240" w:lineRule="auto"/>
              <w:jc w:val="center"/>
              <w:rPr>
                <w:rFonts w:ascii="宋体" w:hAnsi="宋体" w:cs="宋体"/>
                <w:sz w:val="18"/>
                <w:szCs w:val="18"/>
              </w:rPr>
            </w:pPr>
            <w:r>
              <w:rPr>
                <w:rFonts w:hint="eastAsia" w:ascii="宋体" w:hAnsi="宋体" w:cs="宋体"/>
                <w:kern w:val="0"/>
                <w:sz w:val="18"/>
                <w:szCs w:val="18"/>
              </w:rPr>
              <w:t>考核项目</w:t>
            </w:r>
          </w:p>
        </w:tc>
        <w:tc>
          <w:tcPr>
            <w:tcW w:w="31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09DFAB">
            <w:pPr>
              <w:adjustRightInd/>
              <w:spacing w:line="240" w:lineRule="auto"/>
              <w:jc w:val="center"/>
              <w:rPr>
                <w:rFonts w:ascii="宋体" w:hAnsi="宋体" w:cs="宋体"/>
                <w:sz w:val="18"/>
                <w:szCs w:val="18"/>
              </w:rPr>
            </w:pPr>
            <w:r>
              <w:rPr>
                <w:rFonts w:hint="eastAsia" w:ascii="宋体" w:hAnsi="宋体" w:cs="宋体"/>
                <w:kern w:val="0"/>
                <w:sz w:val="18"/>
                <w:szCs w:val="18"/>
              </w:rPr>
              <w:t>考试内容</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D649B6">
            <w:pPr>
              <w:adjustRightInd/>
              <w:spacing w:line="240" w:lineRule="auto"/>
              <w:jc w:val="center"/>
              <w:rPr>
                <w:rFonts w:ascii="宋体" w:hAnsi="宋体" w:cs="宋体"/>
                <w:sz w:val="18"/>
                <w:szCs w:val="18"/>
              </w:rPr>
            </w:pPr>
            <w:r>
              <w:rPr>
                <w:rFonts w:hint="eastAsia" w:ascii="宋体" w:hAnsi="宋体" w:cs="宋体"/>
                <w:kern w:val="0"/>
                <w:sz w:val="18"/>
                <w:szCs w:val="18"/>
              </w:rPr>
              <w:t>配分</w:t>
            </w:r>
          </w:p>
        </w:tc>
        <w:tc>
          <w:tcPr>
            <w:tcW w:w="20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D69380">
            <w:pPr>
              <w:adjustRightInd/>
              <w:spacing w:line="240" w:lineRule="auto"/>
              <w:jc w:val="center"/>
              <w:rPr>
                <w:rFonts w:ascii="宋体" w:hAnsi="宋体" w:cs="宋体"/>
                <w:sz w:val="18"/>
                <w:szCs w:val="18"/>
              </w:rPr>
            </w:pPr>
            <w:r>
              <w:rPr>
                <w:rFonts w:hint="eastAsia" w:ascii="宋体" w:hAnsi="宋体" w:cs="宋体"/>
                <w:kern w:val="0"/>
                <w:sz w:val="18"/>
                <w:szCs w:val="18"/>
              </w:rPr>
              <w:t>评分标准</w:t>
            </w:r>
          </w:p>
        </w:tc>
        <w:tc>
          <w:tcPr>
            <w:tcW w:w="1552" w:type="dxa"/>
            <w:tcBorders>
              <w:top w:val="single" w:color="000000" w:sz="4" w:space="0"/>
              <w:left w:val="single" w:color="000000" w:sz="4" w:space="0"/>
              <w:bottom w:val="single" w:color="auto" w:sz="4" w:space="0"/>
              <w:right w:val="single" w:color="000000" w:sz="4" w:space="0"/>
            </w:tcBorders>
            <w:vAlign w:val="center"/>
          </w:tcPr>
          <w:p w14:paraId="6CE55ACE">
            <w:pPr>
              <w:adjustRightInd/>
              <w:spacing w:line="240" w:lineRule="auto"/>
              <w:jc w:val="center"/>
              <w:rPr>
                <w:rFonts w:ascii="宋体" w:hAnsi="宋体" w:cs="宋体"/>
                <w:kern w:val="0"/>
                <w:sz w:val="18"/>
                <w:szCs w:val="18"/>
              </w:rPr>
            </w:pPr>
            <w:r>
              <w:rPr>
                <w:rFonts w:hint="eastAsia" w:ascii="宋体" w:hAnsi="宋体" w:cs="宋体"/>
                <w:kern w:val="0"/>
                <w:sz w:val="18"/>
                <w:szCs w:val="18"/>
              </w:rPr>
              <w:t>考试方式</w:t>
            </w:r>
          </w:p>
        </w:tc>
      </w:tr>
      <w:tr w14:paraId="626CC307">
        <w:tblPrEx>
          <w:tblCellMar>
            <w:top w:w="0" w:type="dxa"/>
            <w:left w:w="0" w:type="dxa"/>
            <w:bottom w:w="0" w:type="dxa"/>
            <w:right w:w="0" w:type="dxa"/>
          </w:tblCellMar>
        </w:tblPrEx>
        <w:trPr>
          <w:trHeight w:val="20" w:hRule="atLeast"/>
          <w:jc w:val="center"/>
        </w:trPr>
        <w:tc>
          <w:tcPr>
            <w:tcW w:w="577" w:type="dxa"/>
            <w:vMerge w:val="restart"/>
            <w:tcBorders>
              <w:top w:val="single" w:color="000000" w:sz="4" w:space="0"/>
              <w:left w:val="single" w:color="000000" w:sz="4" w:space="0"/>
              <w:right w:val="single" w:color="auto" w:sz="4" w:space="0"/>
            </w:tcBorders>
            <w:noWrap/>
            <w:tcMar>
              <w:top w:w="15" w:type="dxa"/>
              <w:left w:w="15" w:type="dxa"/>
              <w:right w:w="15" w:type="dxa"/>
            </w:tcMar>
            <w:vAlign w:val="center"/>
          </w:tcPr>
          <w:p w14:paraId="78F925FC">
            <w:pPr>
              <w:spacing w:line="240" w:lineRule="auto"/>
              <w:jc w:val="left"/>
              <w:rPr>
                <w:rFonts w:ascii="宋体" w:hAnsi="宋体" w:cs="宋体"/>
                <w:kern w:val="0"/>
                <w:sz w:val="18"/>
                <w:szCs w:val="18"/>
              </w:rPr>
            </w:pPr>
            <w:r>
              <w:br w:type="column"/>
            </w:r>
            <w:r>
              <w:rPr>
                <w:rFonts w:ascii="宋体" w:hAnsi="宋体" w:cs="宋体"/>
                <w:kern w:val="0"/>
                <w:sz w:val="18"/>
                <w:szCs w:val="18"/>
              </w:rPr>
              <w:t xml:space="preserve"> </w:t>
            </w:r>
          </w:p>
        </w:tc>
        <w:tc>
          <w:tcPr>
            <w:tcW w:w="1287" w:type="dxa"/>
            <w:vMerge w:val="restart"/>
            <w:tcBorders>
              <w:top w:val="single" w:color="auto" w:sz="4" w:space="0"/>
              <w:left w:val="single" w:color="auto" w:sz="4" w:space="0"/>
              <w:right w:val="single" w:color="auto" w:sz="4" w:space="0"/>
            </w:tcBorders>
            <w:noWrap/>
            <w:tcMar>
              <w:top w:w="15" w:type="dxa"/>
              <w:left w:w="15" w:type="dxa"/>
              <w:right w:w="15" w:type="dxa"/>
            </w:tcMar>
            <w:vAlign w:val="center"/>
          </w:tcPr>
          <w:p w14:paraId="09331DE6">
            <w:pPr>
              <w:adjustRightInd/>
              <w:spacing w:line="240" w:lineRule="auto"/>
              <w:jc w:val="center"/>
              <w:rPr>
                <w:rFonts w:ascii="宋体" w:hAnsi="宋体" w:cs="宋体"/>
                <w:sz w:val="18"/>
                <w:szCs w:val="18"/>
              </w:rPr>
            </w:pPr>
          </w:p>
        </w:tc>
        <w:tc>
          <w:tcPr>
            <w:tcW w:w="318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090EC305">
            <w:pPr>
              <w:adjustRightInd/>
              <w:spacing w:line="240" w:lineRule="auto"/>
              <w:jc w:val="left"/>
              <w:textAlignment w:val="center"/>
              <w:rPr>
                <w:rFonts w:ascii="宋体" w:hAnsi="宋体" w:cs="宋体"/>
                <w:sz w:val="18"/>
                <w:szCs w:val="18"/>
              </w:rPr>
            </w:pPr>
            <w:r>
              <w:rPr>
                <w:rFonts w:hint="eastAsia" w:ascii="宋体" w:hAnsi="宋体" w:cs="宋体"/>
                <w:sz w:val="18"/>
                <w:szCs w:val="18"/>
              </w:rPr>
              <w:t>班长和外操员将受伤人员转移到安全区域。</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5C4EB7">
            <w:pPr>
              <w:adjustRightInd/>
              <w:spacing w:line="240" w:lineRule="auto"/>
              <w:jc w:val="center"/>
              <w:textAlignment w:val="center"/>
              <w:rPr>
                <w:rFonts w:ascii="宋体" w:hAnsi="宋体" w:cs="宋体"/>
                <w:sz w:val="18"/>
                <w:szCs w:val="18"/>
              </w:rPr>
            </w:pPr>
            <w:r>
              <w:rPr>
                <w:rFonts w:hint="eastAsia" w:ascii="宋体" w:hAnsi="宋体" w:cs="宋体"/>
                <w:sz w:val="18"/>
                <w:szCs w:val="18"/>
              </w:rPr>
              <w:t>8</w:t>
            </w:r>
          </w:p>
        </w:tc>
        <w:tc>
          <w:tcPr>
            <w:tcW w:w="204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E448949">
            <w:pPr>
              <w:adjustRightInd/>
              <w:spacing w:line="240" w:lineRule="auto"/>
              <w:jc w:val="left"/>
              <w:textAlignment w:val="center"/>
              <w:rPr>
                <w:rFonts w:ascii="宋体" w:hAnsi="宋体" w:cs="宋体"/>
                <w:sz w:val="18"/>
                <w:szCs w:val="18"/>
              </w:rPr>
            </w:pPr>
            <w:r>
              <w:rPr>
                <w:rFonts w:hint="eastAsia" w:ascii="宋体" w:hAnsi="宋体" w:cs="宋体"/>
                <w:sz w:val="18"/>
                <w:szCs w:val="18"/>
              </w:rPr>
              <w:t>未执行、执行错误或顺序错误，扣8分。</w:t>
            </w:r>
          </w:p>
        </w:tc>
        <w:tc>
          <w:tcPr>
            <w:tcW w:w="1552" w:type="dxa"/>
            <w:vMerge w:val="restart"/>
            <w:tcBorders>
              <w:top w:val="single" w:color="auto" w:sz="4" w:space="0"/>
              <w:left w:val="single" w:color="auto" w:sz="4" w:space="0"/>
              <w:right w:val="single" w:color="auto" w:sz="4" w:space="0"/>
            </w:tcBorders>
            <w:vAlign w:val="center"/>
          </w:tcPr>
          <w:p w14:paraId="5653A84F">
            <w:pPr>
              <w:adjustRightInd/>
              <w:spacing w:line="240" w:lineRule="auto"/>
              <w:rPr>
                <w:rFonts w:ascii="宋体" w:hAnsi="宋体" w:cs="宋体"/>
                <w:sz w:val="18"/>
                <w:szCs w:val="18"/>
              </w:rPr>
            </w:pPr>
          </w:p>
        </w:tc>
      </w:tr>
      <w:tr w14:paraId="21A19BC5">
        <w:tblPrEx>
          <w:tblCellMar>
            <w:top w:w="0" w:type="dxa"/>
            <w:left w:w="0" w:type="dxa"/>
            <w:bottom w:w="0" w:type="dxa"/>
            <w:right w:w="0" w:type="dxa"/>
          </w:tblCellMar>
        </w:tblPrEx>
        <w:trPr>
          <w:trHeight w:val="20" w:hRule="atLeast"/>
          <w:jc w:val="center"/>
        </w:trPr>
        <w:tc>
          <w:tcPr>
            <w:tcW w:w="577" w:type="dxa"/>
            <w:vMerge w:val="continue"/>
            <w:tcBorders>
              <w:left w:val="single" w:color="000000" w:sz="4" w:space="0"/>
              <w:right w:val="single" w:color="auto" w:sz="4" w:space="0"/>
            </w:tcBorders>
            <w:noWrap/>
            <w:tcMar>
              <w:top w:w="15" w:type="dxa"/>
              <w:left w:w="15" w:type="dxa"/>
              <w:right w:w="15" w:type="dxa"/>
            </w:tcMar>
            <w:vAlign w:val="center"/>
          </w:tcPr>
          <w:p w14:paraId="2DD74CBC">
            <w:pPr>
              <w:widowControl/>
              <w:adjustRightInd/>
              <w:spacing w:line="240" w:lineRule="auto"/>
              <w:jc w:val="left"/>
              <w:rPr>
                <w:rFonts w:ascii="宋体" w:hAnsi="宋体" w:cs="宋体"/>
                <w:kern w:val="0"/>
                <w:sz w:val="18"/>
                <w:szCs w:val="18"/>
              </w:rPr>
            </w:pPr>
          </w:p>
        </w:tc>
        <w:tc>
          <w:tcPr>
            <w:tcW w:w="1287" w:type="dxa"/>
            <w:vMerge w:val="continue"/>
            <w:tcBorders>
              <w:left w:val="single" w:color="auto" w:sz="4" w:space="0"/>
              <w:right w:val="single" w:color="auto" w:sz="4" w:space="0"/>
            </w:tcBorders>
            <w:noWrap/>
            <w:tcMar>
              <w:top w:w="15" w:type="dxa"/>
              <w:left w:w="15" w:type="dxa"/>
              <w:right w:w="15" w:type="dxa"/>
            </w:tcMar>
            <w:vAlign w:val="center"/>
          </w:tcPr>
          <w:p w14:paraId="37A7836B">
            <w:pPr>
              <w:adjustRightInd/>
              <w:spacing w:line="240" w:lineRule="auto"/>
              <w:jc w:val="center"/>
              <w:rPr>
                <w:rFonts w:ascii="宋体" w:hAnsi="宋体" w:cs="宋体"/>
                <w:sz w:val="18"/>
                <w:szCs w:val="18"/>
              </w:rPr>
            </w:pPr>
          </w:p>
        </w:tc>
        <w:tc>
          <w:tcPr>
            <w:tcW w:w="318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0695F69">
            <w:pPr>
              <w:adjustRightInd/>
              <w:spacing w:line="240" w:lineRule="auto"/>
              <w:jc w:val="left"/>
              <w:textAlignment w:val="center"/>
              <w:rPr>
                <w:rFonts w:ascii="宋体" w:hAnsi="宋体" w:cs="宋体"/>
                <w:sz w:val="18"/>
                <w:szCs w:val="18"/>
              </w:rPr>
            </w:pPr>
            <w:r>
              <w:rPr>
                <w:rFonts w:hint="eastAsia" w:ascii="宋体" w:hAnsi="宋体" w:cs="宋体"/>
                <w:sz w:val="18"/>
                <w:szCs w:val="18"/>
              </w:rPr>
              <w:t>班长通知主操员和外操员执行紧急停车操作。</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7E1A2E">
            <w:pPr>
              <w:adjustRightInd/>
              <w:spacing w:line="240" w:lineRule="auto"/>
              <w:jc w:val="center"/>
              <w:textAlignment w:val="center"/>
              <w:rPr>
                <w:rFonts w:ascii="宋体" w:hAnsi="宋体" w:cs="宋体"/>
                <w:bCs/>
                <w:sz w:val="18"/>
                <w:szCs w:val="18"/>
              </w:rPr>
            </w:pPr>
            <w:r>
              <w:rPr>
                <w:rFonts w:hint="eastAsia" w:ascii="宋体" w:hAnsi="宋体" w:cs="宋体"/>
                <w:sz w:val="18"/>
                <w:szCs w:val="18"/>
              </w:rPr>
              <w:t>4</w:t>
            </w:r>
          </w:p>
        </w:tc>
        <w:tc>
          <w:tcPr>
            <w:tcW w:w="204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1BF4B26">
            <w:pPr>
              <w:adjustRightInd/>
              <w:spacing w:line="240" w:lineRule="auto"/>
              <w:jc w:val="left"/>
              <w:textAlignment w:val="center"/>
              <w:rPr>
                <w:rFonts w:ascii="宋体" w:hAnsi="宋体" w:cs="宋体"/>
                <w:sz w:val="18"/>
                <w:szCs w:val="18"/>
              </w:rPr>
            </w:pPr>
            <w:r>
              <w:rPr>
                <w:rFonts w:hint="eastAsia" w:ascii="宋体" w:hAnsi="宋体" w:cs="宋体"/>
                <w:sz w:val="18"/>
                <w:szCs w:val="18"/>
              </w:rPr>
              <w:t>未执行、执行错误或顺序错误，扣4分。</w:t>
            </w:r>
          </w:p>
        </w:tc>
        <w:tc>
          <w:tcPr>
            <w:tcW w:w="1552" w:type="dxa"/>
            <w:vMerge w:val="continue"/>
            <w:tcBorders>
              <w:left w:val="single" w:color="auto" w:sz="4" w:space="0"/>
              <w:right w:val="single" w:color="auto" w:sz="4" w:space="0"/>
            </w:tcBorders>
            <w:vAlign w:val="center"/>
          </w:tcPr>
          <w:p w14:paraId="02B2D4FD">
            <w:pPr>
              <w:adjustRightInd/>
              <w:spacing w:line="240" w:lineRule="auto"/>
              <w:rPr>
                <w:rFonts w:ascii="宋体" w:hAnsi="宋体" w:cs="宋体"/>
                <w:sz w:val="18"/>
                <w:szCs w:val="18"/>
              </w:rPr>
            </w:pPr>
          </w:p>
        </w:tc>
      </w:tr>
      <w:tr w14:paraId="62344230">
        <w:tblPrEx>
          <w:tblCellMar>
            <w:top w:w="0" w:type="dxa"/>
            <w:left w:w="0" w:type="dxa"/>
            <w:bottom w:w="0" w:type="dxa"/>
            <w:right w:w="0" w:type="dxa"/>
          </w:tblCellMar>
        </w:tblPrEx>
        <w:trPr>
          <w:trHeight w:val="20" w:hRule="atLeast"/>
          <w:jc w:val="center"/>
        </w:trPr>
        <w:tc>
          <w:tcPr>
            <w:tcW w:w="577" w:type="dxa"/>
            <w:vMerge w:val="continue"/>
            <w:tcBorders>
              <w:left w:val="single" w:color="000000" w:sz="4" w:space="0"/>
              <w:right w:val="single" w:color="auto" w:sz="4" w:space="0"/>
            </w:tcBorders>
            <w:noWrap/>
            <w:tcMar>
              <w:top w:w="15" w:type="dxa"/>
              <w:left w:w="15" w:type="dxa"/>
              <w:right w:w="15" w:type="dxa"/>
            </w:tcMar>
            <w:vAlign w:val="center"/>
          </w:tcPr>
          <w:p w14:paraId="56BE85B8">
            <w:pPr>
              <w:adjustRightInd/>
              <w:spacing w:line="240" w:lineRule="auto"/>
              <w:jc w:val="center"/>
              <w:rPr>
                <w:rFonts w:ascii="宋体" w:hAnsi="宋体" w:cs="宋体"/>
                <w:kern w:val="0"/>
                <w:sz w:val="18"/>
                <w:szCs w:val="18"/>
              </w:rPr>
            </w:pPr>
          </w:p>
        </w:tc>
        <w:tc>
          <w:tcPr>
            <w:tcW w:w="1287" w:type="dxa"/>
            <w:vMerge w:val="continue"/>
            <w:tcBorders>
              <w:left w:val="single" w:color="auto" w:sz="4" w:space="0"/>
              <w:right w:val="single" w:color="auto" w:sz="4" w:space="0"/>
            </w:tcBorders>
            <w:noWrap/>
            <w:tcMar>
              <w:top w:w="15" w:type="dxa"/>
              <w:left w:w="15" w:type="dxa"/>
              <w:right w:w="15" w:type="dxa"/>
            </w:tcMar>
            <w:vAlign w:val="center"/>
          </w:tcPr>
          <w:p w14:paraId="661CB7C3">
            <w:pPr>
              <w:adjustRightInd/>
              <w:spacing w:line="240" w:lineRule="auto"/>
              <w:jc w:val="center"/>
              <w:rPr>
                <w:rFonts w:ascii="宋体" w:hAnsi="宋体" w:cs="宋体"/>
                <w:sz w:val="18"/>
                <w:szCs w:val="18"/>
              </w:rPr>
            </w:pPr>
          </w:p>
        </w:tc>
        <w:tc>
          <w:tcPr>
            <w:tcW w:w="318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498EFE3">
            <w:pPr>
              <w:adjustRightInd/>
              <w:spacing w:line="240" w:lineRule="auto"/>
              <w:jc w:val="left"/>
              <w:textAlignment w:val="center"/>
              <w:rPr>
                <w:rFonts w:ascii="宋体" w:hAnsi="宋体" w:cs="宋体"/>
                <w:sz w:val="18"/>
                <w:szCs w:val="18"/>
              </w:rPr>
            </w:pPr>
            <w:r>
              <w:rPr>
                <w:rFonts w:hint="eastAsia" w:ascii="宋体" w:hAnsi="宋体" w:cs="宋体"/>
                <w:sz w:val="18"/>
                <w:szCs w:val="18"/>
              </w:rPr>
              <w:t>主操员接到停车通知后，按手动紧急停压缩机按钮；</w:t>
            </w:r>
          </w:p>
          <w:p w14:paraId="4A378E3D">
            <w:pPr>
              <w:adjustRightInd/>
              <w:spacing w:line="240" w:lineRule="auto"/>
              <w:jc w:val="left"/>
              <w:textAlignment w:val="center"/>
              <w:rPr>
                <w:rFonts w:ascii="宋体" w:hAnsi="宋体" w:cs="宋体"/>
                <w:sz w:val="18"/>
                <w:szCs w:val="18"/>
              </w:rPr>
            </w:pPr>
            <w:r>
              <w:rPr>
                <w:rFonts w:hint="eastAsia" w:ascii="宋体" w:hAnsi="宋体" w:cs="宋体"/>
                <w:sz w:val="18"/>
                <w:szCs w:val="18"/>
              </w:rPr>
              <w:t>关闭汽轮机蒸汽入口阀；</w:t>
            </w:r>
          </w:p>
          <w:p w14:paraId="50588B88">
            <w:pPr>
              <w:adjustRightInd/>
              <w:spacing w:line="240" w:lineRule="auto"/>
              <w:jc w:val="left"/>
              <w:textAlignment w:val="center"/>
              <w:rPr>
                <w:rFonts w:ascii="宋体" w:hAnsi="宋体" w:cs="宋体"/>
                <w:sz w:val="18"/>
                <w:szCs w:val="18"/>
              </w:rPr>
            </w:pPr>
            <w:r>
              <w:rPr>
                <w:rFonts w:hint="eastAsia" w:ascii="宋体" w:hAnsi="宋体" w:cs="宋体"/>
                <w:sz w:val="18"/>
                <w:szCs w:val="18"/>
              </w:rPr>
              <w:t>打开凝汽器真空阀；</w:t>
            </w:r>
          </w:p>
          <w:p w14:paraId="6FEDC448">
            <w:pPr>
              <w:adjustRightInd/>
              <w:spacing w:line="240" w:lineRule="auto"/>
              <w:jc w:val="left"/>
              <w:textAlignment w:val="center"/>
              <w:rPr>
                <w:rFonts w:ascii="宋体" w:hAnsi="宋体" w:cs="宋体"/>
                <w:sz w:val="18"/>
                <w:szCs w:val="18"/>
              </w:rPr>
            </w:pPr>
            <w:r>
              <w:rPr>
                <w:rFonts w:hint="eastAsia" w:ascii="宋体" w:hAnsi="宋体" w:cs="宋体"/>
                <w:sz w:val="18"/>
                <w:szCs w:val="18"/>
              </w:rPr>
              <w:t>关汽轮机前轴封蒸汽阀；</w:t>
            </w:r>
          </w:p>
          <w:p w14:paraId="0F90033B">
            <w:pPr>
              <w:adjustRightInd/>
              <w:spacing w:line="240" w:lineRule="auto"/>
              <w:jc w:val="left"/>
              <w:textAlignment w:val="center"/>
              <w:rPr>
                <w:rFonts w:ascii="宋体" w:hAnsi="宋体" w:cs="宋体"/>
                <w:sz w:val="18"/>
                <w:szCs w:val="18"/>
              </w:rPr>
            </w:pPr>
            <w:r>
              <w:rPr>
                <w:rFonts w:hint="eastAsia" w:ascii="宋体" w:hAnsi="宋体" w:cs="宋体"/>
                <w:sz w:val="18"/>
                <w:szCs w:val="18"/>
              </w:rPr>
              <w:t>关轴封抽空器蒸汽阀；</w:t>
            </w:r>
          </w:p>
          <w:p w14:paraId="76C29E76">
            <w:pPr>
              <w:adjustRightInd/>
              <w:spacing w:line="240" w:lineRule="auto"/>
              <w:jc w:val="left"/>
              <w:textAlignment w:val="center"/>
              <w:rPr>
                <w:rFonts w:ascii="宋体" w:hAnsi="宋体" w:cs="宋体"/>
                <w:sz w:val="18"/>
                <w:szCs w:val="18"/>
              </w:rPr>
            </w:pPr>
            <w:r>
              <w:rPr>
                <w:rFonts w:hint="eastAsia" w:ascii="宋体" w:hAnsi="宋体" w:cs="宋体"/>
                <w:sz w:val="18"/>
                <w:szCs w:val="18"/>
              </w:rPr>
              <w:t>操作完毕后向班长报告。</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4600EA">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24</w:t>
            </w:r>
          </w:p>
        </w:tc>
        <w:tc>
          <w:tcPr>
            <w:tcW w:w="204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F9DE826">
            <w:pPr>
              <w:adjustRightInd/>
              <w:spacing w:line="240" w:lineRule="auto"/>
              <w:jc w:val="left"/>
              <w:textAlignment w:val="center"/>
              <w:rPr>
                <w:rFonts w:ascii="宋体" w:hAnsi="宋体" w:cs="宋体"/>
                <w:sz w:val="18"/>
                <w:szCs w:val="18"/>
              </w:rPr>
            </w:pPr>
            <w:r>
              <w:rPr>
                <w:rFonts w:hint="eastAsia" w:ascii="宋体" w:hAnsi="宋体" w:cs="宋体"/>
                <w:sz w:val="18"/>
                <w:szCs w:val="18"/>
              </w:rPr>
              <w:t>未执行、执行错误或顺序错误，扣24分。</w:t>
            </w:r>
          </w:p>
        </w:tc>
        <w:tc>
          <w:tcPr>
            <w:tcW w:w="1552" w:type="dxa"/>
            <w:vMerge w:val="continue"/>
            <w:tcBorders>
              <w:left w:val="single" w:color="auto" w:sz="4" w:space="0"/>
              <w:right w:val="single" w:color="auto" w:sz="4" w:space="0"/>
            </w:tcBorders>
            <w:vAlign w:val="center"/>
          </w:tcPr>
          <w:p w14:paraId="77DFDD28">
            <w:pPr>
              <w:adjustRightInd/>
              <w:spacing w:line="240" w:lineRule="auto"/>
              <w:rPr>
                <w:rFonts w:ascii="宋体" w:hAnsi="宋体" w:cs="宋体"/>
                <w:sz w:val="18"/>
                <w:szCs w:val="18"/>
              </w:rPr>
            </w:pPr>
          </w:p>
        </w:tc>
      </w:tr>
      <w:tr w14:paraId="2D67FE82">
        <w:tblPrEx>
          <w:tblCellMar>
            <w:top w:w="0" w:type="dxa"/>
            <w:left w:w="0" w:type="dxa"/>
            <w:bottom w:w="0" w:type="dxa"/>
            <w:right w:w="0" w:type="dxa"/>
          </w:tblCellMar>
        </w:tblPrEx>
        <w:trPr>
          <w:trHeight w:val="20" w:hRule="atLeast"/>
          <w:jc w:val="center"/>
        </w:trPr>
        <w:tc>
          <w:tcPr>
            <w:tcW w:w="577" w:type="dxa"/>
            <w:vMerge w:val="continue"/>
            <w:tcBorders>
              <w:left w:val="single" w:color="000000" w:sz="4" w:space="0"/>
              <w:right w:val="single" w:color="auto" w:sz="4" w:space="0"/>
            </w:tcBorders>
            <w:noWrap/>
            <w:tcMar>
              <w:top w:w="15" w:type="dxa"/>
              <w:left w:w="15" w:type="dxa"/>
              <w:right w:w="15" w:type="dxa"/>
            </w:tcMar>
            <w:vAlign w:val="center"/>
          </w:tcPr>
          <w:p w14:paraId="6DBAB7FE">
            <w:pPr>
              <w:adjustRightInd/>
              <w:spacing w:line="240" w:lineRule="auto"/>
              <w:jc w:val="center"/>
              <w:rPr>
                <w:rFonts w:ascii="宋体" w:hAnsi="宋体" w:cs="宋体"/>
                <w:kern w:val="0"/>
                <w:sz w:val="18"/>
                <w:szCs w:val="18"/>
              </w:rPr>
            </w:pPr>
          </w:p>
        </w:tc>
        <w:tc>
          <w:tcPr>
            <w:tcW w:w="1287" w:type="dxa"/>
            <w:vMerge w:val="continue"/>
            <w:tcBorders>
              <w:left w:val="single" w:color="auto" w:sz="4" w:space="0"/>
              <w:right w:val="single" w:color="auto" w:sz="4" w:space="0"/>
            </w:tcBorders>
            <w:noWrap/>
            <w:tcMar>
              <w:top w:w="15" w:type="dxa"/>
              <w:left w:w="15" w:type="dxa"/>
              <w:right w:w="15" w:type="dxa"/>
            </w:tcMar>
            <w:vAlign w:val="center"/>
          </w:tcPr>
          <w:p w14:paraId="2F318B54">
            <w:pPr>
              <w:adjustRightInd/>
              <w:spacing w:line="240" w:lineRule="auto"/>
              <w:jc w:val="center"/>
              <w:rPr>
                <w:rFonts w:ascii="宋体" w:hAnsi="宋体" w:cs="宋体"/>
                <w:sz w:val="18"/>
                <w:szCs w:val="18"/>
              </w:rPr>
            </w:pPr>
          </w:p>
        </w:tc>
        <w:tc>
          <w:tcPr>
            <w:tcW w:w="318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E5F040D">
            <w:pPr>
              <w:adjustRightInd/>
              <w:spacing w:line="240" w:lineRule="auto"/>
              <w:jc w:val="left"/>
              <w:textAlignment w:val="center"/>
              <w:rPr>
                <w:rFonts w:ascii="宋体" w:hAnsi="宋体" w:cs="宋体"/>
                <w:sz w:val="18"/>
                <w:szCs w:val="18"/>
              </w:rPr>
            </w:pPr>
            <w:r>
              <w:rPr>
                <w:rFonts w:hint="eastAsia" w:ascii="宋体" w:hAnsi="宋体" w:cs="宋体"/>
                <w:sz w:val="18"/>
                <w:szCs w:val="18"/>
              </w:rPr>
              <w:t>外操员接到班长通知后，打开机体放空阀；</w:t>
            </w:r>
          </w:p>
          <w:p w14:paraId="4E5FAF07">
            <w:pPr>
              <w:adjustRightInd/>
              <w:spacing w:line="240" w:lineRule="auto"/>
              <w:jc w:val="left"/>
              <w:textAlignment w:val="center"/>
              <w:rPr>
                <w:rFonts w:ascii="宋体" w:hAnsi="宋体" w:cs="宋体"/>
                <w:sz w:val="18"/>
                <w:szCs w:val="18"/>
              </w:rPr>
            </w:pPr>
            <w:r>
              <w:rPr>
                <w:rFonts w:hint="eastAsia" w:ascii="宋体" w:hAnsi="宋体" w:cs="宋体"/>
                <w:sz w:val="18"/>
                <w:szCs w:val="18"/>
              </w:rPr>
              <w:t>关闭干气密封入口总阀；</w:t>
            </w:r>
          </w:p>
          <w:p w14:paraId="54E0A8B2">
            <w:pPr>
              <w:adjustRightInd/>
              <w:spacing w:line="240" w:lineRule="auto"/>
              <w:jc w:val="left"/>
              <w:textAlignment w:val="center"/>
              <w:rPr>
                <w:rFonts w:ascii="宋体" w:hAnsi="宋体" w:cs="宋体"/>
                <w:sz w:val="18"/>
                <w:szCs w:val="18"/>
              </w:rPr>
            </w:pPr>
            <w:r>
              <w:rPr>
                <w:rFonts w:hint="eastAsia" w:ascii="宋体" w:hAnsi="宋体" w:cs="宋体"/>
                <w:sz w:val="18"/>
                <w:szCs w:val="18"/>
              </w:rPr>
              <w:t>停润滑油泵；</w:t>
            </w:r>
          </w:p>
          <w:p w14:paraId="1ABAD954">
            <w:pPr>
              <w:adjustRightInd/>
              <w:spacing w:line="240" w:lineRule="auto"/>
              <w:jc w:val="left"/>
              <w:textAlignment w:val="center"/>
              <w:rPr>
                <w:rFonts w:ascii="宋体" w:hAnsi="宋体" w:cs="宋体"/>
                <w:b/>
                <w:sz w:val="18"/>
                <w:szCs w:val="18"/>
              </w:rPr>
            </w:pPr>
            <w:r>
              <w:rPr>
                <w:rFonts w:hint="eastAsia" w:ascii="宋体" w:hAnsi="宋体" w:cs="宋体"/>
                <w:sz w:val="18"/>
                <w:szCs w:val="18"/>
              </w:rPr>
              <w:t>操作完毕后向班长报告。</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302DC1">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16</w:t>
            </w:r>
          </w:p>
        </w:tc>
        <w:tc>
          <w:tcPr>
            <w:tcW w:w="204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C580E79">
            <w:pPr>
              <w:adjustRightInd/>
              <w:spacing w:line="240" w:lineRule="auto"/>
              <w:jc w:val="left"/>
              <w:textAlignment w:val="center"/>
              <w:rPr>
                <w:rFonts w:ascii="宋体" w:hAnsi="宋体" w:cs="宋体"/>
                <w:sz w:val="18"/>
                <w:szCs w:val="18"/>
              </w:rPr>
            </w:pPr>
            <w:r>
              <w:rPr>
                <w:rFonts w:hint="eastAsia" w:ascii="宋体" w:hAnsi="宋体" w:cs="宋体"/>
                <w:sz w:val="18"/>
                <w:szCs w:val="18"/>
              </w:rPr>
              <w:t>未执行、执行错误或顺序错误，扣16分。</w:t>
            </w:r>
          </w:p>
        </w:tc>
        <w:tc>
          <w:tcPr>
            <w:tcW w:w="1552" w:type="dxa"/>
            <w:vMerge w:val="continue"/>
            <w:tcBorders>
              <w:left w:val="single" w:color="auto" w:sz="4" w:space="0"/>
              <w:right w:val="single" w:color="auto" w:sz="4" w:space="0"/>
            </w:tcBorders>
            <w:vAlign w:val="center"/>
          </w:tcPr>
          <w:p w14:paraId="292FE4C4">
            <w:pPr>
              <w:adjustRightInd/>
              <w:spacing w:line="240" w:lineRule="auto"/>
              <w:rPr>
                <w:rFonts w:ascii="宋体" w:hAnsi="宋体" w:cs="宋体"/>
                <w:sz w:val="18"/>
                <w:szCs w:val="18"/>
              </w:rPr>
            </w:pPr>
          </w:p>
        </w:tc>
      </w:tr>
      <w:tr w14:paraId="161E993B">
        <w:tblPrEx>
          <w:tblCellMar>
            <w:top w:w="0" w:type="dxa"/>
            <w:left w:w="0" w:type="dxa"/>
            <w:bottom w:w="0" w:type="dxa"/>
            <w:right w:w="0" w:type="dxa"/>
          </w:tblCellMar>
        </w:tblPrEx>
        <w:trPr>
          <w:trHeight w:val="20" w:hRule="atLeast"/>
          <w:jc w:val="center"/>
        </w:trPr>
        <w:tc>
          <w:tcPr>
            <w:tcW w:w="577" w:type="dxa"/>
            <w:vMerge w:val="continue"/>
            <w:tcBorders>
              <w:left w:val="single" w:color="000000" w:sz="4" w:space="0"/>
              <w:right w:val="single" w:color="auto" w:sz="4" w:space="0"/>
            </w:tcBorders>
            <w:noWrap/>
            <w:tcMar>
              <w:top w:w="15" w:type="dxa"/>
              <w:left w:w="15" w:type="dxa"/>
              <w:right w:w="15" w:type="dxa"/>
            </w:tcMar>
            <w:vAlign w:val="center"/>
          </w:tcPr>
          <w:p w14:paraId="099B89C3">
            <w:pPr>
              <w:adjustRightInd/>
              <w:spacing w:line="240" w:lineRule="auto"/>
              <w:jc w:val="center"/>
              <w:rPr>
                <w:rFonts w:ascii="宋体" w:hAnsi="宋体" w:cs="宋体"/>
                <w:kern w:val="0"/>
                <w:sz w:val="18"/>
                <w:szCs w:val="18"/>
              </w:rPr>
            </w:pPr>
          </w:p>
        </w:tc>
        <w:tc>
          <w:tcPr>
            <w:tcW w:w="1287" w:type="dxa"/>
            <w:vMerge w:val="continue"/>
            <w:tcBorders>
              <w:left w:val="single" w:color="auto" w:sz="4" w:space="0"/>
              <w:right w:val="single" w:color="auto" w:sz="4" w:space="0"/>
            </w:tcBorders>
            <w:noWrap/>
            <w:tcMar>
              <w:top w:w="15" w:type="dxa"/>
              <w:left w:w="15" w:type="dxa"/>
              <w:right w:w="15" w:type="dxa"/>
            </w:tcMar>
            <w:vAlign w:val="center"/>
          </w:tcPr>
          <w:p w14:paraId="2F00AAB9">
            <w:pPr>
              <w:adjustRightInd/>
              <w:spacing w:line="240" w:lineRule="auto"/>
              <w:jc w:val="center"/>
              <w:rPr>
                <w:rFonts w:ascii="宋体" w:hAnsi="宋体" w:cs="宋体"/>
                <w:sz w:val="18"/>
                <w:szCs w:val="18"/>
              </w:rPr>
            </w:pPr>
          </w:p>
        </w:tc>
        <w:tc>
          <w:tcPr>
            <w:tcW w:w="318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FF04EA7">
            <w:pPr>
              <w:adjustRightInd/>
              <w:spacing w:line="240" w:lineRule="auto"/>
              <w:jc w:val="left"/>
              <w:textAlignment w:val="center"/>
              <w:rPr>
                <w:rFonts w:ascii="宋体" w:hAnsi="宋体" w:cs="宋体"/>
                <w:sz w:val="18"/>
                <w:szCs w:val="18"/>
              </w:rPr>
            </w:pPr>
            <w:r>
              <w:rPr>
                <w:rFonts w:hint="eastAsia" w:ascii="宋体" w:hAnsi="宋体" w:cs="宋体"/>
                <w:sz w:val="18"/>
                <w:szCs w:val="18"/>
              </w:rPr>
              <w:t>事故处理完毕后，班长向调试室报告：“事故处理完毕，请派人员维修”；</w:t>
            </w:r>
          </w:p>
          <w:p w14:paraId="47A24D7A">
            <w:pPr>
              <w:adjustRightInd/>
              <w:spacing w:line="240" w:lineRule="auto"/>
              <w:jc w:val="left"/>
              <w:textAlignment w:val="center"/>
              <w:rPr>
                <w:rFonts w:ascii="宋体" w:hAnsi="宋体" w:cs="宋体"/>
                <w:b/>
                <w:sz w:val="18"/>
                <w:szCs w:val="18"/>
              </w:rPr>
            </w:pPr>
            <w:r>
              <w:rPr>
                <w:rFonts w:hint="eastAsia" w:ascii="宋体" w:hAnsi="宋体" w:cs="宋体"/>
                <w:sz w:val="18"/>
                <w:szCs w:val="18"/>
              </w:rPr>
              <w:t>广播解除事故应急预案。</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832C18">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04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B3F6857">
            <w:pPr>
              <w:adjustRightInd/>
              <w:spacing w:line="240" w:lineRule="auto"/>
              <w:jc w:val="left"/>
              <w:textAlignment w:val="center"/>
              <w:rPr>
                <w:rFonts w:ascii="宋体" w:hAnsi="宋体" w:cs="宋体"/>
                <w:sz w:val="18"/>
                <w:szCs w:val="18"/>
              </w:rPr>
            </w:pPr>
            <w:r>
              <w:rPr>
                <w:rFonts w:hint="eastAsia" w:ascii="宋体" w:hAnsi="宋体" w:cs="宋体"/>
                <w:sz w:val="18"/>
                <w:szCs w:val="18"/>
              </w:rPr>
              <w:t>未执行、执行错误或顺序错误，扣4分。</w:t>
            </w:r>
          </w:p>
        </w:tc>
        <w:tc>
          <w:tcPr>
            <w:tcW w:w="1552" w:type="dxa"/>
            <w:vMerge w:val="continue"/>
            <w:tcBorders>
              <w:left w:val="single" w:color="auto" w:sz="4" w:space="0"/>
              <w:right w:val="single" w:color="auto" w:sz="4" w:space="0"/>
            </w:tcBorders>
            <w:vAlign w:val="center"/>
          </w:tcPr>
          <w:p w14:paraId="6A92A05A">
            <w:pPr>
              <w:adjustRightInd/>
              <w:spacing w:line="240" w:lineRule="auto"/>
              <w:rPr>
                <w:rFonts w:ascii="宋体" w:hAnsi="宋体" w:cs="宋体"/>
                <w:sz w:val="18"/>
                <w:szCs w:val="18"/>
              </w:rPr>
            </w:pPr>
          </w:p>
        </w:tc>
      </w:tr>
      <w:tr w14:paraId="07DDED0C">
        <w:tblPrEx>
          <w:tblCellMar>
            <w:top w:w="0" w:type="dxa"/>
            <w:left w:w="0" w:type="dxa"/>
            <w:bottom w:w="0" w:type="dxa"/>
            <w:right w:w="0" w:type="dxa"/>
          </w:tblCellMar>
        </w:tblPrEx>
        <w:trPr>
          <w:trHeight w:val="20" w:hRule="atLeast"/>
          <w:jc w:val="center"/>
        </w:trPr>
        <w:tc>
          <w:tcPr>
            <w:tcW w:w="577" w:type="dxa"/>
            <w:vMerge w:val="continue"/>
            <w:tcBorders>
              <w:left w:val="single" w:color="000000" w:sz="4" w:space="0"/>
              <w:right w:val="single" w:color="auto" w:sz="4" w:space="0"/>
            </w:tcBorders>
            <w:noWrap/>
            <w:tcMar>
              <w:top w:w="15" w:type="dxa"/>
              <w:left w:w="15" w:type="dxa"/>
              <w:right w:w="15" w:type="dxa"/>
            </w:tcMar>
            <w:vAlign w:val="center"/>
          </w:tcPr>
          <w:p w14:paraId="2EE91B91">
            <w:pPr>
              <w:adjustRightInd/>
              <w:spacing w:line="240" w:lineRule="auto"/>
              <w:jc w:val="center"/>
              <w:rPr>
                <w:rFonts w:ascii="宋体" w:hAnsi="宋体" w:cs="宋体"/>
                <w:kern w:val="0"/>
                <w:sz w:val="18"/>
                <w:szCs w:val="18"/>
              </w:rPr>
            </w:pPr>
          </w:p>
        </w:tc>
        <w:tc>
          <w:tcPr>
            <w:tcW w:w="1287" w:type="dxa"/>
            <w:vMerge w:val="continue"/>
            <w:tcBorders>
              <w:left w:val="single" w:color="auto" w:sz="4" w:space="0"/>
              <w:right w:val="single" w:color="auto" w:sz="4" w:space="0"/>
            </w:tcBorders>
            <w:noWrap/>
            <w:tcMar>
              <w:top w:w="15" w:type="dxa"/>
              <w:left w:w="15" w:type="dxa"/>
              <w:right w:w="15" w:type="dxa"/>
            </w:tcMar>
            <w:vAlign w:val="center"/>
          </w:tcPr>
          <w:p w14:paraId="3FD346D1">
            <w:pPr>
              <w:adjustRightInd/>
              <w:spacing w:line="240" w:lineRule="auto"/>
              <w:jc w:val="center"/>
              <w:rPr>
                <w:rFonts w:ascii="宋体" w:hAnsi="宋体" w:cs="宋体"/>
                <w:sz w:val="18"/>
                <w:szCs w:val="18"/>
              </w:rPr>
            </w:pPr>
          </w:p>
        </w:tc>
        <w:tc>
          <w:tcPr>
            <w:tcW w:w="318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750A229">
            <w:pPr>
              <w:adjustRightInd/>
              <w:spacing w:line="240" w:lineRule="auto"/>
              <w:jc w:val="left"/>
              <w:textAlignment w:val="center"/>
              <w:rPr>
                <w:rFonts w:ascii="宋体" w:hAnsi="宋体" w:cs="宋体"/>
                <w:b/>
                <w:sz w:val="18"/>
                <w:szCs w:val="18"/>
              </w:rPr>
            </w:pPr>
            <w:r>
              <w:rPr>
                <w:rFonts w:hint="eastAsia" w:ascii="宋体" w:hAnsi="宋体" w:cs="宋体"/>
                <w:sz w:val="18"/>
                <w:szCs w:val="18"/>
              </w:rPr>
              <w:t>清理作业现场，整理工具及设备。</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69B764">
            <w:pPr>
              <w:adjustRightInd/>
              <w:spacing w:line="240" w:lineRule="auto"/>
              <w:jc w:val="center"/>
              <w:textAlignment w:val="center"/>
              <w:rPr>
                <w:rFonts w:ascii="宋体" w:hAnsi="宋体" w:cs="宋体"/>
                <w:bCs/>
                <w:sz w:val="18"/>
                <w:szCs w:val="18"/>
              </w:rPr>
            </w:pPr>
            <w:r>
              <w:rPr>
                <w:rFonts w:hint="eastAsia" w:ascii="宋体" w:hAnsi="宋体" w:cs="宋体"/>
                <w:sz w:val="18"/>
                <w:szCs w:val="18"/>
              </w:rPr>
              <w:t>4</w:t>
            </w:r>
          </w:p>
        </w:tc>
        <w:tc>
          <w:tcPr>
            <w:tcW w:w="204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1AD4F86">
            <w:pPr>
              <w:adjustRightInd/>
              <w:spacing w:line="240" w:lineRule="auto"/>
              <w:jc w:val="left"/>
              <w:textAlignment w:val="center"/>
              <w:rPr>
                <w:rFonts w:ascii="宋体" w:hAnsi="宋体" w:cs="宋体"/>
                <w:sz w:val="18"/>
                <w:szCs w:val="18"/>
              </w:rPr>
            </w:pPr>
            <w:r>
              <w:rPr>
                <w:rFonts w:hint="eastAsia" w:ascii="宋体" w:hAnsi="宋体" w:cs="宋体"/>
                <w:sz w:val="18"/>
                <w:szCs w:val="18"/>
              </w:rPr>
              <w:t>工具及设备乱摆乱放或未清理作业现场扣4分。</w:t>
            </w:r>
          </w:p>
        </w:tc>
        <w:tc>
          <w:tcPr>
            <w:tcW w:w="1552" w:type="dxa"/>
            <w:vMerge w:val="continue"/>
            <w:tcBorders>
              <w:left w:val="single" w:color="auto" w:sz="4" w:space="0"/>
              <w:right w:val="single" w:color="auto" w:sz="4" w:space="0"/>
            </w:tcBorders>
            <w:vAlign w:val="center"/>
          </w:tcPr>
          <w:p w14:paraId="70D07323">
            <w:pPr>
              <w:adjustRightInd/>
              <w:spacing w:line="240" w:lineRule="auto"/>
              <w:rPr>
                <w:rFonts w:ascii="宋体" w:hAnsi="宋体" w:cs="宋体"/>
                <w:sz w:val="18"/>
                <w:szCs w:val="18"/>
              </w:rPr>
            </w:pPr>
          </w:p>
        </w:tc>
      </w:tr>
      <w:tr w14:paraId="605A6BA6">
        <w:tblPrEx>
          <w:tblCellMar>
            <w:top w:w="0" w:type="dxa"/>
            <w:left w:w="0" w:type="dxa"/>
            <w:bottom w:w="0" w:type="dxa"/>
            <w:right w:w="0" w:type="dxa"/>
          </w:tblCellMar>
        </w:tblPrEx>
        <w:trPr>
          <w:trHeight w:val="20" w:hRule="atLeast"/>
          <w:jc w:val="center"/>
        </w:trPr>
        <w:tc>
          <w:tcPr>
            <w:tcW w:w="577" w:type="dxa"/>
            <w:vMerge w:val="continue"/>
            <w:tcBorders>
              <w:left w:val="single" w:color="000000" w:sz="4" w:space="0"/>
              <w:right w:val="single" w:color="auto" w:sz="4" w:space="0"/>
            </w:tcBorders>
            <w:noWrap/>
            <w:tcMar>
              <w:top w:w="15" w:type="dxa"/>
              <w:left w:w="15" w:type="dxa"/>
              <w:right w:w="15" w:type="dxa"/>
            </w:tcMar>
            <w:vAlign w:val="center"/>
          </w:tcPr>
          <w:p w14:paraId="67DB9BFB">
            <w:pPr>
              <w:adjustRightInd/>
              <w:spacing w:line="240" w:lineRule="auto"/>
              <w:jc w:val="center"/>
              <w:rPr>
                <w:rFonts w:ascii="宋体" w:hAnsi="宋体" w:cs="宋体"/>
                <w:kern w:val="0"/>
                <w:sz w:val="18"/>
                <w:szCs w:val="18"/>
              </w:rPr>
            </w:pPr>
          </w:p>
        </w:tc>
        <w:tc>
          <w:tcPr>
            <w:tcW w:w="1287" w:type="dxa"/>
            <w:vMerge w:val="continue"/>
            <w:tcBorders>
              <w:left w:val="single" w:color="auto" w:sz="4" w:space="0"/>
              <w:right w:val="single" w:color="auto" w:sz="4" w:space="0"/>
            </w:tcBorders>
            <w:noWrap/>
            <w:tcMar>
              <w:top w:w="15" w:type="dxa"/>
              <w:left w:w="15" w:type="dxa"/>
              <w:right w:w="15" w:type="dxa"/>
            </w:tcMar>
            <w:vAlign w:val="center"/>
          </w:tcPr>
          <w:p w14:paraId="6EFBD5FB">
            <w:pPr>
              <w:adjustRightInd/>
              <w:spacing w:line="240" w:lineRule="auto"/>
              <w:jc w:val="center"/>
              <w:rPr>
                <w:rFonts w:ascii="宋体" w:hAnsi="宋体" w:cs="宋体"/>
                <w:sz w:val="18"/>
                <w:szCs w:val="18"/>
              </w:rPr>
            </w:pPr>
          </w:p>
        </w:tc>
        <w:tc>
          <w:tcPr>
            <w:tcW w:w="318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E4CEA4E">
            <w:pPr>
              <w:adjustRightInd/>
              <w:spacing w:line="240" w:lineRule="auto"/>
              <w:jc w:val="left"/>
              <w:textAlignment w:val="center"/>
              <w:rPr>
                <w:rFonts w:ascii="宋体" w:hAnsi="宋体" w:cs="宋体"/>
                <w:b/>
                <w:sz w:val="18"/>
                <w:szCs w:val="18"/>
              </w:rPr>
            </w:pPr>
            <w:r>
              <w:rPr>
                <w:rFonts w:hint="eastAsia" w:ascii="宋体" w:hAnsi="宋体" w:cs="宋体"/>
                <w:sz w:val="18"/>
                <w:szCs w:val="18"/>
              </w:rPr>
              <w:t>及时救人。</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C5905E">
            <w:pPr>
              <w:adjustRightInd/>
              <w:spacing w:line="240" w:lineRule="auto"/>
              <w:jc w:val="center"/>
              <w:textAlignment w:val="center"/>
              <w:rPr>
                <w:rFonts w:ascii="宋体" w:hAnsi="宋体" w:cs="宋体"/>
                <w:bCs/>
                <w:sz w:val="18"/>
                <w:szCs w:val="18"/>
              </w:rPr>
            </w:pPr>
          </w:p>
        </w:tc>
        <w:tc>
          <w:tcPr>
            <w:tcW w:w="204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14064C6">
            <w:pPr>
              <w:adjustRightInd/>
              <w:spacing w:line="240" w:lineRule="auto"/>
              <w:jc w:val="left"/>
              <w:textAlignment w:val="center"/>
              <w:rPr>
                <w:rFonts w:ascii="宋体" w:hAnsi="宋体" w:cs="宋体"/>
                <w:sz w:val="18"/>
                <w:szCs w:val="18"/>
              </w:rPr>
            </w:pPr>
            <w:r>
              <w:rPr>
                <w:rFonts w:hint="eastAsia" w:ascii="宋体" w:hAnsi="宋体" w:cs="宋体"/>
                <w:sz w:val="18"/>
                <w:szCs w:val="18"/>
              </w:rPr>
              <w:t>拖延救人时机或未救人扣20分。</w:t>
            </w:r>
          </w:p>
        </w:tc>
        <w:tc>
          <w:tcPr>
            <w:tcW w:w="1552" w:type="dxa"/>
            <w:vMerge w:val="continue"/>
            <w:tcBorders>
              <w:left w:val="single" w:color="auto" w:sz="4" w:space="0"/>
              <w:right w:val="single" w:color="auto" w:sz="4" w:space="0"/>
            </w:tcBorders>
            <w:vAlign w:val="center"/>
          </w:tcPr>
          <w:p w14:paraId="4E66FF3B">
            <w:pPr>
              <w:adjustRightInd/>
              <w:spacing w:line="240" w:lineRule="auto"/>
              <w:rPr>
                <w:rFonts w:ascii="宋体" w:hAnsi="宋体" w:cs="宋体"/>
                <w:sz w:val="18"/>
                <w:szCs w:val="18"/>
              </w:rPr>
            </w:pPr>
          </w:p>
        </w:tc>
      </w:tr>
      <w:tr w14:paraId="757B30E5">
        <w:tblPrEx>
          <w:tblCellMar>
            <w:top w:w="0" w:type="dxa"/>
            <w:left w:w="0" w:type="dxa"/>
            <w:bottom w:w="0" w:type="dxa"/>
            <w:right w:w="0" w:type="dxa"/>
          </w:tblCellMar>
        </w:tblPrEx>
        <w:trPr>
          <w:trHeight w:val="20" w:hRule="atLeast"/>
          <w:jc w:val="center"/>
        </w:trPr>
        <w:tc>
          <w:tcPr>
            <w:tcW w:w="577" w:type="dxa"/>
            <w:vMerge w:val="continue"/>
            <w:tcBorders>
              <w:left w:val="single" w:color="000000" w:sz="4" w:space="0"/>
              <w:bottom w:val="single" w:color="000000" w:sz="4" w:space="0"/>
              <w:right w:val="single" w:color="auto" w:sz="4" w:space="0"/>
            </w:tcBorders>
            <w:noWrap/>
            <w:tcMar>
              <w:top w:w="15" w:type="dxa"/>
              <w:left w:w="15" w:type="dxa"/>
              <w:right w:w="15" w:type="dxa"/>
            </w:tcMar>
            <w:vAlign w:val="center"/>
          </w:tcPr>
          <w:p w14:paraId="07E0AAC1">
            <w:pPr>
              <w:adjustRightInd/>
              <w:spacing w:line="240" w:lineRule="auto"/>
              <w:jc w:val="center"/>
              <w:rPr>
                <w:rFonts w:ascii="宋体" w:hAnsi="宋体" w:cs="宋体"/>
                <w:kern w:val="0"/>
                <w:sz w:val="18"/>
                <w:szCs w:val="18"/>
              </w:rPr>
            </w:pPr>
          </w:p>
        </w:tc>
        <w:tc>
          <w:tcPr>
            <w:tcW w:w="1287" w:type="dxa"/>
            <w:vMerge w:val="continue"/>
            <w:tcBorders>
              <w:left w:val="single" w:color="auto" w:sz="4" w:space="0"/>
              <w:bottom w:val="single" w:color="auto" w:sz="4" w:space="0"/>
              <w:right w:val="single" w:color="auto" w:sz="4" w:space="0"/>
            </w:tcBorders>
            <w:noWrap/>
            <w:tcMar>
              <w:top w:w="15" w:type="dxa"/>
              <w:left w:w="15" w:type="dxa"/>
              <w:right w:w="15" w:type="dxa"/>
            </w:tcMar>
            <w:vAlign w:val="center"/>
          </w:tcPr>
          <w:p w14:paraId="510373B9">
            <w:pPr>
              <w:adjustRightInd/>
              <w:spacing w:line="240" w:lineRule="auto"/>
              <w:jc w:val="center"/>
              <w:rPr>
                <w:rFonts w:ascii="宋体" w:hAnsi="宋体" w:cs="宋体"/>
                <w:sz w:val="18"/>
                <w:szCs w:val="18"/>
              </w:rPr>
            </w:pPr>
          </w:p>
        </w:tc>
        <w:tc>
          <w:tcPr>
            <w:tcW w:w="318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0C7B503C">
            <w:pPr>
              <w:adjustRightInd/>
              <w:spacing w:line="240" w:lineRule="auto"/>
              <w:jc w:val="left"/>
              <w:textAlignment w:val="center"/>
              <w:rPr>
                <w:rFonts w:ascii="宋体" w:hAnsi="宋体" w:cs="宋体"/>
                <w:sz w:val="18"/>
                <w:szCs w:val="18"/>
              </w:rPr>
            </w:pPr>
            <w:r>
              <w:rPr>
                <w:rFonts w:hint="eastAsia" w:ascii="宋体" w:hAnsi="宋体" w:cs="宋体"/>
                <w:sz w:val="18"/>
                <w:szCs w:val="18"/>
              </w:rPr>
              <w:t>应急处置妥当。</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C1C0F8">
            <w:pPr>
              <w:adjustRightInd/>
              <w:spacing w:line="240" w:lineRule="auto"/>
              <w:jc w:val="center"/>
              <w:textAlignment w:val="center"/>
              <w:rPr>
                <w:rFonts w:ascii="宋体" w:hAnsi="宋体" w:cs="宋体"/>
                <w:bCs/>
                <w:sz w:val="18"/>
                <w:szCs w:val="18"/>
              </w:rPr>
            </w:pPr>
          </w:p>
        </w:tc>
        <w:tc>
          <w:tcPr>
            <w:tcW w:w="204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114EC9F">
            <w:pPr>
              <w:adjustRightInd/>
              <w:spacing w:line="240" w:lineRule="auto"/>
              <w:jc w:val="left"/>
              <w:textAlignment w:val="center"/>
              <w:rPr>
                <w:rFonts w:ascii="宋体" w:hAnsi="宋体" w:cs="宋体"/>
                <w:sz w:val="18"/>
                <w:szCs w:val="18"/>
              </w:rPr>
            </w:pPr>
            <w:r>
              <w:rPr>
                <w:rFonts w:hint="eastAsia" w:ascii="宋体" w:hAnsi="宋体" w:cs="宋体"/>
                <w:sz w:val="18"/>
                <w:szCs w:val="18"/>
              </w:rPr>
              <w:t>处置不当致人员伤害扣50分。</w:t>
            </w:r>
          </w:p>
        </w:tc>
        <w:tc>
          <w:tcPr>
            <w:tcW w:w="1552" w:type="dxa"/>
            <w:vMerge w:val="continue"/>
            <w:tcBorders>
              <w:left w:val="single" w:color="auto" w:sz="4" w:space="0"/>
              <w:bottom w:val="single" w:color="auto" w:sz="4" w:space="0"/>
              <w:right w:val="single" w:color="auto" w:sz="4" w:space="0"/>
            </w:tcBorders>
            <w:vAlign w:val="center"/>
          </w:tcPr>
          <w:p w14:paraId="0AC6536D">
            <w:pPr>
              <w:adjustRightInd/>
              <w:spacing w:line="240" w:lineRule="auto"/>
              <w:rPr>
                <w:rFonts w:ascii="宋体" w:hAnsi="宋体" w:cs="宋体"/>
                <w:sz w:val="18"/>
                <w:szCs w:val="18"/>
              </w:rPr>
            </w:pPr>
          </w:p>
        </w:tc>
      </w:tr>
      <w:tr w14:paraId="4240888A">
        <w:tblPrEx>
          <w:tblCellMar>
            <w:top w:w="0" w:type="dxa"/>
            <w:left w:w="0" w:type="dxa"/>
            <w:bottom w:w="0" w:type="dxa"/>
            <w:right w:w="0" w:type="dxa"/>
          </w:tblCellMar>
        </w:tblPrEx>
        <w:trPr>
          <w:trHeight w:val="20" w:hRule="atLeast"/>
          <w:jc w:val="center"/>
        </w:trPr>
        <w:tc>
          <w:tcPr>
            <w:tcW w:w="5044" w:type="dxa"/>
            <w:gridSpan w:val="3"/>
            <w:tcBorders>
              <w:left w:val="single" w:color="000000" w:sz="4" w:space="0"/>
              <w:bottom w:val="single" w:color="auto" w:sz="4" w:space="0"/>
              <w:right w:val="single" w:color="000000" w:sz="4" w:space="0"/>
            </w:tcBorders>
            <w:noWrap/>
            <w:tcMar>
              <w:top w:w="15" w:type="dxa"/>
              <w:left w:w="15" w:type="dxa"/>
              <w:right w:w="15" w:type="dxa"/>
            </w:tcMar>
            <w:vAlign w:val="center"/>
          </w:tcPr>
          <w:p w14:paraId="025BA284">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700"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10764D1D">
            <w:pPr>
              <w:adjustRightInd/>
              <w:spacing w:line="240" w:lineRule="auto"/>
              <w:jc w:val="center"/>
              <w:rPr>
                <w:rFonts w:ascii="宋体" w:hAnsi="宋体" w:cs="宋体"/>
                <w:sz w:val="18"/>
                <w:szCs w:val="18"/>
              </w:rPr>
            </w:pPr>
            <w:r>
              <w:rPr>
                <w:rFonts w:hint="eastAsia" w:ascii="宋体" w:hAnsi="宋体" w:cs="宋体"/>
                <w:sz w:val="18"/>
                <w:szCs w:val="18"/>
              </w:rPr>
              <w:t>100</w:t>
            </w:r>
          </w:p>
        </w:tc>
        <w:tc>
          <w:tcPr>
            <w:tcW w:w="2048"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25791CFE">
            <w:pPr>
              <w:adjustRightInd/>
              <w:spacing w:line="240" w:lineRule="auto"/>
              <w:jc w:val="center"/>
              <w:rPr>
                <w:rFonts w:ascii="宋体" w:hAnsi="宋体" w:cs="宋体"/>
                <w:kern w:val="0"/>
                <w:sz w:val="18"/>
                <w:szCs w:val="18"/>
              </w:rPr>
            </w:pPr>
          </w:p>
        </w:tc>
        <w:tc>
          <w:tcPr>
            <w:tcW w:w="1552" w:type="dxa"/>
            <w:tcBorders>
              <w:top w:val="single" w:color="auto" w:sz="4" w:space="0"/>
              <w:left w:val="single" w:color="000000" w:sz="4" w:space="0"/>
              <w:bottom w:val="single" w:color="auto" w:sz="4" w:space="0"/>
              <w:right w:val="single" w:color="000000" w:sz="4" w:space="0"/>
            </w:tcBorders>
            <w:vAlign w:val="center"/>
          </w:tcPr>
          <w:p w14:paraId="325A0362">
            <w:pPr>
              <w:adjustRightInd/>
              <w:spacing w:line="240" w:lineRule="auto"/>
              <w:jc w:val="center"/>
              <w:rPr>
                <w:rFonts w:ascii="宋体" w:hAnsi="宋体" w:cs="宋体"/>
                <w:kern w:val="0"/>
                <w:sz w:val="18"/>
                <w:szCs w:val="18"/>
              </w:rPr>
            </w:pPr>
          </w:p>
        </w:tc>
      </w:tr>
      <w:tr w14:paraId="53D8633E">
        <w:tblPrEx>
          <w:tblCellMar>
            <w:top w:w="0" w:type="dxa"/>
            <w:left w:w="0" w:type="dxa"/>
            <w:bottom w:w="0" w:type="dxa"/>
            <w:right w:w="0" w:type="dxa"/>
          </w:tblCellMar>
        </w:tblPrEx>
        <w:trPr>
          <w:trHeight w:val="20" w:hRule="atLeast"/>
          <w:jc w:val="center"/>
        </w:trPr>
        <w:tc>
          <w:tcPr>
            <w:tcW w:w="9344" w:type="dxa"/>
            <w:gridSpan w:val="6"/>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BD3B521">
            <w:pPr>
              <w:pStyle w:val="197"/>
            </w:pPr>
            <w:r>
              <w:rPr>
                <w:rFonts w:hint="eastAsia"/>
              </w:rPr>
              <w:t>单项扣分总和不得超出该项配分数。</w:t>
            </w:r>
          </w:p>
        </w:tc>
      </w:tr>
    </w:tbl>
    <w:p w14:paraId="28A3B302">
      <w:pPr>
        <w:pStyle w:val="83"/>
        <w:spacing w:before="156" w:after="156"/>
      </w:pPr>
      <w:r>
        <w:rPr>
          <w:rFonts w:hint="eastAsia"/>
        </w:rPr>
        <w:t>K46 特定单元—加氢反应系统应急处置</w:t>
      </w:r>
    </w:p>
    <w:p w14:paraId="5B01F855">
      <w:pPr>
        <w:adjustRightInd/>
        <w:spacing w:line="240" w:lineRule="auto"/>
        <w:ind w:firstLine="424" w:firstLineChars="202"/>
      </w:pPr>
      <w:r>
        <w:rPr>
          <w:rFonts w:hint="eastAsia"/>
        </w:rPr>
        <w:t>1）K46-1加氢反应器出口法兰泄漏着火应急处置</w:t>
      </w:r>
    </w:p>
    <w:p w14:paraId="30C0E235">
      <w:pPr>
        <w:adjustRightInd/>
        <w:spacing w:line="240" w:lineRule="auto"/>
        <w:ind w:firstLine="424" w:firstLineChars="202"/>
        <w:rPr>
          <w:rFonts w:ascii="宋体" w:hAnsi="宋体" w:cs="宋体"/>
        </w:rPr>
      </w:pPr>
      <w:r>
        <w:rPr>
          <w:rFonts w:hint="eastAsia" w:ascii="宋体" w:hAnsi="宋体" w:cs="宋体"/>
        </w:rPr>
        <w:t>试题难易程度：</w:t>
      </w:r>
    </w:p>
    <w:p w14:paraId="72B2C65F">
      <w:pPr>
        <w:adjustRightInd/>
        <w:spacing w:line="240" w:lineRule="auto"/>
        <w:ind w:firstLine="424" w:firstLineChars="202"/>
        <w:rPr>
          <w:rFonts w:ascii="宋体" w:hAnsi="宋体" w:cs="宋体"/>
        </w:rPr>
      </w:pPr>
      <w:r>
        <w:rPr>
          <w:rFonts w:hint="eastAsia" w:ascii="宋体" w:hAnsi="宋体" w:cs="宋体"/>
        </w:rPr>
        <w:t>较难。</w:t>
      </w:r>
    </w:p>
    <w:p w14:paraId="4F71106A">
      <w:pPr>
        <w:adjustRightInd/>
        <w:spacing w:line="240" w:lineRule="auto"/>
        <w:ind w:firstLine="424" w:firstLineChars="202"/>
        <w:rPr>
          <w:rFonts w:ascii="宋体" w:hAnsi="宋体" w:cs="宋体"/>
        </w:rPr>
      </w:pPr>
      <w:r>
        <w:rPr>
          <w:rFonts w:hint="eastAsia" w:ascii="宋体" w:hAnsi="宋体" w:cs="宋体"/>
        </w:rPr>
        <w:t>考试时间：</w:t>
      </w:r>
    </w:p>
    <w:p w14:paraId="3F8F8D8C">
      <w:pPr>
        <w:adjustRightInd/>
        <w:spacing w:line="240" w:lineRule="auto"/>
        <w:ind w:firstLine="424" w:firstLineChars="202"/>
        <w:rPr>
          <w:rFonts w:ascii="宋体" w:hAnsi="宋体" w:cs="宋体"/>
        </w:rPr>
      </w:pPr>
      <w:r>
        <w:rPr>
          <w:rFonts w:hint="eastAsia" w:ascii="宋体" w:hAnsi="宋体" w:cs="宋体"/>
        </w:rPr>
        <w:t>10分钟。</w:t>
      </w:r>
    </w:p>
    <w:p w14:paraId="0EFC38FA">
      <w:pPr>
        <w:adjustRightInd/>
        <w:spacing w:line="240" w:lineRule="auto"/>
        <w:ind w:firstLine="424" w:firstLineChars="202"/>
        <w:rPr>
          <w:rFonts w:ascii="宋体" w:hAnsi="宋体" w:cs="宋体"/>
        </w:rPr>
      </w:pPr>
      <w:r>
        <w:rPr>
          <w:rFonts w:hint="eastAsia" w:ascii="宋体" w:hAnsi="宋体" w:cs="宋体"/>
        </w:rPr>
        <w:t>评分标准：</w:t>
      </w:r>
    </w:p>
    <w:p w14:paraId="7D228909">
      <w:pPr>
        <w:pStyle w:val="130"/>
        <w:pageBreakBefore/>
        <w:widowControl w:val="0"/>
        <w:numPr>
          <w:ilvl w:val="0"/>
          <w:numId w:val="0"/>
        </w:numPr>
        <w:spacing w:before="156" w:after="156"/>
      </w:pPr>
      <w:r>
        <w:rPr>
          <w:rFonts w:hint="eastAsia"/>
        </w:rPr>
        <w:t>表4</w:t>
      </w:r>
      <w:r>
        <w:t xml:space="preserve">9  </w:t>
      </w:r>
      <w:r>
        <w:rPr>
          <w:rFonts w:hint="eastAsia"/>
        </w:rPr>
        <w:t>K46-1加氢反应器出口法兰泄漏着火应急处置评分表</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3"/>
        <w:gridCol w:w="1149"/>
        <w:gridCol w:w="3402"/>
        <w:gridCol w:w="438"/>
        <w:gridCol w:w="2702"/>
        <w:gridCol w:w="1131"/>
      </w:tblGrid>
      <w:tr w14:paraId="797D1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51" w:type="dxa"/>
            <w:noWrap/>
            <w:tcMar>
              <w:top w:w="15" w:type="dxa"/>
              <w:left w:w="15" w:type="dxa"/>
              <w:right w:w="15" w:type="dxa"/>
            </w:tcMar>
            <w:vAlign w:val="center"/>
          </w:tcPr>
          <w:p w14:paraId="30F023A5">
            <w:pPr>
              <w:adjustRightInd/>
              <w:spacing w:line="240" w:lineRule="auto"/>
              <w:jc w:val="center"/>
              <w:rPr>
                <w:rFonts w:ascii="宋体" w:hAnsi="宋体" w:cs="宋体"/>
                <w:sz w:val="18"/>
                <w:szCs w:val="18"/>
              </w:rPr>
            </w:pPr>
            <w:bookmarkStart w:id="111" w:name="_Hlk202866036"/>
            <w:r>
              <w:rPr>
                <w:rFonts w:hint="eastAsia" w:ascii="宋体" w:hAnsi="宋体" w:cs="宋体"/>
                <w:kern w:val="0"/>
                <w:sz w:val="18"/>
                <w:szCs w:val="18"/>
              </w:rPr>
              <w:t>序号</w:t>
            </w:r>
          </w:p>
        </w:tc>
        <w:tc>
          <w:tcPr>
            <w:tcW w:w="1145" w:type="dxa"/>
            <w:noWrap/>
            <w:tcMar>
              <w:top w:w="15" w:type="dxa"/>
              <w:left w:w="15" w:type="dxa"/>
              <w:right w:w="15" w:type="dxa"/>
            </w:tcMar>
            <w:vAlign w:val="center"/>
          </w:tcPr>
          <w:p w14:paraId="079430B6">
            <w:pPr>
              <w:adjustRightInd/>
              <w:spacing w:line="240" w:lineRule="auto"/>
              <w:jc w:val="center"/>
              <w:rPr>
                <w:rFonts w:ascii="宋体" w:hAnsi="宋体" w:cs="宋体"/>
                <w:sz w:val="18"/>
                <w:szCs w:val="18"/>
              </w:rPr>
            </w:pPr>
            <w:r>
              <w:rPr>
                <w:rFonts w:hint="eastAsia" w:ascii="宋体" w:hAnsi="宋体" w:cs="宋体"/>
                <w:kern w:val="0"/>
                <w:sz w:val="18"/>
                <w:szCs w:val="18"/>
              </w:rPr>
              <w:t>考核项目</w:t>
            </w:r>
          </w:p>
        </w:tc>
        <w:tc>
          <w:tcPr>
            <w:tcW w:w="3391" w:type="dxa"/>
            <w:noWrap/>
            <w:tcMar>
              <w:top w:w="15" w:type="dxa"/>
              <w:left w:w="15" w:type="dxa"/>
              <w:right w:w="15" w:type="dxa"/>
            </w:tcMar>
            <w:vAlign w:val="center"/>
          </w:tcPr>
          <w:p w14:paraId="5B1D5955">
            <w:pPr>
              <w:adjustRightInd/>
              <w:spacing w:line="240" w:lineRule="auto"/>
              <w:jc w:val="center"/>
              <w:rPr>
                <w:rFonts w:ascii="宋体" w:hAnsi="宋体" w:cs="宋体"/>
                <w:sz w:val="18"/>
                <w:szCs w:val="18"/>
              </w:rPr>
            </w:pPr>
            <w:r>
              <w:rPr>
                <w:rFonts w:hint="eastAsia" w:ascii="宋体" w:hAnsi="宋体" w:cs="宋体"/>
                <w:kern w:val="0"/>
                <w:sz w:val="18"/>
                <w:szCs w:val="18"/>
              </w:rPr>
              <w:t>考试内容</w:t>
            </w:r>
          </w:p>
        </w:tc>
        <w:tc>
          <w:tcPr>
            <w:tcW w:w="437" w:type="dxa"/>
            <w:noWrap/>
            <w:tcMar>
              <w:top w:w="15" w:type="dxa"/>
              <w:left w:w="15" w:type="dxa"/>
              <w:right w:w="15" w:type="dxa"/>
            </w:tcMar>
            <w:vAlign w:val="center"/>
          </w:tcPr>
          <w:p w14:paraId="0FF8F9F5">
            <w:pPr>
              <w:adjustRightInd/>
              <w:spacing w:line="240" w:lineRule="auto"/>
              <w:jc w:val="center"/>
              <w:rPr>
                <w:rFonts w:ascii="宋体" w:hAnsi="宋体" w:cs="宋体"/>
                <w:sz w:val="18"/>
                <w:szCs w:val="18"/>
              </w:rPr>
            </w:pPr>
            <w:r>
              <w:rPr>
                <w:rFonts w:hint="eastAsia" w:ascii="宋体" w:hAnsi="宋体" w:cs="宋体"/>
                <w:kern w:val="0"/>
                <w:sz w:val="18"/>
                <w:szCs w:val="18"/>
              </w:rPr>
              <w:t>配分</w:t>
            </w:r>
          </w:p>
        </w:tc>
        <w:tc>
          <w:tcPr>
            <w:tcW w:w="2693" w:type="dxa"/>
            <w:noWrap/>
            <w:tcMar>
              <w:top w:w="15" w:type="dxa"/>
              <w:left w:w="15" w:type="dxa"/>
              <w:right w:w="15" w:type="dxa"/>
            </w:tcMar>
            <w:vAlign w:val="center"/>
          </w:tcPr>
          <w:p w14:paraId="5D99EAF1">
            <w:pPr>
              <w:adjustRightInd/>
              <w:spacing w:line="240" w:lineRule="auto"/>
              <w:jc w:val="center"/>
              <w:rPr>
                <w:rFonts w:ascii="宋体" w:hAnsi="宋体" w:cs="宋体"/>
                <w:sz w:val="18"/>
                <w:szCs w:val="18"/>
              </w:rPr>
            </w:pPr>
            <w:r>
              <w:rPr>
                <w:rFonts w:hint="eastAsia" w:ascii="宋体" w:hAnsi="宋体" w:cs="宋体"/>
                <w:kern w:val="0"/>
                <w:sz w:val="18"/>
                <w:szCs w:val="18"/>
              </w:rPr>
              <w:t>评分标准</w:t>
            </w:r>
          </w:p>
        </w:tc>
        <w:tc>
          <w:tcPr>
            <w:tcW w:w="1127" w:type="dxa"/>
            <w:vAlign w:val="center"/>
          </w:tcPr>
          <w:p w14:paraId="74D70F91">
            <w:pPr>
              <w:adjustRightInd/>
              <w:spacing w:line="240" w:lineRule="auto"/>
              <w:jc w:val="center"/>
              <w:rPr>
                <w:rFonts w:ascii="宋体" w:hAnsi="宋体" w:cs="宋体"/>
                <w:kern w:val="0"/>
                <w:sz w:val="18"/>
                <w:szCs w:val="18"/>
              </w:rPr>
            </w:pPr>
            <w:r>
              <w:rPr>
                <w:rFonts w:hint="eastAsia" w:ascii="宋体" w:hAnsi="宋体" w:cs="宋体"/>
                <w:kern w:val="0"/>
                <w:sz w:val="18"/>
                <w:szCs w:val="18"/>
              </w:rPr>
              <w:t>考试方式</w:t>
            </w:r>
          </w:p>
        </w:tc>
      </w:tr>
      <w:bookmarkEnd w:id="111"/>
      <w:tr w14:paraId="22F80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51" w:type="dxa"/>
            <w:vMerge w:val="restart"/>
            <w:noWrap/>
            <w:tcMar>
              <w:top w:w="15" w:type="dxa"/>
              <w:left w:w="15" w:type="dxa"/>
              <w:right w:w="15" w:type="dxa"/>
            </w:tcMar>
            <w:vAlign w:val="center"/>
          </w:tcPr>
          <w:p w14:paraId="4FC3A02D">
            <w:pPr>
              <w:adjustRightInd/>
              <w:spacing w:line="240" w:lineRule="auto"/>
              <w:jc w:val="center"/>
              <w:rPr>
                <w:rFonts w:ascii="宋体" w:hAnsi="宋体" w:cs="宋体"/>
                <w:kern w:val="0"/>
                <w:sz w:val="18"/>
                <w:szCs w:val="18"/>
              </w:rPr>
            </w:pPr>
            <w:r>
              <w:rPr>
                <w:rFonts w:hint="eastAsia" w:ascii="宋体" w:hAnsi="宋体" w:cs="宋体"/>
                <w:kern w:val="0"/>
                <w:sz w:val="18"/>
                <w:szCs w:val="18"/>
              </w:rPr>
              <w:t>1</w:t>
            </w:r>
          </w:p>
        </w:tc>
        <w:tc>
          <w:tcPr>
            <w:tcW w:w="1145" w:type="dxa"/>
            <w:vMerge w:val="restart"/>
            <w:noWrap/>
            <w:tcMar>
              <w:top w:w="15" w:type="dxa"/>
              <w:left w:w="15" w:type="dxa"/>
              <w:right w:w="15" w:type="dxa"/>
            </w:tcMar>
            <w:vAlign w:val="center"/>
          </w:tcPr>
          <w:p w14:paraId="4735DE37">
            <w:pPr>
              <w:adjustRightInd/>
              <w:spacing w:line="240" w:lineRule="auto"/>
              <w:jc w:val="left"/>
              <w:textAlignment w:val="center"/>
              <w:rPr>
                <w:rFonts w:ascii="宋体" w:hAnsi="宋体" w:cs="宋体"/>
                <w:kern w:val="0"/>
                <w:sz w:val="18"/>
                <w:szCs w:val="18"/>
              </w:rPr>
            </w:pPr>
            <w:r>
              <w:rPr>
                <w:rFonts w:hint="eastAsia" w:ascii="宋体" w:hAnsi="宋体" w:cs="宋体"/>
                <w:bCs/>
                <w:sz w:val="18"/>
                <w:szCs w:val="18"/>
              </w:rPr>
              <w:t>加氢反应器出口法兰泄漏着火应急处置</w:t>
            </w:r>
          </w:p>
        </w:tc>
        <w:tc>
          <w:tcPr>
            <w:tcW w:w="3391" w:type="dxa"/>
            <w:noWrap/>
            <w:tcMar>
              <w:top w:w="15" w:type="dxa"/>
              <w:left w:w="15" w:type="dxa"/>
              <w:right w:w="15" w:type="dxa"/>
            </w:tcMar>
            <w:vAlign w:val="center"/>
          </w:tcPr>
          <w:p w14:paraId="789AAD2F">
            <w:pPr>
              <w:adjustRightInd/>
              <w:spacing w:line="240" w:lineRule="auto"/>
              <w:jc w:val="left"/>
              <w:rPr>
                <w:rFonts w:ascii="宋体" w:hAnsi="宋体" w:cs="宋体"/>
                <w:kern w:val="0"/>
                <w:sz w:val="18"/>
                <w:szCs w:val="18"/>
              </w:rPr>
            </w:pPr>
            <w:r>
              <w:rPr>
                <w:rFonts w:hint="eastAsia" w:ascii="宋体" w:hAnsi="宋体" w:cs="宋体"/>
                <w:sz w:val="18"/>
                <w:szCs w:val="18"/>
              </w:rPr>
              <w:t>外操员、班长穿着防静电服、防静电鞋，戴防护手套、护目镜及安全帽。</w:t>
            </w:r>
          </w:p>
        </w:tc>
        <w:tc>
          <w:tcPr>
            <w:tcW w:w="437" w:type="dxa"/>
            <w:noWrap/>
            <w:tcMar>
              <w:top w:w="15" w:type="dxa"/>
              <w:left w:w="15" w:type="dxa"/>
              <w:right w:w="15" w:type="dxa"/>
            </w:tcMar>
            <w:vAlign w:val="center"/>
          </w:tcPr>
          <w:p w14:paraId="60F2CFAB">
            <w:pPr>
              <w:adjustRightInd/>
              <w:spacing w:line="240" w:lineRule="auto"/>
              <w:jc w:val="center"/>
              <w:rPr>
                <w:rFonts w:ascii="宋体" w:hAnsi="宋体" w:cs="宋体"/>
                <w:kern w:val="0"/>
                <w:sz w:val="18"/>
                <w:szCs w:val="18"/>
              </w:rPr>
            </w:pPr>
            <w:r>
              <w:rPr>
                <w:rFonts w:hint="eastAsia" w:ascii="宋体" w:hAnsi="宋体" w:cs="宋体"/>
                <w:sz w:val="18"/>
                <w:szCs w:val="18"/>
              </w:rPr>
              <w:t>8</w:t>
            </w:r>
          </w:p>
        </w:tc>
        <w:tc>
          <w:tcPr>
            <w:tcW w:w="2693" w:type="dxa"/>
            <w:noWrap/>
            <w:tcMar>
              <w:top w:w="15" w:type="dxa"/>
              <w:left w:w="15" w:type="dxa"/>
              <w:right w:w="15" w:type="dxa"/>
            </w:tcMar>
            <w:vAlign w:val="center"/>
          </w:tcPr>
          <w:p w14:paraId="0814BF42">
            <w:pPr>
              <w:adjustRightInd/>
              <w:spacing w:line="240" w:lineRule="auto"/>
              <w:jc w:val="left"/>
              <w:rPr>
                <w:rFonts w:ascii="宋体" w:hAnsi="宋体" w:cs="宋体"/>
                <w:sz w:val="18"/>
                <w:szCs w:val="18"/>
              </w:rPr>
            </w:pPr>
            <w:r>
              <w:rPr>
                <w:rFonts w:hint="eastAsia" w:ascii="宋体" w:hAnsi="宋体" w:cs="宋体"/>
                <w:sz w:val="18"/>
                <w:szCs w:val="18"/>
              </w:rPr>
              <w:t>少穿戴一项扣8分；</w:t>
            </w:r>
          </w:p>
          <w:p w14:paraId="6CCE0139">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未扣、鞋带未系、安全帽及护目镜未佩戴规范每处扣2分。</w:t>
            </w:r>
          </w:p>
        </w:tc>
        <w:tc>
          <w:tcPr>
            <w:tcW w:w="1127" w:type="dxa"/>
            <w:vMerge w:val="restart"/>
            <w:vAlign w:val="center"/>
          </w:tcPr>
          <w:p w14:paraId="79E8A30F">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729D98B3">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54100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51" w:type="dxa"/>
            <w:vMerge w:val="continue"/>
            <w:noWrap/>
            <w:tcMar>
              <w:top w:w="15" w:type="dxa"/>
              <w:left w:w="15" w:type="dxa"/>
              <w:right w:w="15" w:type="dxa"/>
            </w:tcMar>
            <w:vAlign w:val="center"/>
          </w:tcPr>
          <w:p w14:paraId="3769E8A7">
            <w:pPr>
              <w:adjustRightInd/>
              <w:spacing w:line="240" w:lineRule="auto"/>
              <w:jc w:val="center"/>
              <w:rPr>
                <w:rFonts w:ascii="宋体" w:hAnsi="宋体" w:cs="宋体"/>
                <w:kern w:val="0"/>
                <w:sz w:val="18"/>
                <w:szCs w:val="18"/>
              </w:rPr>
            </w:pPr>
          </w:p>
        </w:tc>
        <w:tc>
          <w:tcPr>
            <w:tcW w:w="1145" w:type="dxa"/>
            <w:vMerge w:val="continue"/>
            <w:noWrap/>
            <w:tcMar>
              <w:top w:w="15" w:type="dxa"/>
              <w:left w:w="15" w:type="dxa"/>
              <w:right w:w="15" w:type="dxa"/>
            </w:tcMar>
            <w:vAlign w:val="center"/>
          </w:tcPr>
          <w:p w14:paraId="750F116D">
            <w:pPr>
              <w:adjustRightInd/>
              <w:spacing w:line="240" w:lineRule="auto"/>
              <w:jc w:val="left"/>
              <w:textAlignment w:val="center"/>
              <w:rPr>
                <w:rFonts w:ascii="宋体" w:hAnsi="宋体" w:cs="宋体"/>
                <w:bCs/>
                <w:sz w:val="18"/>
                <w:szCs w:val="18"/>
              </w:rPr>
            </w:pPr>
          </w:p>
        </w:tc>
        <w:tc>
          <w:tcPr>
            <w:tcW w:w="3391" w:type="dxa"/>
            <w:noWrap/>
            <w:tcMar>
              <w:top w:w="15" w:type="dxa"/>
              <w:left w:w="15" w:type="dxa"/>
              <w:right w:w="15" w:type="dxa"/>
            </w:tcMar>
            <w:vAlign w:val="center"/>
          </w:tcPr>
          <w:p w14:paraId="5E1C7CBB">
            <w:pPr>
              <w:adjustRightInd/>
              <w:spacing w:line="240" w:lineRule="auto"/>
              <w:jc w:val="left"/>
              <w:rPr>
                <w:rFonts w:ascii="宋体" w:hAnsi="宋体" w:cs="宋体"/>
                <w:bCs/>
                <w:sz w:val="18"/>
                <w:szCs w:val="18"/>
              </w:rPr>
            </w:pPr>
            <w:r>
              <w:rPr>
                <w:rFonts w:hint="eastAsia" w:ascii="宋体" w:hAnsi="宋体" w:cs="宋体"/>
                <w:sz w:val="18"/>
                <w:szCs w:val="18"/>
              </w:rPr>
              <w:t>外操员巡检发现着火，马上向班长报告。</w:t>
            </w:r>
          </w:p>
        </w:tc>
        <w:tc>
          <w:tcPr>
            <w:tcW w:w="437" w:type="dxa"/>
            <w:noWrap/>
            <w:tcMar>
              <w:top w:w="15" w:type="dxa"/>
              <w:left w:w="15" w:type="dxa"/>
              <w:right w:w="15" w:type="dxa"/>
            </w:tcMar>
            <w:vAlign w:val="center"/>
          </w:tcPr>
          <w:p w14:paraId="05E9EEC6">
            <w:pPr>
              <w:adjustRightInd/>
              <w:spacing w:line="240" w:lineRule="auto"/>
              <w:jc w:val="center"/>
              <w:rPr>
                <w:rFonts w:ascii="宋体" w:hAnsi="宋体" w:cs="宋体"/>
                <w:kern w:val="0"/>
                <w:sz w:val="18"/>
                <w:szCs w:val="18"/>
              </w:rPr>
            </w:pPr>
            <w:r>
              <w:rPr>
                <w:rFonts w:hint="eastAsia" w:ascii="宋体" w:hAnsi="宋体" w:cs="宋体"/>
                <w:sz w:val="18"/>
                <w:szCs w:val="18"/>
              </w:rPr>
              <w:t>4</w:t>
            </w:r>
          </w:p>
        </w:tc>
        <w:tc>
          <w:tcPr>
            <w:tcW w:w="2693" w:type="dxa"/>
            <w:noWrap/>
            <w:tcMar>
              <w:top w:w="15" w:type="dxa"/>
              <w:left w:w="15" w:type="dxa"/>
              <w:right w:w="15" w:type="dxa"/>
            </w:tcMar>
            <w:vAlign w:val="center"/>
          </w:tcPr>
          <w:p w14:paraId="7A79D76D">
            <w:pPr>
              <w:adjustRightInd/>
              <w:spacing w:line="240" w:lineRule="auto"/>
              <w:jc w:val="left"/>
              <w:rPr>
                <w:rFonts w:ascii="宋体" w:hAnsi="宋体" w:cs="宋体"/>
                <w:sz w:val="18"/>
                <w:szCs w:val="18"/>
              </w:rPr>
            </w:pPr>
            <w:r>
              <w:rPr>
                <w:rFonts w:hint="eastAsia" w:ascii="宋体" w:hAnsi="宋体" w:cs="宋体"/>
                <w:sz w:val="18"/>
                <w:szCs w:val="18"/>
              </w:rPr>
              <w:t>未执行或执行错误扣4分。</w:t>
            </w:r>
          </w:p>
        </w:tc>
        <w:tc>
          <w:tcPr>
            <w:tcW w:w="1127" w:type="dxa"/>
            <w:vMerge w:val="continue"/>
            <w:vAlign w:val="center"/>
          </w:tcPr>
          <w:p w14:paraId="2F4A64F6">
            <w:pPr>
              <w:adjustRightInd/>
              <w:spacing w:line="240" w:lineRule="auto"/>
              <w:jc w:val="center"/>
              <w:rPr>
                <w:rFonts w:ascii="宋体" w:hAnsi="宋体" w:cs="宋体"/>
                <w:sz w:val="18"/>
                <w:szCs w:val="18"/>
              </w:rPr>
            </w:pPr>
          </w:p>
        </w:tc>
      </w:tr>
      <w:tr w14:paraId="6F6DA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51" w:type="dxa"/>
            <w:vMerge w:val="continue"/>
            <w:noWrap/>
            <w:tcMar>
              <w:top w:w="15" w:type="dxa"/>
              <w:left w:w="15" w:type="dxa"/>
              <w:right w:w="15" w:type="dxa"/>
            </w:tcMar>
            <w:vAlign w:val="center"/>
          </w:tcPr>
          <w:p w14:paraId="78AFEAEB">
            <w:pPr>
              <w:adjustRightInd/>
              <w:spacing w:line="240" w:lineRule="auto"/>
              <w:jc w:val="center"/>
              <w:rPr>
                <w:rFonts w:ascii="宋体" w:hAnsi="宋体" w:cs="宋体"/>
                <w:kern w:val="0"/>
                <w:sz w:val="18"/>
                <w:szCs w:val="18"/>
              </w:rPr>
            </w:pPr>
          </w:p>
        </w:tc>
        <w:tc>
          <w:tcPr>
            <w:tcW w:w="1145" w:type="dxa"/>
            <w:vMerge w:val="continue"/>
            <w:noWrap/>
            <w:tcMar>
              <w:top w:w="15" w:type="dxa"/>
              <w:left w:w="15" w:type="dxa"/>
              <w:right w:w="15" w:type="dxa"/>
            </w:tcMar>
            <w:vAlign w:val="center"/>
          </w:tcPr>
          <w:p w14:paraId="0FD425B8">
            <w:pPr>
              <w:adjustRightInd/>
              <w:spacing w:line="240" w:lineRule="auto"/>
              <w:jc w:val="left"/>
              <w:textAlignment w:val="center"/>
              <w:rPr>
                <w:rFonts w:ascii="宋体" w:hAnsi="宋体" w:cs="宋体"/>
                <w:bCs/>
                <w:sz w:val="18"/>
                <w:szCs w:val="18"/>
              </w:rPr>
            </w:pPr>
          </w:p>
        </w:tc>
        <w:tc>
          <w:tcPr>
            <w:tcW w:w="3391" w:type="dxa"/>
            <w:noWrap/>
            <w:tcMar>
              <w:top w:w="15" w:type="dxa"/>
              <w:left w:w="15" w:type="dxa"/>
              <w:right w:w="15" w:type="dxa"/>
            </w:tcMar>
            <w:vAlign w:val="center"/>
          </w:tcPr>
          <w:p w14:paraId="58B7D07F">
            <w:pPr>
              <w:adjustRightInd/>
              <w:spacing w:line="240" w:lineRule="auto"/>
              <w:jc w:val="left"/>
              <w:rPr>
                <w:rFonts w:ascii="宋体" w:hAnsi="宋体" w:cs="宋体"/>
                <w:bCs/>
                <w:sz w:val="18"/>
                <w:szCs w:val="18"/>
              </w:rPr>
            </w:pPr>
            <w:r>
              <w:rPr>
                <w:rFonts w:hint="eastAsia" w:ascii="宋体" w:hAnsi="宋体" w:cs="宋体"/>
                <w:sz w:val="18"/>
                <w:szCs w:val="18"/>
              </w:rPr>
              <w:t>外操员携带空气呼吸器、F型扳手，迅速赶赴现场。</w:t>
            </w:r>
          </w:p>
        </w:tc>
        <w:tc>
          <w:tcPr>
            <w:tcW w:w="437" w:type="dxa"/>
            <w:noWrap/>
            <w:tcMar>
              <w:top w:w="15" w:type="dxa"/>
              <w:left w:w="15" w:type="dxa"/>
              <w:right w:w="15" w:type="dxa"/>
            </w:tcMar>
            <w:vAlign w:val="center"/>
          </w:tcPr>
          <w:p w14:paraId="1EC66B02">
            <w:pPr>
              <w:adjustRightInd/>
              <w:spacing w:line="240" w:lineRule="auto"/>
              <w:jc w:val="center"/>
              <w:rPr>
                <w:rFonts w:ascii="宋体" w:hAnsi="宋体" w:cs="宋体"/>
                <w:kern w:val="0"/>
                <w:sz w:val="18"/>
                <w:szCs w:val="18"/>
              </w:rPr>
            </w:pPr>
            <w:r>
              <w:rPr>
                <w:rFonts w:hint="eastAsia" w:ascii="宋体" w:hAnsi="宋体" w:cs="宋体"/>
                <w:sz w:val="18"/>
                <w:szCs w:val="18"/>
              </w:rPr>
              <w:t>4</w:t>
            </w:r>
          </w:p>
        </w:tc>
        <w:tc>
          <w:tcPr>
            <w:tcW w:w="2693" w:type="dxa"/>
            <w:noWrap/>
            <w:tcMar>
              <w:top w:w="15" w:type="dxa"/>
              <w:left w:w="15" w:type="dxa"/>
              <w:right w:w="15" w:type="dxa"/>
            </w:tcMar>
            <w:vAlign w:val="center"/>
          </w:tcPr>
          <w:p w14:paraId="3D040185">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127" w:type="dxa"/>
            <w:vMerge w:val="continue"/>
            <w:vAlign w:val="center"/>
          </w:tcPr>
          <w:p w14:paraId="5DBB2454">
            <w:pPr>
              <w:adjustRightInd/>
              <w:spacing w:line="240" w:lineRule="auto"/>
              <w:jc w:val="center"/>
              <w:rPr>
                <w:rFonts w:ascii="宋体" w:hAnsi="宋体" w:cs="宋体"/>
                <w:sz w:val="18"/>
                <w:szCs w:val="18"/>
              </w:rPr>
            </w:pPr>
          </w:p>
        </w:tc>
      </w:tr>
      <w:tr w14:paraId="4B539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51" w:type="dxa"/>
            <w:vMerge w:val="continue"/>
            <w:noWrap/>
            <w:tcMar>
              <w:top w:w="15" w:type="dxa"/>
              <w:left w:w="15" w:type="dxa"/>
              <w:right w:w="15" w:type="dxa"/>
            </w:tcMar>
            <w:vAlign w:val="center"/>
          </w:tcPr>
          <w:p w14:paraId="6BF27DD8">
            <w:pPr>
              <w:adjustRightInd/>
              <w:spacing w:line="240" w:lineRule="auto"/>
              <w:jc w:val="center"/>
              <w:rPr>
                <w:rFonts w:ascii="宋体" w:hAnsi="宋体" w:cs="宋体"/>
                <w:kern w:val="0"/>
                <w:sz w:val="18"/>
                <w:szCs w:val="18"/>
              </w:rPr>
            </w:pPr>
          </w:p>
        </w:tc>
        <w:tc>
          <w:tcPr>
            <w:tcW w:w="1145" w:type="dxa"/>
            <w:vMerge w:val="continue"/>
            <w:noWrap/>
            <w:tcMar>
              <w:top w:w="15" w:type="dxa"/>
              <w:left w:w="15" w:type="dxa"/>
              <w:right w:w="15" w:type="dxa"/>
            </w:tcMar>
            <w:vAlign w:val="center"/>
          </w:tcPr>
          <w:p w14:paraId="50D2BCA8">
            <w:pPr>
              <w:adjustRightInd/>
              <w:spacing w:line="240" w:lineRule="auto"/>
              <w:jc w:val="left"/>
              <w:textAlignment w:val="center"/>
              <w:rPr>
                <w:rFonts w:ascii="宋体" w:hAnsi="宋体" w:cs="宋体"/>
                <w:bCs/>
                <w:sz w:val="18"/>
                <w:szCs w:val="18"/>
              </w:rPr>
            </w:pPr>
          </w:p>
        </w:tc>
        <w:tc>
          <w:tcPr>
            <w:tcW w:w="3391" w:type="dxa"/>
            <w:noWrap/>
            <w:tcMar>
              <w:top w:w="15" w:type="dxa"/>
              <w:left w:w="15" w:type="dxa"/>
              <w:right w:w="15" w:type="dxa"/>
            </w:tcMar>
            <w:vAlign w:val="center"/>
          </w:tcPr>
          <w:p w14:paraId="127DF914">
            <w:pPr>
              <w:adjustRightInd/>
              <w:spacing w:line="240" w:lineRule="auto"/>
              <w:jc w:val="left"/>
              <w:rPr>
                <w:rFonts w:ascii="宋体" w:hAnsi="宋体" w:cs="宋体"/>
                <w:sz w:val="18"/>
                <w:szCs w:val="18"/>
              </w:rPr>
            </w:pPr>
            <w:r>
              <w:rPr>
                <w:rFonts w:hint="eastAsia" w:ascii="宋体" w:hAnsi="宋体" w:cs="宋体"/>
                <w:sz w:val="18"/>
                <w:szCs w:val="18"/>
              </w:rPr>
              <w:t>班长接到报警后，启动应急预案；</w:t>
            </w:r>
          </w:p>
          <w:p w14:paraId="4ECF98F9">
            <w:pPr>
              <w:adjustRightInd/>
              <w:spacing w:line="240" w:lineRule="auto"/>
              <w:jc w:val="left"/>
              <w:rPr>
                <w:rFonts w:ascii="宋体" w:hAnsi="宋体" w:cs="宋体"/>
                <w:sz w:val="18"/>
                <w:szCs w:val="18"/>
              </w:rPr>
            </w:pPr>
            <w:r>
              <w:rPr>
                <w:rFonts w:hint="eastAsia" w:ascii="宋体" w:hAnsi="宋体" w:cs="宋体"/>
                <w:sz w:val="18"/>
                <w:szCs w:val="18"/>
              </w:rPr>
              <w:t>通知主操员启动2.1MPa/min紧急泄压系统；</w:t>
            </w:r>
          </w:p>
          <w:p w14:paraId="75A2D848">
            <w:pPr>
              <w:adjustRightInd/>
              <w:spacing w:line="240" w:lineRule="auto"/>
              <w:jc w:val="left"/>
              <w:rPr>
                <w:rFonts w:ascii="宋体" w:hAnsi="宋体" w:cs="宋体"/>
                <w:sz w:val="18"/>
                <w:szCs w:val="18"/>
              </w:rPr>
            </w:pPr>
            <w:r>
              <w:rPr>
                <w:rFonts w:hint="eastAsia" w:ascii="宋体" w:hAnsi="宋体" w:cs="宋体"/>
                <w:sz w:val="18"/>
                <w:szCs w:val="18"/>
              </w:rPr>
              <w:t>班长通知安全员“请组织人员到门口拉警戒绳”；</w:t>
            </w:r>
          </w:p>
          <w:p w14:paraId="3F9C562B">
            <w:pPr>
              <w:adjustRightInd/>
              <w:spacing w:line="240" w:lineRule="auto"/>
              <w:jc w:val="left"/>
              <w:rPr>
                <w:rFonts w:ascii="宋体" w:hAnsi="宋体" w:cs="宋体"/>
                <w:bCs/>
                <w:sz w:val="18"/>
                <w:szCs w:val="18"/>
              </w:rPr>
            </w:pPr>
            <w:r>
              <w:rPr>
                <w:rFonts w:hint="eastAsia" w:ascii="宋体" w:hAnsi="宋体" w:cs="宋体"/>
                <w:sz w:val="18"/>
                <w:szCs w:val="18"/>
              </w:rPr>
              <w:t>班长向调试室报告。</w:t>
            </w:r>
          </w:p>
        </w:tc>
        <w:tc>
          <w:tcPr>
            <w:tcW w:w="437" w:type="dxa"/>
            <w:noWrap/>
            <w:tcMar>
              <w:top w:w="15" w:type="dxa"/>
              <w:left w:w="15" w:type="dxa"/>
              <w:right w:w="15" w:type="dxa"/>
            </w:tcMar>
            <w:vAlign w:val="center"/>
          </w:tcPr>
          <w:p w14:paraId="6BA280FE">
            <w:pPr>
              <w:adjustRightInd/>
              <w:spacing w:line="240" w:lineRule="auto"/>
              <w:jc w:val="center"/>
              <w:rPr>
                <w:rFonts w:ascii="宋体" w:hAnsi="宋体" w:cs="宋体"/>
                <w:kern w:val="0"/>
                <w:sz w:val="18"/>
                <w:szCs w:val="18"/>
              </w:rPr>
            </w:pPr>
            <w:r>
              <w:rPr>
                <w:rFonts w:hint="eastAsia" w:ascii="宋体" w:hAnsi="宋体" w:cs="宋体"/>
                <w:sz w:val="18"/>
                <w:szCs w:val="18"/>
              </w:rPr>
              <w:t>12</w:t>
            </w:r>
          </w:p>
        </w:tc>
        <w:tc>
          <w:tcPr>
            <w:tcW w:w="2693" w:type="dxa"/>
            <w:noWrap/>
            <w:tcMar>
              <w:top w:w="15" w:type="dxa"/>
              <w:left w:w="15" w:type="dxa"/>
              <w:right w:w="15" w:type="dxa"/>
            </w:tcMar>
            <w:vAlign w:val="center"/>
          </w:tcPr>
          <w:p w14:paraId="543B7427">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未执行、执行错误或顺序错误，扣12分。</w:t>
            </w:r>
          </w:p>
        </w:tc>
        <w:tc>
          <w:tcPr>
            <w:tcW w:w="1127" w:type="dxa"/>
            <w:vMerge w:val="continue"/>
            <w:vAlign w:val="center"/>
          </w:tcPr>
          <w:p w14:paraId="07E3DAF5">
            <w:pPr>
              <w:adjustRightInd/>
              <w:spacing w:line="240" w:lineRule="auto"/>
              <w:jc w:val="center"/>
              <w:rPr>
                <w:rFonts w:ascii="宋体" w:hAnsi="宋体" w:cs="宋体"/>
                <w:sz w:val="18"/>
                <w:szCs w:val="18"/>
              </w:rPr>
            </w:pPr>
          </w:p>
        </w:tc>
      </w:tr>
      <w:tr w14:paraId="2425E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51" w:type="dxa"/>
            <w:vMerge w:val="continue"/>
            <w:noWrap/>
            <w:tcMar>
              <w:top w:w="15" w:type="dxa"/>
              <w:left w:w="15" w:type="dxa"/>
              <w:right w:w="15" w:type="dxa"/>
            </w:tcMar>
            <w:vAlign w:val="center"/>
          </w:tcPr>
          <w:p w14:paraId="1963EB8A">
            <w:pPr>
              <w:adjustRightInd/>
              <w:spacing w:line="240" w:lineRule="auto"/>
              <w:jc w:val="center"/>
              <w:rPr>
                <w:rFonts w:ascii="宋体" w:hAnsi="宋体" w:cs="宋体"/>
                <w:kern w:val="0"/>
                <w:sz w:val="18"/>
                <w:szCs w:val="18"/>
              </w:rPr>
            </w:pPr>
          </w:p>
        </w:tc>
        <w:tc>
          <w:tcPr>
            <w:tcW w:w="1145" w:type="dxa"/>
            <w:vMerge w:val="continue"/>
            <w:noWrap/>
            <w:tcMar>
              <w:top w:w="15" w:type="dxa"/>
              <w:left w:w="15" w:type="dxa"/>
              <w:right w:w="15" w:type="dxa"/>
            </w:tcMar>
            <w:vAlign w:val="center"/>
          </w:tcPr>
          <w:p w14:paraId="294FDC09">
            <w:pPr>
              <w:adjustRightInd/>
              <w:spacing w:line="240" w:lineRule="auto"/>
              <w:jc w:val="left"/>
              <w:textAlignment w:val="center"/>
              <w:rPr>
                <w:rFonts w:ascii="宋体" w:hAnsi="宋体" w:cs="宋体"/>
                <w:bCs/>
                <w:sz w:val="18"/>
                <w:szCs w:val="18"/>
              </w:rPr>
            </w:pPr>
          </w:p>
        </w:tc>
        <w:tc>
          <w:tcPr>
            <w:tcW w:w="3391" w:type="dxa"/>
            <w:noWrap/>
            <w:tcMar>
              <w:top w:w="15" w:type="dxa"/>
              <w:left w:w="15" w:type="dxa"/>
              <w:right w:w="15" w:type="dxa"/>
            </w:tcMar>
            <w:vAlign w:val="center"/>
          </w:tcPr>
          <w:p w14:paraId="77B90302">
            <w:pPr>
              <w:adjustRightInd/>
              <w:spacing w:line="240" w:lineRule="auto"/>
              <w:jc w:val="left"/>
              <w:rPr>
                <w:rFonts w:ascii="宋体" w:hAnsi="宋体" w:cs="宋体"/>
                <w:bCs/>
                <w:sz w:val="18"/>
                <w:szCs w:val="18"/>
              </w:rPr>
            </w:pPr>
            <w:r>
              <w:rPr>
                <w:rFonts w:hint="eastAsia" w:ascii="宋体" w:hAnsi="宋体" w:cs="宋体"/>
                <w:sz w:val="18"/>
                <w:szCs w:val="18"/>
              </w:rPr>
              <w:t>班长携带空气呼吸器、F型扳手，迅速赶赴现场。</w:t>
            </w:r>
          </w:p>
        </w:tc>
        <w:tc>
          <w:tcPr>
            <w:tcW w:w="437" w:type="dxa"/>
            <w:noWrap/>
            <w:tcMar>
              <w:top w:w="15" w:type="dxa"/>
              <w:left w:w="15" w:type="dxa"/>
              <w:right w:w="15" w:type="dxa"/>
            </w:tcMar>
            <w:vAlign w:val="center"/>
          </w:tcPr>
          <w:p w14:paraId="0FB55758">
            <w:pPr>
              <w:adjustRightInd/>
              <w:spacing w:line="240" w:lineRule="auto"/>
              <w:jc w:val="center"/>
              <w:rPr>
                <w:rFonts w:ascii="宋体" w:hAnsi="宋体" w:cs="宋体"/>
                <w:kern w:val="0"/>
                <w:sz w:val="18"/>
                <w:szCs w:val="18"/>
              </w:rPr>
            </w:pPr>
            <w:r>
              <w:rPr>
                <w:rFonts w:hint="eastAsia" w:ascii="宋体" w:hAnsi="宋体" w:cs="宋体"/>
                <w:sz w:val="18"/>
                <w:szCs w:val="18"/>
              </w:rPr>
              <w:t>4</w:t>
            </w:r>
          </w:p>
        </w:tc>
        <w:tc>
          <w:tcPr>
            <w:tcW w:w="2693" w:type="dxa"/>
            <w:noWrap/>
            <w:tcMar>
              <w:top w:w="15" w:type="dxa"/>
              <w:left w:w="15" w:type="dxa"/>
              <w:right w:w="15" w:type="dxa"/>
            </w:tcMar>
            <w:vAlign w:val="center"/>
          </w:tcPr>
          <w:p w14:paraId="3AE488EF">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127" w:type="dxa"/>
            <w:vMerge w:val="continue"/>
            <w:vAlign w:val="center"/>
          </w:tcPr>
          <w:p w14:paraId="6C661AFA">
            <w:pPr>
              <w:adjustRightInd/>
              <w:spacing w:line="240" w:lineRule="auto"/>
              <w:jc w:val="center"/>
              <w:rPr>
                <w:rFonts w:ascii="宋体" w:hAnsi="宋体" w:cs="宋体"/>
                <w:sz w:val="18"/>
                <w:szCs w:val="18"/>
              </w:rPr>
            </w:pPr>
          </w:p>
        </w:tc>
      </w:tr>
      <w:tr w14:paraId="5C42A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51" w:type="dxa"/>
            <w:vMerge w:val="continue"/>
            <w:noWrap/>
            <w:tcMar>
              <w:top w:w="15" w:type="dxa"/>
              <w:left w:w="15" w:type="dxa"/>
              <w:right w:w="15" w:type="dxa"/>
            </w:tcMar>
            <w:vAlign w:val="center"/>
          </w:tcPr>
          <w:p w14:paraId="4ABEE92E">
            <w:pPr>
              <w:adjustRightInd/>
              <w:spacing w:line="240" w:lineRule="auto"/>
              <w:jc w:val="center"/>
              <w:rPr>
                <w:rFonts w:ascii="宋体" w:hAnsi="宋体" w:cs="宋体"/>
                <w:kern w:val="0"/>
                <w:sz w:val="18"/>
                <w:szCs w:val="18"/>
              </w:rPr>
            </w:pPr>
          </w:p>
        </w:tc>
        <w:tc>
          <w:tcPr>
            <w:tcW w:w="1145" w:type="dxa"/>
            <w:vMerge w:val="continue"/>
            <w:noWrap/>
            <w:tcMar>
              <w:top w:w="15" w:type="dxa"/>
              <w:left w:w="15" w:type="dxa"/>
              <w:right w:w="15" w:type="dxa"/>
            </w:tcMar>
            <w:vAlign w:val="center"/>
          </w:tcPr>
          <w:p w14:paraId="1904722A">
            <w:pPr>
              <w:adjustRightInd/>
              <w:spacing w:line="240" w:lineRule="auto"/>
              <w:jc w:val="left"/>
              <w:textAlignment w:val="center"/>
              <w:rPr>
                <w:rFonts w:ascii="宋体" w:hAnsi="宋体" w:cs="宋体"/>
                <w:bCs/>
                <w:sz w:val="18"/>
                <w:szCs w:val="18"/>
              </w:rPr>
            </w:pPr>
          </w:p>
        </w:tc>
        <w:tc>
          <w:tcPr>
            <w:tcW w:w="3391" w:type="dxa"/>
            <w:noWrap/>
            <w:tcMar>
              <w:top w:w="15" w:type="dxa"/>
              <w:left w:w="15" w:type="dxa"/>
              <w:right w:w="15" w:type="dxa"/>
            </w:tcMar>
            <w:vAlign w:val="center"/>
          </w:tcPr>
          <w:p w14:paraId="6C09FB33">
            <w:pPr>
              <w:adjustRightInd/>
              <w:spacing w:line="240" w:lineRule="auto"/>
              <w:jc w:val="left"/>
              <w:rPr>
                <w:rFonts w:ascii="宋体" w:hAnsi="宋体" w:cs="宋体"/>
                <w:sz w:val="18"/>
                <w:szCs w:val="18"/>
              </w:rPr>
            </w:pPr>
            <w:r>
              <w:rPr>
                <w:rFonts w:hint="eastAsia" w:ascii="宋体" w:hAnsi="宋体" w:cs="宋体"/>
                <w:sz w:val="18"/>
                <w:szCs w:val="18"/>
              </w:rPr>
              <w:t>班长通知主操员拨打119报火警；</w:t>
            </w:r>
          </w:p>
          <w:p w14:paraId="5A9C70AD">
            <w:pPr>
              <w:adjustRightInd/>
              <w:spacing w:line="240" w:lineRule="auto"/>
              <w:jc w:val="left"/>
              <w:rPr>
                <w:rFonts w:ascii="宋体" w:hAnsi="宋体" w:cs="宋体"/>
                <w:bCs/>
                <w:sz w:val="18"/>
                <w:szCs w:val="18"/>
              </w:rPr>
            </w:pPr>
            <w:r>
              <w:rPr>
                <w:rFonts w:hint="eastAsia" w:ascii="宋体" w:hAnsi="宋体" w:cs="宋体"/>
                <w:sz w:val="18"/>
                <w:szCs w:val="18"/>
              </w:rPr>
              <w:t>通知安全员“组织人员到门口引导救护车”。</w:t>
            </w:r>
          </w:p>
        </w:tc>
        <w:tc>
          <w:tcPr>
            <w:tcW w:w="437" w:type="dxa"/>
            <w:noWrap/>
            <w:tcMar>
              <w:top w:w="15" w:type="dxa"/>
              <w:left w:w="15" w:type="dxa"/>
              <w:right w:w="15" w:type="dxa"/>
            </w:tcMar>
            <w:vAlign w:val="center"/>
          </w:tcPr>
          <w:p w14:paraId="3E9B7843">
            <w:pPr>
              <w:adjustRightInd/>
              <w:spacing w:line="240" w:lineRule="auto"/>
              <w:jc w:val="center"/>
              <w:rPr>
                <w:rFonts w:ascii="宋体" w:hAnsi="宋体" w:cs="宋体"/>
                <w:kern w:val="0"/>
                <w:sz w:val="18"/>
                <w:szCs w:val="18"/>
              </w:rPr>
            </w:pPr>
            <w:r>
              <w:rPr>
                <w:rFonts w:hint="eastAsia" w:ascii="宋体" w:hAnsi="宋体" w:cs="宋体"/>
                <w:sz w:val="18"/>
                <w:szCs w:val="18"/>
              </w:rPr>
              <w:t>8</w:t>
            </w:r>
          </w:p>
        </w:tc>
        <w:tc>
          <w:tcPr>
            <w:tcW w:w="2693" w:type="dxa"/>
            <w:noWrap/>
            <w:tcMar>
              <w:top w:w="15" w:type="dxa"/>
              <w:left w:w="15" w:type="dxa"/>
              <w:right w:w="15" w:type="dxa"/>
            </w:tcMar>
            <w:vAlign w:val="center"/>
          </w:tcPr>
          <w:p w14:paraId="6D616CE4">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未执行、执行错误或顺序错误，扣8分。</w:t>
            </w:r>
          </w:p>
        </w:tc>
        <w:tc>
          <w:tcPr>
            <w:tcW w:w="1127" w:type="dxa"/>
            <w:vMerge w:val="continue"/>
            <w:vAlign w:val="center"/>
          </w:tcPr>
          <w:p w14:paraId="4D9B5CC4">
            <w:pPr>
              <w:adjustRightInd/>
              <w:spacing w:line="240" w:lineRule="auto"/>
              <w:jc w:val="center"/>
              <w:rPr>
                <w:rFonts w:ascii="宋体" w:hAnsi="宋体" w:cs="宋体"/>
                <w:sz w:val="18"/>
                <w:szCs w:val="18"/>
              </w:rPr>
            </w:pPr>
          </w:p>
        </w:tc>
      </w:tr>
      <w:tr w14:paraId="17694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51" w:type="dxa"/>
            <w:vMerge w:val="continue"/>
            <w:noWrap/>
            <w:tcMar>
              <w:top w:w="15" w:type="dxa"/>
              <w:left w:w="15" w:type="dxa"/>
              <w:right w:w="15" w:type="dxa"/>
            </w:tcMar>
            <w:vAlign w:val="center"/>
          </w:tcPr>
          <w:p w14:paraId="230930CC">
            <w:pPr>
              <w:adjustRightInd/>
              <w:spacing w:line="240" w:lineRule="auto"/>
              <w:jc w:val="center"/>
              <w:rPr>
                <w:rFonts w:ascii="宋体" w:hAnsi="宋体" w:cs="宋体"/>
                <w:kern w:val="0"/>
                <w:sz w:val="18"/>
                <w:szCs w:val="18"/>
              </w:rPr>
            </w:pPr>
          </w:p>
        </w:tc>
        <w:tc>
          <w:tcPr>
            <w:tcW w:w="1145" w:type="dxa"/>
            <w:vMerge w:val="continue"/>
            <w:noWrap/>
            <w:tcMar>
              <w:top w:w="15" w:type="dxa"/>
              <w:left w:w="15" w:type="dxa"/>
              <w:right w:w="15" w:type="dxa"/>
            </w:tcMar>
            <w:vAlign w:val="center"/>
          </w:tcPr>
          <w:p w14:paraId="32A1CEE9">
            <w:pPr>
              <w:adjustRightInd/>
              <w:spacing w:line="240" w:lineRule="auto"/>
              <w:jc w:val="left"/>
              <w:textAlignment w:val="center"/>
              <w:rPr>
                <w:rFonts w:ascii="宋体" w:hAnsi="宋体" w:cs="宋体"/>
                <w:bCs/>
                <w:sz w:val="18"/>
                <w:szCs w:val="18"/>
              </w:rPr>
            </w:pPr>
          </w:p>
        </w:tc>
        <w:tc>
          <w:tcPr>
            <w:tcW w:w="3391" w:type="dxa"/>
            <w:noWrap/>
            <w:tcMar>
              <w:top w:w="15" w:type="dxa"/>
              <w:left w:w="15" w:type="dxa"/>
              <w:right w:w="15" w:type="dxa"/>
            </w:tcMar>
            <w:vAlign w:val="center"/>
          </w:tcPr>
          <w:p w14:paraId="507C4C72">
            <w:pPr>
              <w:adjustRightInd/>
              <w:spacing w:line="240" w:lineRule="auto"/>
              <w:jc w:val="left"/>
              <w:rPr>
                <w:rFonts w:ascii="宋体" w:hAnsi="宋体" w:cs="宋体"/>
                <w:sz w:val="18"/>
                <w:szCs w:val="18"/>
              </w:rPr>
            </w:pPr>
            <w:r>
              <w:rPr>
                <w:rFonts w:hint="eastAsia" w:ascii="宋体" w:hAnsi="宋体" w:cs="宋体"/>
                <w:sz w:val="18"/>
                <w:szCs w:val="18"/>
              </w:rPr>
              <w:t>班长通知主操员加强DCS监控；</w:t>
            </w:r>
          </w:p>
          <w:p w14:paraId="048BA175">
            <w:pPr>
              <w:adjustRightInd/>
              <w:spacing w:line="240" w:lineRule="auto"/>
              <w:jc w:val="left"/>
              <w:rPr>
                <w:rFonts w:ascii="宋体" w:hAnsi="宋体" w:cs="宋体"/>
                <w:sz w:val="18"/>
                <w:szCs w:val="18"/>
              </w:rPr>
            </w:pPr>
            <w:r>
              <w:rPr>
                <w:rFonts w:hint="eastAsia" w:ascii="宋体" w:hAnsi="宋体" w:cs="宋体"/>
                <w:sz w:val="18"/>
                <w:szCs w:val="18"/>
              </w:rPr>
              <w:t>班长通知外操员启动消防炮灭火。</w:t>
            </w:r>
          </w:p>
        </w:tc>
        <w:tc>
          <w:tcPr>
            <w:tcW w:w="437" w:type="dxa"/>
            <w:noWrap/>
            <w:tcMar>
              <w:top w:w="15" w:type="dxa"/>
              <w:left w:w="15" w:type="dxa"/>
              <w:right w:w="15" w:type="dxa"/>
            </w:tcMar>
            <w:vAlign w:val="center"/>
          </w:tcPr>
          <w:p w14:paraId="7BBDACB0">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693" w:type="dxa"/>
            <w:noWrap/>
            <w:tcMar>
              <w:top w:w="15" w:type="dxa"/>
              <w:left w:w="15" w:type="dxa"/>
              <w:right w:w="15" w:type="dxa"/>
            </w:tcMar>
            <w:vAlign w:val="center"/>
          </w:tcPr>
          <w:p w14:paraId="3696DC11">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未执行、执行错误或顺序错误，扣12分。</w:t>
            </w:r>
          </w:p>
        </w:tc>
        <w:tc>
          <w:tcPr>
            <w:tcW w:w="1127" w:type="dxa"/>
            <w:vMerge w:val="continue"/>
            <w:vAlign w:val="center"/>
          </w:tcPr>
          <w:p w14:paraId="54854307">
            <w:pPr>
              <w:adjustRightInd/>
              <w:spacing w:line="240" w:lineRule="auto"/>
              <w:jc w:val="center"/>
              <w:rPr>
                <w:rFonts w:ascii="宋体" w:hAnsi="宋体" w:cs="宋体"/>
                <w:sz w:val="18"/>
                <w:szCs w:val="18"/>
              </w:rPr>
            </w:pPr>
          </w:p>
        </w:tc>
      </w:tr>
      <w:tr w14:paraId="2A2E1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51" w:type="dxa"/>
            <w:vMerge w:val="continue"/>
            <w:noWrap/>
            <w:tcMar>
              <w:top w:w="15" w:type="dxa"/>
              <w:left w:w="15" w:type="dxa"/>
              <w:right w:w="15" w:type="dxa"/>
            </w:tcMar>
            <w:vAlign w:val="center"/>
          </w:tcPr>
          <w:p w14:paraId="06FA05D0">
            <w:pPr>
              <w:adjustRightInd/>
              <w:spacing w:line="240" w:lineRule="auto"/>
              <w:jc w:val="center"/>
              <w:rPr>
                <w:rFonts w:ascii="宋体" w:hAnsi="宋体" w:cs="宋体"/>
                <w:kern w:val="0"/>
                <w:sz w:val="18"/>
                <w:szCs w:val="18"/>
              </w:rPr>
            </w:pPr>
          </w:p>
        </w:tc>
        <w:tc>
          <w:tcPr>
            <w:tcW w:w="1145" w:type="dxa"/>
            <w:vMerge w:val="continue"/>
            <w:noWrap/>
            <w:tcMar>
              <w:top w:w="15" w:type="dxa"/>
              <w:left w:w="15" w:type="dxa"/>
              <w:right w:w="15" w:type="dxa"/>
            </w:tcMar>
            <w:vAlign w:val="center"/>
          </w:tcPr>
          <w:p w14:paraId="40BDB8E1">
            <w:pPr>
              <w:adjustRightInd/>
              <w:spacing w:line="240" w:lineRule="auto"/>
              <w:jc w:val="left"/>
              <w:rPr>
                <w:rFonts w:ascii="宋体" w:hAnsi="宋体" w:cs="宋体"/>
                <w:sz w:val="18"/>
                <w:szCs w:val="18"/>
              </w:rPr>
            </w:pPr>
          </w:p>
        </w:tc>
        <w:tc>
          <w:tcPr>
            <w:tcW w:w="3391" w:type="dxa"/>
            <w:noWrap/>
            <w:tcMar>
              <w:top w:w="15" w:type="dxa"/>
              <w:left w:w="15" w:type="dxa"/>
              <w:right w:w="15" w:type="dxa"/>
            </w:tcMar>
            <w:vAlign w:val="center"/>
          </w:tcPr>
          <w:p w14:paraId="435BAAFA">
            <w:pPr>
              <w:adjustRightInd/>
              <w:spacing w:line="240" w:lineRule="auto"/>
              <w:jc w:val="left"/>
              <w:textAlignment w:val="center"/>
              <w:rPr>
                <w:rFonts w:ascii="宋体" w:hAnsi="宋体" w:cs="宋体"/>
                <w:bCs/>
                <w:sz w:val="18"/>
                <w:szCs w:val="18"/>
              </w:rPr>
            </w:pPr>
            <w:r>
              <w:rPr>
                <w:rFonts w:hint="eastAsia" w:ascii="宋体" w:hAnsi="宋体" w:cs="宋体"/>
                <w:bCs/>
                <w:sz w:val="18"/>
                <w:szCs w:val="18"/>
              </w:rPr>
              <w:t>外操员接班长通知，启动消防炮；</w:t>
            </w:r>
          </w:p>
          <w:p w14:paraId="60EFEEA9">
            <w:pPr>
              <w:adjustRightInd/>
              <w:spacing w:line="240" w:lineRule="auto"/>
              <w:jc w:val="left"/>
              <w:textAlignment w:val="center"/>
              <w:rPr>
                <w:rFonts w:ascii="宋体" w:hAnsi="宋体" w:cs="宋体"/>
                <w:bCs/>
                <w:sz w:val="18"/>
                <w:szCs w:val="18"/>
              </w:rPr>
            </w:pPr>
            <w:r>
              <w:rPr>
                <w:rFonts w:hint="eastAsia" w:ascii="宋体" w:hAnsi="宋体" w:cs="宋体"/>
                <w:bCs/>
                <w:sz w:val="18"/>
                <w:szCs w:val="18"/>
              </w:rPr>
              <w:t>停液力透平；</w:t>
            </w:r>
          </w:p>
          <w:p w14:paraId="3C7BB713">
            <w:pPr>
              <w:adjustRightInd/>
              <w:spacing w:line="240" w:lineRule="auto"/>
              <w:jc w:val="left"/>
              <w:textAlignment w:val="center"/>
              <w:rPr>
                <w:rFonts w:ascii="宋体" w:hAnsi="宋体" w:cs="宋体"/>
                <w:bCs/>
                <w:sz w:val="18"/>
                <w:szCs w:val="18"/>
              </w:rPr>
            </w:pPr>
            <w:r>
              <w:rPr>
                <w:rFonts w:hint="eastAsia" w:ascii="宋体" w:hAnsi="宋体" w:cs="宋体"/>
                <w:bCs/>
                <w:sz w:val="18"/>
                <w:szCs w:val="18"/>
              </w:rPr>
              <w:t>停运罐区原料进料泵；</w:t>
            </w:r>
          </w:p>
          <w:p w14:paraId="4710C9D4">
            <w:pPr>
              <w:adjustRightInd/>
              <w:spacing w:line="240" w:lineRule="auto"/>
              <w:jc w:val="left"/>
              <w:textAlignment w:val="center"/>
              <w:rPr>
                <w:rFonts w:ascii="宋体" w:hAnsi="宋体" w:cs="宋体"/>
                <w:bCs/>
                <w:sz w:val="18"/>
                <w:szCs w:val="18"/>
              </w:rPr>
            </w:pPr>
            <w:r>
              <w:rPr>
                <w:rFonts w:hint="eastAsia" w:ascii="宋体" w:hAnsi="宋体" w:cs="宋体"/>
                <w:bCs/>
                <w:sz w:val="18"/>
                <w:szCs w:val="18"/>
              </w:rPr>
              <w:t>关闭加热炉火嘴阀和长明线阀；</w:t>
            </w:r>
          </w:p>
          <w:p w14:paraId="369E98C2">
            <w:pPr>
              <w:adjustRightInd/>
              <w:spacing w:line="240" w:lineRule="auto"/>
              <w:jc w:val="left"/>
              <w:textAlignment w:val="center"/>
              <w:rPr>
                <w:rFonts w:ascii="宋体" w:hAnsi="宋体" w:cs="宋体"/>
                <w:bCs/>
                <w:sz w:val="18"/>
                <w:szCs w:val="18"/>
              </w:rPr>
            </w:pPr>
            <w:r>
              <w:rPr>
                <w:rFonts w:hint="eastAsia" w:ascii="宋体" w:hAnsi="宋体" w:cs="宋体"/>
                <w:bCs/>
                <w:sz w:val="18"/>
                <w:szCs w:val="18"/>
              </w:rPr>
              <w:t>关闭原料进原料缓冲罐阀；</w:t>
            </w:r>
          </w:p>
          <w:p w14:paraId="5535BD85">
            <w:pPr>
              <w:adjustRightInd/>
              <w:spacing w:line="240" w:lineRule="auto"/>
              <w:jc w:val="left"/>
              <w:textAlignment w:val="center"/>
              <w:rPr>
                <w:rFonts w:ascii="宋体" w:hAnsi="宋体" w:cs="宋体"/>
                <w:bCs/>
                <w:sz w:val="18"/>
                <w:szCs w:val="18"/>
              </w:rPr>
            </w:pPr>
            <w:r>
              <w:rPr>
                <w:rFonts w:hint="eastAsia" w:ascii="宋体" w:hAnsi="宋体" w:cs="宋体"/>
                <w:bCs/>
                <w:sz w:val="18"/>
                <w:szCs w:val="18"/>
              </w:rPr>
              <w:t>关闭新氢进装置阀；</w:t>
            </w:r>
          </w:p>
          <w:p w14:paraId="5F61EEFA">
            <w:pPr>
              <w:adjustRightInd/>
              <w:spacing w:line="240" w:lineRule="auto"/>
              <w:jc w:val="left"/>
              <w:textAlignment w:val="center"/>
              <w:rPr>
                <w:rFonts w:ascii="宋体" w:hAnsi="宋体" w:cs="宋体"/>
                <w:bCs/>
                <w:sz w:val="18"/>
                <w:szCs w:val="18"/>
              </w:rPr>
            </w:pPr>
            <w:r>
              <w:rPr>
                <w:rFonts w:hint="eastAsia" w:ascii="宋体" w:hAnsi="宋体" w:cs="宋体"/>
                <w:bCs/>
                <w:sz w:val="18"/>
                <w:szCs w:val="18"/>
              </w:rPr>
              <w:t>关闭燃料气进装置阀；</w:t>
            </w:r>
          </w:p>
          <w:p w14:paraId="4CA44607">
            <w:pPr>
              <w:adjustRightInd/>
              <w:spacing w:line="240" w:lineRule="auto"/>
              <w:jc w:val="left"/>
              <w:textAlignment w:val="center"/>
              <w:rPr>
                <w:rFonts w:ascii="宋体" w:hAnsi="宋体" w:cs="宋体"/>
                <w:bCs/>
                <w:sz w:val="18"/>
                <w:szCs w:val="18"/>
              </w:rPr>
            </w:pPr>
            <w:r>
              <w:rPr>
                <w:rFonts w:hint="eastAsia" w:ascii="宋体" w:hAnsi="宋体" w:cs="宋体"/>
                <w:bCs/>
                <w:sz w:val="18"/>
                <w:szCs w:val="18"/>
              </w:rPr>
              <w:t>依次将热高压分离器、冷高压分离器、热低压分离器、冷低压分离器、循环氢压缩机入口分液罐排污阀打开，将以上容量倒空；</w:t>
            </w:r>
          </w:p>
          <w:p w14:paraId="496A720B">
            <w:pPr>
              <w:adjustRightInd/>
              <w:spacing w:line="240" w:lineRule="auto"/>
              <w:jc w:val="left"/>
              <w:textAlignment w:val="center"/>
              <w:rPr>
                <w:rFonts w:ascii="宋体" w:hAnsi="宋体" w:cs="宋体"/>
                <w:bCs/>
                <w:sz w:val="18"/>
                <w:szCs w:val="18"/>
              </w:rPr>
            </w:pPr>
            <w:r>
              <w:rPr>
                <w:rFonts w:hint="eastAsia" w:ascii="宋体" w:hAnsi="宋体" w:cs="宋体"/>
                <w:bCs/>
                <w:sz w:val="18"/>
                <w:szCs w:val="18"/>
              </w:rPr>
              <w:t>操作完毕向班长报告。</w:t>
            </w:r>
          </w:p>
        </w:tc>
        <w:tc>
          <w:tcPr>
            <w:tcW w:w="437" w:type="dxa"/>
            <w:noWrap/>
            <w:tcMar>
              <w:top w:w="15" w:type="dxa"/>
              <w:left w:w="15" w:type="dxa"/>
              <w:right w:w="15" w:type="dxa"/>
            </w:tcMar>
            <w:vAlign w:val="center"/>
          </w:tcPr>
          <w:p w14:paraId="13A5F5D4">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28</w:t>
            </w:r>
          </w:p>
        </w:tc>
        <w:tc>
          <w:tcPr>
            <w:tcW w:w="2693" w:type="dxa"/>
            <w:noWrap/>
            <w:tcMar>
              <w:top w:w="15" w:type="dxa"/>
              <w:left w:w="15" w:type="dxa"/>
              <w:right w:w="15" w:type="dxa"/>
            </w:tcMar>
            <w:vAlign w:val="center"/>
          </w:tcPr>
          <w:p w14:paraId="60D473B8">
            <w:pPr>
              <w:adjustRightInd/>
              <w:spacing w:line="240" w:lineRule="auto"/>
              <w:jc w:val="left"/>
              <w:textAlignment w:val="center"/>
              <w:rPr>
                <w:rFonts w:ascii="宋体" w:hAnsi="宋体" w:cs="宋体"/>
                <w:bCs/>
                <w:sz w:val="18"/>
                <w:szCs w:val="18"/>
              </w:rPr>
            </w:pPr>
            <w:r>
              <w:rPr>
                <w:rFonts w:hint="eastAsia" w:ascii="宋体" w:hAnsi="宋体" w:cs="宋体"/>
                <w:sz w:val="18"/>
                <w:szCs w:val="18"/>
              </w:rPr>
              <w:t>未执行、执行错误或顺序错误，扣28分。</w:t>
            </w:r>
          </w:p>
        </w:tc>
        <w:tc>
          <w:tcPr>
            <w:tcW w:w="1127" w:type="dxa"/>
            <w:vMerge w:val="continue"/>
            <w:vAlign w:val="center"/>
          </w:tcPr>
          <w:p w14:paraId="51685267">
            <w:pPr>
              <w:adjustRightInd/>
              <w:spacing w:line="240" w:lineRule="auto"/>
              <w:rPr>
                <w:rFonts w:ascii="宋体" w:hAnsi="宋体" w:cs="宋体"/>
                <w:sz w:val="18"/>
                <w:szCs w:val="18"/>
              </w:rPr>
            </w:pPr>
          </w:p>
        </w:tc>
      </w:tr>
      <w:tr w14:paraId="3D1A4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51" w:type="dxa"/>
            <w:vMerge w:val="continue"/>
            <w:noWrap/>
            <w:tcMar>
              <w:top w:w="15" w:type="dxa"/>
              <w:left w:w="15" w:type="dxa"/>
              <w:right w:w="15" w:type="dxa"/>
            </w:tcMar>
            <w:vAlign w:val="center"/>
          </w:tcPr>
          <w:p w14:paraId="4623EB73">
            <w:pPr>
              <w:adjustRightInd/>
              <w:spacing w:line="240" w:lineRule="auto"/>
              <w:jc w:val="center"/>
              <w:rPr>
                <w:rFonts w:ascii="宋体" w:hAnsi="宋体" w:cs="宋体"/>
                <w:kern w:val="0"/>
                <w:sz w:val="18"/>
                <w:szCs w:val="18"/>
              </w:rPr>
            </w:pPr>
          </w:p>
        </w:tc>
        <w:tc>
          <w:tcPr>
            <w:tcW w:w="1145" w:type="dxa"/>
            <w:vMerge w:val="continue"/>
            <w:noWrap/>
            <w:tcMar>
              <w:top w:w="15" w:type="dxa"/>
              <w:left w:w="15" w:type="dxa"/>
              <w:right w:w="15" w:type="dxa"/>
            </w:tcMar>
            <w:vAlign w:val="center"/>
          </w:tcPr>
          <w:p w14:paraId="6B0C6926">
            <w:pPr>
              <w:adjustRightInd/>
              <w:spacing w:line="240" w:lineRule="auto"/>
              <w:jc w:val="left"/>
              <w:rPr>
                <w:rFonts w:ascii="宋体" w:hAnsi="宋体" w:cs="宋体"/>
                <w:sz w:val="18"/>
                <w:szCs w:val="18"/>
              </w:rPr>
            </w:pPr>
          </w:p>
        </w:tc>
        <w:tc>
          <w:tcPr>
            <w:tcW w:w="3391" w:type="dxa"/>
            <w:noWrap/>
            <w:tcMar>
              <w:top w:w="15" w:type="dxa"/>
              <w:left w:w="15" w:type="dxa"/>
              <w:right w:w="15" w:type="dxa"/>
            </w:tcMar>
            <w:vAlign w:val="center"/>
          </w:tcPr>
          <w:p w14:paraId="06479B8A">
            <w:pPr>
              <w:adjustRightInd/>
              <w:spacing w:line="240" w:lineRule="auto"/>
              <w:jc w:val="left"/>
              <w:textAlignment w:val="center"/>
              <w:rPr>
                <w:rFonts w:ascii="宋体" w:hAnsi="宋体" w:cs="宋体"/>
                <w:bCs/>
                <w:sz w:val="18"/>
                <w:szCs w:val="18"/>
              </w:rPr>
            </w:pPr>
            <w:r>
              <w:rPr>
                <w:rFonts w:hint="eastAsia" w:ascii="宋体" w:hAnsi="宋体" w:cs="宋体"/>
                <w:bCs/>
                <w:sz w:val="18"/>
                <w:szCs w:val="18"/>
              </w:rPr>
              <w:t>主操员接到班长通知，启动2.1MPa/min泄压系统；</w:t>
            </w:r>
          </w:p>
          <w:p w14:paraId="5BED7BFA">
            <w:pPr>
              <w:adjustRightInd/>
              <w:spacing w:line="240" w:lineRule="auto"/>
              <w:jc w:val="left"/>
              <w:textAlignment w:val="center"/>
              <w:rPr>
                <w:rFonts w:ascii="宋体" w:hAnsi="宋体" w:cs="宋体"/>
                <w:bCs/>
                <w:sz w:val="18"/>
                <w:szCs w:val="18"/>
              </w:rPr>
            </w:pPr>
            <w:r>
              <w:rPr>
                <w:rFonts w:hint="eastAsia" w:ascii="宋体" w:hAnsi="宋体" w:cs="宋体"/>
                <w:bCs/>
                <w:sz w:val="18"/>
                <w:szCs w:val="18"/>
              </w:rPr>
              <w:t>关闭进料调节阀；</w:t>
            </w:r>
          </w:p>
          <w:p w14:paraId="562AD6DB">
            <w:pPr>
              <w:adjustRightInd/>
              <w:spacing w:line="240" w:lineRule="auto"/>
              <w:jc w:val="left"/>
              <w:textAlignment w:val="center"/>
              <w:rPr>
                <w:rFonts w:ascii="宋体" w:hAnsi="宋体" w:cs="宋体"/>
                <w:bCs/>
                <w:sz w:val="18"/>
                <w:szCs w:val="18"/>
              </w:rPr>
            </w:pPr>
            <w:r>
              <w:rPr>
                <w:rFonts w:hint="eastAsia" w:ascii="宋体" w:hAnsi="宋体" w:cs="宋体"/>
                <w:bCs/>
                <w:sz w:val="18"/>
                <w:szCs w:val="18"/>
              </w:rPr>
              <w:t>操作完毕向班长报告。</w:t>
            </w:r>
          </w:p>
        </w:tc>
        <w:tc>
          <w:tcPr>
            <w:tcW w:w="437" w:type="dxa"/>
            <w:noWrap/>
            <w:tcMar>
              <w:top w:w="15" w:type="dxa"/>
              <w:left w:w="15" w:type="dxa"/>
              <w:right w:w="15" w:type="dxa"/>
            </w:tcMar>
            <w:vAlign w:val="center"/>
          </w:tcPr>
          <w:p w14:paraId="448179BB">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12</w:t>
            </w:r>
          </w:p>
        </w:tc>
        <w:tc>
          <w:tcPr>
            <w:tcW w:w="2693" w:type="dxa"/>
            <w:noWrap/>
            <w:tcMar>
              <w:top w:w="15" w:type="dxa"/>
              <w:left w:w="15" w:type="dxa"/>
              <w:right w:w="15" w:type="dxa"/>
            </w:tcMar>
            <w:vAlign w:val="center"/>
          </w:tcPr>
          <w:p w14:paraId="3627E389">
            <w:pPr>
              <w:adjustRightInd/>
              <w:spacing w:line="240" w:lineRule="auto"/>
              <w:jc w:val="left"/>
              <w:textAlignment w:val="center"/>
              <w:rPr>
                <w:rFonts w:ascii="宋体" w:hAnsi="宋体" w:cs="宋体"/>
                <w:bCs/>
                <w:sz w:val="18"/>
                <w:szCs w:val="18"/>
              </w:rPr>
            </w:pPr>
            <w:r>
              <w:rPr>
                <w:rFonts w:hint="eastAsia" w:ascii="宋体" w:hAnsi="宋体" w:cs="宋体"/>
                <w:bCs/>
                <w:sz w:val="18"/>
                <w:szCs w:val="18"/>
              </w:rPr>
              <w:t>未执行、执行错误或顺序错误，扣12分。</w:t>
            </w:r>
          </w:p>
        </w:tc>
        <w:tc>
          <w:tcPr>
            <w:tcW w:w="1127" w:type="dxa"/>
            <w:vMerge w:val="continue"/>
            <w:vAlign w:val="center"/>
          </w:tcPr>
          <w:p w14:paraId="3350C820">
            <w:pPr>
              <w:adjustRightInd/>
              <w:spacing w:line="240" w:lineRule="auto"/>
              <w:rPr>
                <w:rFonts w:ascii="宋体" w:hAnsi="宋体" w:cs="宋体"/>
                <w:sz w:val="18"/>
                <w:szCs w:val="18"/>
              </w:rPr>
            </w:pPr>
          </w:p>
        </w:tc>
      </w:tr>
      <w:tr w14:paraId="6B7E1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1" w:hRule="atLeast"/>
          <w:jc w:val="center"/>
        </w:trPr>
        <w:tc>
          <w:tcPr>
            <w:tcW w:w="551" w:type="dxa"/>
            <w:vMerge w:val="continue"/>
            <w:noWrap/>
            <w:tcMar>
              <w:top w:w="15" w:type="dxa"/>
              <w:left w:w="15" w:type="dxa"/>
              <w:right w:w="15" w:type="dxa"/>
            </w:tcMar>
            <w:vAlign w:val="center"/>
          </w:tcPr>
          <w:p w14:paraId="341ACB6A">
            <w:pPr>
              <w:adjustRightInd/>
              <w:spacing w:line="240" w:lineRule="auto"/>
              <w:jc w:val="center"/>
              <w:rPr>
                <w:rFonts w:ascii="宋体" w:hAnsi="宋体" w:cs="宋体"/>
                <w:kern w:val="0"/>
                <w:sz w:val="18"/>
                <w:szCs w:val="18"/>
              </w:rPr>
            </w:pPr>
          </w:p>
        </w:tc>
        <w:tc>
          <w:tcPr>
            <w:tcW w:w="1145" w:type="dxa"/>
            <w:vMerge w:val="continue"/>
            <w:noWrap/>
            <w:tcMar>
              <w:top w:w="15" w:type="dxa"/>
              <w:left w:w="15" w:type="dxa"/>
              <w:right w:w="15" w:type="dxa"/>
            </w:tcMar>
            <w:vAlign w:val="center"/>
          </w:tcPr>
          <w:p w14:paraId="02FA6A0B">
            <w:pPr>
              <w:adjustRightInd/>
              <w:spacing w:line="240" w:lineRule="auto"/>
              <w:jc w:val="left"/>
              <w:rPr>
                <w:rFonts w:ascii="宋体" w:hAnsi="宋体" w:cs="宋体"/>
                <w:sz w:val="18"/>
                <w:szCs w:val="18"/>
              </w:rPr>
            </w:pPr>
          </w:p>
        </w:tc>
        <w:tc>
          <w:tcPr>
            <w:tcW w:w="3391" w:type="dxa"/>
            <w:noWrap/>
            <w:tcMar>
              <w:top w:w="15" w:type="dxa"/>
              <w:left w:w="15" w:type="dxa"/>
              <w:right w:w="15" w:type="dxa"/>
            </w:tcMar>
            <w:vAlign w:val="center"/>
          </w:tcPr>
          <w:p w14:paraId="391E4674">
            <w:pPr>
              <w:adjustRightInd/>
              <w:spacing w:line="240" w:lineRule="auto"/>
              <w:jc w:val="left"/>
              <w:textAlignment w:val="center"/>
              <w:rPr>
                <w:rFonts w:ascii="宋体" w:hAnsi="宋体" w:cs="宋体"/>
                <w:sz w:val="18"/>
                <w:szCs w:val="18"/>
              </w:rPr>
            </w:pPr>
            <w:r>
              <w:rPr>
                <w:rFonts w:hint="eastAsia" w:ascii="宋体" w:hAnsi="宋体" w:cs="宋体"/>
                <w:sz w:val="18"/>
                <w:szCs w:val="18"/>
              </w:rPr>
              <w:t>事故处理完毕后，班长向调试室报告：“事故处理完毕，请派人员维修”；</w:t>
            </w:r>
          </w:p>
          <w:p w14:paraId="5BC2D4E0">
            <w:pPr>
              <w:adjustRightInd/>
              <w:spacing w:line="240" w:lineRule="auto"/>
              <w:jc w:val="left"/>
              <w:textAlignment w:val="center"/>
              <w:rPr>
                <w:rFonts w:ascii="宋体" w:hAnsi="宋体" w:cs="宋体"/>
                <w:bCs/>
                <w:sz w:val="18"/>
                <w:szCs w:val="18"/>
              </w:rPr>
            </w:pPr>
            <w:r>
              <w:rPr>
                <w:rFonts w:hint="eastAsia" w:ascii="宋体" w:hAnsi="宋体" w:cs="宋体"/>
                <w:sz w:val="18"/>
                <w:szCs w:val="18"/>
              </w:rPr>
              <w:t>广播解除事故应急预案。</w:t>
            </w:r>
          </w:p>
        </w:tc>
        <w:tc>
          <w:tcPr>
            <w:tcW w:w="437" w:type="dxa"/>
            <w:noWrap/>
            <w:tcMar>
              <w:top w:w="15" w:type="dxa"/>
              <w:left w:w="15" w:type="dxa"/>
              <w:right w:w="15" w:type="dxa"/>
            </w:tcMar>
            <w:vAlign w:val="center"/>
          </w:tcPr>
          <w:p w14:paraId="5C6D8E03">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693" w:type="dxa"/>
            <w:noWrap/>
            <w:tcMar>
              <w:top w:w="15" w:type="dxa"/>
              <w:left w:w="15" w:type="dxa"/>
              <w:right w:w="15" w:type="dxa"/>
            </w:tcMar>
            <w:vAlign w:val="center"/>
          </w:tcPr>
          <w:p w14:paraId="71EDE480">
            <w:pPr>
              <w:adjustRightInd/>
              <w:spacing w:line="240" w:lineRule="auto"/>
              <w:jc w:val="left"/>
              <w:textAlignment w:val="center"/>
              <w:rPr>
                <w:rFonts w:ascii="宋体" w:hAnsi="宋体" w:cs="宋体"/>
                <w:bCs/>
                <w:sz w:val="18"/>
                <w:szCs w:val="18"/>
              </w:rPr>
            </w:pPr>
            <w:r>
              <w:rPr>
                <w:rFonts w:hint="eastAsia" w:ascii="宋体" w:hAnsi="宋体" w:cs="宋体"/>
                <w:sz w:val="18"/>
                <w:szCs w:val="18"/>
              </w:rPr>
              <w:t>未执行、执行错误或顺序错误，扣4分。</w:t>
            </w:r>
          </w:p>
        </w:tc>
        <w:tc>
          <w:tcPr>
            <w:tcW w:w="1127" w:type="dxa"/>
            <w:vMerge w:val="continue"/>
            <w:vAlign w:val="center"/>
          </w:tcPr>
          <w:p w14:paraId="4E63F36B">
            <w:pPr>
              <w:adjustRightInd/>
              <w:spacing w:line="240" w:lineRule="auto"/>
              <w:rPr>
                <w:rFonts w:ascii="宋体" w:hAnsi="宋体" w:cs="宋体"/>
                <w:sz w:val="18"/>
                <w:szCs w:val="18"/>
              </w:rPr>
            </w:pPr>
          </w:p>
        </w:tc>
      </w:tr>
    </w:tbl>
    <w:p w14:paraId="5519466D">
      <w:pPr>
        <w:pStyle w:val="130"/>
        <w:numPr>
          <w:ilvl w:val="0"/>
          <w:numId w:val="0"/>
        </w:numPr>
        <w:spacing w:before="156" w:after="156"/>
      </w:pPr>
      <w:r>
        <w:rPr>
          <w:rFonts w:hint="eastAsia"/>
        </w:rPr>
        <w:t>表4</w:t>
      </w:r>
      <w:r>
        <w:t xml:space="preserve">9  </w:t>
      </w:r>
      <w:r>
        <w:rPr>
          <w:rFonts w:hint="eastAsia"/>
        </w:rPr>
        <w:t>K46-1加氢反应器出口法兰泄漏着火应急处置评分表（续）</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3"/>
        <w:gridCol w:w="1149"/>
        <w:gridCol w:w="3402"/>
        <w:gridCol w:w="438"/>
        <w:gridCol w:w="2702"/>
        <w:gridCol w:w="1131"/>
      </w:tblGrid>
      <w:tr w14:paraId="07121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51" w:type="dxa"/>
            <w:noWrap/>
            <w:tcMar>
              <w:top w:w="15" w:type="dxa"/>
              <w:left w:w="15" w:type="dxa"/>
              <w:right w:w="15" w:type="dxa"/>
            </w:tcMar>
            <w:vAlign w:val="center"/>
          </w:tcPr>
          <w:p w14:paraId="55C724AF">
            <w:pPr>
              <w:adjustRightInd/>
              <w:spacing w:line="240" w:lineRule="auto"/>
              <w:jc w:val="center"/>
              <w:rPr>
                <w:rFonts w:ascii="宋体" w:hAnsi="宋体" w:cs="宋体"/>
                <w:sz w:val="18"/>
                <w:szCs w:val="18"/>
              </w:rPr>
            </w:pPr>
            <w:r>
              <w:rPr>
                <w:rFonts w:hint="eastAsia" w:ascii="宋体" w:hAnsi="宋体" w:cs="宋体"/>
                <w:kern w:val="0"/>
                <w:sz w:val="18"/>
                <w:szCs w:val="18"/>
              </w:rPr>
              <w:t>序号</w:t>
            </w:r>
          </w:p>
        </w:tc>
        <w:tc>
          <w:tcPr>
            <w:tcW w:w="1145" w:type="dxa"/>
            <w:noWrap/>
            <w:tcMar>
              <w:top w:w="15" w:type="dxa"/>
              <w:left w:w="15" w:type="dxa"/>
              <w:right w:w="15" w:type="dxa"/>
            </w:tcMar>
            <w:vAlign w:val="center"/>
          </w:tcPr>
          <w:p w14:paraId="53D736FF">
            <w:pPr>
              <w:adjustRightInd/>
              <w:spacing w:line="240" w:lineRule="auto"/>
              <w:jc w:val="center"/>
              <w:rPr>
                <w:rFonts w:ascii="宋体" w:hAnsi="宋体" w:cs="宋体"/>
                <w:sz w:val="18"/>
                <w:szCs w:val="18"/>
              </w:rPr>
            </w:pPr>
            <w:r>
              <w:rPr>
                <w:rFonts w:hint="eastAsia" w:ascii="宋体" w:hAnsi="宋体" w:cs="宋体"/>
                <w:kern w:val="0"/>
                <w:sz w:val="18"/>
                <w:szCs w:val="18"/>
              </w:rPr>
              <w:t>考核项目</w:t>
            </w:r>
          </w:p>
        </w:tc>
        <w:tc>
          <w:tcPr>
            <w:tcW w:w="3391" w:type="dxa"/>
            <w:noWrap/>
            <w:tcMar>
              <w:top w:w="15" w:type="dxa"/>
              <w:left w:w="15" w:type="dxa"/>
              <w:right w:w="15" w:type="dxa"/>
            </w:tcMar>
            <w:vAlign w:val="center"/>
          </w:tcPr>
          <w:p w14:paraId="0265C449">
            <w:pPr>
              <w:adjustRightInd/>
              <w:spacing w:line="240" w:lineRule="auto"/>
              <w:jc w:val="center"/>
              <w:rPr>
                <w:rFonts w:ascii="宋体" w:hAnsi="宋体" w:cs="宋体"/>
                <w:sz w:val="18"/>
                <w:szCs w:val="18"/>
              </w:rPr>
            </w:pPr>
            <w:r>
              <w:rPr>
                <w:rFonts w:hint="eastAsia" w:ascii="宋体" w:hAnsi="宋体" w:cs="宋体"/>
                <w:kern w:val="0"/>
                <w:sz w:val="18"/>
                <w:szCs w:val="18"/>
              </w:rPr>
              <w:t>考试内容</w:t>
            </w:r>
          </w:p>
        </w:tc>
        <w:tc>
          <w:tcPr>
            <w:tcW w:w="437" w:type="dxa"/>
            <w:noWrap/>
            <w:tcMar>
              <w:top w:w="15" w:type="dxa"/>
              <w:left w:w="15" w:type="dxa"/>
              <w:right w:w="15" w:type="dxa"/>
            </w:tcMar>
            <w:vAlign w:val="center"/>
          </w:tcPr>
          <w:p w14:paraId="1527CA5C">
            <w:pPr>
              <w:adjustRightInd/>
              <w:spacing w:line="240" w:lineRule="auto"/>
              <w:jc w:val="center"/>
              <w:rPr>
                <w:rFonts w:ascii="宋体" w:hAnsi="宋体" w:cs="宋体"/>
                <w:sz w:val="18"/>
                <w:szCs w:val="18"/>
              </w:rPr>
            </w:pPr>
            <w:r>
              <w:rPr>
                <w:rFonts w:hint="eastAsia" w:ascii="宋体" w:hAnsi="宋体" w:cs="宋体"/>
                <w:kern w:val="0"/>
                <w:sz w:val="18"/>
                <w:szCs w:val="18"/>
              </w:rPr>
              <w:t>配分</w:t>
            </w:r>
          </w:p>
        </w:tc>
        <w:tc>
          <w:tcPr>
            <w:tcW w:w="2693" w:type="dxa"/>
            <w:noWrap/>
            <w:tcMar>
              <w:top w:w="15" w:type="dxa"/>
              <w:left w:w="15" w:type="dxa"/>
              <w:right w:w="15" w:type="dxa"/>
            </w:tcMar>
            <w:vAlign w:val="center"/>
          </w:tcPr>
          <w:p w14:paraId="328AFAD9">
            <w:pPr>
              <w:adjustRightInd/>
              <w:spacing w:line="240" w:lineRule="auto"/>
              <w:jc w:val="center"/>
              <w:rPr>
                <w:rFonts w:ascii="宋体" w:hAnsi="宋体" w:cs="宋体"/>
                <w:sz w:val="18"/>
                <w:szCs w:val="18"/>
              </w:rPr>
            </w:pPr>
            <w:r>
              <w:rPr>
                <w:rFonts w:hint="eastAsia" w:ascii="宋体" w:hAnsi="宋体" w:cs="宋体"/>
                <w:kern w:val="0"/>
                <w:sz w:val="18"/>
                <w:szCs w:val="18"/>
              </w:rPr>
              <w:t>评分标准</w:t>
            </w:r>
          </w:p>
        </w:tc>
        <w:tc>
          <w:tcPr>
            <w:tcW w:w="1127" w:type="dxa"/>
            <w:vAlign w:val="center"/>
          </w:tcPr>
          <w:p w14:paraId="18C635FE">
            <w:pPr>
              <w:adjustRightInd/>
              <w:spacing w:line="240" w:lineRule="auto"/>
              <w:jc w:val="center"/>
              <w:rPr>
                <w:rFonts w:ascii="宋体" w:hAnsi="宋体" w:cs="宋体"/>
                <w:kern w:val="0"/>
                <w:sz w:val="18"/>
                <w:szCs w:val="18"/>
              </w:rPr>
            </w:pPr>
            <w:r>
              <w:rPr>
                <w:rFonts w:hint="eastAsia" w:ascii="宋体" w:hAnsi="宋体" w:cs="宋体"/>
                <w:kern w:val="0"/>
                <w:sz w:val="18"/>
                <w:szCs w:val="18"/>
              </w:rPr>
              <w:t>考试方式</w:t>
            </w:r>
          </w:p>
        </w:tc>
      </w:tr>
      <w:tr w14:paraId="49B6E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51" w:type="dxa"/>
            <w:vMerge w:val="restart"/>
            <w:noWrap/>
            <w:tcMar>
              <w:top w:w="15" w:type="dxa"/>
              <w:left w:w="15" w:type="dxa"/>
              <w:right w:w="15" w:type="dxa"/>
            </w:tcMar>
            <w:vAlign w:val="center"/>
          </w:tcPr>
          <w:p w14:paraId="0B64472A">
            <w:pPr>
              <w:adjustRightInd/>
              <w:spacing w:line="240" w:lineRule="auto"/>
              <w:jc w:val="center"/>
              <w:rPr>
                <w:rFonts w:ascii="宋体" w:hAnsi="宋体" w:cs="宋体"/>
                <w:kern w:val="0"/>
                <w:sz w:val="18"/>
                <w:szCs w:val="18"/>
              </w:rPr>
            </w:pPr>
          </w:p>
        </w:tc>
        <w:tc>
          <w:tcPr>
            <w:tcW w:w="1145" w:type="dxa"/>
            <w:vMerge w:val="restart"/>
            <w:noWrap/>
            <w:tcMar>
              <w:top w:w="15" w:type="dxa"/>
              <w:left w:w="15" w:type="dxa"/>
              <w:right w:w="15" w:type="dxa"/>
            </w:tcMar>
            <w:vAlign w:val="center"/>
          </w:tcPr>
          <w:p w14:paraId="210AE024">
            <w:pPr>
              <w:adjustRightInd/>
              <w:spacing w:line="240" w:lineRule="auto"/>
              <w:jc w:val="left"/>
              <w:rPr>
                <w:rFonts w:ascii="宋体" w:hAnsi="宋体" w:cs="宋体"/>
                <w:sz w:val="18"/>
                <w:szCs w:val="18"/>
              </w:rPr>
            </w:pPr>
          </w:p>
        </w:tc>
        <w:tc>
          <w:tcPr>
            <w:tcW w:w="3391" w:type="dxa"/>
            <w:noWrap/>
            <w:tcMar>
              <w:top w:w="15" w:type="dxa"/>
              <w:left w:w="15" w:type="dxa"/>
              <w:right w:w="15" w:type="dxa"/>
            </w:tcMar>
            <w:vAlign w:val="center"/>
          </w:tcPr>
          <w:p w14:paraId="39457C4D">
            <w:pPr>
              <w:adjustRightInd/>
              <w:spacing w:line="240" w:lineRule="auto"/>
              <w:jc w:val="left"/>
              <w:textAlignment w:val="center"/>
              <w:rPr>
                <w:rFonts w:ascii="宋体" w:hAnsi="宋体" w:cs="宋体"/>
                <w:bCs/>
                <w:sz w:val="18"/>
                <w:szCs w:val="18"/>
              </w:rPr>
            </w:pPr>
            <w:r>
              <w:rPr>
                <w:rFonts w:hint="eastAsia" w:ascii="宋体" w:hAnsi="宋体" w:cs="宋体"/>
                <w:sz w:val="18"/>
                <w:szCs w:val="18"/>
              </w:rPr>
              <w:t>清理作业现场，整理工具及设备。</w:t>
            </w:r>
          </w:p>
        </w:tc>
        <w:tc>
          <w:tcPr>
            <w:tcW w:w="437" w:type="dxa"/>
            <w:noWrap/>
            <w:tcMar>
              <w:top w:w="15" w:type="dxa"/>
              <w:left w:w="15" w:type="dxa"/>
              <w:right w:w="15" w:type="dxa"/>
            </w:tcMar>
            <w:vAlign w:val="center"/>
          </w:tcPr>
          <w:p w14:paraId="39BE6ACB">
            <w:pPr>
              <w:adjustRightInd/>
              <w:spacing w:line="240" w:lineRule="auto"/>
              <w:jc w:val="center"/>
              <w:textAlignment w:val="center"/>
              <w:rPr>
                <w:rFonts w:ascii="宋体" w:hAnsi="宋体" w:cs="宋体"/>
                <w:bCs/>
                <w:sz w:val="18"/>
                <w:szCs w:val="18"/>
              </w:rPr>
            </w:pPr>
            <w:r>
              <w:rPr>
                <w:rFonts w:hint="eastAsia" w:ascii="宋体" w:hAnsi="宋体" w:cs="宋体"/>
                <w:sz w:val="18"/>
                <w:szCs w:val="18"/>
              </w:rPr>
              <w:t>4</w:t>
            </w:r>
          </w:p>
        </w:tc>
        <w:tc>
          <w:tcPr>
            <w:tcW w:w="2693" w:type="dxa"/>
            <w:noWrap/>
            <w:tcMar>
              <w:top w:w="15" w:type="dxa"/>
              <w:left w:w="15" w:type="dxa"/>
              <w:right w:w="15" w:type="dxa"/>
            </w:tcMar>
            <w:vAlign w:val="center"/>
          </w:tcPr>
          <w:p w14:paraId="5913B8E6">
            <w:pPr>
              <w:adjustRightInd/>
              <w:spacing w:line="240" w:lineRule="auto"/>
              <w:jc w:val="left"/>
              <w:textAlignment w:val="center"/>
              <w:rPr>
                <w:rFonts w:ascii="宋体" w:hAnsi="宋体" w:cs="宋体"/>
                <w:bCs/>
                <w:sz w:val="18"/>
                <w:szCs w:val="18"/>
              </w:rPr>
            </w:pPr>
            <w:r>
              <w:rPr>
                <w:rFonts w:hint="eastAsia" w:ascii="宋体" w:hAnsi="宋体" w:cs="宋体"/>
                <w:sz w:val="18"/>
                <w:szCs w:val="18"/>
              </w:rPr>
              <w:t>工具及设备乱摆乱放或未清理作业现场扣4分。</w:t>
            </w:r>
          </w:p>
        </w:tc>
        <w:tc>
          <w:tcPr>
            <w:tcW w:w="1127" w:type="dxa"/>
            <w:vMerge w:val="restart"/>
            <w:vAlign w:val="center"/>
          </w:tcPr>
          <w:p w14:paraId="64A93083">
            <w:pPr>
              <w:adjustRightInd/>
              <w:spacing w:line="240" w:lineRule="auto"/>
              <w:rPr>
                <w:rFonts w:ascii="宋体" w:hAnsi="宋体" w:cs="宋体"/>
                <w:sz w:val="18"/>
                <w:szCs w:val="18"/>
              </w:rPr>
            </w:pPr>
          </w:p>
        </w:tc>
      </w:tr>
      <w:tr w14:paraId="045CE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51" w:type="dxa"/>
            <w:vMerge w:val="continue"/>
            <w:noWrap/>
            <w:tcMar>
              <w:top w:w="15" w:type="dxa"/>
              <w:left w:w="15" w:type="dxa"/>
              <w:right w:w="15" w:type="dxa"/>
            </w:tcMar>
            <w:vAlign w:val="center"/>
          </w:tcPr>
          <w:p w14:paraId="17EBAA6E">
            <w:pPr>
              <w:adjustRightInd/>
              <w:spacing w:line="240" w:lineRule="auto"/>
              <w:jc w:val="center"/>
              <w:rPr>
                <w:rFonts w:ascii="宋体" w:hAnsi="宋体" w:cs="宋体"/>
                <w:kern w:val="0"/>
                <w:sz w:val="18"/>
                <w:szCs w:val="18"/>
              </w:rPr>
            </w:pPr>
          </w:p>
        </w:tc>
        <w:tc>
          <w:tcPr>
            <w:tcW w:w="1145" w:type="dxa"/>
            <w:vMerge w:val="continue"/>
            <w:noWrap/>
            <w:tcMar>
              <w:top w:w="15" w:type="dxa"/>
              <w:left w:w="15" w:type="dxa"/>
              <w:right w:w="15" w:type="dxa"/>
            </w:tcMar>
            <w:vAlign w:val="center"/>
          </w:tcPr>
          <w:p w14:paraId="46F6018C">
            <w:pPr>
              <w:adjustRightInd/>
              <w:spacing w:line="240" w:lineRule="auto"/>
              <w:jc w:val="left"/>
              <w:rPr>
                <w:rFonts w:ascii="宋体" w:hAnsi="宋体" w:cs="宋体"/>
                <w:sz w:val="18"/>
                <w:szCs w:val="18"/>
              </w:rPr>
            </w:pPr>
          </w:p>
        </w:tc>
        <w:tc>
          <w:tcPr>
            <w:tcW w:w="3391" w:type="dxa"/>
            <w:noWrap/>
            <w:tcMar>
              <w:top w:w="15" w:type="dxa"/>
              <w:left w:w="15" w:type="dxa"/>
              <w:right w:w="15" w:type="dxa"/>
            </w:tcMar>
            <w:vAlign w:val="center"/>
          </w:tcPr>
          <w:p w14:paraId="66A62B8D">
            <w:pPr>
              <w:adjustRightInd/>
              <w:spacing w:line="240" w:lineRule="auto"/>
              <w:jc w:val="left"/>
              <w:textAlignment w:val="center"/>
              <w:rPr>
                <w:rFonts w:ascii="宋体" w:hAnsi="宋体" w:cs="宋体"/>
                <w:bCs/>
                <w:sz w:val="18"/>
                <w:szCs w:val="18"/>
              </w:rPr>
            </w:pPr>
            <w:r>
              <w:rPr>
                <w:rFonts w:hint="eastAsia" w:ascii="宋体" w:hAnsi="宋体" w:cs="宋体"/>
                <w:sz w:val="18"/>
                <w:szCs w:val="18"/>
              </w:rPr>
              <w:t>应急处置妥当。</w:t>
            </w:r>
          </w:p>
        </w:tc>
        <w:tc>
          <w:tcPr>
            <w:tcW w:w="437" w:type="dxa"/>
            <w:noWrap/>
            <w:tcMar>
              <w:top w:w="15" w:type="dxa"/>
              <w:left w:w="15" w:type="dxa"/>
              <w:right w:w="15" w:type="dxa"/>
            </w:tcMar>
            <w:vAlign w:val="center"/>
          </w:tcPr>
          <w:p w14:paraId="0FE1BC4F">
            <w:pPr>
              <w:adjustRightInd/>
              <w:spacing w:line="240" w:lineRule="auto"/>
              <w:jc w:val="center"/>
              <w:textAlignment w:val="center"/>
              <w:rPr>
                <w:rFonts w:ascii="宋体" w:hAnsi="宋体" w:cs="宋体"/>
                <w:bCs/>
                <w:sz w:val="18"/>
                <w:szCs w:val="18"/>
              </w:rPr>
            </w:pPr>
          </w:p>
        </w:tc>
        <w:tc>
          <w:tcPr>
            <w:tcW w:w="2693" w:type="dxa"/>
            <w:noWrap/>
            <w:tcMar>
              <w:top w:w="15" w:type="dxa"/>
              <w:left w:w="15" w:type="dxa"/>
              <w:right w:w="15" w:type="dxa"/>
            </w:tcMar>
            <w:vAlign w:val="center"/>
          </w:tcPr>
          <w:p w14:paraId="6201CE61">
            <w:pPr>
              <w:adjustRightInd/>
              <w:spacing w:line="240" w:lineRule="auto"/>
              <w:jc w:val="left"/>
              <w:textAlignment w:val="center"/>
              <w:rPr>
                <w:rFonts w:ascii="宋体" w:hAnsi="宋体" w:cs="宋体"/>
                <w:sz w:val="18"/>
                <w:szCs w:val="18"/>
              </w:rPr>
            </w:pPr>
            <w:r>
              <w:rPr>
                <w:rFonts w:hint="eastAsia" w:ascii="宋体" w:hAnsi="宋体" w:cs="宋体"/>
                <w:sz w:val="18"/>
                <w:szCs w:val="18"/>
              </w:rPr>
              <w:t>处置不当致人员伤害扣50分。</w:t>
            </w:r>
          </w:p>
        </w:tc>
        <w:tc>
          <w:tcPr>
            <w:tcW w:w="1127" w:type="dxa"/>
            <w:vMerge w:val="continue"/>
            <w:vAlign w:val="center"/>
          </w:tcPr>
          <w:p w14:paraId="7A575B77">
            <w:pPr>
              <w:adjustRightInd/>
              <w:spacing w:line="240" w:lineRule="auto"/>
              <w:rPr>
                <w:rFonts w:ascii="宋体" w:hAnsi="宋体" w:cs="宋体"/>
                <w:sz w:val="18"/>
                <w:szCs w:val="18"/>
              </w:rPr>
            </w:pPr>
          </w:p>
        </w:tc>
      </w:tr>
      <w:tr w14:paraId="48F13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87" w:type="dxa"/>
            <w:gridSpan w:val="3"/>
            <w:noWrap/>
            <w:tcMar>
              <w:top w:w="15" w:type="dxa"/>
              <w:left w:w="15" w:type="dxa"/>
              <w:right w:w="15" w:type="dxa"/>
            </w:tcMar>
            <w:vAlign w:val="center"/>
          </w:tcPr>
          <w:p w14:paraId="7B9FFD77">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437" w:type="dxa"/>
            <w:noWrap/>
            <w:tcMar>
              <w:top w:w="15" w:type="dxa"/>
              <w:left w:w="15" w:type="dxa"/>
              <w:right w:w="15" w:type="dxa"/>
            </w:tcMar>
            <w:vAlign w:val="center"/>
          </w:tcPr>
          <w:p w14:paraId="43CBA5EE">
            <w:pPr>
              <w:adjustRightInd/>
              <w:spacing w:line="240" w:lineRule="auto"/>
              <w:jc w:val="center"/>
              <w:rPr>
                <w:rFonts w:ascii="宋体" w:hAnsi="宋体" w:cs="宋体"/>
                <w:sz w:val="18"/>
                <w:szCs w:val="18"/>
              </w:rPr>
            </w:pPr>
            <w:r>
              <w:rPr>
                <w:rFonts w:hint="eastAsia" w:ascii="宋体" w:hAnsi="宋体" w:cs="宋体"/>
                <w:sz w:val="18"/>
                <w:szCs w:val="18"/>
              </w:rPr>
              <w:t>100</w:t>
            </w:r>
          </w:p>
        </w:tc>
        <w:tc>
          <w:tcPr>
            <w:tcW w:w="2693" w:type="dxa"/>
            <w:noWrap/>
            <w:tcMar>
              <w:top w:w="15" w:type="dxa"/>
              <w:left w:w="15" w:type="dxa"/>
              <w:right w:w="15" w:type="dxa"/>
            </w:tcMar>
            <w:vAlign w:val="center"/>
          </w:tcPr>
          <w:p w14:paraId="76A98448">
            <w:pPr>
              <w:adjustRightInd/>
              <w:spacing w:line="240" w:lineRule="auto"/>
              <w:jc w:val="center"/>
              <w:rPr>
                <w:rFonts w:ascii="宋体" w:hAnsi="宋体" w:cs="宋体"/>
                <w:kern w:val="0"/>
                <w:sz w:val="18"/>
                <w:szCs w:val="18"/>
              </w:rPr>
            </w:pPr>
          </w:p>
        </w:tc>
        <w:tc>
          <w:tcPr>
            <w:tcW w:w="1127" w:type="dxa"/>
            <w:vAlign w:val="center"/>
          </w:tcPr>
          <w:p w14:paraId="6044C2C7">
            <w:pPr>
              <w:adjustRightInd/>
              <w:spacing w:line="240" w:lineRule="auto"/>
              <w:jc w:val="center"/>
              <w:rPr>
                <w:rFonts w:ascii="宋体" w:hAnsi="宋体" w:cs="宋体"/>
                <w:kern w:val="0"/>
                <w:sz w:val="18"/>
                <w:szCs w:val="18"/>
              </w:rPr>
            </w:pPr>
          </w:p>
        </w:tc>
      </w:tr>
      <w:tr w14:paraId="7426D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344" w:type="dxa"/>
            <w:gridSpan w:val="6"/>
            <w:noWrap/>
            <w:tcMar>
              <w:top w:w="15" w:type="dxa"/>
              <w:left w:w="15" w:type="dxa"/>
              <w:right w:w="15" w:type="dxa"/>
            </w:tcMar>
            <w:vAlign w:val="center"/>
          </w:tcPr>
          <w:p w14:paraId="0834FEFD">
            <w:pPr>
              <w:pStyle w:val="197"/>
            </w:pPr>
            <w:r>
              <w:rPr>
                <w:rFonts w:hint="eastAsia"/>
              </w:rPr>
              <w:t>单项扣分总和不得超出该项配分数。</w:t>
            </w:r>
          </w:p>
        </w:tc>
      </w:tr>
    </w:tbl>
    <w:p w14:paraId="11952E29">
      <w:pPr>
        <w:adjustRightInd/>
        <w:spacing w:line="240" w:lineRule="auto"/>
        <w:ind w:firstLine="424" w:firstLineChars="202"/>
      </w:pPr>
      <w:r>
        <w:rPr>
          <w:rFonts w:hint="eastAsia"/>
        </w:rPr>
        <w:t xml:space="preserve">2）K46-2加氢反应系统循环压缩机出口法兰泄漏着火有人受伤应急处置 </w:t>
      </w:r>
    </w:p>
    <w:p w14:paraId="69F4142D">
      <w:pPr>
        <w:adjustRightInd/>
        <w:spacing w:line="240" w:lineRule="auto"/>
        <w:ind w:firstLine="424" w:firstLineChars="202"/>
        <w:rPr>
          <w:rFonts w:ascii="宋体" w:hAnsi="宋体" w:cs="宋体"/>
        </w:rPr>
      </w:pPr>
      <w:r>
        <w:rPr>
          <w:rFonts w:hint="eastAsia" w:ascii="宋体" w:hAnsi="宋体" w:cs="宋体"/>
        </w:rPr>
        <w:t>试题难易程度：</w:t>
      </w:r>
    </w:p>
    <w:p w14:paraId="53B701E0">
      <w:pPr>
        <w:adjustRightInd/>
        <w:spacing w:line="240" w:lineRule="auto"/>
        <w:ind w:firstLine="424" w:firstLineChars="202"/>
        <w:rPr>
          <w:rFonts w:ascii="宋体" w:hAnsi="宋体" w:cs="宋体"/>
        </w:rPr>
      </w:pPr>
      <w:r>
        <w:rPr>
          <w:rFonts w:hint="eastAsia" w:ascii="宋体" w:hAnsi="宋体" w:cs="宋体"/>
        </w:rPr>
        <w:t>较难。</w:t>
      </w:r>
    </w:p>
    <w:p w14:paraId="2ECFCE0F">
      <w:pPr>
        <w:adjustRightInd/>
        <w:spacing w:line="240" w:lineRule="auto"/>
        <w:ind w:firstLine="424" w:firstLineChars="202"/>
        <w:rPr>
          <w:rFonts w:ascii="宋体" w:hAnsi="宋体" w:cs="宋体"/>
        </w:rPr>
      </w:pPr>
      <w:r>
        <w:rPr>
          <w:rFonts w:hint="eastAsia" w:ascii="宋体" w:hAnsi="宋体" w:cs="宋体"/>
        </w:rPr>
        <w:t>考试时间：</w:t>
      </w:r>
    </w:p>
    <w:p w14:paraId="7520ED90">
      <w:pPr>
        <w:adjustRightInd/>
        <w:spacing w:line="240" w:lineRule="auto"/>
        <w:ind w:firstLine="424" w:firstLineChars="202"/>
        <w:rPr>
          <w:rFonts w:ascii="宋体" w:hAnsi="宋体" w:cs="宋体"/>
        </w:rPr>
      </w:pPr>
      <w:r>
        <w:rPr>
          <w:rFonts w:hint="eastAsia" w:ascii="宋体" w:hAnsi="宋体" w:cs="宋体"/>
        </w:rPr>
        <w:t>10分钟。</w:t>
      </w:r>
    </w:p>
    <w:p w14:paraId="7E5928FC">
      <w:pPr>
        <w:adjustRightInd/>
        <w:spacing w:line="240" w:lineRule="auto"/>
        <w:ind w:firstLine="424" w:firstLineChars="202"/>
        <w:rPr>
          <w:rFonts w:ascii="宋体" w:hAnsi="宋体" w:cs="宋体"/>
        </w:rPr>
      </w:pPr>
      <w:r>
        <w:rPr>
          <w:rFonts w:hint="eastAsia" w:ascii="宋体" w:hAnsi="宋体" w:cs="宋体"/>
        </w:rPr>
        <w:t>评分标准：</w:t>
      </w:r>
    </w:p>
    <w:p w14:paraId="3D864275">
      <w:pPr>
        <w:pStyle w:val="130"/>
        <w:numPr>
          <w:ilvl w:val="0"/>
          <w:numId w:val="0"/>
        </w:numPr>
        <w:spacing w:before="156" w:after="156"/>
      </w:pPr>
      <w:bookmarkStart w:id="112" w:name="OLE_LINK3"/>
      <w:r>
        <w:rPr>
          <w:rFonts w:hint="eastAsia"/>
        </w:rPr>
        <w:t>表5</w:t>
      </w:r>
      <w:r>
        <w:t xml:space="preserve">0  </w:t>
      </w:r>
      <w:r>
        <w:rPr>
          <w:rFonts w:hint="eastAsia"/>
        </w:rPr>
        <w:t>K46-2加氢反应系统循环压缩机出口法兰泄漏着火有人受伤应急处置评分表</w:t>
      </w:r>
    </w:p>
    <w:tbl>
      <w:tblPr>
        <w:tblStyle w:val="42"/>
        <w:tblW w:w="5000" w:type="pct"/>
        <w:jc w:val="center"/>
        <w:tblLayout w:type="fixed"/>
        <w:tblCellMar>
          <w:top w:w="0" w:type="dxa"/>
          <w:left w:w="0" w:type="dxa"/>
          <w:bottom w:w="0" w:type="dxa"/>
          <w:right w:w="0" w:type="dxa"/>
        </w:tblCellMar>
      </w:tblPr>
      <w:tblGrid>
        <w:gridCol w:w="592"/>
        <w:gridCol w:w="1110"/>
        <w:gridCol w:w="3414"/>
        <w:gridCol w:w="426"/>
        <w:gridCol w:w="2702"/>
        <w:gridCol w:w="1131"/>
      </w:tblGrid>
      <w:tr w14:paraId="16D1A1D9">
        <w:tblPrEx>
          <w:tblCellMar>
            <w:top w:w="0" w:type="dxa"/>
            <w:left w:w="0" w:type="dxa"/>
            <w:bottom w:w="0" w:type="dxa"/>
            <w:right w:w="0" w:type="dxa"/>
          </w:tblCellMar>
        </w:tblPrEx>
        <w:trPr>
          <w:trHeight w:val="20" w:hRule="atLeast"/>
          <w:jc w:val="center"/>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B06688">
            <w:pPr>
              <w:adjustRightInd/>
              <w:spacing w:line="240" w:lineRule="auto"/>
              <w:jc w:val="center"/>
              <w:rPr>
                <w:rFonts w:ascii="宋体" w:hAnsi="宋体" w:cs="宋体"/>
                <w:sz w:val="18"/>
                <w:szCs w:val="18"/>
              </w:rPr>
            </w:pPr>
            <w:r>
              <w:rPr>
                <w:rFonts w:hint="eastAsia" w:ascii="宋体" w:hAnsi="宋体" w:cs="宋体"/>
                <w:kern w:val="0"/>
                <w:sz w:val="18"/>
                <w:szCs w:val="18"/>
              </w:rPr>
              <w:t>序号</w:t>
            </w:r>
          </w:p>
        </w:tc>
        <w:tc>
          <w:tcPr>
            <w:tcW w:w="1106"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245A5C0E">
            <w:pPr>
              <w:adjustRightInd/>
              <w:spacing w:line="240" w:lineRule="auto"/>
              <w:jc w:val="center"/>
              <w:rPr>
                <w:rFonts w:ascii="宋体" w:hAnsi="宋体" w:cs="宋体"/>
                <w:sz w:val="18"/>
                <w:szCs w:val="18"/>
              </w:rPr>
            </w:pPr>
            <w:r>
              <w:rPr>
                <w:rFonts w:hint="eastAsia" w:ascii="宋体" w:hAnsi="宋体" w:cs="宋体"/>
                <w:kern w:val="0"/>
                <w:sz w:val="18"/>
                <w:szCs w:val="18"/>
              </w:rPr>
              <w:t>考核项目</w:t>
            </w:r>
          </w:p>
        </w:tc>
        <w:tc>
          <w:tcPr>
            <w:tcW w:w="34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8A4719">
            <w:pPr>
              <w:adjustRightInd/>
              <w:spacing w:line="240" w:lineRule="auto"/>
              <w:jc w:val="center"/>
              <w:rPr>
                <w:rFonts w:ascii="宋体" w:hAnsi="宋体" w:cs="宋体"/>
                <w:sz w:val="18"/>
                <w:szCs w:val="18"/>
              </w:rPr>
            </w:pPr>
            <w:r>
              <w:rPr>
                <w:rFonts w:hint="eastAsia" w:ascii="宋体" w:hAnsi="宋体" w:cs="宋体"/>
                <w:kern w:val="0"/>
                <w:sz w:val="18"/>
                <w:szCs w:val="18"/>
              </w:rPr>
              <w:t>考试内容</w:t>
            </w:r>
          </w:p>
        </w:tc>
        <w:tc>
          <w:tcPr>
            <w:tcW w:w="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D664E6">
            <w:pPr>
              <w:adjustRightInd/>
              <w:spacing w:line="240" w:lineRule="auto"/>
              <w:jc w:val="center"/>
              <w:rPr>
                <w:rFonts w:ascii="宋体" w:hAnsi="宋体" w:cs="宋体"/>
                <w:sz w:val="18"/>
                <w:szCs w:val="18"/>
              </w:rPr>
            </w:pPr>
            <w:r>
              <w:rPr>
                <w:rFonts w:hint="eastAsia" w:ascii="宋体" w:hAnsi="宋体" w:cs="宋体"/>
                <w:kern w:val="0"/>
                <w:sz w:val="18"/>
                <w:szCs w:val="18"/>
              </w:rPr>
              <w:t>配分</w:t>
            </w:r>
          </w:p>
        </w:tc>
        <w:tc>
          <w:tcPr>
            <w:tcW w:w="26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E984BA">
            <w:pPr>
              <w:adjustRightInd/>
              <w:spacing w:line="240" w:lineRule="auto"/>
              <w:jc w:val="center"/>
              <w:rPr>
                <w:rFonts w:ascii="宋体" w:hAnsi="宋体" w:cs="宋体"/>
                <w:sz w:val="18"/>
                <w:szCs w:val="18"/>
              </w:rPr>
            </w:pPr>
            <w:r>
              <w:rPr>
                <w:rFonts w:hint="eastAsia" w:ascii="宋体" w:hAnsi="宋体" w:cs="宋体"/>
                <w:kern w:val="0"/>
                <w:sz w:val="18"/>
                <w:szCs w:val="18"/>
              </w:rPr>
              <w:t>评分标准</w:t>
            </w:r>
          </w:p>
        </w:tc>
        <w:tc>
          <w:tcPr>
            <w:tcW w:w="1127" w:type="dxa"/>
            <w:tcBorders>
              <w:top w:val="single" w:color="000000" w:sz="4" w:space="0"/>
              <w:left w:val="single" w:color="000000" w:sz="4" w:space="0"/>
              <w:bottom w:val="single" w:color="auto" w:sz="4" w:space="0"/>
              <w:right w:val="single" w:color="000000" w:sz="4" w:space="0"/>
            </w:tcBorders>
            <w:vAlign w:val="center"/>
          </w:tcPr>
          <w:p w14:paraId="50959DC0">
            <w:pPr>
              <w:adjustRightInd/>
              <w:spacing w:line="240" w:lineRule="auto"/>
              <w:jc w:val="center"/>
              <w:rPr>
                <w:rFonts w:ascii="宋体" w:hAnsi="宋体" w:cs="宋体"/>
                <w:kern w:val="0"/>
                <w:sz w:val="18"/>
                <w:szCs w:val="18"/>
              </w:rPr>
            </w:pPr>
            <w:r>
              <w:rPr>
                <w:rFonts w:hint="eastAsia" w:ascii="宋体" w:hAnsi="宋体" w:cs="宋体"/>
                <w:kern w:val="0"/>
                <w:sz w:val="18"/>
                <w:szCs w:val="18"/>
              </w:rPr>
              <w:t>考试方式</w:t>
            </w:r>
          </w:p>
        </w:tc>
      </w:tr>
      <w:bookmarkEnd w:id="112"/>
      <w:tr w14:paraId="0E7BC438">
        <w:tblPrEx>
          <w:tblCellMar>
            <w:top w:w="0" w:type="dxa"/>
            <w:left w:w="0" w:type="dxa"/>
            <w:bottom w:w="0" w:type="dxa"/>
            <w:right w:w="0" w:type="dxa"/>
          </w:tblCellMar>
        </w:tblPrEx>
        <w:trPr>
          <w:trHeight w:val="20" w:hRule="atLeast"/>
          <w:jc w:val="center"/>
        </w:trPr>
        <w:tc>
          <w:tcPr>
            <w:tcW w:w="590" w:type="dxa"/>
            <w:vMerge w:val="restar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33AC62C">
            <w:pPr>
              <w:adjustRightInd/>
              <w:spacing w:line="240" w:lineRule="auto"/>
              <w:jc w:val="center"/>
              <w:rPr>
                <w:rFonts w:ascii="宋体" w:hAnsi="宋体" w:cs="宋体"/>
                <w:kern w:val="0"/>
                <w:sz w:val="18"/>
                <w:szCs w:val="18"/>
              </w:rPr>
            </w:pPr>
            <w:r>
              <w:rPr>
                <w:rFonts w:hint="eastAsia" w:ascii="宋体" w:hAnsi="宋体" w:cs="宋体"/>
                <w:kern w:val="0"/>
                <w:sz w:val="18"/>
                <w:szCs w:val="18"/>
              </w:rPr>
              <w:t>1</w:t>
            </w:r>
          </w:p>
        </w:tc>
        <w:tc>
          <w:tcPr>
            <w:tcW w:w="1106"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39C4C4D">
            <w:pPr>
              <w:adjustRightInd/>
              <w:spacing w:line="240" w:lineRule="auto"/>
              <w:jc w:val="left"/>
              <w:textAlignment w:val="center"/>
              <w:rPr>
                <w:rFonts w:ascii="宋体" w:hAnsi="宋体" w:cs="宋体"/>
                <w:kern w:val="0"/>
                <w:sz w:val="18"/>
                <w:szCs w:val="18"/>
              </w:rPr>
            </w:pPr>
            <w:r>
              <w:rPr>
                <w:rFonts w:hint="eastAsia" w:ascii="宋体" w:hAnsi="宋体" w:cs="宋体"/>
                <w:bCs/>
                <w:sz w:val="18"/>
                <w:szCs w:val="18"/>
              </w:rPr>
              <w:t>加氢反应系统循环压缩机出口法兰泄漏有人受伤应急处置</w:t>
            </w:r>
          </w:p>
        </w:tc>
        <w:tc>
          <w:tcPr>
            <w:tcW w:w="34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E2812C3">
            <w:pPr>
              <w:adjustRightInd/>
              <w:spacing w:line="240" w:lineRule="auto"/>
              <w:jc w:val="left"/>
              <w:rPr>
                <w:rFonts w:ascii="宋体" w:hAnsi="宋体" w:cs="宋体"/>
                <w:kern w:val="0"/>
                <w:sz w:val="18"/>
                <w:szCs w:val="18"/>
              </w:rPr>
            </w:pPr>
            <w:r>
              <w:rPr>
                <w:rFonts w:hint="eastAsia" w:ascii="宋体" w:hAnsi="宋体" w:cs="宋体"/>
                <w:sz w:val="18"/>
                <w:szCs w:val="18"/>
              </w:rPr>
              <w:t>外操员、班长穿着防静电服、防静电鞋，戴防护手套、护目镜及安全帽。</w:t>
            </w:r>
          </w:p>
        </w:tc>
        <w:tc>
          <w:tcPr>
            <w:tcW w:w="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64A61E">
            <w:pPr>
              <w:adjustRightInd/>
              <w:spacing w:line="240" w:lineRule="auto"/>
              <w:jc w:val="center"/>
              <w:rPr>
                <w:rFonts w:ascii="宋体" w:hAnsi="宋体" w:cs="宋体"/>
                <w:kern w:val="0"/>
                <w:sz w:val="18"/>
                <w:szCs w:val="18"/>
              </w:rPr>
            </w:pPr>
            <w:r>
              <w:rPr>
                <w:rFonts w:hint="eastAsia" w:ascii="宋体" w:hAnsi="宋体" w:cs="宋体"/>
                <w:sz w:val="18"/>
                <w:szCs w:val="18"/>
              </w:rPr>
              <w:t>8</w:t>
            </w:r>
          </w:p>
        </w:tc>
        <w:tc>
          <w:tcPr>
            <w:tcW w:w="269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E1987A6">
            <w:pPr>
              <w:adjustRightInd/>
              <w:spacing w:line="240" w:lineRule="auto"/>
              <w:jc w:val="left"/>
              <w:rPr>
                <w:rFonts w:ascii="宋体" w:hAnsi="宋体" w:cs="宋体"/>
                <w:sz w:val="18"/>
                <w:szCs w:val="18"/>
              </w:rPr>
            </w:pPr>
            <w:r>
              <w:rPr>
                <w:rFonts w:hint="eastAsia" w:ascii="宋体" w:hAnsi="宋体" w:cs="宋体"/>
                <w:sz w:val="18"/>
                <w:szCs w:val="18"/>
              </w:rPr>
              <w:t>少穿戴一项扣8分；</w:t>
            </w:r>
          </w:p>
          <w:p w14:paraId="1785B48D">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未扣、鞋带未系、安全帽及护目镜未佩戴规范每处扣2分。</w:t>
            </w:r>
          </w:p>
        </w:tc>
        <w:tc>
          <w:tcPr>
            <w:tcW w:w="1127" w:type="dxa"/>
            <w:vMerge w:val="restart"/>
            <w:tcBorders>
              <w:top w:val="single" w:color="auto" w:sz="4" w:space="0"/>
              <w:left w:val="single" w:color="auto" w:sz="4" w:space="0"/>
              <w:bottom w:val="single" w:color="auto" w:sz="4" w:space="0"/>
              <w:right w:val="single" w:color="auto" w:sz="4" w:space="0"/>
            </w:tcBorders>
            <w:vAlign w:val="center"/>
          </w:tcPr>
          <w:p w14:paraId="5936B7EF">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3B4984E3">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436FD1AA">
        <w:tblPrEx>
          <w:tblCellMar>
            <w:top w:w="0" w:type="dxa"/>
            <w:left w:w="0" w:type="dxa"/>
            <w:bottom w:w="0" w:type="dxa"/>
            <w:right w:w="0" w:type="dxa"/>
          </w:tblCellMar>
        </w:tblPrEx>
        <w:trPr>
          <w:trHeight w:val="20" w:hRule="atLeast"/>
          <w:jc w:val="center"/>
        </w:trPr>
        <w:tc>
          <w:tcPr>
            <w:tcW w:w="590"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5155CA0">
            <w:pPr>
              <w:adjustRightInd/>
              <w:spacing w:line="240" w:lineRule="auto"/>
              <w:jc w:val="center"/>
              <w:rPr>
                <w:rFonts w:ascii="宋体" w:hAnsi="宋体" w:cs="宋体"/>
                <w:kern w:val="0"/>
                <w:sz w:val="18"/>
                <w:szCs w:val="18"/>
              </w:rPr>
            </w:pPr>
          </w:p>
        </w:tc>
        <w:tc>
          <w:tcPr>
            <w:tcW w:w="1106"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F8F23F0">
            <w:pPr>
              <w:adjustRightInd/>
              <w:spacing w:line="240" w:lineRule="auto"/>
              <w:jc w:val="left"/>
              <w:textAlignment w:val="center"/>
              <w:rPr>
                <w:rFonts w:ascii="宋体" w:hAnsi="宋体" w:cs="宋体"/>
                <w:bCs/>
                <w:sz w:val="18"/>
                <w:szCs w:val="18"/>
              </w:rPr>
            </w:pPr>
          </w:p>
        </w:tc>
        <w:tc>
          <w:tcPr>
            <w:tcW w:w="34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162A8C5">
            <w:pPr>
              <w:adjustRightInd/>
              <w:spacing w:line="240" w:lineRule="auto"/>
              <w:jc w:val="left"/>
              <w:rPr>
                <w:rFonts w:ascii="宋体" w:hAnsi="宋体" w:cs="宋体"/>
                <w:bCs/>
                <w:sz w:val="18"/>
                <w:szCs w:val="18"/>
              </w:rPr>
            </w:pPr>
            <w:r>
              <w:rPr>
                <w:rFonts w:hint="eastAsia" w:ascii="宋体" w:hAnsi="宋体" w:cs="宋体"/>
                <w:sz w:val="18"/>
                <w:szCs w:val="18"/>
              </w:rPr>
              <w:t>外操员巡检发现着火并有人受伤，马上向班长报告。</w:t>
            </w:r>
          </w:p>
        </w:tc>
        <w:tc>
          <w:tcPr>
            <w:tcW w:w="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F16DB4">
            <w:pPr>
              <w:adjustRightInd/>
              <w:spacing w:line="240" w:lineRule="auto"/>
              <w:jc w:val="center"/>
              <w:rPr>
                <w:rFonts w:ascii="宋体" w:hAnsi="宋体" w:cs="宋体"/>
                <w:kern w:val="0"/>
                <w:sz w:val="18"/>
                <w:szCs w:val="18"/>
              </w:rPr>
            </w:pPr>
            <w:r>
              <w:rPr>
                <w:rFonts w:hint="eastAsia" w:ascii="宋体" w:hAnsi="宋体" w:cs="宋体"/>
                <w:sz w:val="18"/>
                <w:szCs w:val="18"/>
              </w:rPr>
              <w:t>4</w:t>
            </w:r>
          </w:p>
        </w:tc>
        <w:tc>
          <w:tcPr>
            <w:tcW w:w="269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90A4796">
            <w:pPr>
              <w:adjustRightInd/>
              <w:spacing w:line="240" w:lineRule="auto"/>
              <w:jc w:val="left"/>
              <w:rPr>
                <w:rFonts w:ascii="宋体" w:hAnsi="宋体" w:cs="宋体"/>
                <w:sz w:val="18"/>
                <w:szCs w:val="18"/>
              </w:rPr>
            </w:pPr>
            <w:r>
              <w:rPr>
                <w:rFonts w:hint="eastAsia" w:ascii="宋体" w:hAnsi="宋体" w:cs="宋体"/>
                <w:sz w:val="18"/>
                <w:szCs w:val="18"/>
              </w:rPr>
              <w:t>未执行或执行错误扣4分。</w:t>
            </w:r>
          </w:p>
        </w:tc>
        <w:tc>
          <w:tcPr>
            <w:tcW w:w="1127" w:type="dxa"/>
            <w:vMerge w:val="continue"/>
            <w:tcBorders>
              <w:top w:val="single" w:color="auto" w:sz="4" w:space="0"/>
              <w:left w:val="single" w:color="auto" w:sz="4" w:space="0"/>
              <w:bottom w:val="single" w:color="auto" w:sz="4" w:space="0"/>
              <w:right w:val="single" w:color="auto" w:sz="4" w:space="0"/>
            </w:tcBorders>
            <w:vAlign w:val="center"/>
          </w:tcPr>
          <w:p w14:paraId="4A694458">
            <w:pPr>
              <w:adjustRightInd/>
              <w:spacing w:line="240" w:lineRule="auto"/>
              <w:jc w:val="center"/>
              <w:rPr>
                <w:rFonts w:ascii="宋体" w:hAnsi="宋体" w:cs="宋体"/>
                <w:sz w:val="18"/>
                <w:szCs w:val="18"/>
              </w:rPr>
            </w:pPr>
          </w:p>
        </w:tc>
      </w:tr>
      <w:tr w14:paraId="570D441B">
        <w:tblPrEx>
          <w:tblCellMar>
            <w:top w:w="0" w:type="dxa"/>
            <w:left w:w="0" w:type="dxa"/>
            <w:bottom w:w="0" w:type="dxa"/>
            <w:right w:w="0" w:type="dxa"/>
          </w:tblCellMar>
        </w:tblPrEx>
        <w:trPr>
          <w:trHeight w:val="20" w:hRule="atLeast"/>
          <w:jc w:val="center"/>
        </w:trPr>
        <w:tc>
          <w:tcPr>
            <w:tcW w:w="590"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57F8845">
            <w:pPr>
              <w:adjustRightInd/>
              <w:spacing w:line="240" w:lineRule="auto"/>
              <w:jc w:val="center"/>
              <w:rPr>
                <w:rFonts w:ascii="宋体" w:hAnsi="宋体" w:cs="宋体"/>
                <w:kern w:val="0"/>
                <w:sz w:val="18"/>
                <w:szCs w:val="18"/>
              </w:rPr>
            </w:pPr>
          </w:p>
        </w:tc>
        <w:tc>
          <w:tcPr>
            <w:tcW w:w="1106"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89B8FD7">
            <w:pPr>
              <w:adjustRightInd/>
              <w:spacing w:line="240" w:lineRule="auto"/>
              <w:jc w:val="left"/>
              <w:textAlignment w:val="center"/>
              <w:rPr>
                <w:rFonts w:ascii="宋体" w:hAnsi="宋体" w:cs="宋体"/>
                <w:bCs/>
                <w:sz w:val="18"/>
                <w:szCs w:val="18"/>
              </w:rPr>
            </w:pPr>
          </w:p>
        </w:tc>
        <w:tc>
          <w:tcPr>
            <w:tcW w:w="34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2E9FD99">
            <w:pPr>
              <w:adjustRightInd/>
              <w:spacing w:line="240" w:lineRule="auto"/>
              <w:jc w:val="left"/>
              <w:rPr>
                <w:rFonts w:ascii="宋体" w:hAnsi="宋体" w:cs="宋体"/>
                <w:bCs/>
                <w:sz w:val="18"/>
                <w:szCs w:val="18"/>
              </w:rPr>
            </w:pPr>
            <w:r>
              <w:rPr>
                <w:rFonts w:hint="eastAsia" w:ascii="宋体" w:hAnsi="宋体" w:cs="宋体"/>
                <w:sz w:val="18"/>
                <w:szCs w:val="18"/>
              </w:rPr>
              <w:t>外操员携带空气呼吸器、F型扳手，迅速赶赴现场。</w:t>
            </w:r>
          </w:p>
        </w:tc>
        <w:tc>
          <w:tcPr>
            <w:tcW w:w="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B2D643">
            <w:pPr>
              <w:adjustRightInd/>
              <w:spacing w:line="240" w:lineRule="auto"/>
              <w:jc w:val="center"/>
              <w:rPr>
                <w:rFonts w:ascii="宋体" w:hAnsi="宋体" w:cs="宋体"/>
                <w:kern w:val="0"/>
                <w:sz w:val="18"/>
                <w:szCs w:val="18"/>
              </w:rPr>
            </w:pPr>
            <w:r>
              <w:rPr>
                <w:rFonts w:hint="eastAsia" w:ascii="宋体" w:hAnsi="宋体" w:cs="宋体"/>
                <w:sz w:val="18"/>
                <w:szCs w:val="18"/>
              </w:rPr>
              <w:t>4</w:t>
            </w:r>
          </w:p>
        </w:tc>
        <w:tc>
          <w:tcPr>
            <w:tcW w:w="269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8D28F9A">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127" w:type="dxa"/>
            <w:vMerge w:val="continue"/>
            <w:tcBorders>
              <w:top w:val="single" w:color="auto" w:sz="4" w:space="0"/>
              <w:left w:val="single" w:color="auto" w:sz="4" w:space="0"/>
              <w:bottom w:val="single" w:color="auto" w:sz="4" w:space="0"/>
              <w:right w:val="single" w:color="auto" w:sz="4" w:space="0"/>
            </w:tcBorders>
            <w:vAlign w:val="center"/>
          </w:tcPr>
          <w:p w14:paraId="10DBB075">
            <w:pPr>
              <w:adjustRightInd/>
              <w:spacing w:line="240" w:lineRule="auto"/>
              <w:jc w:val="center"/>
              <w:rPr>
                <w:rFonts w:ascii="宋体" w:hAnsi="宋体" w:cs="宋体"/>
                <w:sz w:val="18"/>
                <w:szCs w:val="18"/>
              </w:rPr>
            </w:pPr>
          </w:p>
        </w:tc>
      </w:tr>
      <w:tr w14:paraId="15824C98">
        <w:tblPrEx>
          <w:tblCellMar>
            <w:top w:w="0" w:type="dxa"/>
            <w:left w:w="0" w:type="dxa"/>
            <w:bottom w:w="0" w:type="dxa"/>
            <w:right w:w="0" w:type="dxa"/>
          </w:tblCellMar>
        </w:tblPrEx>
        <w:trPr>
          <w:trHeight w:val="20" w:hRule="atLeast"/>
          <w:jc w:val="center"/>
        </w:trPr>
        <w:tc>
          <w:tcPr>
            <w:tcW w:w="590"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BEC4034">
            <w:pPr>
              <w:adjustRightInd/>
              <w:spacing w:line="240" w:lineRule="auto"/>
              <w:jc w:val="center"/>
              <w:rPr>
                <w:rFonts w:ascii="宋体" w:hAnsi="宋体" w:cs="宋体"/>
                <w:kern w:val="0"/>
                <w:sz w:val="18"/>
                <w:szCs w:val="18"/>
              </w:rPr>
            </w:pPr>
          </w:p>
        </w:tc>
        <w:tc>
          <w:tcPr>
            <w:tcW w:w="1106"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1681390">
            <w:pPr>
              <w:adjustRightInd/>
              <w:spacing w:line="240" w:lineRule="auto"/>
              <w:jc w:val="left"/>
              <w:textAlignment w:val="center"/>
              <w:rPr>
                <w:rFonts w:ascii="宋体" w:hAnsi="宋体" w:cs="宋体"/>
                <w:bCs/>
                <w:sz w:val="18"/>
                <w:szCs w:val="18"/>
              </w:rPr>
            </w:pPr>
          </w:p>
        </w:tc>
        <w:tc>
          <w:tcPr>
            <w:tcW w:w="34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05A0B348">
            <w:pPr>
              <w:adjustRightInd/>
              <w:spacing w:line="240" w:lineRule="auto"/>
              <w:jc w:val="left"/>
              <w:rPr>
                <w:rFonts w:ascii="宋体" w:hAnsi="宋体" w:cs="宋体"/>
                <w:sz w:val="18"/>
                <w:szCs w:val="18"/>
              </w:rPr>
            </w:pPr>
            <w:r>
              <w:rPr>
                <w:rFonts w:hint="eastAsia" w:ascii="宋体" w:hAnsi="宋体" w:cs="宋体"/>
                <w:sz w:val="18"/>
                <w:szCs w:val="18"/>
              </w:rPr>
              <w:t>班长接到报警后，启动应急预案；</w:t>
            </w:r>
          </w:p>
          <w:p w14:paraId="010A76ED">
            <w:pPr>
              <w:adjustRightInd/>
              <w:spacing w:line="240" w:lineRule="auto"/>
              <w:jc w:val="left"/>
              <w:rPr>
                <w:rFonts w:ascii="宋体" w:hAnsi="宋体" w:cs="宋体"/>
                <w:sz w:val="18"/>
                <w:szCs w:val="18"/>
              </w:rPr>
            </w:pPr>
            <w:r>
              <w:rPr>
                <w:rFonts w:hint="eastAsia" w:ascii="宋体" w:hAnsi="宋体" w:cs="宋体"/>
                <w:sz w:val="18"/>
                <w:szCs w:val="18"/>
              </w:rPr>
              <w:t>通知主操员启动2.1MPa/min紧急泄压系统；</w:t>
            </w:r>
          </w:p>
          <w:p w14:paraId="09810432">
            <w:pPr>
              <w:adjustRightInd/>
              <w:spacing w:line="240" w:lineRule="auto"/>
              <w:jc w:val="left"/>
              <w:rPr>
                <w:rFonts w:ascii="宋体" w:hAnsi="宋体" w:cs="宋体"/>
                <w:sz w:val="18"/>
                <w:szCs w:val="18"/>
              </w:rPr>
            </w:pPr>
            <w:r>
              <w:rPr>
                <w:rFonts w:hint="eastAsia" w:ascii="宋体" w:hAnsi="宋体" w:cs="宋体"/>
                <w:sz w:val="18"/>
                <w:szCs w:val="18"/>
              </w:rPr>
              <w:t>班长通知安全员“请组织人员到门口拉警戒绳”；</w:t>
            </w:r>
          </w:p>
          <w:p w14:paraId="00C351DC">
            <w:pPr>
              <w:adjustRightInd/>
              <w:spacing w:line="240" w:lineRule="auto"/>
              <w:jc w:val="left"/>
              <w:rPr>
                <w:rFonts w:ascii="宋体" w:hAnsi="宋体" w:cs="宋体"/>
                <w:bCs/>
                <w:sz w:val="18"/>
                <w:szCs w:val="18"/>
              </w:rPr>
            </w:pPr>
            <w:r>
              <w:rPr>
                <w:rFonts w:hint="eastAsia" w:ascii="宋体" w:hAnsi="宋体" w:cs="宋体"/>
                <w:sz w:val="18"/>
                <w:szCs w:val="18"/>
              </w:rPr>
              <w:t>班长向调试室报告。</w:t>
            </w:r>
          </w:p>
        </w:tc>
        <w:tc>
          <w:tcPr>
            <w:tcW w:w="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281087">
            <w:pPr>
              <w:adjustRightInd/>
              <w:spacing w:line="240" w:lineRule="auto"/>
              <w:jc w:val="center"/>
              <w:rPr>
                <w:rFonts w:ascii="宋体" w:hAnsi="宋体" w:cs="宋体"/>
                <w:kern w:val="0"/>
                <w:sz w:val="18"/>
                <w:szCs w:val="18"/>
              </w:rPr>
            </w:pPr>
            <w:r>
              <w:rPr>
                <w:rFonts w:hint="eastAsia" w:ascii="宋体" w:hAnsi="宋体" w:cs="宋体"/>
                <w:sz w:val="18"/>
                <w:szCs w:val="18"/>
              </w:rPr>
              <w:t>8</w:t>
            </w:r>
          </w:p>
        </w:tc>
        <w:tc>
          <w:tcPr>
            <w:tcW w:w="269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C0F004E">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未执行、执行错误或顺序错误，扣8分。</w:t>
            </w:r>
          </w:p>
        </w:tc>
        <w:tc>
          <w:tcPr>
            <w:tcW w:w="1127" w:type="dxa"/>
            <w:vMerge w:val="continue"/>
            <w:tcBorders>
              <w:top w:val="single" w:color="auto" w:sz="4" w:space="0"/>
              <w:left w:val="single" w:color="auto" w:sz="4" w:space="0"/>
              <w:bottom w:val="single" w:color="auto" w:sz="4" w:space="0"/>
              <w:right w:val="single" w:color="auto" w:sz="4" w:space="0"/>
            </w:tcBorders>
            <w:vAlign w:val="center"/>
          </w:tcPr>
          <w:p w14:paraId="668B9FE7">
            <w:pPr>
              <w:adjustRightInd/>
              <w:spacing w:line="240" w:lineRule="auto"/>
              <w:jc w:val="center"/>
              <w:rPr>
                <w:rFonts w:ascii="宋体" w:hAnsi="宋体" w:cs="宋体"/>
                <w:sz w:val="18"/>
                <w:szCs w:val="18"/>
              </w:rPr>
            </w:pPr>
          </w:p>
        </w:tc>
      </w:tr>
      <w:tr w14:paraId="1F85840E">
        <w:tblPrEx>
          <w:tblCellMar>
            <w:top w:w="0" w:type="dxa"/>
            <w:left w:w="0" w:type="dxa"/>
            <w:bottom w:w="0" w:type="dxa"/>
            <w:right w:w="0" w:type="dxa"/>
          </w:tblCellMar>
        </w:tblPrEx>
        <w:trPr>
          <w:trHeight w:val="20" w:hRule="atLeast"/>
          <w:jc w:val="center"/>
        </w:trPr>
        <w:tc>
          <w:tcPr>
            <w:tcW w:w="590"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0A4455C">
            <w:pPr>
              <w:adjustRightInd/>
              <w:spacing w:line="240" w:lineRule="auto"/>
              <w:jc w:val="center"/>
              <w:rPr>
                <w:rFonts w:ascii="宋体" w:hAnsi="宋体" w:cs="宋体"/>
                <w:kern w:val="0"/>
                <w:sz w:val="18"/>
                <w:szCs w:val="18"/>
              </w:rPr>
            </w:pPr>
          </w:p>
        </w:tc>
        <w:tc>
          <w:tcPr>
            <w:tcW w:w="1106"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905D515">
            <w:pPr>
              <w:adjustRightInd/>
              <w:spacing w:line="240" w:lineRule="auto"/>
              <w:jc w:val="left"/>
              <w:textAlignment w:val="center"/>
              <w:rPr>
                <w:rFonts w:ascii="宋体" w:hAnsi="宋体" w:cs="宋体"/>
                <w:bCs/>
                <w:sz w:val="18"/>
                <w:szCs w:val="18"/>
              </w:rPr>
            </w:pPr>
          </w:p>
        </w:tc>
        <w:tc>
          <w:tcPr>
            <w:tcW w:w="34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11FB5CF">
            <w:pPr>
              <w:adjustRightInd/>
              <w:spacing w:line="240" w:lineRule="auto"/>
              <w:jc w:val="left"/>
              <w:rPr>
                <w:rFonts w:ascii="宋体" w:hAnsi="宋体" w:cs="宋体"/>
                <w:sz w:val="18"/>
                <w:szCs w:val="18"/>
              </w:rPr>
            </w:pPr>
            <w:r>
              <w:rPr>
                <w:rFonts w:hint="eastAsia" w:ascii="宋体" w:hAnsi="宋体" w:cs="宋体"/>
                <w:sz w:val="18"/>
                <w:szCs w:val="18"/>
              </w:rPr>
              <w:t>班长通知主操员拨打急救120呼叫救护车，拨打119报火警；</w:t>
            </w:r>
          </w:p>
          <w:p w14:paraId="0FCC475F">
            <w:pPr>
              <w:adjustRightInd/>
              <w:spacing w:line="240" w:lineRule="auto"/>
              <w:jc w:val="left"/>
              <w:rPr>
                <w:rFonts w:ascii="宋体" w:hAnsi="宋体" w:cs="宋体"/>
                <w:sz w:val="18"/>
                <w:szCs w:val="18"/>
              </w:rPr>
            </w:pPr>
            <w:r>
              <w:rPr>
                <w:rFonts w:hint="eastAsia" w:ascii="宋体" w:hAnsi="宋体" w:cs="宋体"/>
                <w:sz w:val="18"/>
                <w:szCs w:val="18"/>
              </w:rPr>
              <w:t>通知安全员“组织人员到门口引导救护车和消防车”。</w:t>
            </w:r>
          </w:p>
        </w:tc>
        <w:tc>
          <w:tcPr>
            <w:tcW w:w="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DAB897">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69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3E851B9">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未执行、执行错误或顺序错误，扣8分。</w:t>
            </w:r>
          </w:p>
        </w:tc>
        <w:tc>
          <w:tcPr>
            <w:tcW w:w="1127" w:type="dxa"/>
            <w:vMerge w:val="continue"/>
            <w:tcBorders>
              <w:top w:val="single" w:color="auto" w:sz="4" w:space="0"/>
              <w:left w:val="single" w:color="auto" w:sz="4" w:space="0"/>
              <w:bottom w:val="single" w:color="auto" w:sz="4" w:space="0"/>
              <w:right w:val="single" w:color="auto" w:sz="4" w:space="0"/>
            </w:tcBorders>
            <w:vAlign w:val="center"/>
          </w:tcPr>
          <w:p w14:paraId="2293EA05">
            <w:pPr>
              <w:adjustRightInd/>
              <w:spacing w:line="240" w:lineRule="auto"/>
              <w:jc w:val="center"/>
              <w:rPr>
                <w:rFonts w:ascii="宋体" w:hAnsi="宋体" w:cs="宋体"/>
                <w:sz w:val="18"/>
                <w:szCs w:val="18"/>
              </w:rPr>
            </w:pPr>
          </w:p>
        </w:tc>
      </w:tr>
      <w:tr w14:paraId="1A7EDC94">
        <w:tblPrEx>
          <w:tblCellMar>
            <w:top w:w="0" w:type="dxa"/>
            <w:left w:w="0" w:type="dxa"/>
            <w:bottom w:w="0" w:type="dxa"/>
            <w:right w:w="0" w:type="dxa"/>
          </w:tblCellMar>
        </w:tblPrEx>
        <w:trPr>
          <w:trHeight w:val="20" w:hRule="atLeast"/>
          <w:jc w:val="center"/>
        </w:trPr>
        <w:tc>
          <w:tcPr>
            <w:tcW w:w="590"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D76E7AB">
            <w:pPr>
              <w:adjustRightInd/>
              <w:spacing w:line="240" w:lineRule="auto"/>
              <w:jc w:val="center"/>
              <w:rPr>
                <w:rFonts w:ascii="宋体" w:hAnsi="宋体" w:cs="宋体"/>
                <w:kern w:val="0"/>
                <w:sz w:val="18"/>
                <w:szCs w:val="18"/>
              </w:rPr>
            </w:pPr>
          </w:p>
        </w:tc>
        <w:tc>
          <w:tcPr>
            <w:tcW w:w="1106"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5A24CFC">
            <w:pPr>
              <w:adjustRightInd/>
              <w:spacing w:line="240" w:lineRule="auto"/>
              <w:jc w:val="left"/>
              <w:textAlignment w:val="center"/>
              <w:rPr>
                <w:rFonts w:ascii="宋体" w:hAnsi="宋体" w:cs="宋体"/>
                <w:bCs/>
                <w:sz w:val="18"/>
                <w:szCs w:val="18"/>
              </w:rPr>
            </w:pPr>
          </w:p>
        </w:tc>
        <w:tc>
          <w:tcPr>
            <w:tcW w:w="34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E702C6B">
            <w:pPr>
              <w:adjustRightInd/>
              <w:spacing w:line="240" w:lineRule="auto"/>
              <w:jc w:val="left"/>
              <w:rPr>
                <w:rFonts w:ascii="宋体" w:hAnsi="宋体" w:cs="宋体"/>
                <w:bCs/>
                <w:sz w:val="18"/>
                <w:szCs w:val="18"/>
              </w:rPr>
            </w:pPr>
            <w:r>
              <w:rPr>
                <w:rFonts w:hint="eastAsia" w:ascii="宋体" w:hAnsi="宋体" w:cs="宋体"/>
                <w:sz w:val="18"/>
                <w:szCs w:val="18"/>
              </w:rPr>
              <w:t>班长携带空气呼吸器、F型扳手，迅速赶赴现场。</w:t>
            </w:r>
          </w:p>
        </w:tc>
        <w:tc>
          <w:tcPr>
            <w:tcW w:w="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651303">
            <w:pPr>
              <w:adjustRightInd/>
              <w:spacing w:line="240" w:lineRule="auto"/>
              <w:jc w:val="center"/>
              <w:rPr>
                <w:rFonts w:ascii="宋体" w:hAnsi="宋体" w:cs="宋体"/>
                <w:kern w:val="0"/>
                <w:sz w:val="18"/>
                <w:szCs w:val="18"/>
              </w:rPr>
            </w:pPr>
            <w:r>
              <w:rPr>
                <w:rFonts w:hint="eastAsia" w:ascii="宋体" w:hAnsi="宋体" w:cs="宋体"/>
                <w:sz w:val="18"/>
                <w:szCs w:val="18"/>
              </w:rPr>
              <w:t>4</w:t>
            </w:r>
          </w:p>
        </w:tc>
        <w:tc>
          <w:tcPr>
            <w:tcW w:w="269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0972399">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127" w:type="dxa"/>
            <w:vMerge w:val="continue"/>
            <w:tcBorders>
              <w:top w:val="single" w:color="auto" w:sz="4" w:space="0"/>
              <w:left w:val="single" w:color="auto" w:sz="4" w:space="0"/>
              <w:bottom w:val="single" w:color="auto" w:sz="4" w:space="0"/>
              <w:right w:val="single" w:color="auto" w:sz="4" w:space="0"/>
            </w:tcBorders>
            <w:vAlign w:val="center"/>
          </w:tcPr>
          <w:p w14:paraId="313D5F54">
            <w:pPr>
              <w:adjustRightInd/>
              <w:spacing w:line="240" w:lineRule="auto"/>
              <w:jc w:val="center"/>
              <w:rPr>
                <w:rFonts w:ascii="宋体" w:hAnsi="宋体" w:cs="宋体"/>
                <w:sz w:val="18"/>
                <w:szCs w:val="18"/>
              </w:rPr>
            </w:pPr>
          </w:p>
        </w:tc>
      </w:tr>
      <w:tr w14:paraId="4781BC87">
        <w:tblPrEx>
          <w:tblCellMar>
            <w:top w:w="0" w:type="dxa"/>
            <w:left w:w="0" w:type="dxa"/>
            <w:bottom w:w="0" w:type="dxa"/>
            <w:right w:w="0" w:type="dxa"/>
          </w:tblCellMar>
        </w:tblPrEx>
        <w:trPr>
          <w:trHeight w:val="20" w:hRule="atLeast"/>
          <w:jc w:val="center"/>
        </w:trPr>
        <w:tc>
          <w:tcPr>
            <w:tcW w:w="590"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C109C28">
            <w:pPr>
              <w:adjustRightInd/>
              <w:spacing w:line="240" w:lineRule="auto"/>
              <w:jc w:val="center"/>
              <w:rPr>
                <w:rFonts w:ascii="宋体" w:hAnsi="宋体" w:cs="宋体"/>
                <w:kern w:val="0"/>
                <w:sz w:val="18"/>
                <w:szCs w:val="18"/>
              </w:rPr>
            </w:pPr>
          </w:p>
        </w:tc>
        <w:tc>
          <w:tcPr>
            <w:tcW w:w="1106"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4437BE7">
            <w:pPr>
              <w:adjustRightInd/>
              <w:spacing w:line="240" w:lineRule="auto"/>
              <w:jc w:val="left"/>
              <w:textAlignment w:val="center"/>
              <w:rPr>
                <w:rFonts w:ascii="宋体" w:hAnsi="宋体" w:cs="宋体"/>
                <w:bCs/>
                <w:sz w:val="18"/>
                <w:szCs w:val="18"/>
              </w:rPr>
            </w:pPr>
          </w:p>
        </w:tc>
        <w:tc>
          <w:tcPr>
            <w:tcW w:w="34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BF530CC">
            <w:pPr>
              <w:adjustRightInd/>
              <w:spacing w:line="240" w:lineRule="auto"/>
              <w:jc w:val="left"/>
              <w:rPr>
                <w:rFonts w:ascii="宋体" w:hAnsi="宋体" w:cs="宋体"/>
                <w:sz w:val="18"/>
                <w:szCs w:val="18"/>
              </w:rPr>
            </w:pPr>
            <w:r>
              <w:rPr>
                <w:rFonts w:hint="eastAsia" w:ascii="宋体" w:hAnsi="宋体" w:cs="宋体"/>
                <w:sz w:val="18"/>
                <w:szCs w:val="18"/>
              </w:rPr>
              <w:t>班长和外操员迅速将伤员转移至安全场所。</w:t>
            </w:r>
          </w:p>
        </w:tc>
        <w:tc>
          <w:tcPr>
            <w:tcW w:w="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5DE0D2">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69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486A28C">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未执行、执行错误或顺序错误，扣8分</w:t>
            </w:r>
          </w:p>
        </w:tc>
        <w:tc>
          <w:tcPr>
            <w:tcW w:w="1127" w:type="dxa"/>
            <w:vMerge w:val="continue"/>
            <w:tcBorders>
              <w:top w:val="single" w:color="auto" w:sz="4" w:space="0"/>
              <w:left w:val="single" w:color="auto" w:sz="4" w:space="0"/>
              <w:bottom w:val="single" w:color="auto" w:sz="4" w:space="0"/>
              <w:right w:val="single" w:color="auto" w:sz="4" w:space="0"/>
            </w:tcBorders>
            <w:vAlign w:val="center"/>
          </w:tcPr>
          <w:p w14:paraId="3C16888F">
            <w:pPr>
              <w:adjustRightInd/>
              <w:spacing w:line="240" w:lineRule="auto"/>
              <w:jc w:val="center"/>
              <w:rPr>
                <w:rFonts w:ascii="宋体" w:hAnsi="宋体" w:cs="宋体"/>
                <w:sz w:val="18"/>
                <w:szCs w:val="18"/>
              </w:rPr>
            </w:pPr>
          </w:p>
        </w:tc>
      </w:tr>
      <w:tr w14:paraId="0E671838">
        <w:tblPrEx>
          <w:tblCellMar>
            <w:top w:w="0" w:type="dxa"/>
            <w:left w:w="0" w:type="dxa"/>
            <w:bottom w:w="0" w:type="dxa"/>
            <w:right w:w="0" w:type="dxa"/>
          </w:tblCellMar>
        </w:tblPrEx>
        <w:trPr>
          <w:trHeight w:val="20" w:hRule="atLeast"/>
          <w:jc w:val="center"/>
        </w:trPr>
        <w:tc>
          <w:tcPr>
            <w:tcW w:w="590"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D437262">
            <w:pPr>
              <w:adjustRightInd/>
              <w:spacing w:line="240" w:lineRule="auto"/>
              <w:jc w:val="center"/>
              <w:rPr>
                <w:rFonts w:ascii="宋体" w:hAnsi="宋体" w:cs="宋体"/>
                <w:kern w:val="0"/>
                <w:sz w:val="18"/>
                <w:szCs w:val="18"/>
              </w:rPr>
            </w:pPr>
          </w:p>
        </w:tc>
        <w:tc>
          <w:tcPr>
            <w:tcW w:w="1106"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F87E20F">
            <w:pPr>
              <w:adjustRightInd/>
              <w:spacing w:line="240" w:lineRule="auto"/>
              <w:jc w:val="left"/>
              <w:textAlignment w:val="center"/>
              <w:rPr>
                <w:rFonts w:ascii="宋体" w:hAnsi="宋体" w:cs="宋体"/>
                <w:bCs/>
                <w:sz w:val="18"/>
                <w:szCs w:val="18"/>
              </w:rPr>
            </w:pPr>
          </w:p>
        </w:tc>
        <w:tc>
          <w:tcPr>
            <w:tcW w:w="34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84D469C">
            <w:pPr>
              <w:adjustRightInd/>
              <w:spacing w:line="240" w:lineRule="auto"/>
              <w:jc w:val="left"/>
              <w:rPr>
                <w:rFonts w:ascii="宋体" w:hAnsi="宋体" w:cs="宋体"/>
                <w:sz w:val="18"/>
                <w:szCs w:val="18"/>
              </w:rPr>
            </w:pPr>
            <w:r>
              <w:rPr>
                <w:rFonts w:hint="eastAsia" w:ascii="宋体" w:hAnsi="宋体" w:cs="宋体"/>
                <w:sz w:val="18"/>
                <w:szCs w:val="18"/>
              </w:rPr>
              <w:t>班长通知主操员加强DCS监控；</w:t>
            </w:r>
          </w:p>
          <w:p w14:paraId="6AF825B9">
            <w:pPr>
              <w:adjustRightInd/>
              <w:spacing w:line="240" w:lineRule="auto"/>
              <w:jc w:val="left"/>
              <w:rPr>
                <w:rFonts w:ascii="宋体" w:hAnsi="宋体" w:cs="宋体"/>
                <w:bCs/>
                <w:sz w:val="18"/>
                <w:szCs w:val="18"/>
              </w:rPr>
            </w:pPr>
            <w:r>
              <w:rPr>
                <w:rFonts w:hint="eastAsia" w:ascii="宋体" w:hAnsi="宋体" w:cs="宋体"/>
                <w:sz w:val="18"/>
                <w:szCs w:val="18"/>
              </w:rPr>
              <w:t>班长通知外操员启动消防炮灭火。</w:t>
            </w:r>
          </w:p>
        </w:tc>
        <w:tc>
          <w:tcPr>
            <w:tcW w:w="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CC26F6">
            <w:pPr>
              <w:adjustRightInd/>
              <w:spacing w:line="240" w:lineRule="auto"/>
              <w:jc w:val="center"/>
              <w:rPr>
                <w:rFonts w:ascii="宋体" w:hAnsi="宋体" w:cs="宋体"/>
                <w:kern w:val="0"/>
                <w:sz w:val="18"/>
                <w:szCs w:val="18"/>
              </w:rPr>
            </w:pPr>
            <w:r>
              <w:rPr>
                <w:rFonts w:hint="eastAsia" w:ascii="宋体" w:hAnsi="宋体" w:cs="宋体"/>
                <w:sz w:val="18"/>
                <w:szCs w:val="18"/>
              </w:rPr>
              <w:t>8</w:t>
            </w:r>
          </w:p>
        </w:tc>
        <w:tc>
          <w:tcPr>
            <w:tcW w:w="269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EFF95D7">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未执行、执行错误或顺序错误，扣8分。</w:t>
            </w:r>
          </w:p>
        </w:tc>
        <w:tc>
          <w:tcPr>
            <w:tcW w:w="1127" w:type="dxa"/>
            <w:vMerge w:val="continue"/>
            <w:tcBorders>
              <w:top w:val="single" w:color="auto" w:sz="4" w:space="0"/>
              <w:left w:val="single" w:color="auto" w:sz="4" w:space="0"/>
              <w:bottom w:val="single" w:color="auto" w:sz="4" w:space="0"/>
              <w:right w:val="single" w:color="auto" w:sz="4" w:space="0"/>
            </w:tcBorders>
            <w:vAlign w:val="center"/>
          </w:tcPr>
          <w:p w14:paraId="3E243737">
            <w:pPr>
              <w:adjustRightInd/>
              <w:spacing w:line="240" w:lineRule="auto"/>
              <w:jc w:val="center"/>
              <w:rPr>
                <w:rFonts w:ascii="宋体" w:hAnsi="宋体" w:cs="宋体"/>
                <w:sz w:val="18"/>
                <w:szCs w:val="18"/>
              </w:rPr>
            </w:pPr>
          </w:p>
        </w:tc>
      </w:tr>
    </w:tbl>
    <w:p w14:paraId="65CF00B5"/>
    <w:p w14:paraId="146EFBA0">
      <w:pPr>
        <w:pStyle w:val="130"/>
        <w:numPr>
          <w:ilvl w:val="0"/>
          <w:numId w:val="0"/>
        </w:numPr>
        <w:spacing w:before="156" w:after="156"/>
      </w:pPr>
      <w:r>
        <w:br w:type="column"/>
      </w:r>
      <w:r>
        <w:rPr>
          <w:rFonts w:hint="eastAsia"/>
        </w:rPr>
        <w:t>表5</w:t>
      </w:r>
      <w:r>
        <w:t xml:space="preserve">0  </w:t>
      </w:r>
      <w:r>
        <w:rPr>
          <w:rFonts w:hint="eastAsia"/>
        </w:rPr>
        <w:t>K46-2加氢反应系统循环压缩机出口法兰泄漏着火有人受伤应急处置评分表（续）</w:t>
      </w:r>
    </w:p>
    <w:tbl>
      <w:tblPr>
        <w:tblStyle w:val="42"/>
        <w:tblW w:w="5000" w:type="pct"/>
        <w:jc w:val="center"/>
        <w:tblLayout w:type="fixed"/>
        <w:tblCellMar>
          <w:top w:w="0" w:type="dxa"/>
          <w:left w:w="0" w:type="dxa"/>
          <w:bottom w:w="0" w:type="dxa"/>
          <w:right w:w="0" w:type="dxa"/>
        </w:tblCellMar>
      </w:tblPr>
      <w:tblGrid>
        <w:gridCol w:w="592"/>
        <w:gridCol w:w="1110"/>
        <w:gridCol w:w="3414"/>
        <w:gridCol w:w="426"/>
        <w:gridCol w:w="2702"/>
        <w:gridCol w:w="1131"/>
      </w:tblGrid>
      <w:tr w14:paraId="6B20372B">
        <w:tblPrEx>
          <w:tblCellMar>
            <w:top w:w="0" w:type="dxa"/>
            <w:left w:w="0" w:type="dxa"/>
            <w:bottom w:w="0" w:type="dxa"/>
            <w:right w:w="0" w:type="dxa"/>
          </w:tblCellMar>
        </w:tblPrEx>
        <w:trPr>
          <w:trHeight w:val="20" w:hRule="atLeast"/>
          <w:jc w:val="center"/>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B7D8A2">
            <w:pPr>
              <w:adjustRightInd/>
              <w:spacing w:line="240" w:lineRule="auto"/>
              <w:jc w:val="center"/>
              <w:rPr>
                <w:rFonts w:ascii="宋体" w:hAnsi="宋体" w:cs="宋体"/>
                <w:sz w:val="18"/>
                <w:szCs w:val="18"/>
              </w:rPr>
            </w:pPr>
            <w:r>
              <w:rPr>
                <w:rFonts w:hint="eastAsia" w:ascii="宋体" w:hAnsi="宋体" w:cs="宋体"/>
                <w:kern w:val="0"/>
                <w:sz w:val="18"/>
                <w:szCs w:val="18"/>
              </w:rPr>
              <w:t>序号</w:t>
            </w:r>
          </w:p>
        </w:tc>
        <w:tc>
          <w:tcPr>
            <w:tcW w:w="1106"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27FE7879">
            <w:pPr>
              <w:adjustRightInd/>
              <w:spacing w:line="240" w:lineRule="auto"/>
              <w:jc w:val="center"/>
              <w:rPr>
                <w:rFonts w:ascii="宋体" w:hAnsi="宋体" w:cs="宋体"/>
                <w:sz w:val="18"/>
                <w:szCs w:val="18"/>
              </w:rPr>
            </w:pPr>
            <w:r>
              <w:rPr>
                <w:rFonts w:hint="eastAsia" w:ascii="宋体" w:hAnsi="宋体" w:cs="宋体"/>
                <w:kern w:val="0"/>
                <w:sz w:val="18"/>
                <w:szCs w:val="18"/>
              </w:rPr>
              <w:t>考核项目</w:t>
            </w:r>
          </w:p>
        </w:tc>
        <w:tc>
          <w:tcPr>
            <w:tcW w:w="34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608795">
            <w:pPr>
              <w:adjustRightInd/>
              <w:spacing w:line="240" w:lineRule="auto"/>
              <w:jc w:val="center"/>
              <w:rPr>
                <w:rFonts w:ascii="宋体" w:hAnsi="宋体" w:cs="宋体"/>
                <w:sz w:val="18"/>
                <w:szCs w:val="18"/>
              </w:rPr>
            </w:pPr>
            <w:r>
              <w:rPr>
                <w:rFonts w:hint="eastAsia" w:ascii="宋体" w:hAnsi="宋体" w:cs="宋体"/>
                <w:kern w:val="0"/>
                <w:sz w:val="18"/>
                <w:szCs w:val="18"/>
              </w:rPr>
              <w:t>考试内容</w:t>
            </w:r>
          </w:p>
        </w:tc>
        <w:tc>
          <w:tcPr>
            <w:tcW w:w="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3E4B5D">
            <w:pPr>
              <w:adjustRightInd/>
              <w:spacing w:line="240" w:lineRule="auto"/>
              <w:jc w:val="center"/>
              <w:rPr>
                <w:rFonts w:ascii="宋体" w:hAnsi="宋体" w:cs="宋体"/>
                <w:sz w:val="18"/>
                <w:szCs w:val="18"/>
              </w:rPr>
            </w:pPr>
            <w:r>
              <w:rPr>
                <w:rFonts w:hint="eastAsia" w:ascii="宋体" w:hAnsi="宋体" w:cs="宋体"/>
                <w:kern w:val="0"/>
                <w:sz w:val="18"/>
                <w:szCs w:val="18"/>
              </w:rPr>
              <w:t>配分</w:t>
            </w:r>
          </w:p>
        </w:tc>
        <w:tc>
          <w:tcPr>
            <w:tcW w:w="26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DE040E">
            <w:pPr>
              <w:adjustRightInd/>
              <w:spacing w:line="240" w:lineRule="auto"/>
              <w:jc w:val="center"/>
              <w:rPr>
                <w:rFonts w:ascii="宋体" w:hAnsi="宋体" w:cs="宋体"/>
                <w:sz w:val="18"/>
                <w:szCs w:val="18"/>
              </w:rPr>
            </w:pPr>
            <w:r>
              <w:rPr>
                <w:rFonts w:hint="eastAsia" w:ascii="宋体" w:hAnsi="宋体" w:cs="宋体"/>
                <w:kern w:val="0"/>
                <w:sz w:val="18"/>
                <w:szCs w:val="18"/>
              </w:rPr>
              <w:t>评分标准</w:t>
            </w:r>
          </w:p>
        </w:tc>
        <w:tc>
          <w:tcPr>
            <w:tcW w:w="1127" w:type="dxa"/>
            <w:tcBorders>
              <w:top w:val="single" w:color="000000" w:sz="4" w:space="0"/>
              <w:left w:val="single" w:color="000000" w:sz="4" w:space="0"/>
              <w:bottom w:val="single" w:color="auto" w:sz="4" w:space="0"/>
              <w:right w:val="single" w:color="000000" w:sz="4" w:space="0"/>
            </w:tcBorders>
            <w:vAlign w:val="center"/>
          </w:tcPr>
          <w:p w14:paraId="3A4E5BB0">
            <w:pPr>
              <w:adjustRightInd/>
              <w:spacing w:line="240" w:lineRule="auto"/>
              <w:jc w:val="center"/>
              <w:rPr>
                <w:rFonts w:ascii="宋体" w:hAnsi="宋体" w:cs="宋体"/>
                <w:kern w:val="0"/>
                <w:sz w:val="18"/>
                <w:szCs w:val="18"/>
              </w:rPr>
            </w:pPr>
            <w:r>
              <w:rPr>
                <w:rFonts w:hint="eastAsia" w:ascii="宋体" w:hAnsi="宋体" w:cs="宋体"/>
                <w:kern w:val="0"/>
                <w:sz w:val="18"/>
                <w:szCs w:val="18"/>
              </w:rPr>
              <w:t>考试方式</w:t>
            </w:r>
          </w:p>
        </w:tc>
      </w:tr>
      <w:tr w14:paraId="33C1EC27">
        <w:tblPrEx>
          <w:tblCellMar>
            <w:top w:w="0" w:type="dxa"/>
            <w:left w:w="0" w:type="dxa"/>
            <w:bottom w:w="0" w:type="dxa"/>
            <w:right w:w="0" w:type="dxa"/>
          </w:tblCellMar>
        </w:tblPrEx>
        <w:trPr>
          <w:trHeight w:val="20" w:hRule="atLeast"/>
          <w:jc w:val="center"/>
        </w:trPr>
        <w:tc>
          <w:tcPr>
            <w:tcW w:w="590" w:type="dxa"/>
            <w:vMerge w:val="restar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D236452">
            <w:pPr>
              <w:adjustRightInd/>
              <w:spacing w:line="240" w:lineRule="auto"/>
              <w:jc w:val="center"/>
              <w:rPr>
                <w:rFonts w:ascii="宋体" w:hAnsi="宋体" w:cs="宋体"/>
                <w:kern w:val="0"/>
                <w:sz w:val="18"/>
                <w:szCs w:val="18"/>
              </w:rPr>
            </w:pPr>
          </w:p>
        </w:tc>
        <w:tc>
          <w:tcPr>
            <w:tcW w:w="1106"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1CC7EAD">
            <w:pPr>
              <w:adjustRightInd/>
              <w:spacing w:line="240" w:lineRule="auto"/>
              <w:jc w:val="left"/>
              <w:rPr>
                <w:rFonts w:ascii="宋体" w:hAnsi="宋体" w:cs="宋体"/>
                <w:sz w:val="18"/>
                <w:szCs w:val="18"/>
              </w:rPr>
            </w:pPr>
          </w:p>
        </w:tc>
        <w:tc>
          <w:tcPr>
            <w:tcW w:w="34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92511DE">
            <w:pPr>
              <w:adjustRightInd/>
              <w:spacing w:line="240" w:lineRule="auto"/>
              <w:jc w:val="left"/>
              <w:textAlignment w:val="center"/>
              <w:rPr>
                <w:rFonts w:ascii="宋体" w:hAnsi="宋体" w:cs="宋体"/>
                <w:bCs/>
                <w:sz w:val="18"/>
                <w:szCs w:val="18"/>
              </w:rPr>
            </w:pPr>
            <w:r>
              <w:rPr>
                <w:rFonts w:hint="eastAsia" w:ascii="宋体" w:hAnsi="宋体" w:cs="宋体"/>
                <w:bCs/>
                <w:sz w:val="18"/>
                <w:szCs w:val="18"/>
              </w:rPr>
              <w:t>外操员接班长通知，启动消防炮；</w:t>
            </w:r>
          </w:p>
          <w:p w14:paraId="0E2B3264">
            <w:pPr>
              <w:adjustRightInd/>
              <w:spacing w:line="240" w:lineRule="auto"/>
              <w:jc w:val="left"/>
              <w:textAlignment w:val="center"/>
              <w:rPr>
                <w:rFonts w:ascii="宋体" w:hAnsi="宋体" w:cs="宋体"/>
                <w:bCs/>
                <w:sz w:val="18"/>
                <w:szCs w:val="18"/>
              </w:rPr>
            </w:pPr>
            <w:r>
              <w:rPr>
                <w:rFonts w:hint="eastAsia" w:ascii="宋体" w:hAnsi="宋体" w:cs="宋体"/>
                <w:bCs/>
                <w:sz w:val="18"/>
                <w:szCs w:val="18"/>
              </w:rPr>
              <w:t>停液力透平；</w:t>
            </w:r>
          </w:p>
          <w:p w14:paraId="2A38D768">
            <w:pPr>
              <w:adjustRightInd/>
              <w:spacing w:line="240" w:lineRule="auto"/>
              <w:jc w:val="left"/>
              <w:textAlignment w:val="center"/>
              <w:rPr>
                <w:rFonts w:ascii="宋体" w:hAnsi="宋体" w:cs="宋体"/>
                <w:bCs/>
                <w:sz w:val="18"/>
                <w:szCs w:val="18"/>
              </w:rPr>
            </w:pPr>
            <w:r>
              <w:rPr>
                <w:rFonts w:hint="eastAsia" w:ascii="宋体" w:hAnsi="宋体" w:cs="宋体"/>
                <w:bCs/>
                <w:sz w:val="18"/>
                <w:szCs w:val="18"/>
              </w:rPr>
              <w:t>停运罐区原料进料泵；</w:t>
            </w:r>
          </w:p>
          <w:p w14:paraId="61AC89A5">
            <w:pPr>
              <w:adjustRightInd/>
              <w:spacing w:line="240" w:lineRule="auto"/>
              <w:jc w:val="left"/>
              <w:textAlignment w:val="center"/>
              <w:rPr>
                <w:rFonts w:ascii="宋体" w:hAnsi="宋体" w:cs="宋体"/>
                <w:bCs/>
                <w:sz w:val="18"/>
                <w:szCs w:val="18"/>
              </w:rPr>
            </w:pPr>
            <w:r>
              <w:rPr>
                <w:rFonts w:hint="eastAsia" w:ascii="宋体" w:hAnsi="宋体" w:cs="宋体"/>
                <w:bCs/>
                <w:sz w:val="18"/>
                <w:szCs w:val="18"/>
              </w:rPr>
              <w:t>关闭加热炉火嘴阀和长明线阀；</w:t>
            </w:r>
          </w:p>
          <w:p w14:paraId="3329691E">
            <w:pPr>
              <w:adjustRightInd/>
              <w:spacing w:line="240" w:lineRule="auto"/>
              <w:jc w:val="left"/>
              <w:textAlignment w:val="center"/>
              <w:rPr>
                <w:rFonts w:ascii="宋体" w:hAnsi="宋体" w:cs="宋体"/>
                <w:bCs/>
                <w:sz w:val="18"/>
                <w:szCs w:val="18"/>
              </w:rPr>
            </w:pPr>
            <w:r>
              <w:rPr>
                <w:rFonts w:hint="eastAsia" w:ascii="宋体" w:hAnsi="宋体" w:cs="宋体"/>
                <w:bCs/>
                <w:sz w:val="18"/>
                <w:szCs w:val="18"/>
              </w:rPr>
              <w:t>关闭原料进原料缓冲罐阀；</w:t>
            </w:r>
          </w:p>
          <w:p w14:paraId="56B26622">
            <w:pPr>
              <w:adjustRightInd/>
              <w:spacing w:line="240" w:lineRule="auto"/>
              <w:jc w:val="left"/>
              <w:textAlignment w:val="center"/>
              <w:rPr>
                <w:rFonts w:ascii="宋体" w:hAnsi="宋体" w:cs="宋体"/>
                <w:bCs/>
                <w:sz w:val="18"/>
                <w:szCs w:val="18"/>
              </w:rPr>
            </w:pPr>
            <w:r>
              <w:rPr>
                <w:rFonts w:hint="eastAsia" w:ascii="宋体" w:hAnsi="宋体" w:cs="宋体"/>
                <w:bCs/>
                <w:sz w:val="18"/>
                <w:szCs w:val="18"/>
              </w:rPr>
              <w:t>关闭新氢进装置阀；</w:t>
            </w:r>
          </w:p>
          <w:p w14:paraId="15051613">
            <w:pPr>
              <w:adjustRightInd/>
              <w:spacing w:line="240" w:lineRule="auto"/>
              <w:jc w:val="left"/>
              <w:textAlignment w:val="center"/>
              <w:rPr>
                <w:rFonts w:ascii="宋体" w:hAnsi="宋体" w:cs="宋体"/>
                <w:bCs/>
                <w:sz w:val="18"/>
                <w:szCs w:val="18"/>
              </w:rPr>
            </w:pPr>
            <w:r>
              <w:rPr>
                <w:rFonts w:hint="eastAsia" w:ascii="宋体" w:hAnsi="宋体" w:cs="宋体"/>
                <w:bCs/>
                <w:sz w:val="18"/>
                <w:szCs w:val="18"/>
              </w:rPr>
              <w:t>关闭燃料气进装置阀；</w:t>
            </w:r>
          </w:p>
          <w:p w14:paraId="7F2C83B5">
            <w:pPr>
              <w:adjustRightInd/>
              <w:spacing w:line="240" w:lineRule="auto"/>
              <w:jc w:val="left"/>
              <w:textAlignment w:val="center"/>
              <w:rPr>
                <w:rFonts w:ascii="宋体" w:hAnsi="宋体" w:cs="宋体"/>
                <w:bCs/>
                <w:sz w:val="18"/>
                <w:szCs w:val="18"/>
              </w:rPr>
            </w:pPr>
            <w:r>
              <w:rPr>
                <w:rFonts w:hint="eastAsia" w:ascii="宋体" w:hAnsi="宋体" w:cs="宋体"/>
                <w:bCs/>
                <w:sz w:val="18"/>
                <w:szCs w:val="18"/>
              </w:rPr>
              <w:t>依次将热高压分离器、冷高压分离器、热低压分离器、冷低压分离器、循环氢压缩机入口分液罐排污阀打开，将以上容量倒空；</w:t>
            </w:r>
          </w:p>
          <w:p w14:paraId="6D246100">
            <w:pPr>
              <w:adjustRightInd/>
              <w:spacing w:line="240" w:lineRule="auto"/>
              <w:jc w:val="left"/>
              <w:textAlignment w:val="center"/>
              <w:rPr>
                <w:rFonts w:ascii="宋体" w:hAnsi="宋体" w:cs="宋体"/>
                <w:bCs/>
                <w:sz w:val="18"/>
                <w:szCs w:val="18"/>
              </w:rPr>
            </w:pPr>
            <w:r>
              <w:rPr>
                <w:rFonts w:hint="eastAsia" w:ascii="宋体" w:hAnsi="宋体" w:cs="宋体"/>
                <w:bCs/>
                <w:sz w:val="18"/>
                <w:szCs w:val="18"/>
              </w:rPr>
              <w:t>操作完毕向班长报告。</w:t>
            </w:r>
          </w:p>
        </w:tc>
        <w:tc>
          <w:tcPr>
            <w:tcW w:w="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AA3902">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28</w:t>
            </w:r>
          </w:p>
        </w:tc>
        <w:tc>
          <w:tcPr>
            <w:tcW w:w="269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859CCE1">
            <w:pPr>
              <w:adjustRightInd/>
              <w:spacing w:line="240" w:lineRule="auto"/>
              <w:jc w:val="left"/>
              <w:textAlignment w:val="center"/>
              <w:rPr>
                <w:rFonts w:ascii="宋体" w:hAnsi="宋体" w:cs="宋体"/>
                <w:bCs/>
                <w:sz w:val="18"/>
                <w:szCs w:val="18"/>
              </w:rPr>
            </w:pPr>
            <w:r>
              <w:rPr>
                <w:rFonts w:hint="eastAsia" w:ascii="宋体" w:hAnsi="宋体" w:cs="宋体"/>
                <w:sz w:val="18"/>
                <w:szCs w:val="18"/>
              </w:rPr>
              <w:t>未执行、执行错误或顺序错误，扣28分。</w:t>
            </w:r>
          </w:p>
        </w:tc>
        <w:tc>
          <w:tcPr>
            <w:tcW w:w="1127" w:type="dxa"/>
            <w:vMerge w:val="restart"/>
            <w:tcBorders>
              <w:top w:val="single" w:color="auto" w:sz="4" w:space="0"/>
              <w:left w:val="single" w:color="auto" w:sz="4" w:space="0"/>
              <w:bottom w:val="single" w:color="auto" w:sz="4" w:space="0"/>
              <w:right w:val="single" w:color="auto" w:sz="4" w:space="0"/>
            </w:tcBorders>
            <w:vAlign w:val="center"/>
          </w:tcPr>
          <w:p w14:paraId="3815B4B2">
            <w:pPr>
              <w:adjustRightInd/>
              <w:spacing w:line="240" w:lineRule="auto"/>
              <w:rPr>
                <w:rFonts w:ascii="宋体" w:hAnsi="宋体" w:cs="宋体"/>
                <w:sz w:val="18"/>
                <w:szCs w:val="18"/>
              </w:rPr>
            </w:pPr>
          </w:p>
        </w:tc>
      </w:tr>
      <w:tr w14:paraId="3B557F30">
        <w:tblPrEx>
          <w:tblCellMar>
            <w:top w:w="0" w:type="dxa"/>
            <w:left w:w="0" w:type="dxa"/>
            <w:bottom w:w="0" w:type="dxa"/>
            <w:right w:w="0" w:type="dxa"/>
          </w:tblCellMar>
        </w:tblPrEx>
        <w:trPr>
          <w:trHeight w:val="20" w:hRule="atLeast"/>
          <w:jc w:val="center"/>
        </w:trPr>
        <w:tc>
          <w:tcPr>
            <w:tcW w:w="590"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18D65B1">
            <w:pPr>
              <w:adjustRightInd/>
              <w:spacing w:line="240" w:lineRule="auto"/>
              <w:jc w:val="center"/>
              <w:rPr>
                <w:rFonts w:ascii="宋体" w:hAnsi="宋体" w:cs="宋体"/>
                <w:kern w:val="0"/>
                <w:sz w:val="18"/>
                <w:szCs w:val="18"/>
              </w:rPr>
            </w:pPr>
          </w:p>
        </w:tc>
        <w:tc>
          <w:tcPr>
            <w:tcW w:w="1106"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88302C2">
            <w:pPr>
              <w:adjustRightInd/>
              <w:spacing w:line="240" w:lineRule="auto"/>
              <w:jc w:val="left"/>
              <w:rPr>
                <w:rFonts w:ascii="宋体" w:hAnsi="宋体" w:cs="宋体"/>
                <w:sz w:val="18"/>
                <w:szCs w:val="18"/>
              </w:rPr>
            </w:pPr>
          </w:p>
        </w:tc>
        <w:tc>
          <w:tcPr>
            <w:tcW w:w="34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6F9DF63">
            <w:pPr>
              <w:adjustRightInd/>
              <w:spacing w:line="240" w:lineRule="auto"/>
              <w:jc w:val="left"/>
              <w:textAlignment w:val="center"/>
              <w:rPr>
                <w:rFonts w:ascii="宋体" w:hAnsi="宋体" w:cs="宋体"/>
                <w:bCs/>
                <w:sz w:val="18"/>
                <w:szCs w:val="18"/>
              </w:rPr>
            </w:pPr>
            <w:r>
              <w:rPr>
                <w:rFonts w:hint="eastAsia" w:ascii="宋体" w:hAnsi="宋体" w:cs="宋体"/>
                <w:bCs/>
                <w:sz w:val="18"/>
                <w:szCs w:val="18"/>
              </w:rPr>
              <w:t>主操员接到班长通知，确认循环氢压缩机自身联锁状态；</w:t>
            </w:r>
          </w:p>
          <w:p w14:paraId="10AF7B3F">
            <w:pPr>
              <w:adjustRightInd/>
              <w:spacing w:line="240" w:lineRule="auto"/>
              <w:jc w:val="left"/>
              <w:textAlignment w:val="center"/>
              <w:rPr>
                <w:rFonts w:ascii="宋体" w:hAnsi="宋体" w:cs="宋体"/>
                <w:bCs/>
                <w:sz w:val="18"/>
                <w:szCs w:val="18"/>
              </w:rPr>
            </w:pPr>
            <w:r>
              <w:rPr>
                <w:rFonts w:hint="eastAsia" w:ascii="宋体" w:hAnsi="宋体" w:cs="宋体"/>
                <w:bCs/>
                <w:sz w:val="18"/>
                <w:szCs w:val="18"/>
              </w:rPr>
              <w:t>关闭循环氢压缩机入口电动阀；</w:t>
            </w:r>
          </w:p>
          <w:p w14:paraId="2DCA5EE8">
            <w:pPr>
              <w:adjustRightInd/>
              <w:spacing w:line="240" w:lineRule="auto"/>
              <w:jc w:val="left"/>
              <w:textAlignment w:val="center"/>
              <w:rPr>
                <w:rFonts w:ascii="宋体" w:hAnsi="宋体" w:cs="宋体"/>
                <w:bCs/>
                <w:sz w:val="18"/>
                <w:szCs w:val="18"/>
              </w:rPr>
            </w:pPr>
            <w:r>
              <w:rPr>
                <w:rFonts w:hint="eastAsia" w:ascii="宋体" w:hAnsi="宋体" w:cs="宋体"/>
                <w:bCs/>
                <w:sz w:val="18"/>
                <w:szCs w:val="18"/>
              </w:rPr>
              <w:t>关闭循环氢压缩机出口电动阀；</w:t>
            </w:r>
          </w:p>
          <w:p w14:paraId="1459D8F1">
            <w:pPr>
              <w:adjustRightInd/>
              <w:spacing w:line="240" w:lineRule="auto"/>
              <w:jc w:val="left"/>
              <w:textAlignment w:val="center"/>
              <w:rPr>
                <w:rFonts w:ascii="宋体" w:hAnsi="宋体" w:cs="宋体"/>
                <w:bCs/>
                <w:sz w:val="18"/>
                <w:szCs w:val="18"/>
              </w:rPr>
            </w:pPr>
            <w:r>
              <w:rPr>
                <w:rFonts w:hint="eastAsia" w:ascii="宋体" w:hAnsi="宋体" w:cs="宋体"/>
                <w:bCs/>
                <w:sz w:val="18"/>
                <w:szCs w:val="18"/>
              </w:rPr>
              <w:t>确认0.7MPa/min低速紧急泄压阀联锁打开，如低速泄压阀未打开，则启动2.1MPa/min紧急高速泄压阀；</w:t>
            </w:r>
          </w:p>
          <w:p w14:paraId="22E615CC">
            <w:pPr>
              <w:adjustRightInd/>
              <w:spacing w:line="240" w:lineRule="auto"/>
              <w:jc w:val="left"/>
              <w:textAlignment w:val="center"/>
              <w:rPr>
                <w:rFonts w:ascii="宋体" w:hAnsi="宋体" w:cs="宋体"/>
                <w:bCs/>
                <w:sz w:val="18"/>
                <w:szCs w:val="18"/>
              </w:rPr>
            </w:pPr>
            <w:r>
              <w:rPr>
                <w:rFonts w:hint="eastAsia" w:ascii="宋体" w:hAnsi="宋体" w:cs="宋体"/>
                <w:bCs/>
                <w:sz w:val="18"/>
                <w:szCs w:val="18"/>
              </w:rPr>
              <w:t>手动关闭每个床层的急冷氢调节阀；</w:t>
            </w:r>
          </w:p>
          <w:p w14:paraId="5BA8CAB6">
            <w:pPr>
              <w:adjustRightInd/>
              <w:spacing w:line="240" w:lineRule="auto"/>
              <w:jc w:val="left"/>
              <w:textAlignment w:val="center"/>
              <w:rPr>
                <w:rFonts w:ascii="宋体" w:hAnsi="宋体" w:cs="宋体"/>
                <w:bCs/>
                <w:sz w:val="18"/>
                <w:szCs w:val="18"/>
              </w:rPr>
            </w:pPr>
            <w:r>
              <w:rPr>
                <w:rFonts w:hint="eastAsia" w:ascii="宋体" w:hAnsi="宋体" w:cs="宋体"/>
                <w:bCs/>
                <w:sz w:val="18"/>
                <w:szCs w:val="18"/>
              </w:rPr>
              <w:t>确认系统压力开始大幅下降；</w:t>
            </w:r>
          </w:p>
          <w:p w14:paraId="750D7C94">
            <w:pPr>
              <w:adjustRightInd/>
              <w:spacing w:line="240" w:lineRule="auto"/>
              <w:jc w:val="left"/>
              <w:textAlignment w:val="center"/>
              <w:rPr>
                <w:rFonts w:ascii="宋体" w:hAnsi="宋体" w:cs="宋体"/>
                <w:bCs/>
                <w:sz w:val="18"/>
                <w:szCs w:val="18"/>
              </w:rPr>
            </w:pPr>
            <w:r>
              <w:rPr>
                <w:rFonts w:hint="eastAsia" w:ascii="宋体" w:hAnsi="宋体" w:cs="宋体"/>
                <w:bCs/>
                <w:sz w:val="18"/>
                <w:szCs w:val="18"/>
              </w:rPr>
              <w:t>操作完毕向班长报告。</w:t>
            </w:r>
          </w:p>
        </w:tc>
        <w:tc>
          <w:tcPr>
            <w:tcW w:w="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712B22">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12</w:t>
            </w:r>
          </w:p>
        </w:tc>
        <w:tc>
          <w:tcPr>
            <w:tcW w:w="269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D908A73">
            <w:pPr>
              <w:adjustRightInd/>
              <w:spacing w:line="240" w:lineRule="auto"/>
              <w:jc w:val="left"/>
              <w:textAlignment w:val="center"/>
              <w:rPr>
                <w:rFonts w:ascii="宋体" w:hAnsi="宋体" w:cs="宋体"/>
                <w:bCs/>
                <w:sz w:val="18"/>
                <w:szCs w:val="18"/>
              </w:rPr>
            </w:pPr>
            <w:r>
              <w:rPr>
                <w:rFonts w:hint="eastAsia" w:ascii="宋体" w:hAnsi="宋体" w:cs="宋体"/>
                <w:bCs/>
                <w:sz w:val="18"/>
                <w:szCs w:val="18"/>
              </w:rPr>
              <w:t>未执行、执行错误或顺序错误，扣12分。</w:t>
            </w:r>
          </w:p>
        </w:tc>
        <w:tc>
          <w:tcPr>
            <w:tcW w:w="1127" w:type="dxa"/>
            <w:vMerge w:val="continue"/>
            <w:tcBorders>
              <w:top w:val="single" w:color="auto" w:sz="4" w:space="0"/>
              <w:left w:val="single" w:color="auto" w:sz="4" w:space="0"/>
              <w:bottom w:val="single" w:color="auto" w:sz="4" w:space="0"/>
              <w:right w:val="single" w:color="auto" w:sz="4" w:space="0"/>
            </w:tcBorders>
            <w:vAlign w:val="center"/>
          </w:tcPr>
          <w:p w14:paraId="7D1C221C">
            <w:pPr>
              <w:adjustRightInd/>
              <w:spacing w:line="240" w:lineRule="auto"/>
              <w:rPr>
                <w:rFonts w:ascii="宋体" w:hAnsi="宋体" w:cs="宋体"/>
                <w:sz w:val="18"/>
                <w:szCs w:val="18"/>
              </w:rPr>
            </w:pPr>
          </w:p>
        </w:tc>
      </w:tr>
      <w:tr w14:paraId="0E942EF9">
        <w:tblPrEx>
          <w:tblCellMar>
            <w:top w:w="0" w:type="dxa"/>
            <w:left w:w="0" w:type="dxa"/>
            <w:bottom w:w="0" w:type="dxa"/>
            <w:right w:w="0" w:type="dxa"/>
          </w:tblCellMar>
        </w:tblPrEx>
        <w:trPr>
          <w:trHeight w:val="20" w:hRule="atLeast"/>
          <w:jc w:val="center"/>
        </w:trPr>
        <w:tc>
          <w:tcPr>
            <w:tcW w:w="590"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9FD2762">
            <w:pPr>
              <w:adjustRightInd/>
              <w:spacing w:line="240" w:lineRule="auto"/>
              <w:jc w:val="center"/>
              <w:rPr>
                <w:rFonts w:ascii="宋体" w:hAnsi="宋体" w:cs="宋体"/>
                <w:kern w:val="0"/>
                <w:sz w:val="18"/>
                <w:szCs w:val="18"/>
              </w:rPr>
            </w:pPr>
          </w:p>
        </w:tc>
        <w:tc>
          <w:tcPr>
            <w:tcW w:w="1106"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FDCB75C">
            <w:pPr>
              <w:adjustRightInd/>
              <w:spacing w:line="240" w:lineRule="auto"/>
              <w:jc w:val="left"/>
              <w:rPr>
                <w:rFonts w:ascii="宋体" w:hAnsi="宋体" w:cs="宋体"/>
                <w:sz w:val="18"/>
                <w:szCs w:val="18"/>
              </w:rPr>
            </w:pPr>
          </w:p>
        </w:tc>
        <w:tc>
          <w:tcPr>
            <w:tcW w:w="34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75BBC80">
            <w:pPr>
              <w:adjustRightInd/>
              <w:spacing w:line="240" w:lineRule="auto"/>
              <w:jc w:val="left"/>
              <w:textAlignment w:val="center"/>
              <w:rPr>
                <w:rFonts w:ascii="宋体" w:hAnsi="宋体" w:cs="宋体"/>
                <w:sz w:val="18"/>
                <w:szCs w:val="18"/>
              </w:rPr>
            </w:pPr>
            <w:r>
              <w:rPr>
                <w:rFonts w:hint="eastAsia" w:ascii="宋体" w:hAnsi="宋体" w:cs="宋体"/>
                <w:sz w:val="18"/>
                <w:szCs w:val="18"/>
              </w:rPr>
              <w:t>事故处理完毕后，班长向调试室报告：“事故处理完毕，请派人员维修”；</w:t>
            </w:r>
          </w:p>
          <w:p w14:paraId="31733FAE">
            <w:pPr>
              <w:adjustRightInd/>
              <w:spacing w:line="240" w:lineRule="auto"/>
              <w:jc w:val="left"/>
              <w:textAlignment w:val="center"/>
              <w:rPr>
                <w:rFonts w:ascii="宋体" w:hAnsi="宋体" w:cs="宋体"/>
                <w:bCs/>
                <w:sz w:val="18"/>
                <w:szCs w:val="18"/>
              </w:rPr>
            </w:pPr>
            <w:r>
              <w:rPr>
                <w:rFonts w:hint="eastAsia" w:ascii="宋体" w:hAnsi="宋体" w:cs="宋体"/>
                <w:sz w:val="18"/>
                <w:szCs w:val="18"/>
              </w:rPr>
              <w:t>广播解除事故应急预案。</w:t>
            </w:r>
          </w:p>
        </w:tc>
        <w:tc>
          <w:tcPr>
            <w:tcW w:w="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5EC855">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69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83841B8">
            <w:pPr>
              <w:adjustRightInd/>
              <w:spacing w:line="240" w:lineRule="auto"/>
              <w:jc w:val="left"/>
              <w:textAlignment w:val="center"/>
              <w:rPr>
                <w:rFonts w:ascii="宋体" w:hAnsi="宋体" w:cs="宋体"/>
                <w:bCs/>
                <w:sz w:val="18"/>
                <w:szCs w:val="18"/>
              </w:rPr>
            </w:pPr>
            <w:r>
              <w:rPr>
                <w:rFonts w:hint="eastAsia" w:ascii="宋体" w:hAnsi="宋体" w:cs="宋体"/>
                <w:sz w:val="18"/>
                <w:szCs w:val="18"/>
              </w:rPr>
              <w:t>未执行、执行错误或顺序错误，扣4分。</w:t>
            </w:r>
          </w:p>
        </w:tc>
        <w:tc>
          <w:tcPr>
            <w:tcW w:w="1127" w:type="dxa"/>
            <w:vMerge w:val="continue"/>
            <w:tcBorders>
              <w:top w:val="single" w:color="auto" w:sz="4" w:space="0"/>
              <w:left w:val="single" w:color="auto" w:sz="4" w:space="0"/>
              <w:bottom w:val="single" w:color="auto" w:sz="4" w:space="0"/>
              <w:right w:val="single" w:color="auto" w:sz="4" w:space="0"/>
            </w:tcBorders>
            <w:vAlign w:val="center"/>
          </w:tcPr>
          <w:p w14:paraId="113DE559">
            <w:pPr>
              <w:adjustRightInd/>
              <w:spacing w:line="240" w:lineRule="auto"/>
              <w:rPr>
                <w:rFonts w:ascii="宋体" w:hAnsi="宋体" w:cs="宋体"/>
                <w:sz w:val="18"/>
                <w:szCs w:val="18"/>
              </w:rPr>
            </w:pPr>
          </w:p>
        </w:tc>
      </w:tr>
      <w:tr w14:paraId="28273D39">
        <w:tblPrEx>
          <w:tblCellMar>
            <w:top w:w="0" w:type="dxa"/>
            <w:left w:w="0" w:type="dxa"/>
            <w:bottom w:w="0" w:type="dxa"/>
            <w:right w:w="0" w:type="dxa"/>
          </w:tblCellMar>
        </w:tblPrEx>
        <w:trPr>
          <w:trHeight w:val="20" w:hRule="atLeast"/>
          <w:jc w:val="center"/>
        </w:trPr>
        <w:tc>
          <w:tcPr>
            <w:tcW w:w="590"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D80174E">
            <w:pPr>
              <w:adjustRightInd/>
              <w:spacing w:line="240" w:lineRule="auto"/>
              <w:jc w:val="center"/>
              <w:rPr>
                <w:rFonts w:ascii="宋体" w:hAnsi="宋体" w:cs="宋体"/>
                <w:kern w:val="0"/>
                <w:sz w:val="18"/>
                <w:szCs w:val="18"/>
              </w:rPr>
            </w:pPr>
          </w:p>
        </w:tc>
        <w:tc>
          <w:tcPr>
            <w:tcW w:w="1106"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60AE254">
            <w:pPr>
              <w:adjustRightInd/>
              <w:spacing w:line="240" w:lineRule="auto"/>
              <w:jc w:val="left"/>
              <w:rPr>
                <w:rFonts w:ascii="宋体" w:hAnsi="宋体" w:cs="宋体"/>
                <w:sz w:val="18"/>
                <w:szCs w:val="18"/>
              </w:rPr>
            </w:pPr>
          </w:p>
        </w:tc>
        <w:tc>
          <w:tcPr>
            <w:tcW w:w="34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A9985EF">
            <w:pPr>
              <w:adjustRightInd/>
              <w:spacing w:line="240" w:lineRule="auto"/>
              <w:jc w:val="left"/>
              <w:textAlignment w:val="center"/>
              <w:rPr>
                <w:rFonts w:ascii="宋体" w:hAnsi="宋体" w:cs="宋体"/>
                <w:bCs/>
                <w:sz w:val="18"/>
                <w:szCs w:val="18"/>
              </w:rPr>
            </w:pPr>
            <w:r>
              <w:rPr>
                <w:rFonts w:hint="eastAsia" w:ascii="宋体" w:hAnsi="宋体" w:cs="宋体"/>
                <w:sz w:val="18"/>
                <w:szCs w:val="18"/>
              </w:rPr>
              <w:t>清理作业现场，整理工具及设备。</w:t>
            </w:r>
          </w:p>
        </w:tc>
        <w:tc>
          <w:tcPr>
            <w:tcW w:w="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B3FE5C">
            <w:pPr>
              <w:adjustRightInd/>
              <w:spacing w:line="240" w:lineRule="auto"/>
              <w:jc w:val="center"/>
              <w:textAlignment w:val="center"/>
              <w:rPr>
                <w:rFonts w:ascii="宋体" w:hAnsi="宋体" w:cs="宋体"/>
                <w:bCs/>
                <w:sz w:val="18"/>
                <w:szCs w:val="18"/>
              </w:rPr>
            </w:pPr>
            <w:r>
              <w:rPr>
                <w:rFonts w:hint="eastAsia" w:ascii="宋体" w:hAnsi="宋体" w:cs="宋体"/>
                <w:sz w:val="18"/>
                <w:szCs w:val="18"/>
              </w:rPr>
              <w:t>4</w:t>
            </w:r>
          </w:p>
        </w:tc>
        <w:tc>
          <w:tcPr>
            <w:tcW w:w="269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A31F5C6">
            <w:pPr>
              <w:adjustRightInd/>
              <w:spacing w:line="240" w:lineRule="auto"/>
              <w:jc w:val="left"/>
              <w:textAlignment w:val="center"/>
              <w:rPr>
                <w:rFonts w:ascii="宋体" w:hAnsi="宋体" w:cs="宋体"/>
                <w:bCs/>
                <w:sz w:val="18"/>
                <w:szCs w:val="18"/>
              </w:rPr>
            </w:pPr>
            <w:r>
              <w:rPr>
                <w:rFonts w:hint="eastAsia" w:ascii="宋体" w:hAnsi="宋体" w:cs="宋体"/>
                <w:sz w:val="18"/>
                <w:szCs w:val="18"/>
              </w:rPr>
              <w:t>工具及设备乱摆乱放或未清理作业现场扣4分。</w:t>
            </w:r>
          </w:p>
        </w:tc>
        <w:tc>
          <w:tcPr>
            <w:tcW w:w="1127" w:type="dxa"/>
            <w:vMerge w:val="continue"/>
            <w:tcBorders>
              <w:top w:val="single" w:color="auto" w:sz="4" w:space="0"/>
              <w:left w:val="single" w:color="auto" w:sz="4" w:space="0"/>
              <w:bottom w:val="single" w:color="auto" w:sz="4" w:space="0"/>
              <w:right w:val="single" w:color="auto" w:sz="4" w:space="0"/>
            </w:tcBorders>
            <w:vAlign w:val="center"/>
          </w:tcPr>
          <w:p w14:paraId="29AE8B6A">
            <w:pPr>
              <w:adjustRightInd/>
              <w:spacing w:line="240" w:lineRule="auto"/>
              <w:rPr>
                <w:rFonts w:ascii="宋体" w:hAnsi="宋体" w:cs="宋体"/>
                <w:sz w:val="18"/>
                <w:szCs w:val="18"/>
              </w:rPr>
            </w:pPr>
          </w:p>
        </w:tc>
      </w:tr>
      <w:tr w14:paraId="301ACB68">
        <w:tblPrEx>
          <w:tblCellMar>
            <w:top w:w="0" w:type="dxa"/>
            <w:left w:w="0" w:type="dxa"/>
            <w:bottom w:w="0" w:type="dxa"/>
            <w:right w:w="0" w:type="dxa"/>
          </w:tblCellMar>
        </w:tblPrEx>
        <w:trPr>
          <w:trHeight w:val="20" w:hRule="atLeast"/>
          <w:jc w:val="center"/>
        </w:trPr>
        <w:tc>
          <w:tcPr>
            <w:tcW w:w="590"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C4F6DB6">
            <w:pPr>
              <w:adjustRightInd/>
              <w:spacing w:line="240" w:lineRule="auto"/>
              <w:jc w:val="center"/>
              <w:rPr>
                <w:rFonts w:ascii="宋体" w:hAnsi="宋体" w:cs="宋体"/>
                <w:kern w:val="0"/>
                <w:sz w:val="18"/>
                <w:szCs w:val="18"/>
              </w:rPr>
            </w:pPr>
          </w:p>
        </w:tc>
        <w:tc>
          <w:tcPr>
            <w:tcW w:w="1106"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E30943D">
            <w:pPr>
              <w:adjustRightInd/>
              <w:spacing w:line="240" w:lineRule="auto"/>
              <w:jc w:val="left"/>
              <w:rPr>
                <w:rFonts w:ascii="宋体" w:hAnsi="宋体" w:cs="宋体"/>
                <w:sz w:val="18"/>
                <w:szCs w:val="18"/>
              </w:rPr>
            </w:pPr>
          </w:p>
        </w:tc>
        <w:tc>
          <w:tcPr>
            <w:tcW w:w="34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08B3E00D">
            <w:pPr>
              <w:adjustRightInd/>
              <w:spacing w:line="240" w:lineRule="auto"/>
              <w:jc w:val="left"/>
              <w:textAlignment w:val="center"/>
              <w:rPr>
                <w:rFonts w:ascii="宋体" w:hAnsi="宋体" w:cs="宋体"/>
                <w:sz w:val="18"/>
                <w:szCs w:val="18"/>
              </w:rPr>
            </w:pPr>
            <w:r>
              <w:rPr>
                <w:rFonts w:hint="eastAsia" w:ascii="宋体" w:hAnsi="宋体" w:cs="宋体"/>
                <w:sz w:val="18"/>
                <w:szCs w:val="18"/>
              </w:rPr>
              <w:t>及时救人。</w:t>
            </w:r>
          </w:p>
        </w:tc>
        <w:tc>
          <w:tcPr>
            <w:tcW w:w="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A6F7CF">
            <w:pPr>
              <w:adjustRightInd/>
              <w:spacing w:line="240" w:lineRule="auto"/>
              <w:jc w:val="center"/>
              <w:textAlignment w:val="center"/>
              <w:rPr>
                <w:rFonts w:ascii="宋体" w:hAnsi="宋体" w:cs="宋体"/>
                <w:sz w:val="18"/>
                <w:szCs w:val="18"/>
              </w:rPr>
            </w:pPr>
          </w:p>
        </w:tc>
        <w:tc>
          <w:tcPr>
            <w:tcW w:w="269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B7DBD07">
            <w:pPr>
              <w:adjustRightInd/>
              <w:spacing w:line="240" w:lineRule="auto"/>
              <w:jc w:val="left"/>
              <w:textAlignment w:val="center"/>
              <w:rPr>
                <w:rFonts w:ascii="宋体" w:hAnsi="宋体" w:cs="宋体"/>
                <w:sz w:val="18"/>
                <w:szCs w:val="18"/>
              </w:rPr>
            </w:pPr>
            <w:r>
              <w:rPr>
                <w:rFonts w:hint="eastAsia" w:ascii="宋体" w:hAnsi="宋体" w:cs="宋体"/>
                <w:sz w:val="18"/>
                <w:szCs w:val="18"/>
              </w:rPr>
              <w:t>拖延救人时机或未救人扣20分。</w:t>
            </w:r>
          </w:p>
        </w:tc>
        <w:tc>
          <w:tcPr>
            <w:tcW w:w="1127" w:type="dxa"/>
            <w:vMerge w:val="continue"/>
            <w:tcBorders>
              <w:top w:val="single" w:color="auto" w:sz="4" w:space="0"/>
              <w:left w:val="single" w:color="auto" w:sz="4" w:space="0"/>
              <w:bottom w:val="single" w:color="auto" w:sz="4" w:space="0"/>
              <w:right w:val="single" w:color="auto" w:sz="4" w:space="0"/>
            </w:tcBorders>
            <w:vAlign w:val="center"/>
          </w:tcPr>
          <w:p w14:paraId="01C9A710">
            <w:pPr>
              <w:adjustRightInd/>
              <w:spacing w:line="240" w:lineRule="auto"/>
              <w:rPr>
                <w:rFonts w:ascii="宋体" w:hAnsi="宋体" w:cs="宋体"/>
                <w:sz w:val="18"/>
                <w:szCs w:val="18"/>
              </w:rPr>
            </w:pPr>
          </w:p>
        </w:tc>
      </w:tr>
      <w:tr w14:paraId="25B92E61">
        <w:tblPrEx>
          <w:tblCellMar>
            <w:top w:w="0" w:type="dxa"/>
            <w:left w:w="0" w:type="dxa"/>
            <w:bottom w:w="0" w:type="dxa"/>
            <w:right w:w="0" w:type="dxa"/>
          </w:tblCellMar>
        </w:tblPrEx>
        <w:trPr>
          <w:trHeight w:val="20" w:hRule="atLeast"/>
          <w:jc w:val="center"/>
        </w:trPr>
        <w:tc>
          <w:tcPr>
            <w:tcW w:w="590"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9C3BE0C">
            <w:pPr>
              <w:adjustRightInd/>
              <w:spacing w:line="240" w:lineRule="auto"/>
              <w:jc w:val="center"/>
              <w:rPr>
                <w:rFonts w:ascii="宋体" w:hAnsi="宋体" w:cs="宋体"/>
                <w:kern w:val="0"/>
                <w:sz w:val="18"/>
                <w:szCs w:val="18"/>
              </w:rPr>
            </w:pPr>
          </w:p>
        </w:tc>
        <w:tc>
          <w:tcPr>
            <w:tcW w:w="1106"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55EACDF">
            <w:pPr>
              <w:adjustRightInd/>
              <w:spacing w:line="240" w:lineRule="auto"/>
              <w:jc w:val="left"/>
              <w:rPr>
                <w:rFonts w:ascii="宋体" w:hAnsi="宋体" w:cs="宋体"/>
                <w:sz w:val="18"/>
                <w:szCs w:val="18"/>
              </w:rPr>
            </w:pPr>
          </w:p>
        </w:tc>
        <w:tc>
          <w:tcPr>
            <w:tcW w:w="34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C1AD109">
            <w:pPr>
              <w:adjustRightInd/>
              <w:spacing w:line="240" w:lineRule="auto"/>
              <w:jc w:val="left"/>
              <w:textAlignment w:val="center"/>
              <w:rPr>
                <w:rFonts w:ascii="宋体" w:hAnsi="宋体" w:cs="宋体"/>
                <w:bCs/>
                <w:sz w:val="18"/>
                <w:szCs w:val="18"/>
              </w:rPr>
            </w:pPr>
            <w:r>
              <w:rPr>
                <w:rFonts w:hint="eastAsia" w:ascii="宋体" w:hAnsi="宋体" w:cs="宋体"/>
                <w:sz w:val="18"/>
                <w:szCs w:val="18"/>
              </w:rPr>
              <w:t>应急处置妥当。</w:t>
            </w:r>
          </w:p>
        </w:tc>
        <w:tc>
          <w:tcPr>
            <w:tcW w:w="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D220F0">
            <w:pPr>
              <w:adjustRightInd/>
              <w:spacing w:line="240" w:lineRule="auto"/>
              <w:jc w:val="center"/>
              <w:textAlignment w:val="center"/>
              <w:rPr>
                <w:rFonts w:ascii="宋体" w:hAnsi="宋体" w:cs="宋体"/>
                <w:bCs/>
                <w:sz w:val="18"/>
                <w:szCs w:val="18"/>
              </w:rPr>
            </w:pPr>
          </w:p>
        </w:tc>
        <w:tc>
          <w:tcPr>
            <w:tcW w:w="269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746426D">
            <w:pPr>
              <w:adjustRightInd/>
              <w:spacing w:line="240" w:lineRule="auto"/>
              <w:jc w:val="left"/>
              <w:textAlignment w:val="center"/>
              <w:rPr>
                <w:rFonts w:ascii="宋体" w:hAnsi="宋体" w:cs="宋体"/>
                <w:bCs/>
                <w:sz w:val="18"/>
                <w:szCs w:val="18"/>
              </w:rPr>
            </w:pPr>
            <w:r>
              <w:rPr>
                <w:rFonts w:hint="eastAsia" w:ascii="宋体" w:hAnsi="宋体" w:cs="宋体"/>
                <w:sz w:val="18"/>
                <w:szCs w:val="18"/>
              </w:rPr>
              <w:t>处置不当致人员伤害扣50分。</w:t>
            </w:r>
          </w:p>
        </w:tc>
        <w:tc>
          <w:tcPr>
            <w:tcW w:w="1127" w:type="dxa"/>
            <w:vMerge w:val="continue"/>
            <w:tcBorders>
              <w:top w:val="single" w:color="auto" w:sz="4" w:space="0"/>
              <w:left w:val="single" w:color="auto" w:sz="4" w:space="0"/>
              <w:bottom w:val="single" w:color="auto" w:sz="4" w:space="0"/>
              <w:right w:val="single" w:color="auto" w:sz="4" w:space="0"/>
            </w:tcBorders>
            <w:vAlign w:val="center"/>
          </w:tcPr>
          <w:p w14:paraId="7D6EFBA7">
            <w:pPr>
              <w:adjustRightInd/>
              <w:spacing w:line="240" w:lineRule="auto"/>
              <w:rPr>
                <w:rFonts w:ascii="宋体" w:hAnsi="宋体" w:cs="宋体"/>
                <w:sz w:val="18"/>
                <w:szCs w:val="18"/>
              </w:rPr>
            </w:pPr>
          </w:p>
        </w:tc>
      </w:tr>
      <w:tr w14:paraId="4057A51B">
        <w:tblPrEx>
          <w:tblCellMar>
            <w:top w:w="0" w:type="dxa"/>
            <w:left w:w="0" w:type="dxa"/>
            <w:bottom w:w="0" w:type="dxa"/>
            <w:right w:w="0" w:type="dxa"/>
          </w:tblCellMar>
        </w:tblPrEx>
        <w:trPr>
          <w:trHeight w:val="20" w:hRule="atLeast"/>
          <w:jc w:val="center"/>
        </w:trPr>
        <w:tc>
          <w:tcPr>
            <w:tcW w:w="5099" w:type="dxa"/>
            <w:gridSpan w:val="3"/>
            <w:tcBorders>
              <w:left w:val="single" w:color="000000" w:sz="4" w:space="0"/>
              <w:bottom w:val="single" w:color="auto" w:sz="4" w:space="0"/>
              <w:right w:val="single" w:color="000000" w:sz="4" w:space="0"/>
            </w:tcBorders>
            <w:noWrap/>
            <w:tcMar>
              <w:top w:w="15" w:type="dxa"/>
              <w:left w:w="15" w:type="dxa"/>
              <w:right w:w="15" w:type="dxa"/>
            </w:tcMar>
            <w:vAlign w:val="center"/>
          </w:tcPr>
          <w:p w14:paraId="72C9A276">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425"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3C6A794C">
            <w:pPr>
              <w:adjustRightInd/>
              <w:spacing w:line="240" w:lineRule="auto"/>
              <w:jc w:val="center"/>
              <w:rPr>
                <w:rFonts w:ascii="宋体" w:hAnsi="宋体" w:cs="宋体"/>
                <w:sz w:val="18"/>
                <w:szCs w:val="18"/>
              </w:rPr>
            </w:pPr>
            <w:r>
              <w:rPr>
                <w:rFonts w:ascii="宋体" w:hAnsi="宋体" w:cs="宋体"/>
                <w:sz w:val="18"/>
                <w:szCs w:val="18"/>
              </w:rPr>
              <w:t>10</w:t>
            </w:r>
            <w:r>
              <w:rPr>
                <w:rFonts w:hint="eastAsia" w:ascii="宋体" w:hAnsi="宋体" w:cs="宋体"/>
                <w:sz w:val="18"/>
                <w:szCs w:val="18"/>
              </w:rPr>
              <w:t>0</w:t>
            </w:r>
          </w:p>
        </w:tc>
        <w:tc>
          <w:tcPr>
            <w:tcW w:w="2693"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5BBC348C">
            <w:pPr>
              <w:adjustRightInd/>
              <w:spacing w:line="240" w:lineRule="auto"/>
              <w:jc w:val="center"/>
              <w:rPr>
                <w:rFonts w:ascii="宋体" w:hAnsi="宋体" w:cs="宋体"/>
                <w:kern w:val="0"/>
                <w:sz w:val="18"/>
                <w:szCs w:val="18"/>
              </w:rPr>
            </w:pPr>
          </w:p>
        </w:tc>
        <w:tc>
          <w:tcPr>
            <w:tcW w:w="1127" w:type="dxa"/>
            <w:tcBorders>
              <w:top w:val="single" w:color="auto" w:sz="4" w:space="0"/>
              <w:left w:val="single" w:color="000000" w:sz="4" w:space="0"/>
              <w:bottom w:val="single" w:color="auto" w:sz="4" w:space="0"/>
              <w:right w:val="single" w:color="000000" w:sz="4" w:space="0"/>
            </w:tcBorders>
            <w:vAlign w:val="center"/>
          </w:tcPr>
          <w:p w14:paraId="5E38B3D4">
            <w:pPr>
              <w:adjustRightInd/>
              <w:spacing w:line="240" w:lineRule="auto"/>
              <w:jc w:val="center"/>
              <w:rPr>
                <w:rFonts w:ascii="宋体" w:hAnsi="宋体" w:cs="宋体"/>
                <w:kern w:val="0"/>
                <w:sz w:val="18"/>
                <w:szCs w:val="18"/>
              </w:rPr>
            </w:pPr>
          </w:p>
        </w:tc>
      </w:tr>
      <w:tr w14:paraId="5A3849AC">
        <w:tblPrEx>
          <w:tblCellMar>
            <w:top w:w="0" w:type="dxa"/>
            <w:left w:w="0" w:type="dxa"/>
            <w:bottom w:w="0" w:type="dxa"/>
            <w:right w:w="0" w:type="dxa"/>
          </w:tblCellMar>
        </w:tblPrEx>
        <w:trPr>
          <w:trHeight w:val="20" w:hRule="atLeast"/>
          <w:jc w:val="center"/>
        </w:trPr>
        <w:tc>
          <w:tcPr>
            <w:tcW w:w="9344" w:type="dxa"/>
            <w:gridSpan w:val="6"/>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7FC6EEC">
            <w:pPr>
              <w:pStyle w:val="197"/>
            </w:pPr>
            <w:r>
              <w:rPr>
                <w:rFonts w:hint="eastAsia"/>
              </w:rPr>
              <w:t>单项扣分总和不得超出该项配分数。</w:t>
            </w:r>
          </w:p>
        </w:tc>
      </w:tr>
    </w:tbl>
    <w:p w14:paraId="41E5AA58">
      <w:pPr>
        <w:pStyle w:val="74"/>
        <w:ind w:firstLine="420"/>
      </w:pPr>
    </w:p>
    <w:bookmarkEnd w:id="26"/>
    <w:p w14:paraId="435E0B89">
      <w:pPr>
        <w:pStyle w:val="74"/>
        <w:ind w:firstLine="420"/>
        <w:sectPr>
          <w:pgSz w:w="11906" w:h="16838"/>
          <w:pgMar w:top="1928" w:right="1134" w:bottom="1134" w:left="1134" w:header="1418" w:footer="1134" w:gutter="284"/>
          <w:pgNumType w:start="1"/>
          <w:cols w:space="425" w:num="1"/>
          <w:formProt w:val="0"/>
          <w:docGrid w:type="lines" w:linePitch="312" w:charSpace="0"/>
        </w:sectPr>
      </w:pPr>
      <w:bookmarkStart w:id="113" w:name="BookMark6"/>
    </w:p>
    <w:p w14:paraId="4CBFF0E1">
      <w:pPr>
        <w:pStyle w:val="81"/>
        <w:spacing w:after="156"/>
      </w:pPr>
      <w:bookmarkStart w:id="114" w:name="_Toc202771145"/>
      <w:r>
        <w:rPr>
          <w:rFonts w:hint="eastAsia"/>
          <w:spacing w:val="105"/>
        </w:rPr>
        <w:t>参考文</w:t>
      </w:r>
      <w:r>
        <w:rPr>
          <w:rFonts w:hint="eastAsia"/>
        </w:rPr>
        <w:t>献</w:t>
      </w:r>
      <w:bookmarkEnd w:id="114"/>
    </w:p>
    <w:bookmarkEnd w:id="113"/>
    <w:p w14:paraId="6956CC58">
      <w:pPr>
        <w:pStyle w:val="74"/>
        <w:ind w:firstLine="420"/>
      </w:pPr>
      <w:r>
        <w:rPr>
          <w:rFonts w:hint="eastAsia"/>
        </w:rPr>
        <w:t>［1］《特种作业人员安全技术培训考试管理规定》原国家安全生产监督管理总局令 第30号</w:t>
      </w:r>
    </w:p>
    <w:p w14:paraId="41EA4ABF">
      <w:pPr>
        <w:pStyle w:val="74"/>
        <w:ind w:firstLine="420"/>
      </w:pPr>
      <w:r>
        <w:rPr>
          <w:rFonts w:hint="eastAsia"/>
        </w:rPr>
        <w:t xml:space="preserve">［2］《特种作业人员安全技术培训大纲和考核标准（试行）》安监总培训〔2011〕112号 </w:t>
      </w:r>
    </w:p>
    <w:p w14:paraId="5442681D">
      <w:pPr>
        <w:pStyle w:val="74"/>
        <w:ind w:firstLine="420"/>
      </w:pPr>
      <w:r>
        <w:rPr>
          <w:rFonts w:hint="eastAsia"/>
        </w:rPr>
        <w:t>［3］《特种作业安全技术实际操作考试标准（试行）》安监总宣教〔2014〕139号</w:t>
      </w:r>
    </w:p>
    <w:p w14:paraId="12A0FB80">
      <w:pPr>
        <w:pStyle w:val="74"/>
        <w:ind w:firstLine="420"/>
      </w:pPr>
      <w:r>
        <w:rPr>
          <w:rFonts w:hint="eastAsia"/>
        </w:rPr>
        <w:t>［4］《危险化学品安全管理条例》中华人民共和国国务院令 第344号</w:t>
      </w:r>
    </w:p>
    <w:p w14:paraId="25FE7C32">
      <w:pPr>
        <w:pStyle w:val="74"/>
        <w:ind w:firstLine="420"/>
      </w:pPr>
      <w:r>
        <w:rPr>
          <w:rFonts w:hint="eastAsia"/>
        </w:rPr>
        <w:t>［5］《加氢工艺作业》全国安全生产教育培训教材编审委员会</w:t>
      </w:r>
    </w:p>
    <w:p w14:paraId="31EE7B4C">
      <w:pPr>
        <w:pStyle w:val="74"/>
        <w:ind w:firstLine="420"/>
      </w:pPr>
    </w:p>
    <w:p w14:paraId="286AD610">
      <w:pPr>
        <w:pStyle w:val="74"/>
        <w:ind w:firstLine="420"/>
        <w:sectPr>
          <w:pgSz w:w="11906" w:h="16838"/>
          <w:pgMar w:top="1928" w:right="1134" w:bottom="1134" w:left="1134" w:header="1418" w:footer="1134" w:gutter="284"/>
          <w:cols w:space="425" w:num="1"/>
          <w:formProt w:val="0"/>
          <w:docGrid w:type="lines" w:linePitch="312" w:charSpace="0"/>
        </w:sectPr>
      </w:pPr>
    </w:p>
    <w:p w14:paraId="7DBF1CAD">
      <w:pPr>
        <w:pStyle w:val="74"/>
        <w:ind w:firstLine="420"/>
      </w:pPr>
      <w:r>
        <mc:AlternateContent>
          <mc:Choice Requires="wps">
            <w:drawing>
              <wp:anchor distT="0" distB="0" distL="114300" distR="114300" simplePos="0" relativeHeight="251661312" behindDoc="0" locked="0" layoutInCell="1" allowOverlap="1">
                <wp:simplePos x="0" y="0"/>
                <wp:positionH relativeFrom="column">
                  <wp:posOffset>6309995</wp:posOffset>
                </wp:positionH>
                <wp:positionV relativeFrom="paragraph">
                  <wp:posOffset>-223520</wp:posOffset>
                </wp:positionV>
                <wp:extent cx="292100" cy="1254125"/>
                <wp:effectExtent l="0" t="0" r="13335" b="22225"/>
                <wp:wrapNone/>
                <wp:docPr id="1546161809"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91993" cy="1254355"/>
                        </a:xfrm>
                        <a:prstGeom prst="rect">
                          <a:avLst/>
                        </a:prstGeom>
                        <a:solidFill>
                          <a:srgbClr val="FFFFFF"/>
                        </a:solidFill>
                        <a:ln w="9525">
                          <a:solidFill>
                            <a:srgbClr val="FFFFFF"/>
                          </a:solidFill>
                          <a:miter lim="800000"/>
                        </a:ln>
                      </wps:spPr>
                      <wps:txbx>
                        <w:txbxContent>
                          <w:p w14:paraId="3F753C39">
                            <w:r>
                              <w:t>DB ××/T ××××—××××</w:t>
                            </w:r>
                          </w:p>
                        </w:txbxContent>
                      </wps:txbx>
                      <wps:bodyPr rot="0" vert="vert270" wrap="square" lIns="0" tIns="0" rIns="0" bIns="0" anchor="t" anchorCtr="0" upright="1">
                        <a:noAutofit/>
                      </wps:bodyPr>
                    </wps:wsp>
                  </a:graphicData>
                </a:graphic>
              </wp:anchor>
            </w:drawing>
          </mc:Choice>
          <mc:Fallback>
            <w:pict>
              <v:shape id="文本框 1" o:spid="_x0000_s1026" o:spt="202" type="#_x0000_t202" style="position:absolute;left:0pt;margin-left:496.85pt;margin-top:-17.6pt;height:98.75pt;width:23pt;z-index:251661312;mso-width-relative:page;mso-height-relative:page;" fillcolor="#FFFFFF" filled="t" stroked="t" coordsize="21600,21600" o:gfxdata="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IECw2toAAAAMAQAADwAAAAAAAAABACAAAAAiAAAA&#10;ZHJzL2Rvd25yZXYueG1sUEsBAhQAFAAAAAgAh07iQMANsVE+AgAAgwQAAA4AAAAAAAAAAQAgAAAA&#10;KQEAAGRycy9lMm9Eb2MueG1sUEsFBgAAAAAGAAYAWQEAANkFAAAAAA==&#10;">
                <v:fill on="t" focussize="0,0"/>
                <v:stroke color="#FFFFFF" miterlimit="8" joinstyle="miter"/>
                <v:imagedata o:title=""/>
                <o:lock v:ext="edit" aspectratio="f"/>
                <v:textbox inset="0mm,0mm,0mm,0mm" style="layout-flow:vertical;mso-layout-flow-alt:bottom-to-top;">
                  <w:txbxContent>
                    <w:p w14:paraId="3F753C39">
                      <w:r>
                        <w:t>DB ××/T ××××—××××</w:t>
                      </w:r>
                    </w:p>
                  </w:txbxContent>
                </v:textbox>
              </v:shape>
            </w:pict>
          </mc:Fallback>
        </mc:AlternateContent>
      </w:r>
    </w:p>
    <w:sectPr>
      <w:headerReference r:id="rId15" w:type="even"/>
      <w:footerReference r:id="rId16" w:type="even"/>
      <w:pgSz w:w="11906" w:h="16838"/>
      <w:pgMar w:top="1928" w:right="1134" w:bottom="1134" w:left="1134" w:header="1418" w:footer="1134" w:gutter="284"/>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339CD">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D4157">
    <w:pPr>
      <w:pStyle w:val="26"/>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C1AAD">
    <w:pPr>
      <w:pStyle w:val="26"/>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40A92">
    <w:pPr>
      <w:pStyle w:val="70"/>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418B9">
    <w:pPr>
      <w:pStyle w:val="26"/>
      <w:jc w:val="left"/>
    </w:pPr>
    <w:r>
      <w:fldChar w:fldCharType="begin"/>
    </w:r>
    <w:r>
      <w:instrText xml:space="preserve">PAGE   \* MERGEFORMAT</w:instrText>
    </w:r>
    <w:r>
      <w:fldChar w:fldCharType="separate"/>
    </w:r>
    <w:r>
      <w:rPr>
        <w:lang w:val="zh-CN"/>
      </w:rPr>
      <w:t>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7F49A">
    <w:pPr>
      <w:pStyle w:val="26"/>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E070C">
    <w:pPr>
      <w:pStyle w:val="27"/>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E2B3A">
    <w:pPr>
      <w:pStyle w:val="2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2605A">
    <w:pPr>
      <w:pStyle w:val="27"/>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7852D">
    <w:pPr>
      <w:pStyle w:val="79"/>
    </w:pPr>
    <w:r>
      <w:fldChar w:fldCharType="begin"/>
    </w:r>
    <w:r>
      <w:instrText xml:space="preserve"> STYLEREF  标准文件_文件编号  \* MERGEFORMAT </w:instrText>
    </w:r>
    <w:r>
      <w:fldChar w:fldCharType="separate"/>
    </w:r>
    <w:r>
      <w:t>DB XX/T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37F36">
    <w:pPr>
      <w:pStyle w:val="79"/>
      <w:jc w:val="left"/>
    </w:pPr>
    <w:r>
      <w:t>DB XX/T XXXX—XXXX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26F72">
    <w:pPr>
      <w:pStyle w:val="2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82"/>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77"/>
      <w:suff w:val="nothing"/>
      <w:lvlText w:val="%1%2.%3　"/>
      <w:lvlJc w:val="left"/>
      <w:pPr>
        <w:ind w:left="0" w:firstLine="0"/>
      </w:pPr>
    </w:lvl>
    <w:lvl w:ilvl="3" w:tentative="0">
      <w:start w:val="1"/>
      <w:numFmt w:val="decimal"/>
      <w:pStyle w:val="136"/>
      <w:suff w:val="nothing"/>
      <w:lvlText w:val="%1%2.%3.%4　"/>
      <w:lvlJc w:val="left"/>
      <w:pPr>
        <w:ind w:left="0" w:firstLine="0"/>
      </w:pPr>
    </w:lvl>
    <w:lvl w:ilvl="4" w:tentative="0">
      <w:start w:val="1"/>
      <w:numFmt w:val="decimal"/>
      <w:pStyle w:val="171"/>
      <w:suff w:val="nothing"/>
      <w:lvlText w:val="%1%2.%3.%4.%5　"/>
      <w:lvlJc w:val="left"/>
      <w:pPr>
        <w:ind w:left="0" w:firstLine="0"/>
      </w:pPr>
    </w:lvl>
    <w:lvl w:ilvl="5" w:tentative="0">
      <w:start w:val="1"/>
      <w:numFmt w:val="decimal"/>
      <w:pStyle w:val="173"/>
      <w:suff w:val="nothing"/>
      <w:lvlText w:val="%1%2.%3.%4.%5.%6　"/>
      <w:lvlJc w:val="left"/>
      <w:pPr>
        <w:ind w:left="0" w:firstLine="0"/>
      </w:pPr>
    </w:lvl>
    <w:lvl w:ilvl="6" w:tentative="0">
      <w:start w:val="1"/>
      <w:numFmt w:val="decimal"/>
      <w:pStyle w:val="176"/>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40F576E"/>
    <w:multiLevelType w:val="multilevel"/>
    <w:tmpl w:val="040F576E"/>
    <w:lvl w:ilvl="0" w:tentative="0">
      <w:start w:val="1"/>
      <w:numFmt w:val="decimal"/>
      <w:lvlText w:val="%1）"/>
      <w:lvlJc w:val="left"/>
      <w:pPr>
        <w:ind w:left="780" w:hanging="360"/>
      </w:pPr>
      <w:rPr>
        <w:rFonts w:hint="default" w:hAnsi="宋体"/>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3">
    <w:nsid w:val="079102AD"/>
    <w:multiLevelType w:val="multilevel"/>
    <w:tmpl w:val="079102AD"/>
    <w:lvl w:ilvl="0" w:tentative="0">
      <w:start w:val="1"/>
      <w:numFmt w:val="decimal"/>
      <w:pStyle w:val="198"/>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107"/>
      <w:lvlText w:val="%1"/>
      <w:lvlJc w:val="left"/>
      <w:pPr>
        <w:ind w:left="425" w:hanging="425"/>
      </w:pPr>
      <w:rPr>
        <w:rFonts w:hint="eastAsia"/>
      </w:rPr>
    </w:lvl>
    <w:lvl w:ilvl="1" w:tentative="0">
      <w:start w:val="1"/>
      <w:numFmt w:val="decimal"/>
      <w:pStyle w:val="218"/>
      <w:suff w:val="nothing"/>
      <w:lvlText w:val="%10.%2 "/>
      <w:lvlJc w:val="left"/>
      <w:pPr>
        <w:ind w:left="0" w:firstLine="0"/>
      </w:pPr>
      <w:rPr>
        <w:rFonts w:hint="eastAsia" w:ascii="黑体" w:eastAsia="黑体" w:hAnsiTheme="minorHAnsi"/>
        <w:b w:val="0"/>
        <w:i w:val="0"/>
        <w:sz w:val="21"/>
      </w:rPr>
    </w:lvl>
    <w:lvl w:ilvl="2" w:tentative="0">
      <w:start w:val="1"/>
      <w:numFmt w:val="decimal"/>
      <w:pStyle w:val="219"/>
      <w:suff w:val="nothing"/>
      <w:lvlText w:val="%10.%2.%3 "/>
      <w:lvlJc w:val="left"/>
      <w:pPr>
        <w:ind w:left="0" w:firstLine="0"/>
      </w:pPr>
      <w:rPr>
        <w:rFonts w:hint="eastAsia" w:ascii="黑体" w:eastAsia="黑体" w:hAnsiTheme="minorHAnsi"/>
        <w:b w:val="0"/>
        <w:i w:val="0"/>
        <w:sz w:val="21"/>
      </w:rPr>
    </w:lvl>
    <w:lvl w:ilvl="3" w:tentative="0">
      <w:start w:val="1"/>
      <w:numFmt w:val="decimal"/>
      <w:pStyle w:val="220"/>
      <w:suff w:val="nothing"/>
      <w:lvlText w:val="%10.%2.%3.%4 "/>
      <w:lvlJc w:val="left"/>
      <w:pPr>
        <w:ind w:left="0" w:firstLine="0"/>
      </w:pPr>
      <w:rPr>
        <w:rFonts w:hint="eastAsia" w:ascii="黑体" w:eastAsia="黑体" w:hAnsiTheme="minorHAnsi"/>
        <w:b w:val="0"/>
        <w:i w:val="0"/>
        <w:sz w:val="21"/>
      </w:rPr>
    </w:lvl>
    <w:lvl w:ilvl="4" w:tentative="0">
      <w:start w:val="1"/>
      <w:numFmt w:val="decimal"/>
      <w:pStyle w:val="221"/>
      <w:suff w:val="nothing"/>
      <w:lvlText w:val="%10.%2.%3.%4.%5 "/>
      <w:lvlJc w:val="left"/>
      <w:pPr>
        <w:ind w:left="0" w:firstLine="0"/>
      </w:pPr>
      <w:rPr>
        <w:rFonts w:hint="eastAsia" w:ascii="黑体" w:eastAsia="黑体" w:hAnsiTheme="minorHAnsi"/>
        <w:b w:val="0"/>
        <w:i w:val="0"/>
        <w:sz w:val="21"/>
      </w:rPr>
    </w:lvl>
    <w:lvl w:ilvl="5" w:tentative="0">
      <w:start w:val="1"/>
      <w:numFmt w:val="decimal"/>
      <w:pStyle w:val="222"/>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952887"/>
    <w:multiLevelType w:val="multilevel"/>
    <w:tmpl w:val="0A952887"/>
    <w:lvl w:ilvl="0" w:tentative="0">
      <w:start w:val="1"/>
      <w:numFmt w:val="decimal"/>
      <w:pStyle w:val="272"/>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6">
    <w:nsid w:val="0AE367E9"/>
    <w:multiLevelType w:val="multilevel"/>
    <w:tmpl w:val="0AE367E9"/>
    <w:lvl w:ilvl="0" w:tentative="0">
      <w:start w:val="1"/>
      <w:numFmt w:val="none"/>
      <w:pStyle w:val="199"/>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7">
    <w:nsid w:val="0BDC1670"/>
    <w:multiLevelType w:val="multilevel"/>
    <w:tmpl w:val="0BDC1670"/>
    <w:lvl w:ilvl="0" w:tentative="0">
      <w:start w:val="1"/>
      <w:numFmt w:val="decimal"/>
      <w:pStyle w:val="85"/>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D051F45"/>
    <w:multiLevelType w:val="multilevel"/>
    <w:tmpl w:val="0D051F45"/>
    <w:lvl w:ilvl="0" w:tentative="0">
      <w:start w:val="1"/>
      <w:numFmt w:val="lowerRoman"/>
      <w:pStyle w:val="187"/>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9">
    <w:nsid w:val="0F805D97"/>
    <w:multiLevelType w:val="multilevel"/>
    <w:tmpl w:val="0F805D97"/>
    <w:lvl w:ilvl="0" w:tentative="0">
      <w:start w:val="1"/>
      <w:numFmt w:val="none"/>
      <w:pStyle w:val="264"/>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0">
    <w:nsid w:val="1AD20F90"/>
    <w:multiLevelType w:val="multilevel"/>
    <w:tmpl w:val="1AD20F90"/>
    <w:lvl w:ilvl="0" w:tentative="0">
      <w:start w:val="1"/>
      <w:numFmt w:val="none"/>
      <w:pStyle w:val="128"/>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1AF15012"/>
    <w:multiLevelType w:val="multilevel"/>
    <w:tmpl w:val="1AF15012"/>
    <w:lvl w:ilvl="0" w:tentative="0">
      <w:start w:val="1"/>
      <w:numFmt w:val="upperLetter"/>
      <w:pStyle w:val="103"/>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1EAA1992"/>
    <w:multiLevelType w:val="multilevel"/>
    <w:tmpl w:val="1EAA1992"/>
    <w:lvl w:ilvl="0" w:tentative="0">
      <w:start w:val="1"/>
      <w:numFmt w:val="none"/>
      <w:pStyle w:val="110"/>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3">
    <w:nsid w:val="1FC91163"/>
    <w:multiLevelType w:val="multilevel"/>
    <w:tmpl w:val="1FC91163"/>
    <w:lvl w:ilvl="0" w:tentative="0">
      <w:start w:val="1"/>
      <w:numFmt w:val="decimal"/>
      <w:pStyle w:val="252"/>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49"/>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253"/>
      <w:suff w:val="nothing"/>
      <w:lvlText w:val="%1.%2.%3　"/>
      <w:lvlJc w:val="left"/>
      <w:pPr>
        <w:ind w:left="1986" w:firstLine="0"/>
      </w:pPr>
      <w:rPr>
        <w:rFonts w:hint="eastAsia" w:ascii="黑体" w:hAnsi="Times New Roman" w:eastAsia="黑体"/>
        <w:b w:val="0"/>
        <w:i w:val="0"/>
        <w:sz w:val="21"/>
      </w:rPr>
    </w:lvl>
    <w:lvl w:ilvl="3" w:tentative="0">
      <w:start w:val="1"/>
      <w:numFmt w:val="decimal"/>
      <w:pStyle w:val="258"/>
      <w:suff w:val="nothing"/>
      <w:lvlText w:val="%1.%2.%3.%4　"/>
      <w:lvlJc w:val="left"/>
      <w:pPr>
        <w:ind w:left="0" w:firstLine="0"/>
      </w:pPr>
      <w:rPr>
        <w:rFonts w:hint="eastAsia" w:ascii="黑体" w:hAnsi="Times New Roman" w:eastAsia="黑体"/>
        <w:b w:val="0"/>
        <w:i w:val="0"/>
        <w:sz w:val="21"/>
      </w:rPr>
    </w:lvl>
    <w:lvl w:ilvl="4" w:tentative="0">
      <w:start w:val="1"/>
      <w:numFmt w:val="decimal"/>
      <w:pStyle w:val="262"/>
      <w:suff w:val="nothing"/>
      <w:lvlText w:val="%1.%2.%3.%4.%5　"/>
      <w:lvlJc w:val="left"/>
      <w:pPr>
        <w:ind w:left="0" w:firstLine="0"/>
      </w:pPr>
      <w:rPr>
        <w:rFonts w:hint="eastAsia" w:ascii="黑体" w:hAnsi="Times New Roman" w:eastAsia="黑体"/>
        <w:b w:val="0"/>
        <w:i w:val="0"/>
        <w:sz w:val="21"/>
      </w:rPr>
    </w:lvl>
    <w:lvl w:ilvl="5" w:tentative="0">
      <w:start w:val="1"/>
      <w:numFmt w:val="decimal"/>
      <w:pStyle w:val="263"/>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4">
    <w:nsid w:val="29707437"/>
    <w:multiLevelType w:val="multilevel"/>
    <w:tmpl w:val="29707437"/>
    <w:lvl w:ilvl="0" w:tentative="0">
      <w:start w:val="1"/>
      <w:numFmt w:val="none"/>
      <w:pStyle w:val="271"/>
      <w:suff w:val="nothing"/>
      <w:lvlText w:val="%1注："/>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5">
    <w:nsid w:val="2A8F7113"/>
    <w:multiLevelType w:val="multilevel"/>
    <w:tmpl w:val="2A8F7113"/>
    <w:lvl w:ilvl="0" w:tentative="0">
      <w:start w:val="1"/>
      <w:numFmt w:val="upperLetter"/>
      <w:pStyle w:val="292"/>
      <w:suff w:val="space"/>
      <w:lvlText w:val="%1"/>
      <w:lvlJc w:val="left"/>
      <w:pPr>
        <w:ind w:left="623" w:hanging="425"/>
      </w:pPr>
      <w:rPr>
        <w:rFonts w:hint="eastAsia"/>
      </w:rPr>
    </w:lvl>
    <w:lvl w:ilvl="1" w:tentative="0">
      <w:start w:val="1"/>
      <w:numFmt w:val="decimal"/>
      <w:pStyle w:val="293"/>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6">
    <w:nsid w:val="2C5917C3"/>
    <w:multiLevelType w:val="multilevel"/>
    <w:tmpl w:val="2C5917C3"/>
    <w:lvl w:ilvl="0" w:tentative="0">
      <w:start w:val="1"/>
      <w:numFmt w:val="none"/>
      <w:pStyle w:val="150"/>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205"/>
      <w:lvlText w:val=""/>
      <w:lvlJc w:val="left"/>
      <w:pPr>
        <w:ind w:left="851" w:hanging="431"/>
      </w:pPr>
      <w:rPr>
        <w:rFonts w:hint="default" w:ascii="Symbol" w:hAnsi="Symbol"/>
        <w:sz w:val="21"/>
      </w:rPr>
    </w:lvl>
    <w:lvl w:ilvl="2" w:tentative="0">
      <w:start w:val="1"/>
      <w:numFmt w:val="bullet"/>
      <w:pStyle w:val="190"/>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7">
    <w:nsid w:val="32F04FB2"/>
    <w:multiLevelType w:val="multilevel"/>
    <w:tmpl w:val="32F04FB2"/>
    <w:lvl w:ilvl="0" w:tentative="0">
      <w:start w:val="1"/>
      <w:numFmt w:val="lowerLetter"/>
      <w:pStyle w:val="119"/>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8">
    <w:nsid w:val="38EF6B4C"/>
    <w:multiLevelType w:val="multilevel"/>
    <w:tmpl w:val="38EF6B4C"/>
    <w:lvl w:ilvl="0" w:tentative="0">
      <w:start w:val="1"/>
      <w:numFmt w:val="decimal"/>
      <w:lvlText w:val="%1）"/>
      <w:lvlJc w:val="left"/>
      <w:pPr>
        <w:ind w:left="420" w:hanging="4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9">
    <w:nsid w:val="44C50F90"/>
    <w:multiLevelType w:val="multilevel"/>
    <w:tmpl w:val="44C50F90"/>
    <w:lvl w:ilvl="0" w:tentative="0">
      <w:start w:val="1"/>
      <w:numFmt w:val="lowerLetter"/>
      <w:pStyle w:val="192"/>
      <w:lvlText w:val="%1)"/>
      <w:lvlJc w:val="left"/>
      <w:pPr>
        <w:tabs>
          <w:tab w:val="left" w:pos="851"/>
        </w:tabs>
        <w:ind w:left="851" w:hanging="426"/>
      </w:pPr>
      <w:rPr>
        <w:rFonts w:hint="eastAsia" w:ascii="宋体" w:hAnsi="Times New Roman" w:eastAsia="宋体"/>
        <w:sz w:val="21"/>
      </w:rPr>
    </w:lvl>
    <w:lvl w:ilvl="1" w:tentative="0">
      <w:start w:val="1"/>
      <w:numFmt w:val="decimal"/>
      <w:pStyle w:val="127"/>
      <w:lvlText w:val="%2)"/>
      <w:lvlJc w:val="left"/>
      <w:pPr>
        <w:tabs>
          <w:tab w:val="left" w:pos="1276"/>
        </w:tabs>
        <w:ind w:left="1276" w:hanging="425"/>
      </w:pPr>
      <w:rPr>
        <w:rFonts w:hint="eastAsia" w:ascii="宋体" w:hAnsi="Times New Roman" w:eastAsia="宋体"/>
        <w:sz w:val="21"/>
      </w:rPr>
    </w:lvl>
    <w:lvl w:ilvl="2" w:tentative="0">
      <w:start w:val="1"/>
      <w:numFmt w:val="decimal"/>
      <w:pStyle w:val="135"/>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0">
    <w:nsid w:val="48802D1C"/>
    <w:multiLevelType w:val="multilevel"/>
    <w:tmpl w:val="48802D1C"/>
    <w:lvl w:ilvl="0" w:tentative="0">
      <w:start w:val="1"/>
      <w:numFmt w:val="upperLetter"/>
      <w:pStyle w:val="216"/>
      <w:lvlText w:val="%1"/>
      <w:lvlJc w:val="left"/>
      <w:pPr>
        <w:ind w:left="420" w:hanging="420"/>
      </w:pPr>
      <w:rPr>
        <w:rFonts w:hint="eastAsia"/>
      </w:rPr>
    </w:lvl>
    <w:lvl w:ilvl="1" w:tentative="0">
      <w:start w:val="1"/>
      <w:numFmt w:val="decimal"/>
      <w:pStyle w:val="101"/>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1">
    <w:nsid w:val="4B733A5F"/>
    <w:multiLevelType w:val="multilevel"/>
    <w:tmpl w:val="4B733A5F"/>
    <w:lvl w:ilvl="0" w:tentative="0">
      <w:start w:val="1"/>
      <w:numFmt w:val="decimal"/>
      <w:pStyle w:val="201"/>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2">
    <w:nsid w:val="4E5D0534"/>
    <w:multiLevelType w:val="multilevel"/>
    <w:tmpl w:val="4E5D0534"/>
    <w:lvl w:ilvl="0" w:tentative="0">
      <w:start w:val="1"/>
      <w:numFmt w:val="decimal"/>
      <w:pStyle w:val="134"/>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3">
    <w:nsid w:val="520F62E9"/>
    <w:multiLevelType w:val="multilevel"/>
    <w:tmpl w:val="520F62E9"/>
    <w:lvl w:ilvl="0" w:tentative="0">
      <w:start w:val="1"/>
      <w:numFmt w:val="decimal"/>
      <w:pStyle w:val="319"/>
      <w:suff w:val="nothing"/>
      <w:lvlText w:val="图%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4">
    <w:nsid w:val="54632751"/>
    <w:multiLevelType w:val="multilevel"/>
    <w:tmpl w:val="54632751"/>
    <w:lvl w:ilvl="0" w:tentative="0">
      <w:start w:val="1"/>
      <w:numFmt w:val="none"/>
      <w:pStyle w:val="111"/>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5">
    <w:nsid w:val="557C2AF5"/>
    <w:multiLevelType w:val="multilevel"/>
    <w:tmpl w:val="557C2AF5"/>
    <w:lvl w:ilvl="0" w:tentative="0">
      <w:start w:val="1"/>
      <w:numFmt w:val="decimal"/>
      <w:pStyle w:val="132"/>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6">
    <w:nsid w:val="5603797C"/>
    <w:multiLevelType w:val="multilevel"/>
    <w:tmpl w:val="5603797C"/>
    <w:lvl w:ilvl="0" w:tentative="0">
      <w:start w:val="1"/>
      <w:numFmt w:val="upperLetter"/>
      <w:pStyle w:val="217"/>
      <w:suff w:val="space"/>
      <w:lvlText w:val="%1"/>
      <w:lvlJc w:val="left"/>
      <w:pPr>
        <w:ind w:left="425" w:hanging="425"/>
      </w:pPr>
      <w:rPr>
        <w:rFonts w:hint="eastAsia"/>
      </w:rPr>
    </w:lvl>
    <w:lvl w:ilvl="1" w:tentative="0">
      <w:start w:val="1"/>
      <w:numFmt w:val="decimal"/>
      <w:pStyle w:val="95"/>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7">
    <w:nsid w:val="564D2089"/>
    <w:multiLevelType w:val="multilevel"/>
    <w:tmpl w:val="564D2089"/>
    <w:lvl w:ilvl="0" w:tentative="0">
      <w:start w:val="1"/>
      <w:numFmt w:val="none"/>
      <w:pStyle w:val="129"/>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599B6607"/>
    <w:multiLevelType w:val="multilevel"/>
    <w:tmpl w:val="599B6607"/>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9">
    <w:nsid w:val="5E63562F"/>
    <w:multiLevelType w:val="multilevel"/>
    <w:tmpl w:val="5E63562F"/>
    <w:lvl w:ilvl="0" w:tentative="0">
      <w:start w:val="1"/>
      <w:numFmt w:val="decimal"/>
      <w:pStyle w:val="265"/>
      <w:suff w:val="nothing"/>
      <w:lvlText w:val="注%1："/>
      <w:lvlJc w:val="left"/>
      <w:pPr>
        <w:ind w:left="205" w:firstLine="363"/>
      </w:pPr>
      <w:rPr>
        <w:rFonts w:hint="eastAsia" w:ascii="黑体" w:hAnsi="Times New Roman" w:eastAsia="黑体"/>
        <w:b w:val="0"/>
        <w:i w:val="0"/>
        <w:sz w:val="18"/>
      </w:rPr>
    </w:lvl>
    <w:lvl w:ilvl="1" w:tentative="0">
      <w:start w:val="1"/>
      <w:numFmt w:val="lowerLetter"/>
      <w:lvlText w:val="%2)"/>
      <w:lvlJc w:val="left"/>
      <w:pPr>
        <w:tabs>
          <w:tab w:val="left" w:pos="1345"/>
        </w:tabs>
        <w:ind w:left="931" w:hanging="363"/>
      </w:pPr>
      <w:rPr>
        <w:rFonts w:hint="eastAsia"/>
      </w:rPr>
    </w:lvl>
    <w:lvl w:ilvl="2" w:tentative="0">
      <w:start w:val="1"/>
      <w:numFmt w:val="lowerRoman"/>
      <w:lvlText w:val="%3."/>
      <w:lvlJc w:val="right"/>
      <w:pPr>
        <w:tabs>
          <w:tab w:val="left" w:pos="1345"/>
        </w:tabs>
        <w:ind w:left="931" w:hanging="363"/>
      </w:pPr>
      <w:rPr>
        <w:rFonts w:hint="eastAsia"/>
      </w:rPr>
    </w:lvl>
    <w:lvl w:ilvl="3" w:tentative="0">
      <w:start w:val="1"/>
      <w:numFmt w:val="decimal"/>
      <w:lvlText w:val="%4."/>
      <w:lvlJc w:val="left"/>
      <w:pPr>
        <w:tabs>
          <w:tab w:val="left" w:pos="1345"/>
        </w:tabs>
        <w:ind w:left="931" w:hanging="363"/>
      </w:pPr>
      <w:rPr>
        <w:rFonts w:hint="eastAsia"/>
      </w:rPr>
    </w:lvl>
    <w:lvl w:ilvl="4" w:tentative="0">
      <w:start w:val="1"/>
      <w:numFmt w:val="lowerLetter"/>
      <w:lvlText w:val="%5)"/>
      <w:lvlJc w:val="left"/>
      <w:pPr>
        <w:tabs>
          <w:tab w:val="left" w:pos="1345"/>
        </w:tabs>
        <w:ind w:left="931" w:hanging="363"/>
      </w:pPr>
      <w:rPr>
        <w:rFonts w:hint="eastAsia"/>
      </w:rPr>
    </w:lvl>
    <w:lvl w:ilvl="5" w:tentative="0">
      <w:start w:val="1"/>
      <w:numFmt w:val="lowerRoman"/>
      <w:lvlText w:val="%6."/>
      <w:lvlJc w:val="right"/>
      <w:pPr>
        <w:tabs>
          <w:tab w:val="left" w:pos="1345"/>
        </w:tabs>
        <w:ind w:left="931" w:hanging="363"/>
      </w:pPr>
      <w:rPr>
        <w:rFonts w:hint="eastAsia"/>
      </w:rPr>
    </w:lvl>
    <w:lvl w:ilvl="6" w:tentative="0">
      <w:start w:val="1"/>
      <w:numFmt w:val="decimal"/>
      <w:lvlText w:val="%7."/>
      <w:lvlJc w:val="left"/>
      <w:pPr>
        <w:tabs>
          <w:tab w:val="left" w:pos="1345"/>
        </w:tabs>
        <w:ind w:left="931" w:hanging="363"/>
      </w:pPr>
      <w:rPr>
        <w:rFonts w:hint="eastAsia"/>
      </w:rPr>
    </w:lvl>
    <w:lvl w:ilvl="7" w:tentative="0">
      <w:start w:val="1"/>
      <w:numFmt w:val="lowerLetter"/>
      <w:lvlText w:val="%8)"/>
      <w:lvlJc w:val="left"/>
      <w:pPr>
        <w:tabs>
          <w:tab w:val="left" w:pos="1345"/>
        </w:tabs>
        <w:ind w:left="931" w:hanging="363"/>
      </w:pPr>
      <w:rPr>
        <w:rFonts w:hint="eastAsia"/>
      </w:rPr>
    </w:lvl>
    <w:lvl w:ilvl="8" w:tentative="0">
      <w:start w:val="1"/>
      <w:numFmt w:val="lowerRoman"/>
      <w:lvlText w:val="%9."/>
      <w:lvlJc w:val="right"/>
      <w:pPr>
        <w:tabs>
          <w:tab w:val="left" w:pos="1345"/>
        </w:tabs>
        <w:ind w:left="931" w:hanging="363"/>
      </w:pPr>
      <w:rPr>
        <w:rFonts w:hint="eastAsia"/>
      </w:rPr>
    </w:lvl>
  </w:abstractNum>
  <w:abstractNum w:abstractNumId="30">
    <w:nsid w:val="60B55DC2"/>
    <w:multiLevelType w:val="multilevel"/>
    <w:tmpl w:val="60B55DC2"/>
    <w:lvl w:ilvl="0" w:tentative="0">
      <w:start w:val="1"/>
      <w:numFmt w:val="upperLetter"/>
      <w:pStyle w:val="280"/>
      <w:lvlText w:val="%1"/>
      <w:lvlJc w:val="left"/>
      <w:pPr>
        <w:tabs>
          <w:tab w:val="left" w:pos="0"/>
        </w:tabs>
        <w:ind w:left="0" w:hanging="425"/>
      </w:pPr>
      <w:rPr>
        <w:rFonts w:hint="eastAsia"/>
      </w:rPr>
    </w:lvl>
    <w:lvl w:ilvl="1" w:tentative="0">
      <w:start w:val="1"/>
      <w:numFmt w:val="decimal"/>
      <w:pStyle w:val="281"/>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31">
    <w:nsid w:val="63404DBE"/>
    <w:multiLevelType w:val="multilevel"/>
    <w:tmpl w:val="63404DBE"/>
    <w:lvl w:ilvl="0" w:tentative="0">
      <w:start w:val="1"/>
      <w:numFmt w:val="none"/>
      <w:pStyle w:val="259"/>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2">
    <w:nsid w:val="63AF7EBF"/>
    <w:multiLevelType w:val="multilevel"/>
    <w:tmpl w:val="63AF7EBF"/>
    <w:lvl w:ilvl="0" w:tentative="0">
      <w:start w:val="1"/>
      <w:numFmt w:val="decimal"/>
      <w:pStyle w:val="317"/>
      <w:suff w:val="nothing"/>
      <w:lvlText w:val="表%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3">
    <w:nsid w:val="644622F9"/>
    <w:multiLevelType w:val="multilevel"/>
    <w:tmpl w:val="644622F9"/>
    <w:lvl w:ilvl="0" w:tentative="0">
      <w:start w:val="1"/>
      <w:numFmt w:val="upperRoman"/>
      <w:pStyle w:val="186"/>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34">
    <w:nsid w:val="646260FA"/>
    <w:multiLevelType w:val="multilevel"/>
    <w:tmpl w:val="646260FA"/>
    <w:lvl w:ilvl="0" w:tentative="0">
      <w:start w:val="1"/>
      <w:numFmt w:val="decimal"/>
      <w:pStyle w:val="130"/>
      <w:suff w:val="nothing"/>
      <w:lvlText w:val="表%1　"/>
      <w:lvlJc w:val="left"/>
      <w:pPr>
        <w:ind w:left="3261"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5">
    <w:nsid w:val="654A26C9"/>
    <w:multiLevelType w:val="multilevel"/>
    <w:tmpl w:val="654A26C9"/>
    <w:lvl w:ilvl="0" w:tentative="0">
      <w:start w:val="1"/>
      <w:numFmt w:val="none"/>
      <w:pStyle w:val="207"/>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36">
    <w:nsid w:val="657D3FBC"/>
    <w:multiLevelType w:val="multilevel"/>
    <w:tmpl w:val="657D3FBC"/>
    <w:lvl w:ilvl="0" w:tentative="0">
      <w:start w:val="1"/>
      <w:numFmt w:val="upperLetter"/>
      <w:pStyle w:val="94"/>
      <w:suff w:val="nothing"/>
      <w:lvlText w:val="附录%1"/>
      <w:lvlJc w:val="left"/>
      <w:pPr>
        <w:ind w:left="0" w:firstLine="0"/>
      </w:pPr>
      <w:rPr>
        <w:rFonts w:hint="eastAsia"/>
        <w:spacing w:val="100"/>
      </w:rPr>
    </w:lvl>
    <w:lvl w:ilvl="1" w:tentative="0">
      <w:start w:val="1"/>
      <w:numFmt w:val="decimal"/>
      <w:pStyle w:val="96"/>
      <w:suff w:val="nothing"/>
      <w:lvlText w:val="%1.%2　"/>
      <w:lvlJc w:val="left"/>
      <w:pPr>
        <w:ind w:left="0" w:firstLine="0"/>
      </w:pPr>
      <w:rPr>
        <w:rFonts w:hint="eastAsia" w:ascii="黑体" w:eastAsia="黑体"/>
        <w:b w:val="0"/>
        <w:i w:val="0"/>
        <w:sz w:val="21"/>
      </w:rPr>
    </w:lvl>
    <w:lvl w:ilvl="2" w:tentative="0">
      <w:start w:val="1"/>
      <w:numFmt w:val="decimal"/>
      <w:pStyle w:val="97"/>
      <w:suff w:val="nothing"/>
      <w:lvlText w:val="%1.%2.%3　"/>
      <w:lvlJc w:val="left"/>
      <w:pPr>
        <w:ind w:left="0" w:firstLine="0"/>
      </w:pPr>
      <w:rPr>
        <w:rFonts w:hint="eastAsia" w:ascii="黑体" w:eastAsia="黑体"/>
        <w:b w:val="0"/>
        <w:i w:val="0"/>
        <w:sz w:val="21"/>
      </w:rPr>
    </w:lvl>
    <w:lvl w:ilvl="3" w:tentative="0">
      <w:start w:val="1"/>
      <w:numFmt w:val="decimal"/>
      <w:pStyle w:val="99"/>
      <w:suff w:val="nothing"/>
      <w:lvlText w:val="%1.%2.%3.%4　"/>
      <w:lvlJc w:val="left"/>
      <w:pPr>
        <w:ind w:left="0" w:firstLine="0"/>
      </w:pPr>
      <w:rPr>
        <w:rFonts w:hint="eastAsia" w:ascii="黑体" w:eastAsia="黑体"/>
        <w:b w:val="0"/>
        <w:i w:val="0"/>
        <w:sz w:val="21"/>
      </w:rPr>
    </w:lvl>
    <w:lvl w:ilvl="4" w:tentative="0">
      <w:start w:val="1"/>
      <w:numFmt w:val="decimal"/>
      <w:pStyle w:val="100"/>
      <w:suff w:val="nothing"/>
      <w:lvlText w:val="%1.%2.%3.%4.%5　"/>
      <w:lvlJc w:val="left"/>
      <w:pPr>
        <w:ind w:left="0" w:firstLine="0"/>
      </w:pPr>
      <w:rPr>
        <w:rFonts w:hint="eastAsia" w:ascii="黑体" w:eastAsia="黑体"/>
        <w:b w:val="0"/>
        <w:i w:val="0"/>
        <w:sz w:val="21"/>
      </w:rPr>
    </w:lvl>
    <w:lvl w:ilvl="5" w:tentative="0">
      <w:start w:val="1"/>
      <w:numFmt w:val="decimal"/>
      <w:pStyle w:val="102"/>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7">
    <w:nsid w:val="680C69CE"/>
    <w:multiLevelType w:val="multilevel"/>
    <w:tmpl w:val="680C69CE"/>
    <w:lvl w:ilvl="0" w:tentative="0">
      <w:start w:val="1"/>
      <w:numFmt w:val="decimal"/>
      <w:lvlText w:val="%1）"/>
      <w:lvlJc w:val="left"/>
      <w:pPr>
        <w:ind w:left="360" w:hanging="360"/>
      </w:pPr>
      <w:rPr>
        <w:rFonts w:hint="default"/>
      </w:rPr>
    </w:lvl>
    <w:lvl w:ilvl="1" w:tentative="0">
      <w:start w:val="1"/>
      <w:numFmt w:val="decimal"/>
      <w:lvlText w:val="%2)"/>
      <w:lvlJc w:val="left"/>
      <w:pPr>
        <w:ind w:left="800" w:hanging="360"/>
      </w:pPr>
      <w:rPr>
        <w:rFonts w:hint="default"/>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8">
    <w:nsid w:val="69506ABF"/>
    <w:multiLevelType w:val="multilevel"/>
    <w:tmpl w:val="69506ABF"/>
    <w:lvl w:ilvl="0" w:tentative="0">
      <w:start w:val="1"/>
      <w:numFmt w:val="bullet"/>
      <w:pStyle w:val="206"/>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9">
    <w:nsid w:val="6AB870ED"/>
    <w:multiLevelType w:val="multilevel"/>
    <w:tmpl w:val="6AB870ED"/>
    <w:lvl w:ilvl="0" w:tentative="0">
      <w:start w:val="1"/>
      <w:numFmt w:val="decimal"/>
      <w:pStyle w:val="269"/>
      <w:suff w:val="nothing"/>
      <w:lvlText w:val="示例%1："/>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40">
    <w:nsid w:val="6CA41985"/>
    <w:multiLevelType w:val="multilevel"/>
    <w:tmpl w:val="6CA41985"/>
    <w:lvl w:ilvl="0" w:tentative="0">
      <w:start w:val="1"/>
      <w:numFmt w:val="decimal"/>
      <w:pStyle w:val="115"/>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1">
    <w:nsid w:val="6CE42AC1"/>
    <w:multiLevelType w:val="multilevel"/>
    <w:tmpl w:val="6CE42AC1"/>
    <w:lvl w:ilvl="0" w:tentative="0">
      <w:start w:val="1"/>
      <w:numFmt w:val="lowerLetter"/>
      <w:pStyle w:val="191"/>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6CEA2025"/>
    <w:multiLevelType w:val="multilevel"/>
    <w:tmpl w:val="6CEA2025"/>
    <w:lvl w:ilvl="0" w:tentative="0">
      <w:start w:val="1"/>
      <w:numFmt w:val="none"/>
      <w:pStyle w:val="170"/>
      <w:suff w:val="nothing"/>
      <w:lvlText w:val="%1"/>
      <w:lvlJc w:val="left"/>
      <w:pPr>
        <w:ind w:left="0" w:firstLine="0"/>
      </w:pPr>
      <w:rPr>
        <w:rFonts w:hint="eastAsia"/>
      </w:rPr>
    </w:lvl>
    <w:lvl w:ilvl="1" w:tentative="0">
      <w:start w:val="1"/>
      <w:numFmt w:val="decimal"/>
      <w:pStyle w:val="122"/>
      <w:suff w:val="nothing"/>
      <w:lvlText w:val="%1%2　"/>
      <w:lvlJc w:val="left"/>
      <w:pPr>
        <w:ind w:left="0" w:firstLine="0"/>
      </w:pPr>
      <w:rPr>
        <w:rFonts w:hint="eastAsia" w:ascii="黑体" w:eastAsia="黑体"/>
        <w:b w:val="0"/>
        <w:i w:val="0"/>
        <w:sz w:val="21"/>
      </w:rPr>
    </w:lvl>
    <w:lvl w:ilvl="2" w:tentative="0">
      <w:start w:val="1"/>
      <w:numFmt w:val="decimal"/>
      <w:pStyle w:val="123"/>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83"/>
      <w:suff w:val="nothing"/>
      <w:lvlText w:val="%1%2.%3.%4　"/>
      <w:lvlJc w:val="left"/>
      <w:pPr>
        <w:ind w:left="0" w:firstLine="0"/>
      </w:pPr>
      <w:rPr>
        <w:rFonts w:hint="eastAsia" w:ascii="黑体" w:eastAsia="黑体"/>
        <w:b w:val="0"/>
        <w:i w:val="0"/>
        <w:sz w:val="21"/>
      </w:rPr>
    </w:lvl>
    <w:lvl w:ilvl="4" w:tentative="0">
      <w:start w:val="1"/>
      <w:numFmt w:val="decimal"/>
      <w:pStyle w:val="112"/>
      <w:suff w:val="nothing"/>
      <w:lvlText w:val="%1%2.%3.%4.%5　"/>
      <w:lvlJc w:val="left"/>
      <w:pPr>
        <w:ind w:left="0" w:firstLine="0"/>
      </w:pPr>
      <w:rPr>
        <w:rFonts w:hint="eastAsia" w:ascii="黑体" w:eastAsia="黑体"/>
        <w:b w:val="0"/>
        <w:i w:val="0"/>
        <w:sz w:val="21"/>
      </w:rPr>
    </w:lvl>
    <w:lvl w:ilvl="5" w:tentative="0">
      <w:start w:val="1"/>
      <w:numFmt w:val="decimal"/>
      <w:pStyle w:val="116"/>
      <w:suff w:val="nothing"/>
      <w:lvlText w:val="%1%2.%3.%4.%5.%6　"/>
      <w:lvlJc w:val="left"/>
      <w:pPr>
        <w:ind w:left="0" w:firstLine="0"/>
      </w:pPr>
      <w:rPr>
        <w:rFonts w:hint="eastAsia" w:ascii="黑体" w:eastAsia="黑体"/>
        <w:b w:val="0"/>
        <w:i w:val="0"/>
        <w:sz w:val="21"/>
      </w:rPr>
    </w:lvl>
    <w:lvl w:ilvl="6" w:tentative="0">
      <w:start w:val="1"/>
      <w:numFmt w:val="decimal"/>
      <w:pStyle w:val="121"/>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3">
    <w:nsid w:val="6D6C07CD"/>
    <w:multiLevelType w:val="multilevel"/>
    <w:tmpl w:val="6D6C07CD"/>
    <w:lvl w:ilvl="0" w:tentative="0">
      <w:start w:val="1"/>
      <w:numFmt w:val="lowerLetter"/>
      <w:pStyle w:val="299"/>
      <w:lvlText w:val="%1)"/>
      <w:lvlJc w:val="left"/>
      <w:pPr>
        <w:tabs>
          <w:tab w:val="left" w:pos="839"/>
        </w:tabs>
        <w:ind w:left="839" w:hanging="419"/>
      </w:pPr>
      <w:rPr>
        <w:rFonts w:hint="eastAsia" w:ascii="宋体" w:eastAsia="宋体"/>
        <w:b w:val="0"/>
        <w:i w:val="0"/>
        <w:sz w:val="21"/>
      </w:rPr>
    </w:lvl>
    <w:lvl w:ilvl="1" w:tentative="0">
      <w:start w:val="1"/>
      <w:numFmt w:val="decimal"/>
      <w:pStyle w:val="289"/>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44">
    <w:nsid w:val="6DBF04F4"/>
    <w:multiLevelType w:val="multilevel"/>
    <w:tmpl w:val="6DBF04F4"/>
    <w:lvl w:ilvl="0" w:tentative="0">
      <w:start w:val="1"/>
      <w:numFmt w:val="none"/>
      <w:pStyle w:val="197"/>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45">
    <w:nsid w:val="6DF35F19"/>
    <w:multiLevelType w:val="multilevel"/>
    <w:tmpl w:val="6DF35F19"/>
    <w:lvl w:ilvl="0" w:tentative="0">
      <w:start w:val="1"/>
      <w:numFmt w:val="decimal"/>
      <w:pStyle w:val="133"/>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46">
    <w:nsid w:val="76933334"/>
    <w:multiLevelType w:val="multilevel"/>
    <w:tmpl w:val="76933334"/>
    <w:lvl w:ilvl="0" w:tentative="0">
      <w:start w:val="1"/>
      <w:numFmt w:val="none"/>
      <w:pStyle w:val="157"/>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42"/>
  </w:num>
  <w:num w:numId="3">
    <w:abstractNumId w:val="7"/>
  </w:num>
  <w:num w:numId="4">
    <w:abstractNumId w:val="36"/>
  </w:num>
  <w:num w:numId="5">
    <w:abstractNumId w:val="26"/>
  </w:num>
  <w:num w:numId="6">
    <w:abstractNumId w:val="20"/>
  </w:num>
  <w:num w:numId="7">
    <w:abstractNumId w:val="11"/>
  </w:num>
  <w:num w:numId="8">
    <w:abstractNumId w:val="4"/>
  </w:num>
  <w:num w:numId="9">
    <w:abstractNumId w:val="12"/>
  </w:num>
  <w:num w:numId="10">
    <w:abstractNumId w:val="24"/>
  </w:num>
  <w:num w:numId="11">
    <w:abstractNumId w:val="40"/>
  </w:num>
  <w:num w:numId="12">
    <w:abstractNumId w:val="17"/>
  </w:num>
  <w:num w:numId="13">
    <w:abstractNumId w:val="19"/>
  </w:num>
  <w:num w:numId="14">
    <w:abstractNumId w:val="10"/>
  </w:num>
  <w:num w:numId="15">
    <w:abstractNumId w:val="27"/>
  </w:num>
  <w:num w:numId="16">
    <w:abstractNumId w:val="34"/>
  </w:num>
  <w:num w:numId="17">
    <w:abstractNumId w:val="25"/>
  </w:num>
  <w:num w:numId="18">
    <w:abstractNumId w:val="45"/>
  </w:num>
  <w:num w:numId="19">
    <w:abstractNumId w:val="22"/>
  </w:num>
  <w:num w:numId="20">
    <w:abstractNumId w:val="1"/>
  </w:num>
  <w:num w:numId="21">
    <w:abstractNumId w:val="16"/>
  </w:num>
  <w:num w:numId="22">
    <w:abstractNumId w:val="46"/>
  </w:num>
  <w:num w:numId="23">
    <w:abstractNumId w:val="33"/>
  </w:num>
  <w:num w:numId="24">
    <w:abstractNumId w:val="8"/>
  </w:num>
  <w:num w:numId="25">
    <w:abstractNumId w:val="41"/>
  </w:num>
  <w:num w:numId="26">
    <w:abstractNumId w:val="44"/>
  </w:num>
  <w:num w:numId="27">
    <w:abstractNumId w:val="3"/>
  </w:num>
  <w:num w:numId="28">
    <w:abstractNumId w:val="6"/>
  </w:num>
  <w:num w:numId="29">
    <w:abstractNumId w:val="21"/>
  </w:num>
  <w:num w:numId="30">
    <w:abstractNumId w:val="38"/>
  </w:num>
  <w:num w:numId="31">
    <w:abstractNumId w:val="35"/>
  </w:num>
  <w:num w:numId="32">
    <w:abstractNumId w:val="13"/>
  </w:num>
  <w:num w:numId="33">
    <w:abstractNumId w:val="31"/>
  </w:num>
  <w:num w:numId="34">
    <w:abstractNumId w:val="9"/>
  </w:num>
  <w:num w:numId="35">
    <w:abstractNumId w:val="29"/>
  </w:num>
  <w:num w:numId="36">
    <w:abstractNumId w:val="39"/>
  </w:num>
  <w:num w:numId="37">
    <w:abstractNumId w:val="14"/>
  </w:num>
  <w:num w:numId="38">
    <w:abstractNumId w:val="5"/>
  </w:num>
  <w:num w:numId="39">
    <w:abstractNumId w:val="30"/>
  </w:num>
  <w:num w:numId="40">
    <w:abstractNumId w:val="43"/>
  </w:num>
  <w:num w:numId="41">
    <w:abstractNumId w:val="15"/>
  </w:num>
  <w:num w:numId="42">
    <w:abstractNumId w:val="32"/>
  </w:num>
  <w:num w:numId="43">
    <w:abstractNumId w:val="23"/>
  </w:num>
  <w:num w:numId="44">
    <w:abstractNumId w:val="2"/>
  </w:num>
  <w:num w:numId="45">
    <w:abstractNumId w:val="37"/>
  </w:num>
  <w:num w:numId="46">
    <w:abstractNumId w:val="18"/>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FA9"/>
    <w:rsid w:val="0000040A"/>
    <w:rsid w:val="00000A94"/>
    <w:rsid w:val="00001972"/>
    <w:rsid w:val="00001B83"/>
    <w:rsid w:val="00001D9A"/>
    <w:rsid w:val="0000249F"/>
    <w:rsid w:val="000038D1"/>
    <w:rsid w:val="00007B3A"/>
    <w:rsid w:val="000107E0"/>
    <w:rsid w:val="00011FDE"/>
    <w:rsid w:val="00012FFD"/>
    <w:rsid w:val="00014162"/>
    <w:rsid w:val="00014340"/>
    <w:rsid w:val="00016A9C"/>
    <w:rsid w:val="00022184"/>
    <w:rsid w:val="00022762"/>
    <w:rsid w:val="00023521"/>
    <w:rsid w:val="000238E0"/>
    <w:rsid w:val="000249DB"/>
    <w:rsid w:val="0002595E"/>
    <w:rsid w:val="00027850"/>
    <w:rsid w:val="000303C3"/>
    <w:rsid w:val="000331D3"/>
    <w:rsid w:val="000346A5"/>
    <w:rsid w:val="00035687"/>
    <w:rsid w:val="000359C3"/>
    <w:rsid w:val="00035A7D"/>
    <w:rsid w:val="000365ED"/>
    <w:rsid w:val="00037430"/>
    <w:rsid w:val="0004249A"/>
    <w:rsid w:val="00043282"/>
    <w:rsid w:val="000438BE"/>
    <w:rsid w:val="00044286"/>
    <w:rsid w:val="000462EF"/>
    <w:rsid w:val="00047F28"/>
    <w:rsid w:val="000503AA"/>
    <w:rsid w:val="000506A1"/>
    <w:rsid w:val="000515DD"/>
    <w:rsid w:val="0005265A"/>
    <w:rsid w:val="000539DD"/>
    <w:rsid w:val="00053BD3"/>
    <w:rsid w:val="000556ED"/>
    <w:rsid w:val="00055FE2"/>
    <w:rsid w:val="0005616F"/>
    <w:rsid w:val="00057A2E"/>
    <w:rsid w:val="00060C2E"/>
    <w:rsid w:val="00061033"/>
    <w:rsid w:val="000619E9"/>
    <w:rsid w:val="000622D4"/>
    <w:rsid w:val="0006357D"/>
    <w:rsid w:val="00064166"/>
    <w:rsid w:val="000647C5"/>
    <w:rsid w:val="00067F1E"/>
    <w:rsid w:val="00071CC0"/>
    <w:rsid w:val="00071EF7"/>
    <w:rsid w:val="00073C8C"/>
    <w:rsid w:val="00076BF3"/>
    <w:rsid w:val="00077B64"/>
    <w:rsid w:val="00080A1C"/>
    <w:rsid w:val="00082317"/>
    <w:rsid w:val="00083D2C"/>
    <w:rsid w:val="00085F98"/>
    <w:rsid w:val="00086AA1"/>
    <w:rsid w:val="00087A77"/>
    <w:rsid w:val="00090CA6"/>
    <w:rsid w:val="00092B8A"/>
    <w:rsid w:val="00092FB0"/>
    <w:rsid w:val="000934C5"/>
    <w:rsid w:val="00093D25"/>
    <w:rsid w:val="00093DAB"/>
    <w:rsid w:val="00094D73"/>
    <w:rsid w:val="00096347"/>
    <w:rsid w:val="00096D63"/>
    <w:rsid w:val="000A0B60"/>
    <w:rsid w:val="000A0C85"/>
    <w:rsid w:val="000A0EB8"/>
    <w:rsid w:val="000A19FC"/>
    <w:rsid w:val="000A296B"/>
    <w:rsid w:val="000A3575"/>
    <w:rsid w:val="000A7311"/>
    <w:rsid w:val="000B060F"/>
    <w:rsid w:val="000B1592"/>
    <w:rsid w:val="000B1FAA"/>
    <w:rsid w:val="000B1FF2"/>
    <w:rsid w:val="000B3CDA"/>
    <w:rsid w:val="000B6A0B"/>
    <w:rsid w:val="000B78EC"/>
    <w:rsid w:val="000C0F6C"/>
    <w:rsid w:val="000C11DB"/>
    <w:rsid w:val="000C1492"/>
    <w:rsid w:val="000C2FBD"/>
    <w:rsid w:val="000C4B41"/>
    <w:rsid w:val="000C57D6"/>
    <w:rsid w:val="000C6362"/>
    <w:rsid w:val="000C7666"/>
    <w:rsid w:val="000C7EA6"/>
    <w:rsid w:val="000D0A9C"/>
    <w:rsid w:val="000D1795"/>
    <w:rsid w:val="000D329A"/>
    <w:rsid w:val="000D4B9C"/>
    <w:rsid w:val="000D4EB6"/>
    <w:rsid w:val="000D66EB"/>
    <w:rsid w:val="000D753B"/>
    <w:rsid w:val="000E4C9E"/>
    <w:rsid w:val="000E6FD7"/>
    <w:rsid w:val="000F06E1"/>
    <w:rsid w:val="000F0E3C"/>
    <w:rsid w:val="000F19D5"/>
    <w:rsid w:val="000F3B87"/>
    <w:rsid w:val="000F4AEA"/>
    <w:rsid w:val="000F633F"/>
    <w:rsid w:val="000F67E9"/>
    <w:rsid w:val="00101B04"/>
    <w:rsid w:val="00104926"/>
    <w:rsid w:val="001117A6"/>
    <w:rsid w:val="00113B1E"/>
    <w:rsid w:val="0011711C"/>
    <w:rsid w:val="0012059C"/>
    <w:rsid w:val="00124E4F"/>
    <w:rsid w:val="00125670"/>
    <w:rsid w:val="001260B7"/>
    <w:rsid w:val="001265CB"/>
    <w:rsid w:val="00126BF7"/>
    <w:rsid w:val="001321C6"/>
    <w:rsid w:val="001325C4"/>
    <w:rsid w:val="00133010"/>
    <w:rsid w:val="001338EE"/>
    <w:rsid w:val="00133AAE"/>
    <w:rsid w:val="00135323"/>
    <w:rsid w:val="001356C4"/>
    <w:rsid w:val="001372F3"/>
    <w:rsid w:val="00141114"/>
    <w:rsid w:val="00142969"/>
    <w:rsid w:val="001446C2"/>
    <w:rsid w:val="001457E7"/>
    <w:rsid w:val="00145D9D"/>
    <w:rsid w:val="00146388"/>
    <w:rsid w:val="001529E5"/>
    <w:rsid w:val="00153C7E"/>
    <w:rsid w:val="001566F2"/>
    <w:rsid w:val="00156B25"/>
    <w:rsid w:val="00156E1A"/>
    <w:rsid w:val="00157894"/>
    <w:rsid w:val="00157B55"/>
    <w:rsid w:val="001630EE"/>
    <w:rsid w:val="001642FA"/>
    <w:rsid w:val="001649EB"/>
    <w:rsid w:val="00164BAF"/>
    <w:rsid w:val="00164FA8"/>
    <w:rsid w:val="00165065"/>
    <w:rsid w:val="00165434"/>
    <w:rsid w:val="0016580B"/>
    <w:rsid w:val="00165AD8"/>
    <w:rsid w:val="00165F49"/>
    <w:rsid w:val="00166B88"/>
    <w:rsid w:val="0016770A"/>
    <w:rsid w:val="0017034C"/>
    <w:rsid w:val="00170804"/>
    <w:rsid w:val="001708E9"/>
    <w:rsid w:val="0017340B"/>
    <w:rsid w:val="00173FB1"/>
    <w:rsid w:val="00176DFD"/>
    <w:rsid w:val="0018340C"/>
    <w:rsid w:val="001852C9"/>
    <w:rsid w:val="00190087"/>
    <w:rsid w:val="001913C4"/>
    <w:rsid w:val="00192FC7"/>
    <w:rsid w:val="0019348F"/>
    <w:rsid w:val="00193A07"/>
    <w:rsid w:val="00194C95"/>
    <w:rsid w:val="00195C34"/>
    <w:rsid w:val="00195C49"/>
    <w:rsid w:val="00196EF5"/>
    <w:rsid w:val="001A1A53"/>
    <w:rsid w:val="001A234A"/>
    <w:rsid w:val="001A4CF3"/>
    <w:rsid w:val="001A7447"/>
    <w:rsid w:val="001B06E8"/>
    <w:rsid w:val="001B08E1"/>
    <w:rsid w:val="001B0F23"/>
    <w:rsid w:val="001B71D0"/>
    <w:rsid w:val="001B71EE"/>
    <w:rsid w:val="001C04A8"/>
    <w:rsid w:val="001C2C03"/>
    <w:rsid w:val="001C42F7"/>
    <w:rsid w:val="001C49E5"/>
    <w:rsid w:val="001C50FB"/>
    <w:rsid w:val="001C680C"/>
    <w:rsid w:val="001C7FEA"/>
    <w:rsid w:val="001D0499"/>
    <w:rsid w:val="001D0BBE"/>
    <w:rsid w:val="001D0ED4"/>
    <w:rsid w:val="001D212F"/>
    <w:rsid w:val="001D29D7"/>
    <w:rsid w:val="001D2DE7"/>
    <w:rsid w:val="001D411C"/>
    <w:rsid w:val="001D5CA9"/>
    <w:rsid w:val="001E158F"/>
    <w:rsid w:val="001E1B6A"/>
    <w:rsid w:val="001E2484"/>
    <w:rsid w:val="001E3CC4"/>
    <w:rsid w:val="001E4882"/>
    <w:rsid w:val="001E73AB"/>
    <w:rsid w:val="001F092D"/>
    <w:rsid w:val="001F143A"/>
    <w:rsid w:val="001F1605"/>
    <w:rsid w:val="001F2508"/>
    <w:rsid w:val="001F4816"/>
    <w:rsid w:val="001F4EE9"/>
    <w:rsid w:val="001F69B4"/>
    <w:rsid w:val="001F710D"/>
    <w:rsid w:val="001F77C7"/>
    <w:rsid w:val="001F7A24"/>
    <w:rsid w:val="00200183"/>
    <w:rsid w:val="00200333"/>
    <w:rsid w:val="00200AF7"/>
    <w:rsid w:val="00200CC7"/>
    <w:rsid w:val="0020107D"/>
    <w:rsid w:val="00202AA4"/>
    <w:rsid w:val="002031F7"/>
    <w:rsid w:val="002040E6"/>
    <w:rsid w:val="0020527B"/>
    <w:rsid w:val="00205F2C"/>
    <w:rsid w:val="00210B15"/>
    <w:rsid w:val="002142EA"/>
    <w:rsid w:val="0021608C"/>
    <w:rsid w:val="002204BB"/>
    <w:rsid w:val="002207E4"/>
    <w:rsid w:val="00221AF8"/>
    <w:rsid w:val="00221B79"/>
    <w:rsid w:val="00221C6B"/>
    <w:rsid w:val="00222EA0"/>
    <w:rsid w:val="00224D2D"/>
    <w:rsid w:val="002253A1"/>
    <w:rsid w:val="00225CF8"/>
    <w:rsid w:val="002270CE"/>
    <w:rsid w:val="0022794E"/>
    <w:rsid w:val="00231A9E"/>
    <w:rsid w:val="00233D64"/>
    <w:rsid w:val="0023482A"/>
    <w:rsid w:val="002359CB"/>
    <w:rsid w:val="002427E3"/>
    <w:rsid w:val="00243540"/>
    <w:rsid w:val="00244725"/>
    <w:rsid w:val="0024497B"/>
    <w:rsid w:val="0024515B"/>
    <w:rsid w:val="00246021"/>
    <w:rsid w:val="0024666E"/>
    <w:rsid w:val="00247F52"/>
    <w:rsid w:val="00250B25"/>
    <w:rsid w:val="00250BBE"/>
    <w:rsid w:val="002515C2"/>
    <w:rsid w:val="0025194F"/>
    <w:rsid w:val="002526A5"/>
    <w:rsid w:val="00256B02"/>
    <w:rsid w:val="0026148A"/>
    <w:rsid w:val="00261FED"/>
    <w:rsid w:val="00262696"/>
    <w:rsid w:val="002628E3"/>
    <w:rsid w:val="00263D25"/>
    <w:rsid w:val="002643C3"/>
    <w:rsid w:val="00264A0C"/>
    <w:rsid w:val="002650F1"/>
    <w:rsid w:val="00266EEB"/>
    <w:rsid w:val="00267075"/>
    <w:rsid w:val="00267EF4"/>
    <w:rsid w:val="00270CB8"/>
    <w:rsid w:val="00272B08"/>
    <w:rsid w:val="00273037"/>
    <w:rsid w:val="00273968"/>
    <w:rsid w:val="00275E70"/>
    <w:rsid w:val="002771AC"/>
    <w:rsid w:val="00281BB8"/>
    <w:rsid w:val="00281E9E"/>
    <w:rsid w:val="00282405"/>
    <w:rsid w:val="0028353E"/>
    <w:rsid w:val="00285170"/>
    <w:rsid w:val="00285361"/>
    <w:rsid w:val="00285FDE"/>
    <w:rsid w:val="00292D60"/>
    <w:rsid w:val="00293B30"/>
    <w:rsid w:val="00294D34"/>
    <w:rsid w:val="00294E3B"/>
    <w:rsid w:val="0029516D"/>
    <w:rsid w:val="00296193"/>
    <w:rsid w:val="00296C66"/>
    <w:rsid w:val="00296EBE"/>
    <w:rsid w:val="002974E3"/>
    <w:rsid w:val="002A084B"/>
    <w:rsid w:val="002A1260"/>
    <w:rsid w:val="002A1589"/>
    <w:rsid w:val="002A1608"/>
    <w:rsid w:val="002A25DC"/>
    <w:rsid w:val="002A3AAB"/>
    <w:rsid w:val="002A3B68"/>
    <w:rsid w:val="002A4CEA"/>
    <w:rsid w:val="002A5977"/>
    <w:rsid w:val="002A5A13"/>
    <w:rsid w:val="002A757F"/>
    <w:rsid w:val="002A7F44"/>
    <w:rsid w:val="002B0C40"/>
    <w:rsid w:val="002B1966"/>
    <w:rsid w:val="002B33A2"/>
    <w:rsid w:val="002B4508"/>
    <w:rsid w:val="002B5779"/>
    <w:rsid w:val="002B7332"/>
    <w:rsid w:val="002B7F51"/>
    <w:rsid w:val="002C09E7"/>
    <w:rsid w:val="002C1E06"/>
    <w:rsid w:val="002C1E1C"/>
    <w:rsid w:val="002C3F07"/>
    <w:rsid w:val="002C5278"/>
    <w:rsid w:val="002C5D7D"/>
    <w:rsid w:val="002C6BE7"/>
    <w:rsid w:val="002C7208"/>
    <w:rsid w:val="002C7EBB"/>
    <w:rsid w:val="002D06C1"/>
    <w:rsid w:val="002D1DE8"/>
    <w:rsid w:val="002D42B5"/>
    <w:rsid w:val="002D4F1A"/>
    <w:rsid w:val="002D6EC6"/>
    <w:rsid w:val="002D79AC"/>
    <w:rsid w:val="002E039D"/>
    <w:rsid w:val="002E1700"/>
    <w:rsid w:val="002E2E92"/>
    <w:rsid w:val="002E4D5A"/>
    <w:rsid w:val="002E6326"/>
    <w:rsid w:val="002F09FC"/>
    <w:rsid w:val="002F30E0"/>
    <w:rsid w:val="002F35E4"/>
    <w:rsid w:val="002F3730"/>
    <w:rsid w:val="002F38E1"/>
    <w:rsid w:val="002F6928"/>
    <w:rsid w:val="002F7AF6"/>
    <w:rsid w:val="00300E63"/>
    <w:rsid w:val="00302F5F"/>
    <w:rsid w:val="0030441D"/>
    <w:rsid w:val="00306063"/>
    <w:rsid w:val="003064ED"/>
    <w:rsid w:val="00310061"/>
    <w:rsid w:val="00311AAE"/>
    <w:rsid w:val="00313515"/>
    <w:rsid w:val="003137AB"/>
    <w:rsid w:val="00313B85"/>
    <w:rsid w:val="003158C5"/>
    <w:rsid w:val="00317988"/>
    <w:rsid w:val="003221B4"/>
    <w:rsid w:val="0032258D"/>
    <w:rsid w:val="00322E62"/>
    <w:rsid w:val="00324D13"/>
    <w:rsid w:val="00324D2A"/>
    <w:rsid w:val="00324EDD"/>
    <w:rsid w:val="003331E4"/>
    <w:rsid w:val="00336C64"/>
    <w:rsid w:val="00337162"/>
    <w:rsid w:val="0034194F"/>
    <w:rsid w:val="00343214"/>
    <w:rsid w:val="00344605"/>
    <w:rsid w:val="003474AA"/>
    <w:rsid w:val="00350D1D"/>
    <w:rsid w:val="00350FBC"/>
    <w:rsid w:val="00352C83"/>
    <w:rsid w:val="00354D20"/>
    <w:rsid w:val="00356BB5"/>
    <w:rsid w:val="003615D2"/>
    <w:rsid w:val="00362F44"/>
    <w:rsid w:val="0036429C"/>
    <w:rsid w:val="00364A53"/>
    <w:rsid w:val="003654CB"/>
    <w:rsid w:val="00365AA9"/>
    <w:rsid w:val="00365F86"/>
    <w:rsid w:val="00365F87"/>
    <w:rsid w:val="00366E89"/>
    <w:rsid w:val="003705F4"/>
    <w:rsid w:val="00370D58"/>
    <w:rsid w:val="00371316"/>
    <w:rsid w:val="00371CD5"/>
    <w:rsid w:val="00372B39"/>
    <w:rsid w:val="00376713"/>
    <w:rsid w:val="00381815"/>
    <w:rsid w:val="003819AF"/>
    <w:rsid w:val="003820E9"/>
    <w:rsid w:val="00382DE7"/>
    <w:rsid w:val="00384FFC"/>
    <w:rsid w:val="003872FC"/>
    <w:rsid w:val="00387ADC"/>
    <w:rsid w:val="00390020"/>
    <w:rsid w:val="003903D6"/>
    <w:rsid w:val="00390EE6"/>
    <w:rsid w:val="0039118F"/>
    <w:rsid w:val="0039151B"/>
    <w:rsid w:val="00391BB7"/>
    <w:rsid w:val="00392AD7"/>
    <w:rsid w:val="00392C47"/>
    <w:rsid w:val="003938D9"/>
    <w:rsid w:val="00394143"/>
    <w:rsid w:val="00394376"/>
    <w:rsid w:val="003943FF"/>
    <w:rsid w:val="00395700"/>
    <w:rsid w:val="003974EB"/>
    <w:rsid w:val="00397CC5"/>
    <w:rsid w:val="003A1582"/>
    <w:rsid w:val="003A4077"/>
    <w:rsid w:val="003A4DBE"/>
    <w:rsid w:val="003A5D4F"/>
    <w:rsid w:val="003B09AD"/>
    <w:rsid w:val="003B1F18"/>
    <w:rsid w:val="003B5BF0"/>
    <w:rsid w:val="003B60BF"/>
    <w:rsid w:val="003B6BE3"/>
    <w:rsid w:val="003C010C"/>
    <w:rsid w:val="003C0A6C"/>
    <w:rsid w:val="003C14F8"/>
    <w:rsid w:val="003C41EA"/>
    <w:rsid w:val="003C5A43"/>
    <w:rsid w:val="003D0519"/>
    <w:rsid w:val="003D0550"/>
    <w:rsid w:val="003D0FF6"/>
    <w:rsid w:val="003D262C"/>
    <w:rsid w:val="003D2E41"/>
    <w:rsid w:val="003D6D61"/>
    <w:rsid w:val="003D79C6"/>
    <w:rsid w:val="003E091D"/>
    <w:rsid w:val="003E1C53"/>
    <w:rsid w:val="003E2A69"/>
    <w:rsid w:val="003E2D49"/>
    <w:rsid w:val="003E2FD4"/>
    <w:rsid w:val="003E425B"/>
    <w:rsid w:val="003E49F6"/>
    <w:rsid w:val="003E5AE7"/>
    <w:rsid w:val="003E660F"/>
    <w:rsid w:val="003F0841"/>
    <w:rsid w:val="003F23D3"/>
    <w:rsid w:val="003F29BB"/>
    <w:rsid w:val="003F3F08"/>
    <w:rsid w:val="003F49F1"/>
    <w:rsid w:val="003F6272"/>
    <w:rsid w:val="00400E72"/>
    <w:rsid w:val="00401400"/>
    <w:rsid w:val="004023E8"/>
    <w:rsid w:val="00404869"/>
    <w:rsid w:val="00405884"/>
    <w:rsid w:val="00407D39"/>
    <w:rsid w:val="0041477A"/>
    <w:rsid w:val="00416134"/>
    <w:rsid w:val="004167A3"/>
    <w:rsid w:val="004207C6"/>
    <w:rsid w:val="00421C9A"/>
    <w:rsid w:val="00430BEE"/>
    <w:rsid w:val="0043101E"/>
    <w:rsid w:val="00432576"/>
    <w:rsid w:val="00432DAA"/>
    <w:rsid w:val="00434305"/>
    <w:rsid w:val="00435099"/>
    <w:rsid w:val="00435DF7"/>
    <w:rsid w:val="00437328"/>
    <w:rsid w:val="0044083F"/>
    <w:rsid w:val="00441AE7"/>
    <w:rsid w:val="004424E0"/>
    <w:rsid w:val="0044444E"/>
    <w:rsid w:val="00445574"/>
    <w:rsid w:val="004467FB"/>
    <w:rsid w:val="00446A3F"/>
    <w:rsid w:val="00452D6B"/>
    <w:rsid w:val="00454484"/>
    <w:rsid w:val="0045460A"/>
    <w:rsid w:val="004546BC"/>
    <w:rsid w:val="0045517B"/>
    <w:rsid w:val="004568E2"/>
    <w:rsid w:val="00462BEC"/>
    <w:rsid w:val="00463B77"/>
    <w:rsid w:val="00463C7B"/>
    <w:rsid w:val="004644A6"/>
    <w:rsid w:val="004659BD"/>
    <w:rsid w:val="004672AF"/>
    <w:rsid w:val="00470775"/>
    <w:rsid w:val="004746B1"/>
    <w:rsid w:val="0047583F"/>
    <w:rsid w:val="00475DE8"/>
    <w:rsid w:val="00481C44"/>
    <w:rsid w:val="00484936"/>
    <w:rsid w:val="00484A00"/>
    <w:rsid w:val="00485669"/>
    <w:rsid w:val="00485C89"/>
    <w:rsid w:val="00486BE3"/>
    <w:rsid w:val="00487529"/>
    <w:rsid w:val="004905E4"/>
    <w:rsid w:val="00490A89"/>
    <w:rsid w:val="00490AB4"/>
    <w:rsid w:val="00492F02"/>
    <w:rsid w:val="004931D1"/>
    <w:rsid w:val="004939AE"/>
    <w:rsid w:val="0049466A"/>
    <w:rsid w:val="00496B51"/>
    <w:rsid w:val="004A12DF"/>
    <w:rsid w:val="004A17E6"/>
    <w:rsid w:val="004A1BA8"/>
    <w:rsid w:val="004A49A8"/>
    <w:rsid w:val="004A4B57"/>
    <w:rsid w:val="004A63FA"/>
    <w:rsid w:val="004B0272"/>
    <w:rsid w:val="004B1F5E"/>
    <w:rsid w:val="004B2701"/>
    <w:rsid w:val="004B2E1B"/>
    <w:rsid w:val="004B3AA8"/>
    <w:rsid w:val="004B3E93"/>
    <w:rsid w:val="004B4105"/>
    <w:rsid w:val="004C1FBC"/>
    <w:rsid w:val="004C3F1D"/>
    <w:rsid w:val="004C458D"/>
    <w:rsid w:val="004C46CB"/>
    <w:rsid w:val="004C7556"/>
    <w:rsid w:val="004C7E8B"/>
    <w:rsid w:val="004C7E9D"/>
    <w:rsid w:val="004C7F67"/>
    <w:rsid w:val="004D076D"/>
    <w:rsid w:val="004D0DEA"/>
    <w:rsid w:val="004D0EF1"/>
    <w:rsid w:val="004D2253"/>
    <w:rsid w:val="004D4406"/>
    <w:rsid w:val="004D66F6"/>
    <w:rsid w:val="004D7C42"/>
    <w:rsid w:val="004E0465"/>
    <w:rsid w:val="004E127B"/>
    <w:rsid w:val="004E1C0A"/>
    <w:rsid w:val="004E2B06"/>
    <w:rsid w:val="004E30C5"/>
    <w:rsid w:val="004E4AA5"/>
    <w:rsid w:val="004E4AEE"/>
    <w:rsid w:val="004E562E"/>
    <w:rsid w:val="004E59E3"/>
    <w:rsid w:val="004E67C0"/>
    <w:rsid w:val="004F08FF"/>
    <w:rsid w:val="004F391A"/>
    <w:rsid w:val="004F3CFB"/>
    <w:rsid w:val="004F6456"/>
    <w:rsid w:val="004F696E"/>
    <w:rsid w:val="004F6C71"/>
    <w:rsid w:val="00501139"/>
    <w:rsid w:val="0050363E"/>
    <w:rsid w:val="005039BC"/>
    <w:rsid w:val="005043BB"/>
    <w:rsid w:val="00504A3D"/>
    <w:rsid w:val="00505767"/>
    <w:rsid w:val="00506346"/>
    <w:rsid w:val="005073F0"/>
    <w:rsid w:val="00510A7B"/>
    <w:rsid w:val="00512F6E"/>
    <w:rsid w:val="00513038"/>
    <w:rsid w:val="00514174"/>
    <w:rsid w:val="00516088"/>
    <w:rsid w:val="00516B0B"/>
    <w:rsid w:val="005220EC"/>
    <w:rsid w:val="00523F95"/>
    <w:rsid w:val="0052424B"/>
    <w:rsid w:val="00524D65"/>
    <w:rsid w:val="00525B16"/>
    <w:rsid w:val="00533D04"/>
    <w:rsid w:val="00534804"/>
    <w:rsid w:val="00534BDF"/>
    <w:rsid w:val="005354EA"/>
    <w:rsid w:val="0053585F"/>
    <w:rsid w:val="00535EC4"/>
    <w:rsid w:val="00535ED9"/>
    <w:rsid w:val="0053692B"/>
    <w:rsid w:val="00541853"/>
    <w:rsid w:val="00543BDA"/>
    <w:rsid w:val="00543FCB"/>
    <w:rsid w:val="005441CC"/>
    <w:rsid w:val="00544F9A"/>
    <w:rsid w:val="005479DA"/>
    <w:rsid w:val="00547BCC"/>
    <w:rsid w:val="0055013B"/>
    <w:rsid w:val="00551F6F"/>
    <w:rsid w:val="00555044"/>
    <w:rsid w:val="00556EC9"/>
    <w:rsid w:val="00560DC6"/>
    <w:rsid w:val="00561475"/>
    <w:rsid w:val="0056487B"/>
    <w:rsid w:val="00564FB9"/>
    <w:rsid w:val="00567126"/>
    <w:rsid w:val="00573D9E"/>
    <w:rsid w:val="00573FE4"/>
    <w:rsid w:val="005801E3"/>
    <w:rsid w:val="00581802"/>
    <w:rsid w:val="00581C45"/>
    <w:rsid w:val="00581E29"/>
    <w:rsid w:val="005836A8"/>
    <w:rsid w:val="0058409C"/>
    <w:rsid w:val="00584262"/>
    <w:rsid w:val="00586630"/>
    <w:rsid w:val="00587ADD"/>
    <w:rsid w:val="00587ECB"/>
    <w:rsid w:val="00591E27"/>
    <w:rsid w:val="00594858"/>
    <w:rsid w:val="00596160"/>
    <w:rsid w:val="005966E2"/>
    <w:rsid w:val="00597007"/>
    <w:rsid w:val="00597E30"/>
    <w:rsid w:val="005A0966"/>
    <w:rsid w:val="005A11B7"/>
    <w:rsid w:val="005A260B"/>
    <w:rsid w:val="005A28F9"/>
    <w:rsid w:val="005A4A1B"/>
    <w:rsid w:val="005A7830"/>
    <w:rsid w:val="005A7FCE"/>
    <w:rsid w:val="005B0F3F"/>
    <w:rsid w:val="005B256E"/>
    <w:rsid w:val="005B3A9D"/>
    <w:rsid w:val="005B4903"/>
    <w:rsid w:val="005B51CE"/>
    <w:rsid w:val="005B5696"/>
    <w:rsid w:val="005B5885"/>
    <w:rsid w:val="005B5CD7"/>
    <w:rsid w:val="005B6CF6"/>
    <w:rsid w:val="005B7422"/>
    <w:rsid w:val="005C0AF3"/>
    <w:rsid w:val="005C18FF"/>
    <w:rsid w:val="005C29B8"/>
    <w:rsid w:val="005C5F21"/>
    <w:rsid w:val="005C7156"/>
    <w:rsid w:val="005D0C75"/>
    <w:rsid w:val="005D3D63"/>
    <w:rsid w:val="005D4171"/>
    <w:rsid w:val="005D6A95"/>
    <w:rsid w:val="005D6B2C"/>
    <w:rsid w:val="005D6D9C"/>
    <w:rsid w:val="005E2335"/>
    <w:rsid w:val="005E34CA"/>
    <w:rsid w:val="005E3C18"/>
    <w:rsid w:val="005E608B"/>
    <w:rsid w:val="005E6812"/>
    <w:rsid w:val="005E7881"/>
    <w:rsid w:val="005E78E0"/>
    <w:rsid w:val="005F0C19"/>
    <w:rsid w:val="005F0D9C"/>
    <w:rsid w:val="005F284E"/>
    <w:rsid w:val="005F4712"/>
    <w:rsid w:val="005F5C96"/>
    <w:rsid w:val="005F6100"/>
    <w:rsid w:val="006015CE"/>
    <w:rsid w:val="00601E43"/>
    <w:rsid w:val="00604784"/>
    <w:rsid w:val="00606419"/>
    <w:rsid w:val="00606BF0"/>
    <w:rsid w:val="00607D29"/>
    <w:rsid w:val="006127C6"/>
    <w:rsid w:val="00612952"/>
    <w:rsid w:val="00614CC1"/>
    <w:rsid w:val="00615A9D"/>
    <w:rsid w:val="00616619"/>
    <w:rsid w:val="00617387"/>
    <w:rsid w:val="006205D6"/>
    <w:rsid w:val="00623447"/>
    <w:rsid w:val="006252D8"/>
    <w:rsid w:val="006259BC"/>
    <w:rsid w:val="0062636B"/>
    <w:rsid w:val="006278AA"/>
    <w:rsid w:val="00632182"/>
    <w:rsid w:val="00632AE0"/>
    <w:rsid w:val="00633C17"/>
    <w:rsid w:val="00634D9E"/>
    <w:rsid w:val="006357B5"/>
    <w:rsid w:val="00636E3E"/>
    <w:rsid w:val="0063760E"/>
    <w:rsid w:val="006379F7"/>
    <w:rsid w:val="00637E4D"/>
    <w:rsid w:val="00640620"/>
    <w:rsid w:val="00641A1F"/>
    <w:rsid w:val="00642149"/>
    <w:rsid w:val="00644A28"/>
    <w:rsid w:val="00645904"/>
    <w:rsid w:val="00651ACB"/>
    <w:rsid w:val="00651C47"/>
    <w:rsid w:val="00651FA9"/>
    <w:rsid w:val="00652AB2"/>
    <w:rsid w:val="00653FED"/>
    <w:rsid w:val="00654EC0"/>
    <w:rsid w:val="0065525B"/>
    <w:rsid w:val="00655D4F"/>
    <w:rsid w:val="00656D29"/>
    <w:rsid w:val="00660FFD"/>
    <w:rsid w:val="006640E5"/>
    <w:rsid w:val="006646F1"/>
    <w:rsid w:val="00664929"/>
    <w:rsid w:val="00664F62"/>
    <w:rsid w:val="006655E1"/>
    <w:rsid w:val="00665F44"/>
    <w:rsid w:val="00672060"/>
    <w:rsid w:val="00672BFD"/>
    <w:rsid w:val="006770F4"/>
    <w:rsid w:val="0067766F"/>
    <w:rsid w:val="00677A84"/>
    <w:rsid w:val="0068026D"/>
    <w:rsid w:val="00680A27"/>
    <w:rsid w:val="006816A4"/>
    <w:rsid w:val="006819B8"/>
    <w:rsid w:val="00681DBD"/>
    <w:rsid w:val="006840A6"/>
    <w:rsid w:val="006850CD"/>
    <w:rsid w:val="00685AAB"/>
    <w:rsid w:val="00695D22"/>
    <w:rsid w:val="006960F7"/>
    <w:rsid w:val="006A07AA"/>
    <w:rsid w:val="006A25E5"/>
    <w:rsid w:val="006A2B46"/>
    <w:rsid w:val="006A336D"/>
    <w:rsid w:val="006A37B9"/>
    <w:rsid w:val="006B04BB"/>
    <w:rsid w:val="006B2672"/>
    <w:rsid w:val="006B54BF"/>
    <w:rsid w:val="006B5F44"/>
    <w:rsid w:val="006B5F90"/>
    <w:rsid w:val="006B62E4"/>
    <w:rsid w:val="006C1BBA"/>
    <w:rsid w:val="006C2079"/>
    <w:rsid w:val="006C5A62"/>
    <w:rsid w:val="006C5D68"/>
    <w:rsid w:val="006C6976"/>
    <w:rsid w:val="006C6DD0"/>
    <w:rsid w:val="006C7ED9"/>
    <w:rsid w:val="006D04EA"/>
    <w:rsid w:val="006D0AB7"/>
    <w:rsid w:val="006D16C4"/>
    <w:rsid w:val="006D3E96"/>
    <w:rsid w:val="006D4515"/>
    <w:rsid w:val="006D4BB1"/>
    <w:rsid w:val="006D6593"/>
    <w:rsid w:val="006E23EA"/>
    <w:rsid w:val="006E3D02"/>
    <w:rsid w:val="006F03A8"/>
    <w:rsid w:val="006F0EEA"/>
    <w:rsid w:val="006F1D9E"/>
    <w:rsid w:val="006F2ACA"/>
    <w:rsid w:val="006F2ADC"/>
    <w:rsid w:val="006F2BFE"/>
    <w:rsid w:val="006F31E9"/>
    <w:rsid w:val="006F36E9"/>
    <w:rsid w:val="006F6284"/>
    <w:rsid w:val="006F7049"/>
    <w:rsid w:val="007002C5"/>
    <w:rsid w:val="007010AE"/>
    <w:rsid w:val="007012BE"/>
    <w:rsid w:val="00704387"/>
    <w:rsid w:val="007070A8"/>
    <w:rsid w:val="00707669"/>
    <w:rsid w:val="00711CBA"/>
    <w:rsid w:val="00711FB5"/>
    <w:rsid w:val="00712A01"/>
    <w:rsid w:val="00714F58"/>
    <w:rsid w:val="00722FBF"/>
    <w:rsid w:val="00722FC2"/>
    <w:rsid w:val="00724879"/>
    <w:rsid w:val="00724E1B"/>
    <w:rsid w:val="00725949"/>
    <w:rsid w:val="00727FA2"/>
    <w:rsid w:val="007322D9"/>
    <w:rsid w:val="00732BC0"/>
    <w:rsid w:val="0073382E"/>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978"/>
    <w:rsid w:val="00756B26"/>
    <w:rsid w:val="00756EDF"/>
    <w:rsid w:val="007600E3"/>
    <w:rsid w:val="00761293"/>
    <w:rsid w:val="00765C43"/>
    <w:rsid w:val="00765EFB"/>
    <w:rsid w:val="007671CA"/>
    <w:rsid w:val="00767C61"/>
    <w:rsid w:val="0077008A"/>
    <w:rsid w:val="0077077F"/>
    <w:rsid w:val="00773C1F"/>
    <w:rsid w:val="00774DA4"/>
    <w:rsid w:val="00776599"/>
    <w:rsid w:val="007808EB"/>
    <w:rsid w:val="0078114B"/>
    <w:rsid w:val="00781DD2"/>
    <w:rsid w:val="00783ECF"/>
    <w:rsid w:val="0078413A"/>
    <w:rsid w:val="00784528"/>
    <w:rsid w:val="00784986"/>
    <w:rsid w:val="007921AA"/>
    <w:rsid w:val="00794677"/>
    <w:rsid w:val="007959E8"/>
    <w:rsid w:val="00795E9C"/>
    <w:rsid w:val="007A0521"/>
    <w:rsid w:val="007A0605"/>
    <w:rsid w:val="007A1DD6"/>
    <w:rsid w:val="007A2E12"/>
    <w:rsid w:val="007A3475"/>
    <w:rsid w:val="007A41C8"/>
    <w:rsid w:val="007A44AB"/>
    <w:rsid w:val="007A54CE"/>
    <w:rsid w:val="007A6FD9"/>
    <w:rsid w:val="007A7FFA"/>
    <w:rsid w:val="007B04EB"/>
    <w:rsid w:val="007B0D4F"/>
    <w:rsid w:val="007B5A3D"/>
    <w:rsid w:val="007B5B95"/>
    <w:rsid w:val="007B68EA"/>
    <w:rsid w:val="007B7453"/>
    <w:rsid w:val="007C1C97"/>
    <w:rsid w:val="007C1E8B"/>
    <w:rsid w:val="007C2D89"/>
    <w:rsid w:val="007C4593"/>
    <w:rsid w:val="007C5309"/>
    <w:rsid w:val="007C6069"/>
    <w:rsid w:val="007D06C4"/>
    <w:rsid w:val="007D1352"/>
    <w:rsid w:val="007D2508"/>
    <w:rsid w:val="007D2726"/>
    <w:rsid w:val="007D346A"/>
    <w:rsid w:val="007D6518"/>
    <w:rsid w:val="007D76BD"/>
    <w:rsid w:val="007E0BF1"/>
    <w:rsid w:val="007E41F0"/>
    <w:rsid w:val="007F0ED8"/>
    <w:rsid w:val="007F0F63"/>
    <w:rsid w:val="007F68CD"/>
    <w:rsid w:val="007F75CE"/>
    <w:rsid w:val="007F7EE9"/>
    <w:rsid w:val="00800631"/>
    <w:rsid w:val="008013A4"/>
    <w:rsid w:val="008027CE"/>
    <w:rsid w:val="00802F42"/>
    <w:rsid w:val="00804383"/>
    <w:rsid w:val="00804BB7"/>
    <w:rsid w:val="00804D41"/>
    <w:rsid w:val="00804EE3"/>
    <w:rsid w:val="00810257"/>
    <w:rsid w:val="008104F5"/>
    <w:rsid w:val="00811072"/>
    <w:rsid w:val="00811369"/>
    <w:rsid w:val="0081302D"/>
    <w:rsid w:val="00815419"/>
    <w:rsid w:val="008163C8"/>
    <w:rsid w:val="008164A1"/>
    <w:rsid w:val="00817325"/>
    <w:rsid w:val="008209E6"/>
    <w:rsid w:val="00823303"/>
    <w:rsid w:val="008233B2"/>
    <w:rsid w:val="0082367E"/>
    <w:rsid w:val="00823A9F"/>
    <w:rsid w:val="00823C85"/>
    <w:rsid w:val="00825138"/>
    <w:rsid w:val="008269DD"/>
    <w:rsid w:val="00826E8F"/>
    <w:rsid w:val="00830621"/>
    <w:rsid w:val="0083348C"/>
    <w:rsid w:val="0083462D"/>
    <w:rsid w:val="008373D3"/>
    <w:rsid w:val="00840617"/>
    <w:rsid w:val="00840F84"/>
    <w:rsid w:val="00842A47"/>
    <w:rsid w:val="00843C13"/>
    <w:rsid w:val="008454F8"/>
    <w:rsid w:val="00845DBB"/>
    <w:rsid w:val="0085173A"/>
    <w:rsid w:val="0085495D"/>
    <w:rsid w:val="008551EB"/>
    <w:rsid w:val="00856316"/>
    <w:rsid w:val="008603CE"/>
    <w:rsid w:val="008620FC"/>
    <w:rsid w:val="008627A5"/>
    <w:rsid w:val="00863260"/>
    <w:rsid w:val="00863E05"/>
    <w:rsid w:val="00865ACA"/>
    <w:rsid w:val="00865D28"/>
    <w:rsid w:val="00865F85"/>
    <w:rsid w:val="00867C10"/>
    <w:rsid w:val="00870439"/>
    <w:rsid w:val="008709C7"/>
    <w:rsid w:val="00870DA1"/>
    <w:rsid w:val="00873F04"/>
    <w:rsid w:val="00875DF4"/>
    <w:rsid w:val="00876C1E"/>
    <w:rsid w:val="00881487"/>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978F3"/>
    <w:rsid w:val="008A1893"/>
    <w:rsid w:val="008A2206"/>
    <w:rsid w:val="008A232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6955"/>
    <w:rsid w:val="008D7B54"/>
    <w:rsid w:val="008E0C9D"/>
    <w:rsid w:val="008E1648"/>
    <w:rsid w:val="008E1B3E"/>
    <w:rsid w:val="008E2319"/>
    <w:rsid w:val="008E4BB6"/>
    <w:rsid w:val="008E5518"/>
    <w:rsid w:val="008E6A84"/>
    <w:rsid w:val="008F0CDC"/>
    <w:rsid w:val="008F1450"/>
    <w:rsid w:val="008F17A3"/>
    <w:rsid w:val="008F1ED3"/>
    <w:rsid w:val="008F23A5"/>
    <w:rsid w:val="008F267D"/>
    <w:rsid w:val="008F277F"/>
    <w:rsid w:val="008F4C29"/>
    <w:rsid w:val="008F702C"/>
    <w:rsid w:val="008F70BD"/>
    <w:rsid w:val="008F788F"/>
    <w:rsid w:val="008F7EA2"/>
    <w:rsid w:val="00901284"/>
    <w:rsid w:val="00901C9B"/>
    <w:rsid w:val="00902722"/>
    <w:rsid w:val="009027BC"/>
    <w:rsid w:val="00903215"/>
    <w:rsid w:val="009062E6"/>
    <w:rsid w:val="00906DEF"/>
    <w:rsid w:val="00907717"/>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555AD"/>
    <w:rsid w:val="009610DC"/>
    <w:rsid w:val="00961490"/>
    <w:rsid w:val="0096381A"/>
    <w:rsid w:val="00965E04"/>
    <w:rsid w:val="00966BBA"/>
    <w:rsid w:val="009674AD"/>
    <w:rsid w:val="00970CDC"/>
    <w:rsid w:val="00973D2B"/>
    <w:rsid w:val="00977010"/>
    <w:rsid w:val="00977D02"/>
    <w:rsid w:val="009809BB"/>
    <w:rsid w:val="0098364B"/>
    <w:rsid w:val="00985448"/>
    <w:rsid w:val="009911AF"/>
    <w:rsid w:val="00991875"/>
    <w:rsid w:val="00991F92"/>
    <w:rsid w:val="00992985"/>
    <w:rsid w:val="00993889"/>
    <w:rsid w:val="00993D82"/>
    <w:rsid w:val="00994132"/>
    <w:rsid w:val="0099551B"/>
    <w:rsid w:val="00997BF1"/>
    <w:rsid w:val="009A089C"/>
    <w:rsid w:val="009A118E"/>
    <w:rsid w:val="009A1495"/>
    <w:rsid w:val="009A21CD"/>
    <w:rsid w:val="009A278C"/>
    <w:rsid w:val="009A2BC2"/>
    <w:rsid w:val="009A42C1"/>
    <w:rsid w:val="009A5429"/>
    <w:rsid w:val="009A72AD"/>
    <w:rsid w:val="009B09E0"/>
    <w:rsid w:val="009B0B8C"/>
    <w:rsid w:val="009B0BC5"/>
    <w:rsid w:val="009B1247"/>
    <w:rsid w:val="009B1A46"/>
    <w:rsid w:val="009B2E58"/>
    <w:rsid w:val="009B46F9"/>
    <w:rsid w:val="009B6029"/>
    <w:rsid w:val="009B6971"/>
    <w:rsid w:val="009C27F1"/>
    <w:rsid w:val="009C3152"/>
    <w:rsid w:val="009C4C4E"/>
    <w:rsid w:val="009C4CFA"/>
    <w:rsid w:val="009C5070"/>
    <w:rsid w:val="009C7574"/>
    <w:rsid w:val="009D112C"/>
    <w:rsid w:val="009D3E00"/>
    <w:rsid w:val="009D4626"/>
    <w:rsid w:val="009D47FA"/>
    <w:rsid w:val="009D4C5B"/>
    <w:rsid w:val="009D50D2"/>
    <w:rsid w:val="009D6119"/>
    <w:rsid w:val="009D6BCA"/>
    <w:rsid w:val="009E0F62"/>
    <w:rsid w:val="009E4A58"/>
    <w:rsid w:val="009E5A2D"/>
    <w:rsid w:val="009E5AB2"/>
    <w:rsid w:val="009E6219"/>
    <w:rsid w:val="009F03B3"/>
    <w:rsid w:val="00A0096C"/>
    <w:rsid w:val="00A01757"/>
    <w:rsid w:val="00A01C6C"/>
    <w:rsid w:val="00A01FCE"/>
    <w:rsid w:val="00A028C0"/>
    <w:rsid w:val="00A02BAE"/>
    <w:rsid w:val="00A05CF6"/>
    <w:rsid w:val="00A06A6B"/>
    <w:rsid w:val="00A07700"/>
    <w:rsid w:val="00A07E47"/>
    <w:rsid w:val="00A129D0"/>
    <w:rsid w:val="00A12C33"/>
    <w:rsid w:val="00A138BA"/>
    <w:rsid w:val="00A14C8E"/>
    <w:rsid w:val="00A153D9"/>
    <w:rsid w:val="00A15F09"/>
    <w:rsid w:val="00A169B6"/>
    <w:rsid w:val="00A21A8B"/>
    <w:rsid w:val="00A2271D"/>
    <w:rsid w:val="00A237D5"/>
    <w:rsid w:val="00A30EFC"/>
    <w:rsid w:val="00A31984"/>
    <w:rsid w:val="00A32D73"/>
    <w:rsid w:val="00A3367B"/>
    <w:rsid w:val="00A3597D"/>
    <w:rsid w:val="00A35C13"/>
    <w:rsid w:val="00A36DD1"/>
    <w:rsid w:val="00A4006C"/>
    <w:rsid w:val="00A40091"/>
    <w:rsid w:val="00A4030F"/>
    <w:rsid w:val="00A40542"/>
    <w:rsid w:val="00A41333"/>
    <w:rsid w:val="00A41C79"/>
    <w:rsid w:val="00A41CB5"/>
    <w:rsid w:val="00A42CDF"/>
    <w:rsid w:val="00A4452E"/>
    <w:rsid w:val="00A4472C"/>
    <w:rsid w:val="00A44E69"/>
    <w:rsid w:val="00A4661E"/>
    <w:rsid w:val="00A55BD6"/>
    <w:rsid w:val="00A55D50"/>
    <w:rsid w:val="00A56352"/>
    <w:rsid w:val="00A57142"/>
    <w:rsid w:val="00A648CD"/>
    <w:rsid w:val="00A6537A"/>
    <w:rsid w:val="00A65871"/>
    <w:rsid w:val="00A6674E"/>
    <w:rsid w:val="00A67866"/>
    <w:rsid w:val="00A70B07"/>
    <w:rsid w:val="00A723F8"/>
    <w:rsid w:val="00A7385F"/>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B7DD4"/>
    <w:rsid w:val="00AC27A6"/>
    <w:rsid w:val="00AC30F7"/>
    <w:rsid w:val="00AC3A5A"/>
    <w:rsid w:val="00AC4D95"/>
    <w:rsid w:val="00AC5DF4"/>
    <w:rsid w:val="00AD0137"/>
    <w:rsid w:val="00AD0AEF"/>
    <w:rsid w:val="00AD11B7"/>
    <w:rsid w:val="00AD1A94"/>
    <w:rsid w:val="00AD1C05"/>
    <w:rsid w:val="00AD2A22"/>
    <w:rsid w:val="00AD4126"/>
    <w:rsid w:val="00AD421C"/>
    <w:rsid w:val="00AD44FA"/>
    <w:rsid w:val="00AE070A"/>
    <w:rsid w:val="00AE101C"/>
    <w:rsid w:val="00AE37E5"/>
    <w:rsid w:val="00AE5EB4"/>
    <w:rsid w:val="00AF0C18"/>
    <w:rsid w:val="00AF2F31"/>
    <w:rsid w:val="00AF47C5"/>
    <w:rsid w:val="00AF5398"/>
    <w:rsid w:val="00AF6F15"/>
    <w:rsid w:val="00B040A6"/>
    <w:rsid w:val="00B049AF"/>
    <w:rsid w:val="00B0695C"/>
    <w:rsid w:val="00B07242"/>
    <w:rsid w:val="00B103F1"/>
    <w:rsid w:val="00B10534"/>
    <w:rsid w:val="00B113DB"/>
    <w:rsid w:val="00B11D8A"/>
    <w:rsid w:val="00B12981"/>
    <w:rsid w:val="00B147DD"/>
    <w:rsid w:val="00B156FD"/>
    <w:rsid w:val="00B15932"/>
    <w:rsid w:val="00B21F61"/>
    <w:rsid w:val="00B261F1"/>
    <w:rsid w:val="00B265BC"/>
    <w:rsid w:val="00B2748C"/>
    <w:rsid w:val="00B31FB1"/>
    <w:rsid w:val="00B33952"/>
    <w:rsid w:val="00B33C5E"/>
    <w:rsid w:val="00B3416B"/>
    <w:rsid w:val="00B342F4"/>
    <w:rsid w:val="00B34369"/>
    <w:rsid w:val="00B34DC2"/>
    <w:rsid w:val="00B378E5"/>
    <w:rsid w:val="00B4235E"/>
    <w:rsid w:val="00B4346D"/>
    <w:rsid w:val="00B440F4"/>
    <w:rsid w:val="00B447A5"/>
    <w:rsid w:val="00B4654C"/>
    <w:rsid w:val="00B46AF0"/>
    <w:rsid w:val="00B47293"/>
    <w:rsid w:val="00B50E50"/>
    <w:rsid w:val="00B52120"/>
    <w:rsid w:val="00B522B1"/>
    <w:rsid w:val="00B54ABC"/>
    <w:rsid w:val="00B54DDE"/>
    <w:rsid w:val="00B56FBE"/>
    <w:rsid w:val="00B60ACF"/>
    <w:rsid w:val="00B62B58"/>
    <w:rsid w:val="00B65149"/>
    <w:rsid w:val="00B65199"/>
    <w:rsid w:val="00B65B1C"/>
    <w:rsid w:val="00B66567"/>
    <w:rsid w:val="00B66F52"/>
    <w:rsid w:val="00B66FE5"/>
    <w:rsid w:val="00B72880"/>
    <w:rsid w:val="00B758BF"/>
    <w:rsid w:val="00B77CE0"/>
    <w:rsid w:val="00B77EC8"/>
    <w:rsid w:val="00B8266B"/>
    <w:rsid w:val="00B827A6"/>
    <w:rsid w:val="00B831CE"/>
    <w:rsid w:val="00B86677"/>
    <w:rsid w:val="00B87131"/>
    <w:rsid w:val="00B92E8E"/>
    <w:rsid w:val="00B939B1"/>
    <w:rsid w:val="00B96497"/>
    <w:rsid w:val="00B96D40"/>
    <w:rsid w:val="00B97386"/>
    <w:rsid w:val="00BA263B"/>
    <w:rsid w:val="00BA42B2"/>
    <w:rsid w:val="00BA58D4"/>
    <w:rsid w:val="00BA5B9E"/>
    <w:rsid w:val="00BA7C9A"/>
    <w:rsid w:val="00BB203B"/>
    <w:rsid w:val="00BB24CD"/>
    <w:rsid w:val="00BB3823"/>
    <w:rsid w:val="00BB5F8F"/>
    <w:rsid w:val="00BB657A"/>
    <w:rsid w:val="00BC09BF"/>
    <w:rsid w:val="00BC1A4E"/>
    <w:rsid w:val="00BC3518"/>
    <w:rsid w:val="00BC410A"/>
    <w:rsid w:val="00BC4526"/>
    <w:rsid w:val="00BC4790"/>
    <w:rsid w:val="00BC5DC7"/>
    <w:rsid w:val="00BC6B8B"/>
    <w:rsid w:val="00BC73D8"/>
    <w:rsid w:val="00BD4728"/>
    <w:rsid w:val="00BD52D7"/>
    <w:rsid w:val="00BD5AD2"/>
    <w:rsid w:val="00BE22F3"/>
    <w:rsid w:val="00BE5B52"/>
    <w:rsid w:val="00BE7B8D"/>
    <w:rsid w:val="00BF0993"/>
    <w:rsid w:val="00BF10A9"/>
    <w:rsid w:val="00BF1703"/>
    <w:rsid w:val="00BF231C"/>
    <w:rsid w:val="00BF4595"/>
    <w:rsid w:val="00BF51E5"/>
    <w:rsid w:val="00BF5CD7"/>
    <w:rsid w:val="00BF74A6"/>
    <w:rsid w:val="00C01343"/>
    <w:rsid w:val="00C013AD"/>
    <w:rsid w:val="00C04904"/>
    <w:rsid w:val="00C056B3"/>
    <w:rsid w:val="00C103E5"/>
    <w:rsid w:val="00C13319"/>
    <w:rsid w:val="00C13EE9"/>
    <w:rsid w:val="00C21540"/>
    <w:rsid w:val="00C21614"/>
    <w:rsid w:val="00C21906"/>
    <w:rsid w:val="00C21BFA"/>
    <w:rsid w:val="00C22148"/>
    <w:rsid w:val="00C22F2E"/>
    <w:rsid w:val="00C24C8D"/>
    <w:rsid w:val="00C25FE2"/>
    <w:rsid w:val="00C26B53"/>
    <w:rsid w:val="00C279B2"/>
    <w:rsid w:val="00C33167"/>
    <w:rsid w:val="00C33E50"/>
    <w:rsid w:val="00C34C20"/>
    <w:rsid w:val="00C35A3E"/>
    <w:rsid w:val="00C35CF0"/>
    <w:rsid w:val="00C42130"/>
    <w:rsid w:val="00C423A4"/>
    <w:rsid w:val="00C44BF5"/>
    <w:rsid w:val="00C511D0"/>
    <w:rsid w:val="00C517CE"/>
    <w:rsid w:val="00C521D6"/>
    <w:rsid w:val="00C539B7"/>
    <w:rsid w:val="00C5478F"/>
    <w:rsid w:val="00C55232"/>
    <w:rsid w:val="00C553A4"/>
    <w:rsid w:val="00C55A06"/>
    <w:rsid w:val="00C55D03"/>
    <w:rsid w:val="00C571F9"/>
    <w:rsid w:val="00C601BC"/>
    <w:rsid w:val="00C6329F"/>
    <w:rsid w:val="00C63340"/>
    <w:rsid w:val="00C643F9"/>
    <w:rsid w:val="00C64E95"/>
    <w:rsid w:val="00C6703D"/>
    <w:rsid w:val="00C6783B"/>
    <w:rsid w:val="00C71372"/>
    <w:rsid w:val="00C72410"/>
    <w:rsid w:val="00C7287F"/>
    <w:rsid w:val="00C80982"/>
    <w:rsid w:val="00C80CB8"/>
    <w:rsid w:val="00C819F8"/>
    <w:rsid w:val="00C8248C"/>
    <w:rsid w:val="00C84E33"/>
    <w:rsid w:val="00C86D6F"/>
    <w:rsid w:val="00C86DC9"/>
    <w:rsid w:val="00C905FC"/>
    <w:rsid w:val="00C92D03"/>
    <w:rsid w:val="00C92D1B"/>
    <w:rsid w:val="00C9319C"/>
    <w:rsid w:val="00C9435D"/>
    <w:rsid w:val="00C94DF2"/>
    <w:rsid w:val="00C96741"/>
    <w:rsid w:val="00C97F3F"/>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12AC"/>
    <w:rsid w:val="00CE30EA"/>
    <w:rsid w:val="00CE7F54"/>
    <w:rsid w:val="00CF048A"/>
    <w:rsid w:val="00CF155A"/>
    <w:rsid w:val="00CF2947"/>
    <w:rsid w:val="00CF686F"/>
    <w:rsid w:val="00CF6E60"/>
    <w:rsid w:val="00CF7BCA"/>
    <w:rsid w:val="00D008FD"/>
    <w:rsid w:val="00D02C0A"/>
    <w:rsid w:val="00D0321C"/>
    <w:rsid w:val="00D035EC"/>
    <w:rsid w:val="00D06AB1"/>
    <w:rsid w:val="00D072ED"/>
    <w:rsid w:val="00D07A16"/>
    <w:rsid w:val="00D1067E"/>
    <w:rsid w:val="00D10F50"/>
    <w:rsid w:val="00D11272"/>
    <w:rsid w:val="00D126F5"/>
    <w:rsid w:val="00D1356A"/>
    <w:rsid w:val="00D1489E"/>
    <w:rsid w:val="00D20737"/>
    <w:rsid w:val="00D20D47"/>
    <w:rsid w:val="00D21E81"/>
    <w:rsid w:val="00D223DE"/>
    <w:rsid w:val="00D22600"/>
    <w:rsid w:val="00D24FE7"/>
    <w:rsid w:val="00D25E37"/>
    <w:rsid w:val="00D2661A"/>
    <w:rsid w:val="00D27582"/>
    <w:rsid w:val="00D27EC4"/>
    <w:rsid w:val="00D32719"/>
    <w:rsid w:val="00D33333"/>
    <w:rsid w:val="00D33457"/>
    <w:rsid w:val="00D34F9D"/>
    <w:rsid w:val="00D352A2"/>
    <w:rsid w:val="00D3660F"/>
    <w:rsid w:val="00D4162B"/>
    <w:rsid w:val="00D42358"/>
    <w:rsid w:val="00D4514F"/>
    <w:rsid w:val="00D451E2"/>
    <w:rsid w:val="00D45E89"/>
    <w:rsid w:val="00D45E8D"/>
    <w:rsid w:val="00D466AE"/>
    <w:rsid w:val="00D4734F"/>
    <w:rsid w:val="00D51BF3"/>
    <w:rsid w:val="00D60E15"/>
    <w:rsid w:val="00D66846"/>
    <w:rsid w:val="00D675FB"/>
    <w:rsid w:val="00D71F25"/>
    <w:rsid w:val="00D7228A"/>
    <w:rsid w:val="00D72A9C"/>
    <w:rsid w:val="00D77031"/>
    <w:rsid w:val="00D84941"/>
    <w:rsid w:val="00D84FA1"/>
    <w:rsid w:val="00D851F0"/>
    <w:rsid w:val="00D86DB7"/>
    <w:rsid w:val="00D92330"/>
    <w:rsid w:val="00D926D0"/>
    <w:rsid w:val="00D93030"/>
    <w:rsid w:val="00D950E1"/>
    <w:rsid w:val="00D952A6"/>
    <w:rsid w:val="00D9674E"/>
    <w:rsid w:val="00D97C89"/>
    <w:rsid w:val="00D97F99"/>
    <w:rsid w:val="00DA1E08"/>
    <w:rsid w:val="00DA24F8"/>
    <w:rsid w:val="00DA28E8"/>
    <w:rsid w:val="00DA38D3"/>
    <w:rsid w:val="00DA3932"/>
    <w:rsid w:val="00DA3AFC"/>
    <w:rsid w:val="00DA5191"/>
    <w:rsid w:val="00DA64F8"/>
    <w:rsid w:val="00DA6C15"/>
    <w:rsid w:val="00DA7BA6"/>
    <w:rsid w:val="00DB0258"/>
    <w:rsid w:val="00DB38EE"/>
    <w:rsid w:val="00DB498B"/>
    <w:rsid w:val="00DB66CA"/>
    <w:rsid w:val="00DB6BCA"/>
    <w:rsid w:val="00DB6E39"/>
    <w:rsid w:val="00DB73F7"/>
    <w:rsid w:val="00DC0321"/>
    <w:rsid w:val="00DC206D"/>
    <w:rsid w:val="00DC2AEE"/>
    <w:rsid w:val="00DC3067"/>
    <w:rsid w:val="00DC370B"/>
    <w:rsid w:val="00DC52EA"/>
    <w:rsid w:val="00DC5B90"/>
    <w:rsid w:val="00DD00FF"/>
    <w:rsid w:val="00DD0619"/>
    <w:rsid w:val="00DD07FB"/>
    <w:rsid w:val="00DD0C85"/>
    <w:rsid w:val="00DD25C6"/>
    <w:rsid w:val="00DD4320"/>
    <w:rsid w:val="00DD4FE5"/>
    <w:rsid w:val="00DD54B0"/>
    <w:rsid w:val="00DD57EE"/>
    <w:rsid w:val="00DD6BCC"/>
    <w:rsid w:val="00DD70F4"/>
    <w:rsid w:val="00DE0A4B"/>
    <w:rsid w:val="00DE1981"/>
    <w:rsid w:val="00DE2410"/>
    <w:rsid w:val="00DE2939"/>
    <w:rsid w:val="00DE6B9B"/>
    <w:rsid w:val="00DE6E81"/>
    <w:rsid w:val="00DE703F"/>
    <w:rsid w:val="00DE7595"/>
    <w:rsid w:val="00DF1961"/>
    <w:rsid w:val="00DF44DE"/>
    <w:rsid w:val="00DF5F11"/>
    <w:rsid w:val="00E01138"/>
    <w:rsid w:val="00E02DFB"/>
    <w:rsid w:val="00E030F9"/>
    <w:rsid w:val="00E0311A"/>
    <w:rsid w:val="00E03138"/>
    <w:rsid w:val="00E05AFC"/>
    <w:rsid w:val="00E06404"/>
    <w:rsid w:val="00E065D2"/>
    <w:rsid w:val="00E10A9A"/>
    <w:rsid w:val="00E11A85"/>
    <w:rsid w:val="00E11ECA"/>
    <w:rsid w:val="00E12495"/>
    <w:rsid w:val="00E15CCD"/>
    <w:rsid w:val="00E16DFB"/>
    <w:rsid w:val="00E202EF"/>
    <w:rsid w:val="00E210B5"/>
    <w:rsid w:val="00E23D99"/>
    <w:rsid w:val="00E2552F"/>
    <w:rsid w:val="00E27ACD"/>
    <w:rsid w:val="00E3137A"/>
    <w:rsid w:val="00E32CCF"/>
    <w:rsid w:val="00E34A98"/>
    <w:rsid w:val="00E351F7"/>
    <w:rsid w:val="00E35D1E"/>
    <w:rsid w:val="00E364F9"/>
    <w:rsid w:val="00E365FA"/>
    <w:rsid w:val="00E36789"/>
    <w:rsid w:val="00E36AD6"/>
    <w:rsid w:val="00E423AC"/>
    <w:rsid w:val="00E44A83"/>
    <w:rsid w:val="00E476C9"/>
    <w:rsid w:val="00E502C1"/>
    <w:rsid w:val="00E502DD"/>
    <w:rsid w:val="00E505A7"/>
    <w:rsid w:val="00E50D3A"/>
    <w:rsid w:val="00E51387"/>
    <w:rsid w:val="00E51E68"/>
    <w:rsid w:val="00E52EFD"/>
    <w:rsid w:val="00E5408A"/>
    <w:rsid w:val="00E56800"/>
    <w:rsid w:val="00E56C54"/>
    <w:rsid w:val="00E60C63"/>
    <w:rsid w:val="00E62FF9"/>
    <w:rsid w:val="00E635D6"/>
    <w:rsid w:val="00E639BC"/>
    <w:rsid w:val="00E65BF1"/>
    <w:rsid w:val="00E664CC"/>
    <w:rsid w:val="00E70388"/>
    <w:rsid w:val="00E70F92"/>
    <w:rsid w:val="00E72E9A"/>
    <w:rsid w:val="00E72EC3"/>
    <w:rsid w:val="00E74C54"/>
    <w:rsid w:val="00E77819"/>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2344"/>
    <w:rsid w:val="00EA58D1"/>
    <w:rsid w:val="00EA5D6D"/>
    <w:rsid w:val="00EA61BC"/>
    <w:rsid w:val="00EA681A"/>
    <w:rsid w:val="00EA735B"/>
    <w:rsid w:val="00EB17DE"/>
    <w:rsid w:val="00EB1E69"/>
    <w:rsid w:val="00EB2086"/>
    <w:rsid w:val="00EB5262"/>
    <w:rsid w:val="00EB5EDF"/>
    <w:rsid w:val="00EB60FE"/>
    <w:rsid w:val="00EB74DB"/>
    <w:rsid w:val="00EC3280"/>
    <w:rsid w:val="00EC5359"/>
    <w:rsid w:val="00EC562A"/>
    <w:rsid w:val="00ED067A"/>
    <w:rsid w:val="00ED2B50"/>
    <w:rsid w:val="00ED7144"/>
    <w:rsid w:val="00EE0350"/>
    <w:rsid w:val="00EE0719"/>
    <w:rsid w:val="00EE0E80"/>
    <w:rsid w:val="00EE388E"/>
    <w:rsid w:val="00EE54A6"/>
    <w:rsid w:val="00EE5C13"/>
    <w:rsid w:val="00EE613F"/>
    <w:rsid w:val="00EE7295"/>
    <w:rsid w:val="00EE7869"/>
    <w:rsid w:val="00EF054A"/>
    <w:rsid w:val="00EF3235"/>
    <w:rsid w:val="00EF7E72"/>
    <w:rsid w:val="00F06D37"/>
    <w:rsid w:val="00F07B9D"/>
    <w:rsid w:val="00F1004D"/>
    <w:rsid w:val="00F11586"/>
    <w:rsid w:val="00F1183B"/>
    <w:rsid w:val="00F11C9F"/>
    <w:rsid w:val="00F12263"/>
    <w:rsid w:val="00F127FF"/>
    <w:rsid w:val="00F1409D"/>
    <w:rsid w:val="00F14214"/>
    <w:rsid w:val="00F157A9"/>
    <w:rsid w:val="00F225B7"/>
    <w:rsid w:val="00F25BB6"/>
    <w:rsid w:val="00F26731"/>
    <w:rsid w:val="00F26B7E"/>
    <w:rsid w:val="00F27A3B"/>
    <w:rsid w:val="00F321EE"/>
    <w:rsid w:val="00F33817"/>
    <w:rsid w:val="00F35A1E"/>
    <w:rsid w:val="00F4030A"/>
    <w:rsid w:val="00F420D5"/>
    <w:rsid w:val="00F451EA"/>
    <w:rsid w:val="00F45447"/>
    <w:rsid w:val="00F456C6"/>
    <w:rsid w:val="00F4577B"/>
    <w:rsid w:val="00F46496"/>
    <w:rsid w:val="00F474D0"/>
    <w:rsid w:val="00F50179"/>
    <w:rsid w:val="00F515EE"/>
    <w:rsid w:val="00F5350E"/>
    <w:rsid w:val="00F56511"/>
    <w:rsid w:val="00F6194E"/>
    <w:rsid w:val="00F623AC"/>
    <w:rsid w:val="00F63778"/>
    <w:rsid w:val="00F6412A"/>
    <w:rsid w:val="00F65436"/>
    <w:rsid w:val="00F65893"/>
    <w:rsid w:val="00F66A4A"/>
    <w:rsid w:val="00F7083B"/>
    <w:rsid w:val="00F71E22"/>
    <w:rsid w:val="00F7200C"/>
    <w:rsid w:val="00F72142"/>
    <w:rsid w:val="00F72AE7"/>
    <w:rsid w:val="00F7641D"/>
    <w:rsid w:val="00F77E28"/>
    <w:rsid w:val="00F81141"/>
    <w:rsid w:val="00F833BA"/>
    <w:rsid w:val="00F84FD0"/>
    <w:rsid w:val="00F859A8"/>
    <w:rsid w:val="00F86D87"/>
    <w:rsid w:val="00F87114"/>
    <w:rsid w:val="00F8773C"/>
    <w:rsid w:val="00F9108B"/>
    <w:rsid w:val="00F91349"/>
    <w:rsid w:val="00F93A8A"/>
    <w:rsid w:val="00F95248"/>
    <w:rsid w:val="00F956A9"/>
    <w:rsid w:val="00F963ED"/>
    <w:rsid w:val="00F966CF"/>
    <w:rsid w:val="00F96CAE"/>
    <w:rsid w:val="00F96E4E"/>
    <w:rsid w:val="00F97858"/>
    <w:rsid w:val="00F97AED"/>
    <w:rsid w:val="00F97C99"/>
    <w:rsid w:val="00FA4DAC"/>
    <w:rsid w:val="00FA662D"/>
    <w:rsid w:val="00FA73B1"/>
    <w:rsid w:val="00FB0CB9"/>
    <w:rsid w:val="00FB231D"/>
    <w:rsid w:val="00FB45F1"/>
    <w:rsid w:val="00FB4A72"/>
    <w:rsid w:val="00FB526B"/>
    <w:rsid w:val="00FB54E8"/>
    <w:rsid w:val="00FB7054"/>
    <w:rsid w:val="00FC17B7"/>
    <w:rsid w:val="00FC2CB7"/>
    <w:rsid w:val="00FC3710"/>
    <w:rsid w:val="00FC4090"/>
    <w:rsid w:val="00FC4B7D"/>
    <w:rsid w:val="00FC55B4"/>
    <w:rsid w:val="00FD00E6"/>
    <w:rsid w:val="00FD09A1"/>
    <w:rsid w:val="00FD2A7C"/>
    <w:rsid w:val="00FD59EB"/>
    <w:rsid w:val="00FD6B91"/>
    <w:rsid w:val="00FD7299"/>
    <w:rsid w:val="00FE0C6F"/>
    <w:rsid w:val="00FE1FBE"/>
    <w:rsid w:val="00FE3901"/>
    <w:rsid w:val="00FE39D3"/>
    <w:rsid w:val="00FE4BCE"/>
    <w:rsid w:val="00FE54AE"/>
    <w:rsid w:val="00FE576A"/>
    <w:rsid w:val="00FE7E79"/>
    <w:rsid w:val="00FF1D8F"/>
    <w:rsid w:val="00FF1E97"/>
    <w:rsid w:val="00FF3E7D"/>
    <w:rsid w:val="00FF5B99"/>
    <w:rsid w:val="00FF730C"/>
    <w:rsid w:val="00FF73F4"/>
    <w:rsid w:val="00FF7CE4"/>
    <w:rsid w:val="00FF7E39"/>
    <w:rsid w:val="425F0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39" w:semiHidden="0" w:name="toc 1"/>
    <w:lsdException w:uiPriority="39" w:semiHidden="0" w:name="toc 2"/>
    <w:lsdException w:uiPriority="39" w:semiHidden="0" w:name="toc 3"/>
    <w:lsdException w:uiPriority="0" w:semiHidden="0" w:name="toc 4"/>
    <w:lsdException w:uiPriority="0" w:semiHidden="0" w:name="toc 5"/>
    <w:lsdException w:uiPriority="0" w:semiHidden="0" w:name="toc 6"/>
    <w:lsdException w:uiPriority="0" w:semiHidden="0" w:name="toc 7"/>
    <w:lsdException w:unhideWhenUsed="0" w:uiPriority="0" w:name="toc 8"/>
    <w:lsdException w:unhideWhenUsed="0" w:uiPriority="0" w:name="toc 9"/>
    <w:lsdException w:unhideWhenUsed="0" w:uiPriority="0" w:semiHidden="0" w:name="Normal Indent"/>
    <w:lsdException w:unhideWhenUsed="0" w:uiPriority="0" w:semiHidden="0" w:name="footnote text"/>
    <w:lsdException w:uiPriority="99" w:name="annotation text"/>
    <w:lsdException w:unhideWhenUsed="0" w:uiPriority="0" w:semiHidden="0" w:name="header"/>
    <w:lsdException w:unhideWhenUsed="0" w:uiPriority="99" w:semiHidden="0" w:name="footer"/>
    <w:lsdException w:unhideWhenUsed="0" w:uiPriority="0" w:semiHidden="0" w:name="index heading"/>
    <w:lsdException w:qFormat="1" w:unhideWhenUsed="0" w:uiPriority="0" w:semiHidden="0"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nhideWhenUsed="0" w:uiPriority="0" w:name="endnote reference"/>
    <w:lsdException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semiHidden="0"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52"/>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3"/>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4"/>
    <w:qFormat/>
    <w:uiPriority w:val="0"/>
    <w:pPr>
      <w:keepNext/>
      <w:keepLines/>
      <w:spacing w:before="260" w:after="260" w:line="416" w:lineRule="auto"/>
      <w:outlineLvl w:val="2"/>
    </w:pPr>
    <w:rPr>
      <w:b/>
      <w:bCs/>
      <w:sz w:val="32"/>
      <w:szCs w:val="32"/>
    </w:rPr>
  </w:style>
  <w:style w:type="paragraph" w:styleId="5">
    <w:name w:val="heading 4"/>
    <w:basedOn w:val="1"/>
    <w:next w:val="1"/>
    <w:link w:val="55"/>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56"/>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57"/>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58"/>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59"/>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60"/>
    <w:qFormat/>
    <w:uiPriority w:val="0"/>
    <w:pPr>
      <w:keepNext/>
      <w:keepLines/>
      <w:adjustRightInd/>
      <w:spacing w:before="240" w:after="64" w:line="320" w:lineRule="auto"/>
      <w:outlineLvl w:val="8"/>
    </w:pPr>
    <w:rPr>
      <w:rFonts w:ascii="Arial" w:hAnsi="Arial" w:eastAsia="黑体"/>
    </w:rPr>
  </w:style>
  <w:style w:type="character" w:default="1" w:styleId="44">
    <w:name w:val="Default Paragraph Font"/>
    <w:semiHidden/>
    <w:unhideWhenUsed/>
    <w:uiPriority w:val="1"/>
  </w:style>
  <w:style w:type="table" w:default="1" w:styleId="42">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0"/>
    <w:pPr>
      <w:tabs>
        <w:tab w:val="right" w:leader="dot" w:pos="9344"/>
      </w:tabs>
      <w:spacing w:line="300" w:lineRule="exact"/>
      <w:ind w:left="1259"/>
    </w:pPr>
    <w:rPr>
      <w:rFonts w:ascii="宋体"/>
    </w:rPr>
  </w:style>
  <w:style w:type="paragraph" w:styleId="12">
    <w:name w:val="index 8"/>
    <w:basedOn w:val="1"/>
    <w:next w:val="1"/>
    <w:autoRedefine/>
    <w:uiPriority w:val="0"/>
    <w:pPr>
      <w:adjustRightInd/>
      <w:spacing w:line="240" w:lineRule="auto"/>
      <w:ind w:left="1680" w:hanging="210"/>
      <w:jc w:val="left"/>
    </w:pPr>
    <w:rPr>
      <w:sz w:val="20"/>
      <w:szCs w:val="20"/>
    </w:rPr>
  </w:style>
  <w:style w:type="paragraph" w:styleId="13">
    <w:name w:val="Normal Indent"/>
    <w:basedOn w:val="1"/>
    <w:uiPriority w:val="0"/>
    <w:pPr>
      <w:ind w:firstLine="420"/>
    </w:pPr>
  </w:style>
  <w:style w:type="paragraph" w:styleId="14">
    <w:name w:val="caption"/>
    <w:basedOn w:val="1"/>
    <w:next w:val="1"/>
    <w:qFormat/>
    <w:uiPriority w:val="0"/>
    <w:pPr>
      <w:adjustRightInd/>
      <w:spacing w:before="152" w:after="160" w:line="240" w:lineRule="auto"/>
    </w:pPr>
    <w:rPr>
      <w:rFonts w:ascii="Arial" w:hAnsi="Arial" w:eastAsia="黑体" w:cs="Arial"/>
      <w:sz w:val="20"/>
      <w:szCs w:val="20"/>
    </w:rPr>
  </w:style>
  <w:style w:type="paragraph" w:styleId="15">
    <w:name w:val="index 5"/>
    <w:basedOn w:val="1"/>
    <w:next w:val="1"/>
    <w:autoRedefine/>
    <w:uiPriority w:val="0"/>
    <w:pPr>
      <w:adjustRightInd/>
      <w:spacing w:line="240" w:lineRule="auto"/>
      <w:ind w:left="1050" w:hanging="210"/>
      <w:jc w:val="left"/>
    </w:pPr>
    <w:rPr>
      <w:sz w:val="20"/>
      <w:szCs w:val="20"/>
    </w:rPr>
  </w:style>
  <w:style w:type="paragraph" w:styleId="16">
    <w:name w:val="Document Map"/>
    <w:basedOn w:val="1"/>
    <w:link w:val="314"/>
    <w:semiHidden/>
    <w:uiPriority w:val="0"/>
    <w:pPr>
      <w:shd w:val="clear" w:color="auto" w:fill="000080"/>
      <w:adjustRightInd/>
      <w:spacing w:line="240" w:lineRule="auto"/>
    </w:pPr>
    <w:rPr>
      <w:rFonts w:ascii="Times New Roman" w:hAnsi="Times New Roman"/>
      <w:szCs w:val="24"/>
    </w:rPr>
  </w:style>
  <w:style w:type="paragraph" w:styleId="17">
    <w:name w:val="index 6"/>
    <w:basedOn w:val="1"/>
    <w:next w:val="1"/>
    <w:autoRedefine/>
    <w:uiPriority w:val="0"/>
    <w:pPr>
      <w:adjustRightInd/>
      <w:spacing w:line="240" w:lineRule="auto"/>
      <w:ind w:left="1260" w:hanging="210"/>
      <w:jc w:val="left"/>
    </w:pPr>
    <w:rPr>
      <w:sz w:val="20"/>
      <w:szCs w:val="20"/>
    </w:rPr>
  </w:style>
  <w:style w:type="paragraph" w:styleId="18">
    <w:name w:val="Body Text"/>
    <w:basedOn w:val="1"/>
    <w:link w:val="104"/>
    <w:uiPriority w:val="0"/>
    <w:pPr>
      <w:spacing w:after="120"/>
    </w:pPr>
  </w:style>
  <w:style w:type="paragraph" w:styleId="19">
    <w:name w:val="index 4"/>
    <w:basedOn w:val="1"/>
    <w:next w:val="1"/>
    <w:autoRedefine/>
    <w:uiPriority w:val="0"/>
    <w:pPr>
      <w:adjustRightInd/>
      <w:spacing w:line="240" w:lineRule="auto"/>
      <w:ind w:left="840" w:hanging="210"/>
      <w:jc w:val="left"/>
    </w:pPr>
    <w:rPr>
      <w:sz w:val="20"/>
      <w:szCs w:val="20"/>
    </w:rPr>
  </w:style>
  <w:style w:type="paragraph" w:styleId="20">
    <w:name w:val="toc 5"/>
    <w:basedOn w:val="1"/>
    <w:next w:val="1"/>
    <w:autoRedefine/>
    <w:unhideWhenUsed/>
    <w:uiPriority w:val="0"/>
    <w:pPr>
      <w:ind w:left="839"/>
    </w:pPr>
    <w:rPr>
      <w:rFonts w:ascii="宋体"/>
    </w:rPr>
  </w:style>
  <w:style w:type="paragraph" w:styleId="21">
    <w:name w:val="toc 3"/>
    <w:basedOn w:val="1"/>
    <w:next w:val="1"/>
    <w:autoRedefine/>
    <w:unhideWhenUsed/>
    <w:uiPriority w:val="39"/>
    <w:pPr>
      <w:spacing w:line="300" w:lineRule="exact"/>
      <w:ind w:left="420"/>
    </w:pPr>
    <w:rPr>
      <w:rFonts w:ascii="宋体"/>
    </w:rPr>
  </w:style>
  <w:style w:type="paragraph" w:styleId="22">
    <w:name w:val="toc 8"/>
    <w:basedOn w:val="1"/>
    <w:next w:val="1"/>
    <w:autoRedefine/>
    <w:semiHidden/>
    <w:uiPriority w:val="0"/>
    <w:pPr>
      <w:tabs>
        <w:tab w:val="right" w:leader="dot" w:pos="9241"/>
      </w:tabs>
      <w:adjustRightInd/>
      <w:spacing w:line="240" w:lineRule="auto"/>
      <w:ind w:firstLine="607" w:firstLineChars="600"/>
      <w:jc w:val="left"/>
    </w:pPr>
    <w:rPr>
      <w:rFonts w:ascii="宋体" w:hAnsi="Times New Roman"/>
    </w:rPr>
  </w:style>
  <w:style w:type="paragraph" w:styleId="23">
    <w:name w:val="index 3"/>
    <w:basedOn w:val="1"/>
    <w:next w:val="1"/>
    <w:autoRedefine/>
    <w:uiPriority w:val="0"/>
    <w:pPr>
      <w:adjustRightInd/>
      <w:spacing w:line="240" w:lineRule="auto"/>
      <w:ind w:left="630" w:hanging="210"/>
      <w:jc w:val="left"/>
    </w:pPr>
    <w:rPr>
      <w:sz w:val="20"/>
      <w:szCs w:val="20"/>
    </w:rPr>
  </w:style>
  <w:style w:type="paragraph" w:styleId="24">
    <w:name w:val="endnote text"/>
    <w:basedOn w:val="1"/>
    <w:link w:val="313"/>
    <w:semiHidden/>
    <w:uiPriority w:val="0"/>
    <w:pPr>
      <w:adjustRightInd/>
      <w:snapToGrid w:val="0"/>
      <w:spacing w:line="240" w:lineRule="auto"/>
      <w:jc w:val="left"/>
    </w:pPr>
    <w:rPr>
      <w:rFonts w:ascii="Times New Roman" w:hAnsi="Times New Roman"/>
      <w:szCs w:val="24"/>
    </w:rPr>
  </w:style>
  <w:style w:type="paragraph" w:styleId="25">
    <w:name w:val="Balloon Text"/>
    <w:basedOn w:val="1"/>
    <w:link w:val="63"/>
    <w:unhideWhenUsed/>
    <w:uiPriority w:val="0"/>
    <w:rPr>
      <w:sz w:val="18"/>
      <w:szCs w:val="18"/>
    </w:rPr>
  </w:style>
  <w:style w:type="paragraph" w:styleId="26">
    <w:name w:val="footer"/>
    <w:basedOn w:val="1"/>
    <w:link w:val="62"/>
    <w:uiPriority w:val="99"/>
    <w:pPr>
      <w:tabs>
        <w:tab w:val="center" w:pos="4153"/>
        <w:tab w:val="right" w:pos="8306"/>
      </w:tabs>
      <w:adjustRightInd/>
      <w:snapToGrid w:val="0"/>
      <w:spacing w:line="240" w:lineRule="auto"/>
      <w:jc w:val="right"/>
    </w:pPr>
    <w:rPr>
      <w:rFonts w:ascii="宋体"/>
      <w:sz w:val="18"/>
      <w:szCs w:val="18"/>
    </w:rPr>
  </w:style>
  <w:style w:type="paragraph" w:styleId="27">
    <w:name w:val="header"/>
    <w:basedOn w:val="1"/>
    <w:link w:val="61"/>
    <w:uiPriority w:val="0"/>
    <w:pPr>
      <w:tabs>
        <w:tab w:val="center" w:pos="4153"/>
        <w:tab w:val="right" w:pos="8306"/>
      </w:tabs>
      <w:adjustRightInd/>
      <w:snapToGrid w:val="0"/>
      <w:jc w:val="center"/>
    </w:pPr>
    <w:rPr>
      <w:sz w:val="18"/>
      <w:szCs w:val="18"/>
    </w:rPr>
  </w:style>
  <w:style w:type="paragraph" w:styleId="28">
    <w:name w:val="toc 1"/>
    <w:basedOn w:val="1"/>
    <w:next w:val="1"/>
    <w:autoRedefine/>
    <w:unhideWhenUsed/>
    <w:uiPriority w:val="39"/>
    <w:rPr>
      <w:rFonts w:ascii="宋体"/>
    </w:rPr>
  </w:style>
  <w:style w:type="paragraph" w:styleId="29">
    <w:name w:val="toc 4"/>
    <w:basedOn w:val="1"/>
    <w:next w:val="1"/>
    <w:autoRedefine/>
    <w:unhideWhenUsed/>
    <w:uiPriority w:val="0"/>
    <w:pPr>
      <w:tabs>
        <w:tab w:val="right" w:leader="dot" w:pos="9344"/>
      </w:tabs>
      <w:spacing w:line="300" w:lineRule="exact"/>
      <w:ind w:left="629"/>
    </w:pPr>
    <w:rPr>
      <w:rFonts w:ascii="宋体"/>
    </w:rPr>
  </w:style>
  <w:style w:type="paragraph" w:styleId="30">
    <w:name w:val="index heading"/>
    <w:basedOn w:val="1"/>
    <w:next w:val="31"/>
    <w:uiPriority w:val="0"/>
    <w:pPr>
      <w:adjustRightInd/>
      <w:spacing w:before="120" w:after="120" w:line="240" w:lineRule="auto"/>
      <w:jc w:val="center"/>
    </w:pPr>
    <w:rPr>
      <w:b/>
      <w:bCs/>
      <w:iCs/>
      <w:szCs w:val="20"/>
    </w:rPr>
  </w:style>
  <w:style w:type="paragraph" w:styleId="31">
    <w:name w:val="index 1"/>
    <w:basedOn w:val="1"/>
    <w:next w:val="32"/>
    <w:uiPriority w:val="0"/>
    <w:pPr>
      <w:tabs>
        <w:tab w:val="right" w:leader="dot" w:pos="9299"/>
      </w:tabs>
      <w:adjustRightInd/>
      <w:spacing w:line="240" w:lineRule="auto"/>
      <w:jc w:val="left"/>
    </w:pPr>
    <w:rPr>
      <w:rFonts w:ascii="宋体" w:hAnsi="Times New Roman"/>
    </w:rPr>
  </w:style>
  <w:style w:type="paragraph" w:customStyle="1" w:styleId="32">
    <w:name w:val="段"/>
    <w:link w:val="248"/>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3">
    <w:name w:val="footnote text"/>
    <w:basedOn w:val="1"/>
    <w:next w:val="1"/>
    <w:link w:val="117"/>
    <w:uiPriority w:val="0"/>
    <w:pPr>
      <w:adjustRightInd/>
      <w:snapToGrid w:val="0"/>
      <w:spacing w:line="300" w:lineRule="exact"/>
      <w:ind w:left="400" w:leftChars="200" w:hanging="200" w:hangingChars="200"/>
      <w:jc w:val="left"/>
    </w:pPr>
    <w:rPr>
      <w:rFonts w:ascii="宋体"/>
      <w:sz w:val="18"/>
      <w:szCs w:val="18"/>
    </w:rPr>
  </w:style>
  <w:style w:type="paragraph" w:styleId="34">
    <w:name w:val="toc 6"/>
    <w:basedOn w:val="1"/>
    <w:next w:val="1"/>
    <w:autoRedefine/>
    <w:unhideWhenUsed/>
    <w:uiPriority w:val="0"/>
    <w:pPr>
      <w:spacing w:line="300" w:lineRule="exact"/>
      <w:ind w:left="1049"/>
    </w:pPr>
    <w:rPr>
      <w:rFonts w:ascii="宋体"/>
    </w:rPr>
  </w:style>
  <w:style w:type="paragraph" w:styleId="35">
    <w:name w:val="index 7"/>
    <w:basedOn w:val="1"/>
    <w:next w:val="1"/>
    <w:autoRedefine/>
    <w:uiPriority w:val="0"/>
    <w:pPr>
      <w:adjustRightInd/>
      <w:spacing w:line="240" w:lineRule="auto"/>
      <w:ind w:left="1470" w:hanging="210"/>
      <w:jc w:val="left"/>
    </w:pPr>
    <w:rPr>
      <w:sz w:val="20"/>
      <w:szCs w:val="20"/>
    </w:rPr>
  </w:style>
  <w:style w:type="paragraph" w:styleId="36">
    <w:name w:val="index 9"/>
    <w:basedOn w:val="1"/>
    <w:next w:val="1"/>
    <w:autoRedefine/>
    <w:uiPriority w:val="0"/>
    <w:pPr>
      <w:adjustRightInd/>
      <w:spacing w:line="240" w:lineRule="auto"/>
      <w:ind w:left="1890" w:hanging="210"/>
      <w:jc w:val="left"/>
    </w:pPr>
    <w:rPr>
      <w:sz w:val="20"/>
      <w:szCs w:val="20"/>
    </w:rPr>
  </w:style>
  <w:style w:type="paragraph" w:styleId="37">
    <w:name w:val="table of figures"/>
    <w:basedOn w:val="1"/>
    <w:next w:val="1"/>
    <w:semiHidden/>
    <w:uiPriority w:val="0"/>
    <w:pPr>
      <w:adjustRightInd/>
      <w:spacing w:line="240" w:lineRule="auto"/>
      <w:jc w:val="left"/>
    </w:pPr>
    <w:rPr>
      <w:szCs w:val="24"/>
    </w:rPr>
  </w:style>
  <w:style w:type="paragraph" w:styleId="38">
    <w:name w:val="toc 2"/>
    <w:basedOn w:val="1"/>
    <w:next w:val="1"/>
    <w:autoRedefine/>
    <w:unhideWhenUsed/>
    <w:uiPriority w:val="39"/>
    <w:pPr>
      <w:tabs>
        <w:tab w:val="right" w:leader="dot" w:pos="9344"/>
      </w:tabs>
      <w:spacing w:line="300" w:lineRule="exact"/>
      <w:ind w:left="210"/>
    </w:pPr>
    <w:rPr>
      <w:rFonts w:ascii="宋体"/>
    </w:rPr>
  </w:style>
  <w:style w:type="paragraph" w:styleId="39">
    <w:name w:val="toc 9"/>
    <w:basedOn w:val="1"/>
    <w:next w:val="1"/>
    <w:autoRedefine/>
    <w:semiHidden/>
    <w:uiPriority w:val="0"/>
    <w:pPr>
      <w:adjustRightInd/>
      <w:spacing w:line="240" w:lineRule="auto"/>
      <w:ind w:left="1470"/>
      <w:jc w:val="left"/>
    </w:pPr>
    <w:rPr>
      <w:rFonts w:ascii="Times New Roman" w:hAnsi="Times New Roman"/>
      <w:sz w:val="20"/>
      <w:szCs w:val="20"/>
    </w:rPr>
  </w:style>
  <w:style w:type="paragraph" w:styleId="40">
    <w:name w:val="index 2"/>
    <w:basedOn w:val="1"/>
    <w:next w:val="1"/>
    <w:autoRedefine/>
    <w:uiPriority w:val="0"/>
    <w:pPr>
      <w:adjustRightInd/>
      <w:spacing w:line="240" w:lineRule="auto"/>
      <w:ind w:left="420" w:hanging="210"/>
      <w:jc w:val="left"/>
    </w:pPr>
    <w:rPr>
      <w:sz w:val="20"/>
      <w:szCs w:val="20"/>
    </w:rPr>
  </w:style>
  <w:style w:type="paragraph" w:styleId="41">
    <w:name w:val="Title"/>
    <w:basedOn w:val="1"/>
    <w:link w:val="66"/>
    <w:qFormat/>
    <w:uiPriority w:val="0"/>
    <w:pPr>
      <w:spacing w:before="240" w:after="60"/>
      <w:jc w:val="center"/>
      <w:outlineLvl w:val="0"/>
    </w:pPr>
    <w:rPr>
      <w:rFonts w:ascii="Arial" w:hAnsi="Arial" w:cs="Arial"/>
      <w:b/>
      <w:bCs/>
      <w:sz w:val="32"/>
      <w:szCs w:val="32"/>
    </w:rPr>
  </w:style>
  <w:style w:type="table" w:styleId="43">
    <w:name w:val="Table Grid"/>
    <w:basedOn w:val="42"/>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22"/>
    <w:rPr>
      <w:b/>
      <w:bCs/>
    </w:rPr>
  </w:style>
  <w:style w:type="character" w:styleId="46">
    <w:name w:val="endnote reference"/>
    <w:semiHidden/>
    <w:uiPriority w:val="0"/>
    <w:rPr>
      <w:vertAlign w:val="superscript"/>
    </w:rPr>
  </w:style>
  <w:style w:type="character" w:styleId="47">
    <w:name w:val="page number"/>
    <w:uiPriority w:val="0"/>
    <w:rPr>
      <w:rFonts w:ascii="宋体" w:hAnsi="Times New Roman" w:eastAsia="宋体"/>
      <w:sz w:val="18"/>
    </w:rPr>
  </w:style>
  <w:style w:type="character" w:styleId="48">
    <w:name w:val="FollowedHyperlink"/>
    <w:uiPriority w:val="0"/>
    <w:rPr>
      <w:color w:val="800080"/>
      <w:u w:val="single"/>
    </w:rPr>
  </w:style>
  <w:style w:type="character" w:styleId="49">
    <w:name w:val="Emphasis"/>
    <w:qFormat/>
    <w:uiPriority w:val="20"/>
    <w:rPr>
      <w:i/>
      <w:iCs/>
    </w:rPr>
  </w:style>
  <w:style w:type="character" w:styleId="50">
    <w:name w:val="Hyperlink"/>
    <w:uiPriority w:val="99"/>
    <w:rPr>
      <w:rFonts w:ascii="宋体" w:hAnsi="Times New Roman" w:eastAsia="宋体"/>
      <w:color w:val="auto"/>
      <w:spacing w:val="0"/>
      <w:w w:val="100"/>
      <w:position w:val="0"/>
      <w:sz w:val="21"/>
      <w:u w:val="none"/>
      <w:vertAlign w:val="baseline"/>
    </w:rPr>
  </w:style>
  <w:style w:type="character" w:styleId="51">
    <w:name w:val="footnote reference"/>
    <w:semiHidden/>
    <w:uiPriority w:val="0"/>
    <w:rPr>
      <w:rFonts w:ascii="宋体" w:hAnsi="宋体" w:eastAsia="宋体" w:cs="Times New Roman"/>
      <w:spacing w:val="0"/>
      <w:sz w:val="18"/>
      <w:vertAlign w:val="superscript"/>
    </w:rPr>
  </w:style>
  <w:style w:type="character" w:customStyle="1" w:styleId="52">
    <w:name w:val="标题 1 字符"/>
    <w:link w:val="2"/>
    <w:uiPriority w:val="0"/>
    <w:rPr>
      <w:b/>
      <w:bCs/>
      <w:kern w:val="44"/>
      <w:sz w:val="44"/>
      <w:szCs w:val="44"/>
    </w:rPr>
  </w:style>
  <w:style w:type="character" w:customStyle="1" w:styleId="53">
    <w:name w:val="标题 2 字符"/>
    <w:link w:val="3"/>
    <w:uiPriority w:val="0"/>
    <w:rPr>
      <w:rFonts w:ascii="Arial" w:hAnsi="Arial" w:eastAsia="黑体"/>
      <w:b/>
      <w:bCs/>
      <w:kern w:val="2"/>
      <w:sz w:val="32"/>
      <w:szCs w:val="32"/>
    </w:rPr>
  </w:style>
  <w:style w:type="character" w:customStyle="1" w:styleId="54">
    <w:name w:val="标题 3 字符"/>
    <w:link w:val="4"/>
    <w:uiPriority w:val="0"/>
    <w:rPr>
      <w:b/>
      <w:bCs/>
      <w:kern w:val="2"/>
      <w:sz w:val="32"/>
      <w:szCs w:val="32"/>
    </w:rPr>
  </w:style>
  <w:style w:type="character" w:customStyle="1" w:styleId="55">
    <w:name w:val="标题 4 字符"/>
    <w:link w:val="5"/>
    <w:uiPriority w:val="0"/>
    <w:rPr>
      <w:rFonts w:ascii="Arial" w:hAnsi="Arial" w:eastAsia="黑体"/>
      <w:b/>
      <w:bCs/>
      <w:kern w:val="2"/>
      <w:sz w:val="28"/>
      <w:szCs w:val="28"/>
    </w:rPr>
  </w:style>
  <w:style w:type="character" w:customStyle="1" w:styleId="56">
    <w:name w:val="标题 5 字符"/>
    <w:link w:val="6"/>
    <w:qFormat/>
    <w:uiPriority w:val="0"/>
    <w:rPr>
      <w:b/>
      <w:bCs/>
      <w:kern w:val="2"/>
      <w:sz w:val="28"/>
      <w:szCs w:val="28"/>
    </w:rPr>
  </w:style>
  <w:style w:type="character" w:customStyle="1" w:styleId="57">
    <w:name w:val="标题 6 字符"/>
    <w:link w:val="7"/>
    <w:qFormat/>
    <w:uiPriority w:val="0"/>
    <w:rPr>
      <w:rFonts w:ascii="Arial" w:hAnsi="Arial" w:eastAsia="黑体"/>
      <w:b/>
      <w:bCs/>
      <w:kern w:val="2"/>
      <w:sz w:val="24"/>
      <w:szCs w:val="24"/>
    </w:rPr>
  </w:style>
  <w:style w:type="character" w:customStyle="1" w:styleId="58">
    <w:name w:val="标题 7 字符"/>
    <w:link w:val="8"/>
    <w:qFormat/>
    <w:uiPriority w:val="0"/>
    <w:rPr>
      <w:b/>
      <w:bCs/>
      <w:kern w:val="2"/>
      <w:sz w:val="24"/>
      <w:szCs w:val="24"/>
    </w:rPr>
  </w:style>
  <w:style w:type="character" w:customStyle="1" w:styleId="59">
    <w:name w:val="标题 8 字符"/>
    <w:link w:val="9"/>
    <w:qFormat/>
    <w:uiPriority w:val="0"/>
    <w:rPr>
      <w:rFonts w:ascii="Arial" w:hAnsi="Arial" w:eastAsia="黑体"/>
      <w:kern w:val="2"/>
      <w:sz w:val="24"/>
      <w:szCs w:val="24"/>
    </w:rPr>
  </w:style>
  <w:style w:type="character" w:customStyle="1" w:styleId="60">
    <w:name w:val="标题 9 字符"/>
    <w:link w:val="10"/>
    <w:qFormat/>
    <w:uiPriority w:val="0"/>
    <w:rPr>
      <w:rFonts w:ascii="Arial" w:hAnsi="Arial" w:eastAsia="黑体"/>
      <w:kern w:val="2"/>
      <w:sz w:val="21"/>
      <w:szCs w:val="21"/>
    </w:rPr>
  </w:style>
  <w:style w:type="character" w:customStyle="1" w:styleId="61">
    <w:name w:val="页眉 字符"/>
    <w:link w:val="27"/>
    <w:uiPriority w:val="0"/>
    <w:rPr>
      <w:kern w:val="2"/>
      <w:sz w:val="18"/>
      <w:szCs w:val="18"/>
    </w:rPr>
  </w:style>
  <w:style w:type="character" w:customStyle="1" w:styleId="62">
    <w:name w:val="页脚 字符"/>
    <w:link w:val="26"/>
    <w:uiPriority w:val="99"/>
    <w:rPr>
      <w:rFonts w:ascii="宋体"/>
      <w:kern w:val="2"/>
      <w:sz w:val="18"/>
      <w:szCs w:val="18"/>
    </w:rPr>
  </w:style>
  <w:style w:type="character" w:customStyle="1" w:styleId="63">
    <w:name w:val="批注框文本 字符"/>
    <w:link w:val="25"/>
    <w:uiPriority w:val="0"/>
    <w:rPr>
      <w:kern w:val="2"/>
      <w:sz w:val="18"/>
      <w:szCs w:val="18"/>
    </w:rPr>
  </w:style>
  <w:style w:type="paragraph" w:styleId="64">
    <w:name w:val="Quote"/>
    <w:basedOn w:val="1"/>
    <w:next w:val="1"/>
    <w:link w:val="65"/>
    <w:qFormat/>
    <w:uiPriority w:val="29"/>
    <w:rPr>
      <w:i/>
      <w:iCs/>
      <w:color w:val="000000"/>
    </w:rPr>
  </w:style>
  <w:style w:type="character" w:customStyle="1" w:styleId="65">
    <w:name w:val="引用 字符"/>
    <w:link w:val="64"/>
    <w:uiPriority w:val="29"/>
    <w:rPr>
      <w:i/>
      <w:iCs/>
      <w:color w:val="000000"/>
      <w:kern w:val="2"/>
      <w:sz w:val="21"/>
      <w:szCs w:val="21"/>
    </w:rPr>
  </w:style>
  <w:style w:type="character" w:customStyle="1" w:styleId="66">
    <w:name w:val="标题 字符"/>
    <w:link w:val="41"/>
    <w:uiPriority w:val="0"/>
    <w:rPr>
      <w:rFonts w:ascii="Arial" w:hAnsi="Arial" w:cs="Arial"/>
      <w:b/>
      <w:bCs/>
      <w:kern w:val="2"/>
      <w:sz w:val="32"/>
      <w:szCs w:val="32"/>
    </w:rPr>
  </w:style>
  <w:style w:type="paragraph" w:customStyle="1" w:styleId="67">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68">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69">
    <w:name w:val="标准文件_页脚偶数页"/>
    <w:uiPriority w:val="0"/>
    <w:pPr>
      <w:ind w:left="198"/>
    </w:pPr>
    <w:rPr>
      <w:rFonts w:ascii="宋体" w:hAnsi="Times New Roman" w:eastAsia="宋体" w:cs="Times New Roman"/>
      <w:sz w:val="18"/>
      <w:lang w:val="en-US" w:eastAsia="zh-CN" w:bidi="ar-SA"/>
    </w:rPr>
  </w:style>
  <w:style w:type="paragraph" w:customStyle="1" w:styleId="70">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71">
    <w:name w:val="标准书眉一"/>
    <w:uiPriority w:val="0"/>
    <w:pPr>
      <w:jc w:val="both"/>
    </w:pPr>
    <w:rPr>
      <w:rFonts w:ascii="Times New Roman" w:hAnsi="Times New Roman" w:eastAsia="宋体" w:cs="Times New Roman"/>
      <w:lang w:val="en-US" w:eastAsia="zh-CN" w:bidi="ar-SA"/>
    </w:rPr>
  </w:style>
  <w:style w:type="paragraph" w:customStyle="1" w:styleId="72">
    <w:name w:val="标准文件_ICS"/>
    <w:basedOn w:val="1"/>
    <w:uiPriority w:val="0"/>
    <w:pPr>
      <w:spacing w:line="0" w:lineRule="atLeast"/>
    </w:pPr>
    <w:rPr>
      <w:rFonts w:ascii="黑体" w:hAnsi="宋体" w:eastAsia="黑体"/>
    </w:rPr>
  </w:style>
  <w:style w:type="paragraph" w:customStyle="1" w:styleId="73">
    <w:name w:val="标准文件_标准正文"/>
    <w:basedOn w:val="1"/>
    <w:next w:val="74"/>
    <w:uiPriority w:val="0"/>
    <w:pPr>
      <w:snapToGrid w:val="0"/>
      <w:ind w:firstLine="200" w:firstLineChars="200"/>
    </w:pPr>
    <w:rPr>
      <w:kern w:val="0"/>
    </w:rPr>
  </w:style>
  <w:style w:type="paragraph" w:customStyle="1" w:styleId="74">
    <w:name w:val="标准文件_段"/>
    <w:link w:val="202"/>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75">
    <w:name w:val="标准文件_版本"/>
    <w:basedOn w:val="73"/>
    <w:uiPriority w:val="0"/>
    <w:pPr>
      <w:adjustRightInd/>
      <w:snapToGrid/>
      <w:ind w:firstLine="0" w:firstLineChars="0"/>
    </w:pPr>
    <w:rPr>
      <w:rFonts w:ascii="宋体" w:hAnsi="宋体"/>
      <w:kern w:val="2"/>
    </w:rPr>
  </w:style>
  <w:style w:type="paragraph" w:customStyle="1" w:styleId="76">
    <w:name w:val="标准文件_标准部门"/>
    <w:basedOn w:val="1"/>
    <w:uiPriority w:val="0"/>
    <w:pPr>
      <w:jc w:val="center"/>
    </w:pPr>
    <w:rPr>
      <w:rFonts w:ascii="黑体" w:eastAsia="黑体"/>
      <w:kern w:val="0"/>
      <w:sz w:val="44"/>
    </w:rPr>
  </w:style>
  <w:style w:type="paragraph" w:customStyle="1" w:styleId="77">
    <w:name w:val="标准文件_标准代替"/>
    <w:basedOn w:val="1"/>
    <w:next w:val="1"/>
    <w:uiPriority w:val="0"/>
    <w:pPr>
      <w:spacing w:line="310" w:lineRule="exact"/>
      <w:jc w:val="right"/>
    </w:pPr>
    <w:rPr>
      <w:rFonts w:ascii="宋体" w:hAnsi="宋体"/>
      <w:kern w:val="0"/>
    </w:rPr>
  </w:style>
  <w:style w:type="paragraph" w:customStyle="1" w:styleId="78">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79">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80">
    <w:name w:val="标准文件_页眉偶数页"/>
    <w:basedOn w:val="79"/>
    <w:next w:val="1"/>
    <w:uiPriority w:val="0"/>
    <w:pPr>
      <w:jc w:val="left"/>
    </w:pPr>
  </w:style>
  <w:style w:type="paragraph" w:customStyle="1" w:styleId="81">
    <w:name w:val="标准文件_参考文献标题"/>
    <w:basedOn w:val="1"/>
    <w:next w:val="1"/>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82">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83">
    <w:name w:val="标准文件_二级条标题"/>
    <w:next w:val="74"/>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84">
    <w:name w:val="标准文件_发布"/>
    <w:uiPriority w:val="0"/>
    <w:rPr>
      <w:rFonts w:ascii="黑体" w:eastAsia="黑体"/>
      <w:spacing w:val="0"/>
      <w:w w:val="100"/>
      <w:position w:val="3"/>
      <w:sz w:val="28"/>
    </w:rPr>
  </w:style>
  <w:style w:type="paragraph" w:customStyle="1" w:styleId="85">
    <w:name w:val="标准文件_方框数字列项"/>
    <w:basedOn w:val="74"/>
    <w:uiPriority w:val="0"/>
    <w:pPr>
      <w:numPr>
        <w:ilvl w:val="0"/>
        <w:numId w:val="3"/>
      </w:numPr>
      <w:ind w:firstLine="0" w:firstLineChars="0"/>
    </w:pPr>
  </w:style>
  <w:style w:type="paragraph" w:customStyle="1" w:styleId="86">
    <w:name w:val="标准文件_封面标准编号"/>
    <w:basedOn w:val="1"/>
    <w:next w:val="77"/>
    <w:uiPriority w:val="0"/>
    <w:pPr>
      <w:spacing w:line="310" w:lineRule="exact"/>
      <w:jc w:val="right"/>
    </w:pPr>
    <w:rPr>
      <w:rFonts w:ascii="黑体" w:eastAsia="黑体"/>
      <w:kern w:val="0"/>
      <w:sz w:val="28"/>
    </w:rPr>
  </w:style>
  <w:style w:type="paragraph" w:customStyle="1" w:styleId="87">
    <w:name w:val="标准文件_封面标准分类号"/>
    <w:basedOn w:val="1"/>
    <w:uiPriority w:val="0"/>
    <w:rPr>
      <w:rFonts w:ascii="黑体" w:eastAsia="黑体"/>
      <w:b/>
      <w:kern w:val="0"/>
      <w:sz w:val="28"/>
    </w:rPr>
  </w:style>
  <w:style w:type="paragraph" w:customStyle="1" w:styleId="88">
    <w:name w:val="标准文件_封面标准名称"/>
    <w:basedOn w:val="1"/>
    <w:uiPriority w:val="0"/>
    <w:pPr>
      <w:spacing w:line="240" w:lineRule="auto"/>
      <w:jc w:val="center"/>
    </w:pPr>
    <w:rPr>
      <w:rFonts w:ascii="黑体" w:eastAsia="黑体"/>
      <w:kern w:val="0"/>
      <w:sz w:val="52"/>
    </w:rPr>
  </w:style>
  <w:style w:type="paragraph" w:customStyle="1" w:styleId="89">
    <w:name w:val="标准文件_封面标准英文名称"/>
    <w:basedOn w:val="1"/>
    <w:uiPriority w:val="0"/>
    <w:pPr>
      <w:spacing w:line="240" w:lineRule="auto"/>
      <w:jc w:val="center"/>
    </w:pPr>
    <w:rPr>
      <w:rFonts w:ascii="黑体" w:eastAsia="黑体"/>
      <w:b/>
      <w:sz w:val="28"/>
    </w:rPr>
  </w:style>
  <w:style w:type="paragraph" w:customStyle="1" w:styleId="90">
    <w:name w:val="标准文件_封面发布日期"/>
    <w:basedOn w:val="1"/>
    <w:uiPriority w:val="0"/>
    <w:pPr>
      <w:spacing w:line="310" w:lineRule="exact"/>
    </w:pPr>
    <w:rPr>
      <w:rFonts w:ascii="黑体" w:eastAsia="黑体"/>
      <w:kern w:val="0"/>
      <w:sz w:val="28"/>
    </w:rPr>
  </w:style>
  <w:style w:type="paragraph" w:customStyle="1" w:styleId="91">
    <w:name w:val="标准文件_封面密级"/>
    <w:basedOn w:val="1"/>
    <w:uiPriority w:val="0"/>
    <w:rPr>
      <w:rFonts w:eastAsia="黑体"/>
      <w:sz w:val="32"/>
    </w:rPr>
  </w:style>
  <w:style w:type="paragraph" w:customStyle="1" w:styleId="92">
    <w:name w:val="标准文件_封面实施日期"/>
    <w:basedOn w:val="1"/>
    <w:uiPriority w:val="0"/>
    <w:pPr>
      <w:spacing w:line="310" w:lineRule="exact"/>
      <w:jc w:val="right"/>
    </w:pPr>
    <w:rPr>
      <w:rFonts w:ascii="黑体" w:eastAsia="黑体"/>
      <w:sz w:val="28"/>
    </w:rPr>
  </w:style>
  <w:style w:type="paragraph" w:customStyle="1" w:styleId="93">
    <w:name w:val="标准文件_封面抬头"/>
    <w:basedOn w:val="74"/>
    <w:uiPriority w:val="0"/>
    <w:pPr>
      <w:adjustRightInd w:val="0"/>
      <w:spacing w:line="800" w:lineRule="exact"/>
      <w:ind w:firstLine="0" w:firstLineChars="0"/>
      <w:jc w:val="distribute"/>
    </w:pPr>
    <w:rPr>
      <w:rFonts w:ascii="黑体" w:eastAsia="黑体"/>
      <w:b/>
      <w:sz w:val="64"/>
    </w:rPr>
  </w:style>
  <w:style w:type="paragraph" w:customStyle="1" w:styleId="94">
    <w:name w:val="标准文件_附录标识"/>
    <w:next w:val="74"/>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95">
    <w:name w:val="标准文件_附录表标题"/>
    <w:next w:val="74"/>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96">
    <w:name w:val="标准文件_附录一级条标题"/>
    <w:next w:val="74"/>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97">
    <w:name w:val="标准文件_附录二级条标题"/>
    <w:basedOn w:val="96"/>
    <w:next w:val="74"/>
    <w:uiPriority w:val="0"/>
    <w:pPr>
      <w:widowControl/>
      <w:numPr>
        <w:ilvl w:val="2"/>
      </w:numPr>
      <w:wordWrap w:val="0"/>
      <w:overflowPunct w:val="0"/>
      <w:autoSpaceDE w:val="0"/>
      <w:autoSpaceDN w:val="0"/>
      <w:textAlignment w:val="baseline"/>
      <w:outlineLvl w:val="3"/>
    </w:pPr>
  </w:style>
  <w:style w:type="paragraph" w:customStyle="1" w:styleId="98">
    <w:name w:val="标准文件_附录公式"/>
    <w:basedOn w:val="73"/>
    <w:next w:val="73"/>
    <w:uiPriority w:val="0"/>
    <w:pPr>
      <w:tabs>
        <w:tab w:val="center" w:pos="4678"/>
        <w:tab w:val="right" w:leader="middleDot" w:pos="9356"/>
      </w:tabs>
      <w:spacing w:line="240" w:lineRule="auto"/>
      <w:ind w:right="-51" w:firstLine="0" w:firstLineChars="0"/>
    </w:pPr>
    <w:rPr>
      <w:rFonts w:ascii="宋体" w:hAnsi="宋体"/>
    </w:rPr>
  </w:style>
  <w:style w:type="paragraph" w:customStyle="1" w:styleId="99">
    <w:name w:val="标准文件_附录三级条标题"/>
    <w:next w:val="74"/>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100">
    <w:name w:val="标准文件_附录四级条标题"/>
    <w:next w:val="74"/>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101">
    <w:name w:val="标准文件_附录图标题"/>
    <w:next w:val="74"/>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102">
    <w:name w:val="标准文件_附录五级条标题"/>
    <w:next w:val="74"/>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103">
    <w:name w:val="标准文件_附录英文标识"/>
    <w:next w:val="18"/>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104">
    <w:name w:val="正文文本 字符"/>
    <w:link w:val="18"/>
    <w:uiPriority w:val="0"/>
    <w:rPr>
      <w:kern w:val="2"/>
      <w:sz w:val="21"/>
      <w:szCs w:val="21"/>
    </w:rPr>
  </w:style>
  <w:style w:type="paragraph" w:customStyle="1" w:styleId="105">
    <w:name w:val="标准文件_附录章标题"/>
    <w:next w:val="74"/>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06">
    <w:name w:val="标准文件_公式后的破折号"/>
    <w:basedOn w:val="74"/>
    <w:next w:val="74"/>
    <w:uiPriority w:val="0"/>
    <w:pPr>
      <w:ind w:left="488" w:leftChars="200" w:hanging="289" w:hangingChars="290"/>
    </w:pPr>
  </w:style>
  <w:style w:type="paragraph" w:customStyle="1" w:styleId="107">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108">
    <w:name w:val="标准文件_目次、标准名称标题"/>
    <w:basedOn w:val="107"/>
    <w:next w:val="74"/>
    <w:uiPriority w:val="0"/>
    <w:pPr>
      <w:spacing w:line="460" w:lineRule="exact"/>
      <w:ind w:left="0" w:firstLine="0"/>
    </w:pPr>
  </w:style>
  <w:style w:type="paragraph" w:customStyle="1" w:styleId="109">
    <w:name w:val="标准文件_目录标题"/>
    <w:basedOn w:val="1"/>
    <w:uiPriority w:val="0"/>
    <w:pPr>
      <w:spacing w:before="480" w:after="150" w:afterLines="150" w:line="240" w:lineRule="auto"/>
      <w:jc w:val="center"/>
    </w:pPr>
    <w:rPr>
      <w:rFonts w:ascii="黑体" w:eastAsia="黑体"/>
      <w:sz w:val="32"/>
    </w:rPr>
  </w:style>
  <w:style w:type="paragraph" w:customStyle="1" w:styleId="110">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111">
    <w:name w:val="标准文件_破折号列项（二级）"/>
    <w:basedOn w:val="110"/>
    <w:uiPriority w:val="0"/>
    <w:pPr>
      <w:numPr>
        <w:numId w:val="10"/>
      </w:numPr>
    </w:pPr>
  </w:style>
  <w:style w:type="paragraph" w:customStyle="1" w:styleId="112">
    <w:name w:val="标准文件_三级条标题"/>
    <w:basedOn w:val="83"/>
    <w:next w:val="74"/>
    <w:uiPriority w:val="0"/>
    <w:pPr>
      <w:widowControl/>
      <w:numPr>
        <w:ilvl w:val="4"/>
      </w:numPr>
      <w:outlineLvl w:val="3"/>
    </w:pPr>
  </w:style>
  <w:style w:type="character" w:customStyle="1" w:styleId="113">
    <w:name w:val="Subtle Reference"/>
    <w:qFormat/>
    <w:uiPriority w:val="31"/>
    <w:rPr>
      <w:smallCaps/>
      <w:color w:val="C0504D"/>
      <w:u w:val="single"/>
    </w:rPr>
  </w:style>
  <w:style w:type="paragraph" w:customStyle="1" w:styleId="114">
    <w:name w:val="标准文件_示例后续"/>
    <w:basedOn w:val="1"/>
    <w:uiPriority w:val="0"/>
    <w:pPr>
      <w:adjustRightInd/>
      <w:spacing w:line="240" w:lineRule="auto"/>
      <w:ind w:firstLine="200" w:firstLineChars="200"/>
    </w:pPr>
    <w:rPr>
      <w:sz w:val="18"/>
      <w:szCs w:val="24"/>
    </w:rPr>
  </w:style>
  <w:style w:type="paragraph" w:customStyle="1" w:styleId="115">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116">
    <w:name w:val="标准文件_四级条标题"/>
    <w:next w:val="74"/>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17">
    <w:name w:val="脚注文本 字符"/>
    <w:link w:val="33"/>
    <w:uiPriority w:val="0"/>
    <w:rPr>
      <w:rFonts w:ascii="宋体"/>
      <w:kern w:val="2"/>
      <w:sz w:val="18"/>
      <w:szCs w:val="18"/>
    </w:rPr>
  </w:style>
  <w:style w:type="paragraph" w:customStyle="1" w:styleId="118">
    <w:name w:val="标准文件_条文脚注"/>
    <w:basedOn w:val="33"/>
    <w:uiPriority w:val="0"/>
    <w:pPr>
      <w:adjustRightInd w:val="0"/>
      <w:spacing w:line="240" w:lineRule="auto"/>
      <w:ind w:left="0" w:leftChars="0" w:firstLine="200" w:firstLineChars="200"/>
      <w:jc w:val="both"/>
    </w:pPr>
    <w:rPr>
      <w:rFonts w:hAnsi="宋体"/>
    </w:rPr>
  </w:style>
  <w:style w:type="paragraph" w:customStyle="1" w:styleId="119">
    <w:name w:val="标准文件_图表脚注"/>
    <w:basedOn w:val="1"/>
    <w:next w:val="74"/>
    <w:uiPriority w:val="0"/>
    <w:pPr>
      <w:numPr>
        <w:ilvl w:val="0"/>
        <w:numId w:val="12"/>
      </w:numPr>
      <w:spacing w:line="240" w:lineRule="auto"/>
      <w:jc w:val="left"/>
    </w:pPr>
    <w:rPr>
      <w:rFonts w:ascii="宋体" w:hAnsi="宋体"/>
      <w:sz w:val="18"/>
    </w:rPr>
  </w:style>
  <w:style w:type="character" w:customStyle="1" w:styleId="120">
    <w:name w:val="标准文件_图表脚注内容"/>
    <w:uiPriority w:val="0"/>
    <w:rPr>
      <w:rFonts w:ascii="宋体" w:hAnsi="宋体" w:eastAsia="宋体" w:cs="Times New Roman"/>
      <w:spacing w:val="0"/>
      <w:sz w:val="18"/>
      <w:vertAlign w:val="superscript"/>
    </w:rPr>
  </w:style>
  <w:style w:type="paragraph" w:customStyle="1" w:styleId="121">
    <w:name w:val="标准文件_五级条标题"/>
    <w:next w:val="74"/>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22">
    <w:name w:val="标准文件_章标题"/>
    <w:next w:val="74"/>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23">
    <w:name w:val="标准文件_一级条标题"/>
    <w:basedOn w:val="122"/>
    <w:next w:val="74"/>
    <w:uiPriority w:val="0"/>
    <w:pPr>
      <w:numPr>
        <w:ilvl w:val="2"/>
      </w:numPr>
      <w:spacing w:before="50" w:beforeLines="50" w:after="50" w:afterLines="50"/>
      <w:outlineLvl w:val="1"/>
    </w:pPr>
  </w:style>
  <w:style w:type="paragraph" w:customStyle="1" w:styleId="124">
    <w:name w:val="标准文件_一致程度"/>
    <w:basedOn w:val="1"/>
    <w:uiPriority w:val="0"/>
    <w:pPr>
      <w:spacing w:line="440" w:lineRule="exact"/>
      <w:jc w:val="center"/>
    </w:pPr>
    <w:rPr>
      <w:sz w:val="28"/>
    </w:rPr>
  </w:style>
  <w:style w:type="paragraph" w:customStyle="1" w:styleId="125">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26">
    <w:name w:val="标准文件_英文图表脚注"/>
    <w:basedOn w:val="73"/>
    <w:uiPriority w:val="0"/>
    <w:pPr>
      <w:widowControl/>
      <w:adjustRightInd/>
      <w:snapToGrid/>
      <w:spacing w:line="240" w:lineRule="auto"/>
      <w:ind w:left="79" w:hanging="79" w:hangingChars="80"/>
    </w:pPr>
    <w:rPr>
      <w:rFonts w:ascii="宋体" w:hAnsi="宋体"/>
    </w:rPr>
  </w:style>
  <w:style w:type="paragraph" w:customStyle="1" w:styleId="127">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28">
    <w:name w:val="标准文件_英文注："/>
    <w:basedOn w:val="1"/>
    <w:next w:val="74"/>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29">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30">
    <w:name w:val="标准文件_正文表标题"/>
    <w:next w:val="74"/>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31">
    <w:name w:val="标准文件_正文公式"/>
    <w:basedOn w:val="1"/>
    <w:next w:val="73"/>
    <w:uiPriority w:val="0"/>
    <w:pPr>
      <w:tabs>
        <w:tab w:val="center" w:pos="4678"/>
        <w:tab w:val="right" w:leader="middleDot" w:pos="9356"/>
      </w:tabs>
      <w:spacing w:line="240" w:lineRule="auto"/>
    </w:pPr>
    <w:rPr>
      <w:rFonts w:ascii="宋体" w:hAnsi="宋体"/>
    </w:rPr>
  </w:style>
  <w:style w:type="paragraph" w:customStyle="1" w:styleId="132">
    <w:name w:val="标准文件_正文图标题"/>
    <w:next w:val="74"/>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33">
    <w:name w:val="标准文件_正文英文表标题"/>
    <w:next w:val="74"/>
    <w:uiPriority w:val="0"/>
    <w:pPr>
      <w:numPr>
        <w:ilvl w:val="0"/>
        <w:numId w:val="18"/>
      </w:numPr>
      <w:jc w:val="center"/>
    </w:pPr>
    <w:rPr>
      <w:rFonts w:ascii="黑体" w:hAnsi="Times New Roman" w:eastAsia="黑体" w:cs="Times New Roman"/>
      <w:sz w:val="21"/>
      <w:lang w:val="en-US" w:eastAsia="zh-CN" w:bidi="ar-SA"/>
    </w:rPr>
  </w:style>
  <w:style w:type="paragraph" w:customStyle="1" w:styleId="134">
    <w:name w:val="标准文件_正文英文图标题"/>
    <w:next w:val="74"/>
    <w:uiPriority w:val="0"/>
    <w:pPr>
      <w:numPr>
        <w:ilvl w:val="0"/>
        <w:numId w:val="19"/>
      </w:numPr>
      <w:jc w:val="center"/>
    </w:pPr>
    <w:rPr>
      <w:rFonts w:ascii="黑体" w:hAnsi="Times New Roman" w:eastAsia="黑体" w:cs="Times New Roman"/>
      <w:sz w:val="21"/>
      <w:lang w:val="en-US" w:eastAsia="zh-CN" w:bidi="ar-SA"/>
    </w:rPr>
  </w:style>
  <w:style w:type="paragraph" w:customStyle="1" w:styleId="135">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36">
    <w:name w:val="二级无标题条"/>
    <w:basedOn w:val="1"/>
    <w:uiPriority w:val="0"/>
    <w:pPr>
      <w:numPr>
        <w:ilvl w:val="3"/>
        <w:numId w:val="20"/>
      </w:numPr>
      <w:adjustRightInd/>
      <w:spacing w:line="240" w:lineRule="auto"/>
    </w:pPr>
    <w:rPr>
      <w:rFonts w:ascii="宋体" w:hAnsi="宋体"/>
      <w:szCs w:val="24"/>
    </w:rPr>
  </w:style>
  <w:style w:type="paragraph" w:customStyle="1" w:styleId="137">
    <w:name w:val="发布部门"/>
    <w:next w:val="74"/>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38">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39">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40">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41">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42">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43">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44">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45">
    <w:name w:val="封面正文"/>
    <w:uiPriority w:val="0"/>
    <w:pPr>
      <w:jc w:val="both"/>
    </w:pPr>
    <w:rPr>
      <w:rFonts w:ascii="Times New Roman" w:hAnsi="Times New Roman" w:eastAsia="宋体" w:cs="Times New Roman"/>
      <w:lang w:val="en-US" w:eastAsia="zh-CN" w:bidi="ar-SA"/>
    </w:rPr>
  </w:style>
  <w:style w:type="paragraph" w:customStyle="1" w:styleId="146">
    <w:name w:val="附录二级无标题条"/>
    <w:basedOn w:val="1"/>
    <w:next w:val="74"/>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47">
    <w:name w:val="附录三级无标题条"/>
    <w:basedOn w:val="146"/>
    <w:next w:val="74"/>
    <w:uiPriority w:val="0"/>
    <w:pPr>
      <w:outlineLvl w:val="4"/>
    </w:pPr>
  </w:style>
  <w:style w:type="paragraph" w:customStyle="1" w:styleId="148">
    <w:name w:val="附录四级无标题条"/>
    <w:basedOn w:val="147"/>
    <w:next w:val="74"/>
    <w:uiPriority w:val="0"/>
    <w:pPr>
      <w:outlineLvl w:val="5"/>
    </w:pPr>
  </w:style>
  <w:style w:type="paragraph" w:customStyle="1" w:styleId="149">
    <w:name w:val="附录图"/>
    <w:next w:val="74"/>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50">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51">
    <w:name w:val="附录五级无标题条"/>
    <w:basedOn w:val="148"/>
    <w:next w:val="74"/>
    <w:uiPriority w:val="0"/>
    <w:pPr>
      <w:outlineLvl w:val="6"/>
    </w:pPr>
  </w:style>
  <w:style w:type="paragraph" w:customStyle="1" w:styleId="152">
    <w:name w:val="附录性质"/>
    <w:basedOn w:val="1"/>
    <w:uiPriority w:val="0"/>
    <w:pPr>
      <w:widowControl/>
      <w:adjustRightInd/>
      <w:jc w:val="center"/>
    </w:pPr>
    <w:rPr>
      <w:rFonts w:ascii="黑体" w:eastAsia="黑体"/>
    </w:rPr>
  </w:style>
  <w:style w:type="paragraph" w:customStyle="1" w:styleId="153">
    <w:name w:val="附录一级无标题条"/>
    <w:basedOn w:val="105"/>
    <w:next w:val="74"/>
    <w:uiPriority w:val="0"/>
    <w:pPr>
      <w:autoSpaceDN w:val="0"/>
      <w:outlineLvl w:val="2"/>
    </w:pPr>
    <w:rPr>
      <w:rFonts w:ascii="宋体" w:hAnsi="宋体" w:eastAsia="宋体"/>
    </w:rPr>
  </w:style>
  <w:style w:type="character" w:customStyle="1" w:styleId="154">
    <w:name w:val="个人答复风格"/>
    <w:uiPriority w:val="0"/>
    <w:rPr>
      <w:rFonts w:ascii="Arial" w:hAnsi="Arial" w:eastAsia="宋体" w:cs="Arial"/>
      <w:color w:val="auto"/>
      <w:spacing w:val="0"/>
      <w:sz w:val="20"/>
    </w:rPr>
  </w:style>
  <w:style w:type="character" w:customStyle="1" w:styleId="155">
    <w:name w:val="个人撰写风格"/>
    <w:uiPriority w:val="0"/>
    <w:rPr>
      <w:rFonts w:ascii="Arial" w:hAnsi="Arial" w:eastAsia="宋体" w:cs="Arial"/>
      <w:color w:val="auto"/>
      <w:spacing w:val="0"/>
      <w:sz w:val="20"/>
    </w:rPr>
  </w:style>
  <w:style w:type="paragraph" w:customStyle="1" w:styleId="156">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57">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58">
    <w:name w:val="列项·"/>
    <w:basedOn w:val="74"/>
    <w:uiPriority w:val="0"/>
    <w:pPr>
      <w:tabs>
        <w:tab w:val="left" w:pos="840"/>
      </w:tabs>
    </w:pPr>
  </w:style>
  <w:style w:type="paragraph" w:customStyle="1" w:styleId="159">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60">
    <w:name w:val="目录 21"/>
    <w:basedOn w:val="1"/>
    <w:next w:val="1"/>
    <w:autoRedefine/>
    <w:semiHidden/>
    <w:uiPriority w:val="0"/>
    <w:pPr>
      <w:adjustRightInd/>
      <w:spacing w:line="240" w:lineRule="auto"/>
      <w:jc w:val="left"/>
    </w:pPr>
    <w:rPr>
      <w:bCs/>
      <w:iCs/>
    </w:rPr>
  </w:style>
  <w:style w:type="paragraph" w:customStyle="1" w:styleId="161">
    <w:name w:val="目录 31"/>
    <w:basedOn w:val="1"/>
    <w:next w:val="1"/>
    <w:autoRedefine/>
    <w:semiHidden/>
    <w:uiPriority w:val="0"/>
    <w:pPr>
      <w:spacing w:line="240" w:lineRule="auto"/>
    </w:pPr>
    <w:rPr>
      <w:rFonts w:ascii="宋体" w:hAnsi="宋体"/>
      <w:iCs/>
    </w:rPr>
  </w:style>
  <w:style w:type="paragraph" w:customStyle="1" w:styleId="162">
    <w:name w:val="目录 41"/>
    <w:basedOn w:val="1"/>
    <w:next w:val="1"/>
    <w:autoRedefine/>
    <w:semiHidden/>
    <w:uiPriority w:val="0"/>
    <w:pPr>
      <w:adjustRightInd/>
      <w:spacing w:line="240" w:lineRule="auto"/>
      <w:jc w:val="left"/>
    </w:pPr>
  </w:style>
  <w:style w:type="paragraph" w:customStyle="1" w:styleId="163">
    <w:name w:val="目录 51"/>
    <w:basedOn w:val="1"/>
    <w:next w:val="1"/>
    <w:autoRedefine/>
    <w:semiHidden/>
    <w:uiPriority w:val="0"/>
    <w:pPr>
      <w:spacing w:line="240" w:lineRule="auto"/>
    </w:pPr>
    <w:rPr>
      <w:rFonts w:ascii="宋体" w:hAnsi="宋体"/>
    </w:rPr>
  </w:style>
  <w:style w:type="paragraph" w:customStyle="1" w:styleId="164">
    <w:name w:val="目录 61"/>
    <w:basedOn w:val="1"/>
    <w:next w:val="1"/>
    <w:autoRedefine/>
    <w:semiHidden/>
    <w:uiPriority w:val="0"/>
    <w:pPr>
      <w:adjustRightInd/>
      <w:spacing w:line="240" w:lineRule="auto"/>
      <w:jc w:val="left"/>
    </w:pPr>
  </w:style>
  <w:style w:type="paragraph" w:customStyle="1" w:styleId="165">
    <w:name w:val="目录 71"/>
    <w:basedOn w:val="164"/>
    <w:autoRedefine/>
    <w:semiHidden/>
    <w:uiPriority w:val="0"/>
    <w:pPr>
      <w:ind w:left="1260"/>
    </w:pPr>
  </w:style>
  <w:style w:type="paragraph" w:customStyle="1" w:styleId="166">
    <w:name w:val="目录 81"/>
    <w:basedOn w:val="165"/>
    <w:autoRedefine/>
    <w:semiHidden/>
    <w:uiPriority w:val="0"/>
    <w:pPr>
      <w:ind w:left="1470"/>
    </w:pPr>
  </w:style>
  <w:style w:type="paragraph" w:customStyle="1" w:styleId="167">
    <w:name w:val="目录 91"/>
    <w:basedOn w:val="166"/>
    <w:autoRedefine/>
    <w:semiHidden/>
    <w:uiPriority w:val="0"/>
    <w:pPr>
      <w:ind w:left="1680"/>
    </w:pPr>
  </w:style>
  <w:style w:type="paragraph" w:customStyle="1" w:styleId="168">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69">
    <w:name w:val="其他发布部门"/>
    <w:basedOn w:val="137"/>
    <w:uiPriority w:val="0"/>
    <w:pPr>
      <w:framePr w:wrap="around"/>
      <w:spacing w:line="0" w:lineRule="atLeast"/>
    </w:pPr>
    <w:rPr>
      <w:rFonts w:ascii="黑体" w:eastAsia="黑体"/>
      <w:b w:val="0"/>
    </w:rPr>
  </w:style>
  <w:style w:type="paragraph" w:customStyle="1" w:styleId="170">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71">
    <w:name w:val="三级无标题条"/>
    <w:basedOn w:val="1"/>
    <w:uiPriority w:val="0"/>
    <w:pPr>
      <w:numPr>
        <w:ilvl w:val="4"/>
        <w:numId w:val="20"/>
      </w:numPr>
      <w:adjustRightInd/>
      <w:spacing w:line="240" w:lineRule="auto"/>
    </w:pPr>
    <w:rPr>
      <w:rFonts w:ascii="宋体" w:hAnsi="宋体"/>
      <w:szCs w:val="24"/>
    </w:rPr>
  </w:style>
  <w:style w:type="paragraph" w:customStyle="1" w:styleId="172">
    <w:name w:val="实施日期"/>
    <w:basedOn w:val="138"/>
    <w:uiPriority w:val="0"/>
    <w:pPr>
      <w:framePr w:hSpace="0" w:wrap="around" w:xAlign="right"/>
      <w:jc w:val="right"/>
    </w:pPr>
  </w:style>
  <w:style w:type="paragraph" w:customStyle="1" w:styleId="173">
    <w:name w:val="四级无标题条"/>
    <w:basedOn w:val="1"/>
    <w:uiPriority w:val="0"/>
    <w:pPr>
      <w:numPr>
        <w:ilvl w:val="5"/>
        <w:numId w:val="20"/>
      </w:numPr>
      <w:adjustRightInd/>
      <w:spacing w:line="240" w:lineRule="auto"/>
    </w:pPr>
    <w:rPr>
      <w:rFonts w:ascii="宋体" w:hAnsi="宋体"/>
      <w:szCs w:val="24"/>
    </w:rPr>
  </w:style>
  <w:style w:type="paragraph" w:customStyle="1" w:styleId="174">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75">
    <w:name w:val="无标题条"/>
    <w:next w:val="74"/>
    <w:uiPriority w:val="0"/>
    <w:pPr>
      <w:jc w:val="both"/>
    </w:pPr>
    <w:rPr>
      <w:rFonts w:ascii="宋体" w:hAnsi="宋体" w:eastAsia="宋体" w:cs="Times New Roman"/>
      <w:sz w:val="21"/>
      <w:lang w:val="en-US" w:eastAsia="zh-CN" w:bidi="ar-SA"/>
    </w:rPr>
  </w:style>
  <w:style w:type="paragraph" w:customStyle="1" w:styleId="176">
    <w:name w:val="五级无标题条"/>
    <w:basedOn w:val="1"/>
    <w:uiPriority w:val="0"/>
    <w:pPr>
      <w:numPr>
        <w:ilvl w:val="6"/>
        <w:numId w:val="20"/>
      </w:numPr>
      <w:adjustRightInd/>
    </w:pPr>
    <w:rPr>
      <w:szCs w:val="24"/>
    </w:rPr>
  </w:style>
  <w:style w:type="paragraph" w:customStyle="1" w:styleId="177">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78">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79">
    <w:name w:val="注×:后续"/>
    <w:basedOn w:val="178"/>
    <w:uiPriority w:val="0"/>
    <w:pPr>
      <w:ind w:left="1406" w:leftChars="0" w:hanging="499" w:firstLineChars="0"/>
    </w:pPr>
  </w:style>
  <w:style w:type="paragraph" w:customStyle="1" w:styleId="180">
    <w:name w:val="标准文件_一级无标题"/>
    <w:basedOn w:val="123"/>
    <w:qFormat/>
    <w:uiPriority w:val="0"/>
    <w:pPr>
      <w:spacing w:before="0" w:beforeLines="0" w:after="0" w:afterLines="0"/>
      <w:outlineLvl w:val="9"/>
    </w:pPr>
    <w:rPr>
      <w:rFonts w:ascii="宋体" w:eastAsia="宋体"/>
    </w:rPr>
  </w:style>
  <w:style w:type="paragraph" w:customStyle="1" w:styleId="181">
    <w:name w:val="标准文件_五级无标题"/>
    <w:basedOn w:val="121"/>
    <w:qFormat/>
    <w:uiPriority w:val="0"/>
    <w:pPr>
      <w:spacing w:before="0" w:beforeLines="0" w:after="0" w:afterLines="0"/>
      <w:outlineLvl w:val="9"/>
    </w:pPr>
    <w:rPr>
      <w:rFonts w:ascii="宋体" w:eastAsia="宋体"/>
    </w:rPr>
  </w:style>
  <w:style w:type="paragraph" w:customStyle="1" w:styleId="182">
    <w:name w:val="标准文件_三级无标题"/>
    <w:basedOn w:val="112"/>
    <w:qFormat/>
    <w:uiPriority w:val="0"/>
    <w:pPr>
      <w:spacing w:before="0" w:beforeLines="0" w:after="0" w:afterLines="0"/>
      <w:outlineLvl w:val="9"/>
    </w:pPr>
    <w:rPr>
      <w:rFonts w:ascii="宋体" w:eastAsia="宋体"/>
    </w:rPr>
  </w:style>
  <w:style w:type="paragraph" w:customStyle="1" w:styleId="183">
    <w:name w:val="标准文件_二级无标题"/>
    <w:basedOn w:val="83"/>
    <w:qFormat/>
    <w:uiPriority w:val="0"/>
    <w:pPr>
      <w:spacing w:before="0" w:beforeLines="0" w:after="0" w:afterLines="0"/>
      <w:outlineLvl w:val="9"/>
    </w:pPr>
    <w:rPr>
      <w:rFonts w:ascii="宋体" w:eastAsia="宋体"/>
    </w:rPr>
  </w:style>
  <w:style w:type="paragraph" w:customStyle="1" w:styleId="184">
    <w:name w:val="标准_四级无标题"/>
    <w:basedOn w:val="116"/>
    <w:next w:val="74"/>
    <w:qFormat/>
    <w:uiPriority w:val="0"/>
    <w:rPr>
      <w:rFonts w:eastAsia="宋体"/>
    </w:rPr>
  </w:style>
  <w:style w:type="paragraph" w:customStyle="1" w:styleId="185">
    <w:name w:val="标准文件_四级无标题"/>
    <w:basedOn w:val="116"/>
    <w:qFormat/>
    <w:uiPriority w:val="0"/>
    <w:pPr>
      <w:spacing w:before="0" w:beforeLines="0" w:after="0" w:afterLines="0"/>
      <w:outlineLvl w:val="9"/>
    </w:pPr>
    <w:rPr>
      <w:rFonts w:ascii="宋体" w:hAnsi="黑体" w:eastAsia="宋体"/>
      <w:szCs w:val="52"/>
    </w:rPr>
  </w:style>
  <w:style w:type="paragraph" w:customStyle="1" w:styleId="186">
    <w:name w:val="标准文件_大写罗马数字编号列项"/>
    <w:basedOn w:val="74"/>
    <w:uiPriority w:val="0"/>
    <w:pPr>
      <w:numPr>
        <w:ilvl w:val="0"/>
        <w:numId w:val="23"/>
      </w:numPr>
      <w:ind w:firstLine="0" w:firstLineChars="0"/>
    </w:pPr>
    <w:rPr>
      <w:rFonts w:ascii="Times New Roman" w:cs="Arial"/>
      <w:szCs w:val="28"/>
    </w:rPr>
  </w:style>
  <w:style w:type="paragraph" w:customStyle="1" w:styleId="187">
    <w:name w:val="标准文件_小写罗马数字编号列项"/>
    <w:basedOn w:val="74"/>
    <w:uiPriority w:val="0"/>
    <w:pPr>
      <w:numPr>
        <w:ilvl w:val="0"/>
        <w:numId w:val="24"/>
      </w:numPr>
      <w:ind w:firstLine="0" w:firstLineChars="0"/>
    </w:pPr>
    <w:rPr>
      <w:rFonts w:cs="Arial"/>
      <w:szCs w:val="28"/>
    </w:rPr>
  </w:style>
  <w:style w:type="paragraph" w:customStyle="1" w:styleId="188">
    <w:name w:val="标准文件_附录标题"/>
    <w:basedOn w:val="94"/>
    <w:qFormat/>
    <w:uiPriority w:val="0"/>
    <w:pPr>
      <w:numPr>
        <w:numId w:val="0"/>
      </w:numPr>
      <w:spacing w:after="280"/>
      <w:outlineLvl w:val="9"/>
    </w:pPr>
  </w:style>
  <w:style w:type="paragraph" w:customStyle="1" w:styleId="189">
    <w:name w:val="标准文件_二级项"/>
    <w:uiPriority w:val="0"/>
    <w:rPr>
      <w:rFonts w:ascii="宋体" w:hAnsi="Times New Roman" w:eastAsia="宋体" w:cs="Times New Roman"/>
      <w:sz w:val="21"/>
      <w:lang w:val="en-US" w:eastAsia="zh-CN" w:bidi="ar-SA"/>
    </w:rPr>
  </w:style>
  <w:style w:type="paragraph" w:customStyle="1" w:styleId="190">
    <w:name w:val="标准文件_三级项"/>
    <w:basedOn w:val="1"/>
    <w:uiPriority w:val="0"/>
    <w:pPr>
      <w:numPr>
        <w:ilvl w:val="2"/>
        <w:numId w:val="21"/>
      </w:numPr>
      <w:spacing w:line="536870612" w:lineRule="auto"/>
    </w:pPr>
    <w:rPr>
      <w:rFonts w:ascii="Times New Roman" w:hAnsi="Times New Roman"/>
    </w:rPr>
  </w:style>
  <w:style w:type="paragraph" w:customStyle="1" w:styleId="191">
    <w:name w:val="图表脚注说明"/>
    <w:basedOn w:val="1"/>
    <w:next w:val="74"/>
    <w:uiPriority w:val="0"/>
    <w:pPr>
      <w:numPr>
        <w:ilvl w:val="0"/>
        <w:numId w:val="25"/>
      </w:numPr>
      <w:adjustRightInd/>
      <w:spacing w:line="240" w:lineRule="auto"/>
    </w:pPr>
    <w:rPr>
      <w:rFonts w:ascii="宋体" w:hAnsi="Times New Roman"/>
      <w:sz w:val="18"/>
      <w:szCs w:val="18"/>
    </w:rPr>
  </w:style>
  <w:style w:type="paragraph" w:customStyle="1" w:styleId="192">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93">
    <w:name w:val="标准文件_索引字母"/>
    <w:next w:val="74"/>
    <w:qFormat/>
    <w:uiPriority w:val="0"/>
    <w:pPr>
      <w:jc w:val="center"/>
    </w:pPr>
    <w:rPr>
      <w:rFonts w:ascii="宋体" w:hAnsi="宋体" w:eastAsia="Times New Roman" w:cs="Times New Roman"/>
      <w:b/>
      <w:kern w:val="2"/>
      <w:sz w:val="21"/>
      <w:lang w:val="en-US" w:eastAsia="zh-CN" w:bidi="ar-SA"/>
    </w:rPr>
  </w:style>
  <w:style w:type="paragraph" w:customStyle="1" w:styleId="194">
    <w:name w:val="标准文件_附录前"/>
    <w:next w:val="74"/>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95">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96">
    <w:name w:val="标准文件_表格"/>
    <w:basedOn w:val="74"/>
    <w:qFormat/>
    <w:uiPriority w:val="0"/>
    <w:pPr>
      <w:ind w:firstLine="0" w:firstLineChars="0"/>
      <w:jc w:val="center"/>
    </w:pPr>
    <w:rPr>
      <w:sz w:val="18"/>
    </w:rPr>
  </w:style>
  <w:style w:type="paragraph" w:customStyle="1" w:styleId="197">
    <w:name w:val="标准文件_注："/>
    <w:next w:val="74"/>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98">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99">
    <w:name w:val="标准文件_示例："/>
    <w:next w:val="200"/>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200">
    <w:name w:val="标准文件_示例内容"/>
    <w:basedOn w:val="74"/>
    <w:qFormat/>
    <w:uiPriority w:val="0"/>
    <w:pPr>
      <w:ind w:firstLine="420"/>
    </w:pPr>
    <w:rPr>
      <w:sz w:val="18"/>
    </w:rPr>
  </w:style>
  <w:style w:type="paragraph" w:customStyle="1" w:styleId="201">
    <w:name w:val="标准文件_示例×："/>
    <w:basedOn w:val="1"/>
    <w:next w:val="200"/>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202">
    <w:name w:val="标准文件_段 Char"/>
    <w:link w:val="74"/>
    <w:uiPriority w:val="0"/>
    <w:rPr>
      <w:rFonts w:ascii="宋体" w:hAnsi="Times New Roman"/>
      <w:sz w:val="21"/>
    </w:rPr>
  </w:style>
  <w:style w:type="paragraph" w:customStyle="1" w:styleId="203">
    <w:name w:val="标准文件_表格续"/>
    <w:basedOn w:val="74"/>
    <w:next w:val="74"/>
    <w:qFormat/>
    <w:uiPriority w:val="0"/>
    <w:pPr>
      <w:jc w:val="center"/>
    </w:pPr>
    <w:rPr>
      <w:rFonts w:ascii="黑体" w:hAnsi="黑体" w:eastAsia="黑体"/>
    </w:rPr>
  </w:style>
  <w:style w:type="character" w:styleId="204">
    <w:name w:val="Placeholder Text"/>
    <w:basedOn w:val="44"/>
    <w:semiHidden/>
    <w:uiPriority w:val="99"/>
    <w:rPr>
      <w:color w:val="808080"/>
    </w:rPr>
  </w:style>
  <w:style w:type="paragraph" w:customStyle="1" w:styleId="205">
    <w:name w:val="标准文件_二级项2"/>
    <w:basedOn w:val="74"/>
    <w:qFormat/>
    <w:uiPriority w:val="0"/>
    <w:pPr>
      <w:numPr>
        <w:ilvl w:val="1"/>
        <w:numId w:val="21"/>
      </w:numPr>
      <w:ind w:firstLine="0" w:firstLineChars="0"/>
    </w:pPr>
  </w:style>
  <w:style w:type="paragraph" w:customStyle="1" w:styleId="206">
    <w:name w:val="标准文件_三级项2"/>
    <w:basedOn w:val="74"/>
    <w:qFormat/>
    <w:uiPriority w:val="0"/>
    <w:pPr>
      <w:numPr>
        <w:ilvl w:val="0"/>
        <w:numId w:val="30"/>
      </w:numPr>
      <w:spacing w:line="300" w:lineRule="exact"/>
      <w:ind w:firstLineChars="0"/>
    </w:pPr>
    <w:rPr>
      <w:rFonts w:ascii="Times New Roman"/>
    </w:rPr>
  </w:style>
  <w:style w:type="paragraph" w:customStyle="1" w:styleId="207">
    <w:name w:val="标准文件_一级项2"/>
    <w:basedOn w:val="74"/>
    <w:qFormat/>
    <w:uiPriority w:val="0"/>
    <w:pPr>
      <w:numPr>
        <w:ilvl w:val="0"/>
        <w:numId w:val="31"/>
      </w:numPr>
      <w:spacing w:line="300" w:lineRule="exact"/>
      <w:ind w:firstLineChars="0"/>
    </w:pPr>
    <w:rPr>
      <w:rFonts w:ascii="Times New Roman"/>
    </w:rPr>
  </w:style>
  <w:style w:type="paragraph" w:customStyle="1" w:styleId="208">
    <w:name w:val="标准文件_提示"/>
    <w:basedOn w:val="74"/>
    <w:next w:val="74"/>
    <w:qFormat/>
    <w:uiPriority w:val="0"/>
    <w:pPr>
      <w:ind w:firstLine="420"/>
    </w:pPr>
    <w:rPr>
      <w:rFonts w:ascii="黑体" w:eastAsia="黑体"/>
    </w:rPr>
  </w:style>
  <w:style w:type="character" w:customStyle="1" w:styleId="209">
    <w:name w:val="标准文件_来源"/>
    <w:basedOn w:val="44"/>
    <w:qFormat/>
    <w:uiPriority w:val="1"/>
    <w:rPr>
      <w:rFonts w:eastAsia="宋体"/>
      <w:sz w:val="21"/>
    </w:rPr>
  </w:style>
  <w:style w:type="paragraph" w:customStyle="1" w:styleId="210">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211">
    <w:name w:val="其他发布日期"/>
    <w:basedOn w:val="138"/>
    <w:uiPriority w:val="0"/>
    <w:pPr>
      <w:framePr w:w="3997" w:h="471" w:hRule="exact" w:hSpace="0" w:vSpace="181" w:wrap="around" w:vAnchor="page" w:hAnchor="page" w:x="1419" w:y="14097"/>
    </w:pPr>
  </w:style>
  <w:style w:type="paragraph" w:customStyle="1" w:styleId="212">
    <w:name w:val="其他实施日期"/>
    <w:basedOn w:val="172"/>
    <w:uiPriority w:val="0"/>
    <w:pPr>
      <w:framePr w:w="3997" w:h="471" w:hRule="exact" w:vSpace="181" w:wrap="around" w:vAnchor="page" w:hAnchor="page" w:x="7089" w:y="14097"/>
    </w:pPr>
  </w:style>
  <w:style w:type="paragraph" w:customStyle="1" w:styleId="213">
    <w:name w:val="标准文件_文件编号"/>
    <w:basedOn w:val="74"/>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14">
    <w:name w:val="标准文件_替换文件编号"/>
    <w:basedOn w:val="213"/>
    <w:qFormat/>
    <w:uiPriority w:val="0"/>
    <w:pPr>
      <w:framePr/>
      <w:spacing w:before="57"/>
    </w:pPr>
    <w:rPr>
      <w:sz w:val="21"/>
    </w:rPr>
  </w:style>
  <w:style w:type="paragraph" w:customStyle="1" w:styleId="215">
    <w:name w:val="标准文件_文件名称"/>
    <w:basedOn w:val="74"/>
    <w:next w:val="74"/>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16">
    <w:name w:val="标准文件_附录图标号"/>
    <w:basedOn w:val="74"/>
    <w:next w:val="74"/>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17">
    <w:name w:val="标准文件_附录表标号"/>
    <w:basedOn w:val="74"/>
    <w:next w:val="74"/>
    <w:qFormat/>
    <w:uiPriority w:val="0"/>
    <w:pPr>
      <w:numPr>
        <w:ilvl w:val="0"/>
        <w:numId w:val="5"/>
      </w:numPr>
      <w:spacing w:line="14" w:lineRule="exact"/>
      <w:ind w:firstLine="0" w:firstLineChars="0"/>
      <w:jc w:val="center"/>
    </w:pPr>
    <w:rPr>
      <w:rFonts w:eastAsia="黑体"/>
      <w:vanish/>
      <w:sz w:val="2"/>
    </w:rPr>
  </w:style>
  <w:style w:type="paragraph" w:customStyle="1" w:styleId="218">
    <w:name w:val="标准文件_引言一级条标题"/>
    <w:basedOn w:val="74"/>
    <w:next w:val="74"/>
    <w:qFormat/>
    <w:uiPriority w:val="0"/>
    <w:pPr>
      <w:numPr>
        <w:ilvl w:val="1"/>
        <w:numId w:val="8"/>
      </w:numPr>
      <w:spacing w:before="50" w:beforeLines="50" w:after="50" w:afterLines="50"/>
      <w:ind w:firstLineChars="0"/>
    </w:pPr>
    <w:rPr>
      <w:rFonts w:ascii="黑体" w:eastAsia="黑体"/>
    </w:rPr>
  </w:style>
  <w:style w:type="paragraph" w:customStyle="1" w:styleId="219">
    <w:name w:val="标准文件_引言二级条标题"/>
    <w:basedOn w:val="74"/>
    <w:next w:val="74"/>
    <w:qFormat/>
    <w:uiPriority w:val="0"/>
    <w:pPr>
      <w:numPr>
        <w:ilvl w:val="2"/>
        <w:numId w:val="8"/>
      </w:numPr>
      <w:spacing w:before="50" w:beforeLines="50" w:after="50" w:afterLines="50"/>
      <w:ind w:firstLineChars="0"/>
    </w:pPr>
    <w:rPr>
      <w:rFonts w:ascii="黑体" w:eastAsia="黑体"/>
    </w:rPr>
  </w:style>
  <w:style w:type="paragraph" w:customStyle="1" w:styleId="220">
    <w:name w:val="标准文件_引言三级条标题"/>
    <w:basedOn w:val="74"/>
    <w:next w:val="74"/>
    <w:qFormat/>
    <w:uiPriority w:val="0"/>
    <w:pPr>
      <w:numPr>
        <w:ilvl w:val="3"/>
        <w:numId w:val="8"/>
      </w:numPr>
      <w:spacing w:before="50" w:beforeLines="50" w:after="50" w:afterLines="50"/>
      <w:ind w:firstLineChars="0"/>
    </w:pPr>
    <w:rPr>
      <w:rFonts w:ascii="黑体" w:eastAsia="黑体"/>
    </w:rPr>
  </w:style>
  <w:style w:type="paragraph" w:customStyle="1" w:styleId="221">
    <w:name w:val="标准文件_引言四级条标题"/>
    <w:basedOn w:val="74"/>
    <w:next w:val="74"/>
    <w:qFormat/>
    <w:uiPriority w:val="0"/>
    <w:pPr>
      <w:numPr>
        <w:ilvl w:val="4"/>
        <w:numId w:val="8"/>
      </w:numPr>
      <w:spacing w:before="50" w:beforeLines="50" w:after="50" w:afterLines="50"/>
      <w:ind w:firstLineChars="0"/>
    </w:pPr>
    <w:rPr>
      <w:rFonts w:ascii="黑体" w:eastAsia="黑体"/>
    </w:rPr>
  </w:style>
  <w:style w:type="paragraph" w:customStyle="1" w:styleId="222">
    <w:name w:val="标准文件_引言五级条标题"/>
    <w:basedOn w:val="74"/>
    <w:next w:val="74"/>
    <w:qFormat/>
    <w:uiPriority w:val="0"/>
    <w:pPr>
      <w:numPr>
        <w:ilvl w:val="5"/>
        <w:numId w:val="8"/>
      </w:numPr>
      <w:spacing w:before="50" w:beforeLines="50" w:after="50" w:afterLines="50"/>
      <w:ind w:firstLineChars="0"/>
    </w:pPr>
    <w:rPr>
      <w:rFonts w:ascii="黑体" w:eastAsia="黑体"/>
    </w:rPr>
  </w:style>
  <w:style w:type="paragraph" w:customStyle="1" w:styleId="223">
    <w:name w:val="标准文件_注后"/>
    <w:basedOn w:val="74"/>
    <w:qFormat/>
    <w:uiPriority w:val="0"/>
    <w:pPr>
      <w:ind w:left="811" w:firstLine="0" w:firstLineChars="0"/>
    </w:pPr>
    <w:rPr>
      <w:sz w:val="18"/>
    </w:rPr>
  </w:style>
  <w:style w:type="paragraph" w:customStyle="1" w:styleId="224">
    <w:name w:val="标准文件_注X后"/>
    <w:basedOn w:val="74"/>
    <w:qFormat/>
    <w:uiPriority w:val="0"/>
    <w:pPr>
      <w:ind w:left="811" w:firstLine="0" w:firstLineChars="0"/>
    </w:pPr>
    <w:rPr>
      <w:sz w:val="18"/>
    </w:rPr>
  </w:style>
  <w:style w:type="paragraph" w:customStyle="1" w:styleId="225">
    <w:name w:val="标准文件_示例后"/>
    <w:basedOn w:val="74"/>
    <w:qFormat/>
    <w:uiPriority w:val="0"/>
    <w:pPr>
      <w:ind w:left="964" w:firstLine="0" w:firstLineChars="0"/>
    </w:pPr>
    <w:rPr>
      <w:sz w:val="18"/>
    </w:rPr>
  </w:style>
  <w:style w:type="paragraph" w:customStyle="1" w:styleId="226">
    <w:name w:val="标准文件_示例X后"/>
    <w:basedOn w:val="74"/>
    <w:link w:val="227"/>
    <w:qFormat/>
    <w:uiPriority w:val="0"/>
    <w:pPr>
      <w:ind w:left="1049" w:firstLine="0" w:firstLineChars="0"/>
    </w:pPr>
    <w:rPr>
      <w:sz w:val="18"/>
    </w:rPr>
  </w:style>
  <w:style w:type="character" w:customStyle="1" w:styleId="227">
    <w:name w:val="标准文件_示例X后 字符"/>
    <w:basedOn w:val="202"/>
    <w:link w:val="226"/>
    <w:uiPriority w:val="0"/>
    <w:rPr>
      <w:rFonts w:ascii="宋体" w:hAnsi="Times New Roman"/>
      <w:sz w:val="18"/>
    </w:rPr>
  </w:style>
  <w:style w:type="paragraph" w:customStyle="1" w:styleId="228">
    <w:name w:val="标准文件_索引项"/>
    <w:basedOn w:val="74"/>
    <w:next w:val="74"/>
    <w:qFormat/>
    <w:uiPriority w:val="0"/>
    <w:pPr>
      <w:tabs>
        <w:tab w:val="right" w:leader="dot" w:pos="9356"/>
      </w:tabs>
      <w:ind w:left="210" w:hanging="210" w:firstLineChars="0"/>
      <w:jc w:val="left"/>
    </w:pPr>
  </w:style>
  <w:style w:type="paragraph" w:customStyle="1" w:styleId="229">
    <w:name w:val="标准文件_附录一级无标题"/>
    <w:basedOn w:val="96"/>
    <w:qFormat/>
    <w:uiPriority w:val="0"/>
    <w:pPr>
      <w:spacing w:before="0" w:beforeLines="0" w:after="0" w:afterLines="0" w:line="276" w:lineRule="auto"/>
      <w:outlineLvl w:val="9"/>
    </w:pPr>
    <w:rPr>
      <w:rFonts w:ascii="宋体" w:eastAsia="宋体"/>
    </w:rPr>
  </w:style>
  <w:style w:type="paragraph" w:customStyle="1" w:styleId="230">
    <w:name w:val="标准文件_附录二级无标题"/>
    <w:basedOn w:val="97"/>
    <w:uiPriority w:val="0"/>
    <w:pPr>
      <w:spacing w:before="0" w:beforeLines="0" w:after="0" w:afterLines="0" w:line="276" w:lineRule="auto"/>
      <w:outlineLvl w:val="9"/>
    </w:pPr>
    <w:rPr>
      <w:rFonts w:ascii="宋体" w:eastAsia="宋体"/>
    </w:rPr>
  </w:style>
  <w:style w:type="paragraph" w:customStyle="1" w:styleId="231">
    <w:name w:val="标准文件_附录三级无标题"/>
    <w:basedOn w:val="99"/>
    <w:qFormat/>
    <w:uiPriority w:val="0"/>
    <w:pPr>
      <w:spacing w:before="0" w:beforeLines="0" w:after="0" w:afterLines="0" w:line="276" w:lineRule="auto"/>
      <w:outlineLvl w:val="9"/>
    </w:pPr>
    <w:rPr>
      <w:rFonts w:ascii="宋体" w:eastAsia="宋体"/>
    </w:rPr>
  </w:style>
  <w:style w:type="paragraph" w:customStyle="1" w:styleId="232">
    <w:name w:val="标准文件_附录四级无标题"/>
    <w:basedOn w:val="100"/>
    <w:qFormat/>
    <w:uiPriority w:val="0"/>
    <w:pPr>
      <w:spacing w:before="0" w:beforeLines="0" w:after="0" w:afterLines="0" w:line="276" w:lineRule="auto"/>
      <w:outlineLvl w:val="9"/>
    </w:pPr>
    <w:rPr>
      <w:rFonts w:ascii="宋体" w:eastAsia="宋体"/>
    </w:rPr>
  </w:style>
  <w:style w:type="paragraph" w:customStyle="1" w:styleId="233">
    <w:name w:val="标准文件_附录五级无标题"/>
    <w:basedOn w:val="102"/>
    <w:qFormat/>
    <w:uiPriority w:val="0"/>
    <w:pPr>
      <w:spacing w:before="0" w:beforeLines="0" w:after="0" w:afterLines="0" w:line="276" w:lineRule="auto"/>
      <w:outlineLvl w:val="9"/>
    </w:pPr>
    <w:rPr>
      <w:rFonts w:ascii="宋体" w:eastAsia="宋体"/>
    </w:rPr>
  </w:style>
  <w:style w:type="paragraph" w:customStyle="1" w:styleId="234">
    <w:name w:val="标准文件_引言一级无标题"/>
    <w:basedOn w:val="218"/>
    <w:next w:val="74"/>
    <w:qFormat/>
    <w:uiPriority w:val="0"/>
    <w:pPr>
      <w:spacing w:before="0" w:beforeLines="0" w:after="0" w:afterLines="0" w:line="276" w:lineRule="auto"/>
    </w:pPr>
    <w:rPr>
      <w:rFonts w:ascii="宋体" w:eastAsia="宋体"/>
    </w:rPr>
  </w:style>
  <w:style w:type="paragraph" w:customStyle="1" w:styleId="235">
    <w:name w:val="标准文件_引言二级无标题"/>
    <w:basedOn w:val="219"/>
    <w:next w:val="74"/>
    <w:qFormat/>
    <w:uiPriority w:val="0"/>
    <w:pPr>
      <w:spacing w:before="0" w:beforeLines="0" w:after="0" w:afterLines="0" w:line="276" w:lineRule="auto"/>
    </w:pPr>
    <w:rPr>
      <w:rFonts w:ascii="宋体" w:eastAsia="宋体"/>
    </w:rPr>
  </w:style>
  <w:style w:type="paragraph" w:customStyle="1" w:styleId="236">
    <w:name w:val="标准文件_引言三级无标题"/>
    <w:basedOn w:val="220"/>
    <w:qFormat/>
    <w:uiPriority w:val="0"/>
    <w:pPr>
      <w:spacing w:before="0" w:beforeLines="0" w:after="0" w:afterLines="0" w:line="276" w:lineRule="auto"/>
    </w:pPr>
    <w:rPr>
      <w:rFonts w:ascii="宋体" w:eastAsia="宋体"/>
    </w:rPr>
  </w:style>
  <w:style w:type="paragraph" w:customStyle="1" w:styleId="237">
    <w:name w:val="标准文件_引言四级无标题"/>
    <w:basedOn w:val="221"/>
    <w:next w:val="74"/>
    <w:qFormat/>
    <w:uiPriority w:val="0"/>
    <w:pPr>
      <w:spacing w:before="0" w:beforeLines="0" w:after="0" w:afterLines="0" w:line="276" w:lineRule="auto"/>
    </w:pPr>
    <w:rPr>
      <w:rFonts w:ascii="宋体" w:eastAsia="宋体"/>
    </w:rPr>
  </w:style>
  <w:style w:type="paragraph" w:customStyle="1" w:styleId="238">
    <w:name w:val="标准文件_引言五级无标题"/>
    <w:basedOn w:val="222"/>
    <w:next w:val="74"/>
    <w:qFormat/>
    <w:uiPriority w:val="0"/>
    <w:pPr>
      <w:spacing w:before="0" w:beforeLines="0" w:after="0" w:afterLines="0" w:line="276" w:lineRule="auto"/>
    </w:pPr>
    <w:rPr>
      <w:rFonts w:ascii="宋体" w:eastAsia="宋体"/>
    </w:rPr>
  </w:style>
  <w:style w:type="paragraph" w:customStyle="1" w:styleId="239">
    <w:name w:val="标准文件_索引标题"/>
    <w:basedOn w:val="81"/>
    <w:next w:val="74"/>
    <w:qFormat/>
    <w:uiPriority w:val="0"/>
    <w:rPr>
      <w:rFonts w:hAnsi="黑体"/>
    </w:rPr>
  </w:style>
  <w:style w:type="paragraph" w:customStyle="1" w:styleId="240">
    <w:name w:val="标准文件_脚注内容"/>
    <w:basedOn w:val="74"/>
    <w:qFormat/>
    <w:uiPriority w:val="0"/>
    <w:pPr>
      <w:ind w:left="400" w:leftChars="200" w:hanging="200" w:hangingChars="200"/>
    </w:pPr>
    <w:rPr>
      <w:sz w:val="15"/>
    </w:rPr>
  </w:style>
  <w:style w:type="paragraph" w:customStyle="1" w:styleId="241">
    <w:name w:val="标准文件_术语条一"/>
    <w:basedOn w:val="180"/>
    <w:next w:val="74"/>
    <w:qFormat/>
    <w:uiPriority w:val="0"/>
  </w:style>
  <w:style w:type="paragraph" w:customStyle="1" w:styleId="242">
    <w:name w:val="标准文件_术语条二"/>
    <w:basedOn w:val="183"/>
    <w:next w:val="74"/>
    <w:qFormat/>
    <w:uiPriority w:val="0"/>
  </w:style>
  <w:style w:type="paragraph" w:customStyle="1" w:styleId="243">
    <w:name w:val="标准文件_术语条三"/>
    <w:basedOn w:val="182"/>
    <w:next w:val="74"/>
    <w:qFormat/>
    <w:uiPriority w:val="0"/>
  </w:style>
  <w:style w:type="paragraph" w:customStyle="1" w:styleId="244">
    <w:name w:val="标准文件_术语条四"/>
    <w:basedOn w:val="185"/>
    <w:next w:val="74"/>
    <w:qFormat/>
    <w:uiPriority w:val="0"/>
  </w:style>
  <w:style w:type="paragraph" w:customStyle="1" w:styleId="245">
    <w:name w:val="标准文件_术语条五"/>
    <w:basedOn w:val="181"/>
    <w:next w:val="74"/>
    <w:qFormat/>
    <w:uiPriority w:val="0"/>
  </w:style>
  <w:style w:type="paragraph" w:customStyle="1" w:styleId="246">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47">
    <w:name w:val="发布"/>
    <w:basedOn w:val="44"/>
    <w:uiPriority w:val="0"/>
    <w:rPr>
      <w:rFonts w:ascii="黑体" w:eastAsia="黑体"/>
      <w:spacing w:val="85"/>
      <w:w w:val="100"/>
      <w:position w:val="3"/>
      <w:sz w:val="28"/>
      <w:szCs w:val="28"/>
    </w:rPr>
  </w:style>
  <w:style w:type="character" w:customStyle="1" w:styleId="248">
    <w:name w:val="段 Char"/>
    <w:link w:val="32"/>
    <w:uiPriority w:val="0"/>
    <w:rPr>
      <w:rFonts w:ascii="宋体" w:hAnsi="Times New Roman"/>
      <w:sz w:val="21"/>
    </w:rPr>
  </w:style>
  <w:style w:type="paragraph" w:customStyle="1" w:styleId="249">
    <w:name w:val="一级条标题"/>
    <w:next w:val="32"/>
    <w:uiPriority w:val="0"/>
    <w:pPr>
      <w:numPr>
        <w:ilvl w:val="1"/>
        <w:numId w:val="32"/>
      </w:numPr>
      <w:spacing w:beforeLines="50" w:afterLines="50"/>
      <w:outlineLvl w:val="2"/>
    </w:pPr>
    <w:rPr>
      <w:rFonts w:ascii="黑体" w:hAnsi="Times New Roman" w:eastAsia="黑体" w:cs="Times New Roman"/>
      <w:sz w:val="21"/>
      <w:szCs w:val="21"/>
      <w:lang w:val="en-US" w:eastAsia="zh-CN" w:bidi="ar-SA"/>
    </w:rPr>
  </w:style>
  <w:style w:type="paragraph" w:customStyle="1" w:styleId="250">
    <w:name w:val="标准书脚_奇数页"/>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251">
    <w:name w:val="标准书眉_奇数页"/>
    <w:next w:val="1"/>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52">
    <w:name w:val="章标题"/>
    <w:next w:val="32"/>
    <w:uiPriority w:val="0"/>
    <w:pPr>
      <w:numPr>
        <w:ilvl w:val="0"/>
        <w:numId w:val="32"/>
      </w:numPr>
      <w:spacing w:beforeLines="100" w:afterLines="100"/>
      <w:jc w:val="both"/>
      <w:outlineLvl w:val="1"/>
    </w:pPr>
    <w:rPr>
      <w:rFonts w:ascii="黑体" w:hAnsi="Times New Roman" w:eastAsia="黑体" w:cs="Times New Roman"/>
      <w:sz w:val="21"/>
      <w:lang w:val="en-US" w:eastAsia="zh-CN" w:bidi="ar-SA"/>
    </w:rPr>
  </w:style>
  <w:style w:type="paragraph" w:customStyle="1" w:styleId="253">
    <w:name w:val="二级条标题"/>
    <w:basedOn w:val="249"/>
    <w:next w:val="32"/>
    <w:uiPriority w:val="0"/>
    <w:pPr>
      <w:numPr>
        <w:ilvl w:val="2"/>
      </w:numPr>
      <w:spacing w:before="50" w:after="50"/>
      <w:ind w:left="0"/>
      <w:outlineLvl w:val="3"/>
    </w:pPr>
  </w:style>
  <w:style w:type="paragraph" w:customStyle="1" w:styleId="254">
    <w:name w:val="封面标准号2"/>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255">
    <w:name w:val="列项——（一级）"/>
    <w:uiPriority w:val="0"/>
    <w:pPr>
      <w:widowControl w:val="0"/>
      <w:ind w:left="833" w:hanging="408"/>
      <w:jc w:val="both"/>
    </w:pPr>
    <w:rPr>
      <w:rFonts w:ascii="宋体" w:hAnsi="Times New Roman" w:eastAsia="宋体" w:cs="Times New Roman"/>
      <w:sz w:val="21"/>
      <w:lang w:val="en-US" w:eastAsia="zh-CN" w:bidi="ar-SA"/>
    </w:rPr>
  </w:style>
  <w:style w:type="paragraph" w:customStyle="1" w:styleId="256">
    <w:name w:val="列项●（二级）"/>
    <w:uiPriority w:val="0"/>
    <w:pPr>
      <w:tabs>
        <w:tab w:val="left" w:pos="760"/>
        <w:tab w:val="left" w:pos="840"/>
      </w:tabs>
      <w:ind w:left="1264" w:hanging="413"/>
      <w:jc w:val="both"/>
    </w:pPr>
    <w:rPr>
      <w:rFonts w:ascii="宋体" w:hAnsi="Times New Roman" w:eastAsia="宋体" w:cs="Times New Roman"/>
      <w:sz w:val="21"/>
      <w:lang w:val="en-US" w:eastAsia="zh-CN" w:bidi="ar-SA"/>
    </w:rPr>
  </w:style>
  <w:style w:type="paragraph" w:customStyle="1" w:styleId="257">
    <w:name w:val="目次、标准名称标题"/>
    <w:basedOn w:val="1"/>
    <w:next w:val="32"/>
    <w:link w:val="327"/>
    <w:uiPriority w:val="0"/>
    <w:pPr>
      <w:keepNext/>
      <w:pageBreakBefore/>
      <w:widowControl/>
      <w:shd w:val="clear" w:color="FFFFFF" w:fill="FFFFFF"/>
      <w:adjustRightInd/>
      <w:spacing w:before="640" w:after="560" w:line="460" w:lineRule="exact"/>
      <w:jc w:val="center"/>
      <w:outlineLvl w:val="0"/>
    </w:pPr>
    <w:rPr>
      <w:rFonts w:ascii="黑体" w:hAnsi="Times New Roman" w:eastAsia="黑体"/>
      <w:kern w:val="0"/>
      <w:sz w:val="32"/>
      <w:szCs w:val="20"/>
    </w:rPr>
  </w:style>
  <w:style w:type="paragraph" w:customStyle="1" w:styleId="258">
    <w:name w:val="三级条标题"/>
    <w:basedOn w:val="253"/>
    <w:next w:val="32"/>
    <w:uiPriority w:val="0"/>
    <w:pPr>
      <w:numPr>
        <w:ilvl w:val="3"/>
      </w:numPr>
      <w:outlineLvl w:val="4"/>
    </w:pPr>
  </w:style>
  <w:style w:type="paragraph" w:customStyle="1" w:styleId="259">
    <w:name w:val="示例"/>
    <w:next w:val="260"/>
    <w:uiPriority w:val="0"/>
    <w:pPr>
      <w:widowControl w:val="0"/>
      <w:numPr>
        <w:ilvl w:val="0"/>
        <w:numId w:val="33"/>
      </w:numPr>
      <w:jc w:val="both"/>
    </w:pPr>
    <w:rPr>
      <w:rFonts w:ascii="宋体" w:hAnsi="Times New Roman" w:eastAsia="宋体" w:cs="Times New Roman"/>
      <w:sz w:val="18"/>
      <w:szCs w:val="18"/>
      <w:lang w:val="en-US" w:eastAsia="zh-CN" w:bidi="ar-SA"/>
    </w:rPr>
  </w:style>
  <w:style w:type="paragraph" w:customStyle="1" w:styleId="260">
    <w:name w:val="示例内容"/>
    <w:uiPriority w:val="0"/>
    <w:pPr>
      <w:ind w:firstLine="200" w:firstLineChars="200"/>
    </w:pPr>
    <w:rPr>
      <w:rFonts w:ascii="宋体" w:hAnsi="Times New Roman" w:eastAsia="宋体" w:cs="Times New Roman"/>
      <w:sz w:val="18"/>
      <w:szCs w:val="18"/>
      <w:lang w:val="en-US" w:eastAsia="zh-CN" w:bidi="ar-SA"/>
    </w:rPr>
  </w:style>
  <w:style w:type="paragraph" w:customStyle="1" w:styleId="261">
    <w:name w:val="数字编号列项（二级）"/>
    <w:uiPriority w:val="0"/>
    <w:pPr>
      <w:tabs>
        <w:tab w:val="left" w:pos="1260"/>
      </w:tabs>
      <w:ind w:left="1259" w:hanging="419"/>
      <w:jc w:val="both"/>
    </w:pPr>
    <w:rPr>
      <w:rFonts w:ascii="宋体" w:hAnsi="Times New Roman" w:eastAsia="宋体" w:cs="Times New Roman"/>
      <w:sz w:val="21"/>
      <w:lang w:val="en-US" w:eastAsia="zh-CN" w:bidi="ar-SA"/>
    </w:rPr>
  </w:style>
  <w:style w:type="paragraph" w:customStyle="1" w:styleId="262">
    <w:name w:val="四级条标题"/>
    <w:basedOn w:val="258"/>
    <w:next w:val="32"/>
    <w:uiPriority w:val="0"/>
    <w:pPr>
      <w:numPr>
        <w:ilvl w:val="4"/>
      </w:numPr>
      <w:outlineLvl w:val="5"/>
    </w:pPr>
  </w:style>
  <w:style w:type="paragraph" w:customStyle="1" w:styleId="263">
    <w:name w:val="五级条标题"/>
    <w:basedOn w:val="262"/>
    <w:next w:val="32"/>
    <w:uiPriority w:val="0"/>
    <w:pPr>
      <w:numPr>
        <w:ilvl w:val="5"/>
      </w:numPr>
      <w:outlineLvl w:val="6"/>
    </w:pPr>
  </w:style>
  <w:style w:type="paragraph" w:customStyle="1" w:styleId="264">
    <w:name w:val="注："/>
    <w:next w:val="32"/>
    <w:uiPriority w:val="0"/>
    <w:pPr>
      <w:widowControl w:val="0"/>
      <w:numPr>
        <w:ilvl w:val="0"/>
        <w:numId w:val="34"/>
      </w:numPr>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265">
    <w:name w:val="注×："/>
    <w:uiPriority w:val="0"/>
    <w:pPr>
      <w:widowControl w:val="0"/>
      <w:numPr>
        <w:ilvl w:val="0"/>
        <w:numId w:val="35"/>
      </w:numPr>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266">
    <w:name w:val="字母编号列项（一级）"/>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267">
    <w:name w:val="列项◆（三级）"/>
    <w:basedOn w:val="1"/>
    <w:uiPriority w:val="0"/>
    <w:pPr>
      <w:tabs>
        <w:tab w:val="left" w:pos="1678"/>
      </w:tabs>
      <w:adjustRightInd/>
      <w:spacing w:line="240" w:lineRule="auto"/>
      <w:ind w:left="1678" w:hanging="414"/>
    </w:pPr>
    <w:rPr>
      <w:rFonts w:ascii="宋体" w:hAnsi="Times New Roman"/>
    </w:rPr>
  </w:style>
  <w:style w:type="paragraph" w:customStyle="1" w:styleId="268">
    <w:name w:val="编号列项（三级）"/>
    <w:uiPriority w:val="0"/>
    <w:pPr>
      <w:tabs>
        <w:tab w:val="left" w:pos="0"/>
      </w:tabs>
      <w:ind w:left="1679" w:hanging="420"/>
    </w:pPr>
    <w:rPr>
      <w:rFonts w:ascii="宋体" w:hAnsi="Times New Roman" w:eastAsia="宋体" w:cs="Times New Roman"/>
      <w:sz w:val="21"/>
      <w:lang w:val="en-US" w:eastAsia="zh-CN" w:bidi="ar-SA"/>
    </w:rPr>
  </w:style>
  <w:style w:type="paragraph" w:customStyle="1" w:styleId="269">
    <w:name w:val="示例×："/>
    <w:basedOn w:val="252"/>
    <w:qFormat/>
    <w:uiPriority w:val="0"/>
    <w:pPr>
      <w:numPr>
        <w:numId w:val="36"/>
      </w:numPr>
      <w:spacing w:beforeLines="0" w:afterLines="0"/>
      <w:outlineLvl w:val="9"/>
    </w:pPr>
    <w:rPr>
      <w:rFonts w:ascii="宋体" w:eastAsia="宋体"/>
      <w:sz w:val="18"/>
      <w:szCs w:val="18"/>
    </w:rPr>
  </w:style>
  <w:style w:type="paragraph" w:customStyle="1" w:styleId="270">
    <w:name w:val="二级无"/>
    <w:basedOn w:val="253"/>
    <w:uiPriority w:val="0"/>
    <w:pPr>
      <w:spacing w:beforeLines="0" w:afterLines="0"/>
    </w:pPr>
    <w:rPr>
      <w:rFonts w:ascii="宋体" w:eastAsia="宋体"/>
    </w:rPr>
  </w:style>
  <w:style w:type="paragraph" w:customStyle="1" w:styleId="271">
    <w:name w:val="注：（正文）"/>
    <w:basedOn w:val="264"/>
    <w:next w:val="32"/>
    <w:uiPriority w:val="0"/>
    <w:pPr>
      <w:numPr>
        <w:numId w:val="37"/>
      </w:numPr>
      <w:ind w:left="726" w:hanging="363"/>
    </w:pPr>
  </w:style>
  <w:style w:type="paragraph" w:customStyle="1" w:styleId="272">
    <w:name w:val="注×：（正文）"/>
    <w:uiPriority w:val="0"/>
    <w:pPr>
      <w:numPr>
        <w:ilvl w:val="0"/>
        <w:numId w:val="38"/>
      </w:numPr>
      <w:ind w:left="811" w:hanging="448"/>
      <w:jc w:val="both"/>
    </w:pPr>
    <w:rPr>
      <w:rFonts w:ascii="宋体" w:hAnsi="Times New Roman" w:eastAsia="宋体" w:cs="Times New Roman"/>
      <w:sz w:val="18"/>
      <w:szCs w:val="18"/>
      <w:lang w:val="en-US" w:eastAsia="zh-CN" w:bidi="ar-SA"/>
    </w:rPr>
  </w:style>
  <w:style w:type="paragraph" w:customStyle="1" w:styleId="273">
    <w:name w:val="标准书脚_偶数页"/>
    <w:uiPriority w:val="0"/>
    <w:pPr>
      <w:spacing w:before="120"/>
      <w:ind w:left="221"/>
    </w:pPr>
    <w:rPr>
      <w:rFonts w:ascii="宋体" w:hAnsi="Times New Roman" w:eastAsia="宋体" w:cs="Times New Roman"/>
      <w:sz w:val="18"/>
      <w:szCs w:val="18"/>
      <w:lang w:val="en-US" w:eastAsia="zh-CN" w:bidi="ar-SA"/>
    </w:rPr>
  </w:style>
  <w:style w:type="paragraph" w:customStyle="1" w:styleId="274">
    <w:name w:val="标准书眉_偶数页"/>
    <w:basedOn w:val="251"/>
    <w:next w:val="1"/>
    <w:uiPriority w:val="0"/>
    <w:pPr>
      <w:jc w:val="left"/>
    </w:pPr>
  </w:style>
  <w:style w:type="paragraph" w:customStyle="1" w:styleId="275">
    <w:name w:val="参考文献"/>
    <w:basedOn w:val="1"/>
    <w:next w:val="32"/>
    <w:uiPriority w:val="0"/>
    <w:pPr>
      <w:keepNext/>
      <w:pageBreakBefore/>
      <w:widowControl/>
      <w:shd w:val="clear" w:color="FFFFFF" w:fill="FFFFFF"/>
      <w:adjustRightInd/>
      <w:spacing w:before="640" w:after="200" w:line="240" w:lineRule="auto"/>
      <w:jc w:val="center"/>
      <w:outlineLvl w:val="0"/>
    </w:pPr>
    <w:rPr>
      <w:rFonts w:ascii="黑体" w:hAnsi="Times New Roman" w:eastAsia="黑体"/>
      <w:kern w:val="0"/>
      <w:szCs w:val="20"/>
    </w:rPr>
  </w:style>
  <w:style w:type="paragraph" w:customStyle="1" w:styleId="276">
    <w:name w:val="参考文献、索引标题"/>
    <w:basedOn w:val="1"/>
    <w:next w:val="32"/>
    <w:uiPriority w:val="0"/>
    <w:pPr>
      <w:keepNext/>
      <w:pageBreakBefore/>
      <w:widowControl/>
      <w:shd w:val="clear" w:color="FFFFFF" w:fill="FFFFFF"/>
      <w:adjustRightInd/>
      <w:spacing w:before="640" w:after="200" w:line="240" w:lineRule="auto"/>
      <w:jc w:val="center"/>
      <w:outlineLvl w:val="0"/>
    </w:pPr>
    <w:rPr>
      <w:rFonts w:ascii="黑体" w:hAnsi="Times New Roman" w:eastAsia="黑体"/>
      <w:kern w:val="0"/>
      <w:szCs w:val="20"/>
    </w:rPr>
  </w:style>
  <w:style w:type="paragraph" w:customStyle="1" w:styleId="277">
    <w:name w:val="封面标准号1"/>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278">
    <w:name w:val="附录标识"/>
    <w:basedOn w:val="1"/>
    <w:next w:val="32"/>
    <w:uiPriority w:val="0"/>
    <w:pPr>
      <w:keepNext/>
      <w:widowControl/>
      <w:shd w:val="clear" w:color="FFFFFF" w:fill="FFFFFF"/>
      <w:tabs>
        <w:tab w:val="left" w:pos="360"/>
        <w:tab w:val="left" w:pos="6405"/>
      </w:tabs>
      <w:adjustRightInd/>
      <w:spacing w:before="640" w:after="280" w:line="240" w:lineRule="auto"/>
      <w:jc w:val="center"/>
      <w:outlineLvl w:val="0"/>
    </w:pPr>
    <w:rPr>
      <w:rFonts w:ascii="黑体" w:hAnsi="Times New Roman" w:eastAsia="黑体"/>
      <w:kern w:val="0"/>
      <w:szCs w:val="20"/>
    </w:rPr>
  </w:style>
  <w:style w:type="paragraph" w:customStyle="1" w:styleId="279">
    <w:name w:val="附录标题"/>
    <w:basedOn w:val="32"/>
    <w:next w:val="32"/>
    <w:uiPriority w:val="0"/>
    <w:pPr>
      <w:ind w:firstLine="0" w:firstLineChars="0"/>
      <w:jc w:val="center"/>
    </w:pPr>
    <w:rPr>
      <w:rFonts w:ascii="黑体" w:eastAsia="黑体"/>
    </w:rPr>
  </w:style>
  <w:style w:type="paragraph" w:customStyle="1" w:styleId="280">
    <w:name w:val="附录表标号"/>
    <w:basedOn w:val="1"/>
    <w:next w:val="32"/>
    <w:uiPriority w:val="0"/>
    <w:pPr>
      <w:numPr>
        <w:ilvl w:val="0"/>
        <w:numId w:val="39"/>
      </w:numPr>
      <w:tabs>
        <w:tab w:val="clear" w:pos="0"/>
      </w:tabs>
      <w:adjustRightInd/>
      <w:spacing w:line="14" w:lineRule="exact"/>
      <w:ind w:left="811" w:hanging="448"/>
      <w:jc w:val="center"/>
      <w:outlineLvl w:val="0"/>
    </w:pPr>
    <w:rPr>
      <w:rFonts w:ascii="Times New Roman" w:hAnsi="Times New Roman"/>
      <w:color w:val="FFFFFF"/>
      <w:szCs w:val="24"/>
    </w:rPr>
  </w:style>
  <w:style w:type="paragraph" w:customStyle="1" w:styleId="281">
    <w:name w:val="附录表标题"/>
    <w:basedOn w:val="1"/>
    <w:next w:val="32"/>
    <w:uiPriority w:val="0"/>
    <w:pPr>
      <w:numPr>
        <w:ilvl w:val="1"/>
        <w:numId w:val="39"/>
      </w:numPr>
      <w:tabs>
        <w:tab w:val="left" w:pos="180"/>
      </w:tabs>
      <w:adjustRightInd/>
      <w:spacing w:beforeLines="50" w:afterLines="50" w:line="240" w:lineRule="auto"/>
      <w:ind w:left="0" w:firstLine="0"/>
      <w:jc w:val="center"/>
    </w:pPr>
    <w:rPr>
      <w:rFonts w:ascii="黑体" w:hAnsi="Times New Roman" w:eastAsia="黑体"/>
    </w:rPr>
  </w:style>
  <w:style w:type="paragraph" w:customStyle="1" w:styleId="282">
    <w:name w:val="附录二级条标题"/>
    <w:basedOn w:val="1"/>
    <w:next w:val="32"/>
    <w:uiPriority w:val="0"/>
    <w:pPr>
      <w:widowControl/>
      <w:tabs>
        <w:tab w:val="left" w:pos="360"/>
      </w:tabs>
      <w:wordWrap w:val="0"/>
      <w:overflowPunct w:val="0"/>
      <w:autoSpaceDE w:val="0"/>
      <w:autoSpaceDN w:val="0"/>
      <w:adjustRightInd/>
      <w:spacing w:beforeLines="50" w:afterLines="50" w:line="240" w:lineRule="auto"/>
      <w:textAlignment w:val="baseline"/>
      <w:outlineLvl w:val="3"/>
    </w:pPr>
    <w:rPr>
      <w:rFonts w:ascii="黑体" w:hAnsi="Times New Roman" w:eastAsia="黑体"/>
      <w:kern w:val="21"/>
      <w:szCs w:val="20"/>
    </w:rPr>
  </w:style>
  <w:style w:type="paragraph" w:customStyle="1" w:styleId="283">
    <w:name w:val="附录二级无"/>
    <w:basedOn w:val="282"/>
    <w:uiPriority w:val="0"/>
    <w:pPr>
      <w:tabs>
        <w:tab w:val="clear" w:pos="360"/>
      </w:tabs>
      <w:spacing w:beforeLines="0" w:afterLines="0"/>
    </w:pPr>
    <w:rPr>
      <w:rFonts w:ascii="宋体" w:eastAsia="宋体"/>
      <w:szCs w:val="21"/>
    </w:rPr>
  </w:style>
  <w:style w:type="paragraph" w:customStyle="1" w:styleId="284">
    <w:name w:val="附录公式"/>
    <w:basedOn w:val="32"/>
    <w:next w:val="32"/>
    <w:link w:val="285"/>
    <w:qFormat/>
    <w:uiPriority w:val="0"/>
  </w:style>
  <w:style w:type="character" w:customStyle="1" w:styleId="285">
    <w:name w:val="附录公式 Char"/>
    <w:basedOn w:val="248"/>
    <w:link w:val="284"/>
    <w:uiPriority w:val="0"/>
    <w:rPr>
      <w:rFonts w:ascii="宋体" w:hAnsi="Times New Roman"/>
      <w:sz w:val="21"/>
    </w:rPr>
  </w:style>
  <w:style w:type="paragraph" w:customStyle="1" w:styleId="286">
    <w:name w:val="附录公式编号制表符"/>
    <w:basedOn w:val="1"/>
    <w:next w:val="32"/>
    <w:qFormat/>
    <w:uiPriority w:val="0"/>
    <w:pPr>
      <w:widowControl/>
      <w:tabs>
        <w:tab w:val="center" w:pos="4201"/>
        <w:tab w:val="right" w:leader="dot" w:pos="9298"/>
      </w:tabs>
      <w:autoSpaceDE w:val="0"/>
      <w:autoSpaceDN w:val="0"/>
      <w:adjustRightInd/>
      <w:spacing w:line="240" w:lineRule="auto"/>
    </w:pPr>
    <w:rPr>
      <w:rFonts w:ascii="宋体" w:hAnsi="Times New Roman"/>
      <w:kern w:val="0"/>
      <w:szCs w:val="20"/>
    </w:rPr>
  </w:style>
  <w:style w:type="paragraph" w:customStyle="1" w:styleId="287">
    <w:name w:val="附录三级条标题"/>
    <w:basedOn w:val="282"/>
    <w:next w:val="32"/>
    <w:uiPriority w:val="0"/>
    <w:pPr>
      <w:outlineLvl w:val="4"/>
    </w:pPr>
  </w:style>
  <w:style w:type="paragraph" w:customStyle="1" w:styleId="288">
    <w:name w:val="附录三级无"/>
    <w:basedOn w:val="287"/>
    <w:uiPriority w:val="0"/>
    <w:pPr>
      <w:tabs>
        <w:tab w:val="clear" w:pos="360"/>
      </w:tabs>
      <w:spacing w:beforeLines="0" w:afterLines="0"/>
    </w:pPr>
    <w:rPr>
      <w:rFonts w:ascii="宋体" w:eastAsia="宋体"/>
      <w:szCs w:val="21"/>
    </w:rPr>
  </w:style>
  <w:style w:type="paragraph" w:customStyle="1" w:styleId="289">
    <w:name w:val="附录数字编号列项（二级）"/>
    <w:qFormat/>
    <w:uiPriority w:val="0"/>
    <w:pPr>
      <w:numPr>
        <w:ilvl w:val="1"/>
        <w:numId w:val="40"/>
      </w:numPr>
    </w:pPr>
    <w:rPr>
      <w:rFonts w:ascii="宋体" w:hAnsi="Times New Roman" w:eastAsia="宋体" w:cs="Times New Roman"/>
      <w:sz w:val="21"/>
      <w:lang w:val="en-US" w:eastAsia="zh-CN" w:bidi="ar-SA"/>
    </w:rPr>
  </w:style>
  <w:style w:type="paragraph" w:customStyle="1" w:styleId="290">
    <w:name w:val="附录四级条标题"/>
    <w:basedOn w:val="287"/>
    <w:next w:val="32"/>
    <w:uiPriority w:val="0"/>
    <w:pPr>
      <w:outlineLvl w:val="5"/>
    </w:pPr>
  </w:style>
  <w:style w:type="paragraph" w:customStyle="1" w:styleId="291">
    <w:name w:val="附录四级无"/>
    <w:basedOn w:val="290"/>
    <w:uiPriority w:val="0"/>
    <w:pPr>
      <w:tabs>
        <w:tab w:val="clear" w:pos="360"/>
      </w:tabs>
      <w:spacing w:beforeLines="0" w:afterLines="0"/>
    </w:pPr>
    <w:rPr>
      <w:rFonts w:ascii="宋体" w:eastAsia="宋体"/>
      <w:szCs w:val="21"/>
    </w:rPr>
  </w:style>
  <w:style w:type="paragraph" w:customStyle="1" w:styleId="292">
    <w:name w:val="附录图标号"/>
    <w:basedOn w:val="1"/>
    <w:uiPriority w:val="0"/>
    <w:pPr>
      <w:keepNext/>
      <w:pageBreakBefore/>
      <w:widowControl/>
      <w:numPr>
        <w:ilvl w:val="0"/>
        <w:numId w:val="41"/>
      </w:numPr>
      <w:adjustRightInd/>
      <w:spacing w:line="14" w:lineRule="exact"/>
      <w:ind w:left="0" w:firstLine="363"/>
      <w:jc w:val="center"/>
      <w:outlineLvl w:val="0"/>
    </w:pPr>
    <w:rPr>
      <w:rFonts w:ascii="Times New Roman" w:hAnsi="Times New Roman"/>
      <w:color w:val="FFFFFF"/>
      <w:szCs w:val="24"/>
    </w:rPr>
  </w:style>
  <w:style w:type="paragraph" w:customStyle="1" w:styleId="293">
    <w:name w:val="附录图标题"/>
    <w:basedOn w:val="1"/>
    <w:next w:val="32"/>
    <w:uiPriority w:val="0"/>
    <w:pPr>
      <w:numPr>
        <w:ilvl w:val="1"/>
        <w:numId w:val="41"/>
      </w:numPr>
      <w:tabs>
        <w:tab w:val="left" w:pos="363"/>
      </w:tabs>
      <w:adjustRightInd/>
      <w:spacing w:beforeLines="50" w:afterLines="50" w:line="240" w:lineRule="auto"/>
      <w:ind w:left="0" w:firstLine="0"/>
      <w:jc w:val="center"/>
    </w:pPr>
    <w:rPr>
      <w:rFonts w:ascii="黑体" w:hAnsi="Times New Roman" w:eastAsia="黑体"/>
    </w:rPr>
  </w:style>
  <w:style w:type="paragraph" w:customStyle="1" w:styleId="294">
    <w:name w:val="附录五级条标题"/>
    <w:basedOn w:val="290"/>
    <w:next w:val="32"/>
    <w:uiPriority w:val="0"/>
    <w:pPr>
      <w:outlineLvl w:val="6"/>
    </w:pPr>
  </w:style>
  <w:style w:type="paragraph" w:customStyle="1" w:styleId="295">
    <w:name w:val="附录五级无"/>
    <w:basedOn w:val="294"/>
    <w:uiPriority w:val="0"/>
    <w:pPr>
      <w:tabs>
        <w:tab w:val="clear" w:pos="360"/>
      </w:tabs>
      <w:spacing w:beforeLines="0" w:afterLines="0"/>
    </w:pPr>
    <w:rPr>
      <w:rFonts w:ascii="宋体" w:eastAsia="宋体"/>
      <w:szCs w:val="21"/>
    </w:rPr>
  </w:style>
  <w:style w:type="paragraph" w:customStyle="1" w:styleId="296">
    <w:name w:val="附录章标题"/>
    <w:next w:val="32"/>
    <w:uiPriority w:val="0"/>
    <w:p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297">
    <w:name w:val="附录一级条标题"/>
    <w:basedOn w:val="296"/>
    <w:next w:val="32"/>
    <w:uiPriority w:val="0"/>
    <w:pPr>
      <w:autoSpaceDN w:val="0"/>
      <w:spacing w:beforeLines="50" w:afterLines="50"/>
      <w:outlineLvl w:val="2"/>
    </w:pPr>
  </w:style>
  <w:style w:type="paragraph" w:customStyle="1" w:styleId="298">
    <w:name w:val="附录一级无"/>
    <w:basedOn w:val="297"/>
    <w:uiPriority w:val="0"/>
    <w:pPr>
      <w:tabs>
        <w:tab w:val="clear" w:pos="360"/>
      </w:tabs>
      <w:spacing w:beforeLines="0" w:afterLines="0"/>
    </w:pPr>
    <w:rPr>
      <w:rFonts w:ascii="宋体" w:eastAsia="宋体"/>
      <w:szCs w:val="21"/>
    </w:rPr>
  </w:style>
  <w:style w:type="paragraph" w:customStyle="1" w:styleId="299">
    <w:name w:val="附录字母编号列项（一级）"/>
    <w:qFormat/>
    <w:uiPriority w:val="0"/>
    <w:pPr>
      <w:numPr>
        <w:ilvl w:val="0"/>
        <w:numId w:val="40"/>
      </w:numPr>
    </w:pPr>
    <w:rPr>
      <w:rFonts w:ascii="宋体" w:hAnsi="Times New Roman" w:eastAsia="宋体" w:cs="Times New Roman"/>
      <w:sz w:val="21"/>
      <w:lang w:val="en-US" w:eastAsia="zh-CN" w:bidi="ar-SA"/>
    </w:rPr>
  </w:style>
  <w:style w:type="paragraph" w:customStyle="1" w:styleId="300">
    <w:name w:val="列项说明"/>
    <w:basedOn w:val="1"/>
    <w:uiPriority w:val="0"/>
    <w:pPr>
      <w:spacing w:line="320" w:lineRule="exact"/>
      <w:ind w:left="400" w:leftChars="200" w:hanging="200" w:hangingChars="200"/>
      <w:jc w:val="left"/>
      <w:textAlignment w:val="baseline"/>
    </w:pPr>
    <w:rPr>
      <w:rFonts w:ascii="宋体" w:hAnsi="Times New Roman"/>
      <w:kern w:val="0"/>
      <w:szCs w:val="20"/>
    </w:rPr>
  </w:style>
  <w:style w:type="paragraph" w:customStyle="1" w:styleId="301">
    <w:name w:val="列项说明数字编号"/>
    <w:uiPriority w:val="0"/>
    <w:pPr>
      <w:ind w:left="600" w:leftChars="400" w:hanging="200" w:hangingChars="200"/>
    </w:pPr>
    <w:rPr>
      <w:rFonts w:ascii="宋体" w:hAnsi="Times New Roman" w:eastAsia="宋体" w:cs="Times New Roman"/>
      <w:sz w:val="21"/>
      <w:lang w:val="en-US" w:eastAsia="zh-CN" w:bidi="ar-SA"/>
    </w:rPr>
  </w:style>
  <w:style w:type="paragraph" w:customStyle="1" w:styleId="302">
    <w:name w:val="其他标准标志"/>
    <w:basedOn w:val="67"/>
    <w:uiPriority w:val="0"/>
    <w:pPr>
      <w:framePr w:w="6101" w:h="1389" w:hRule="exact" w:hSpace="181" w:vSpace="181" w:wrap="around" w:vAnchor="page" w:hAnchor="page" w:x="4673" w:y="942"/>
    </w:pPr>
    <w:rPr>
      <w:szCs w:val="96"/>
    </w:rPr>
  </w:style>
  <w:style w:type="paragraph" w:customStyle="1" w:styleId="303">
    <w:name w:val="前言、引言标题"/>
    <w:next w:val="32"/>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04">
    <w:name w:val="三级无"/>
    <w:basedOn w:val="258"/>
    <w:uiPriority w:val="0"/>
    <w:pPr>
      <w:spacing w:beforeLines="0" w:afterLines="0"/>
    </w:pPr>
    <w:rPr>
      <w:rFonts w:ascii="宋体" w:eastAsia="宋体"/>
    </w:rPr>
  </w:style>
  <w:style w:type="paragraph" w:customStyle="1" w:styleId="305">
    <w:name w:val="示例后文字"/>
    <w:basedOn w:val="32"/>
    <w:next w:val="32"/>
    <w:qFormat/>
    <w:uiPriority w:val="0"/>
    <w:pPr>
      <w:ind w:firstLine="360"/>
    </w:pPr>
    <w:rPr>
      <w:sz w:val="18"/>
    </w:rPr>
  </w:style>
  <w:style w:type="paragraph" w:customStyle="1" w:styleId="306">
    <w:name w:val="首示例"/>
    <w:next w:val="32"/>
    <w:link w:val="307"/>
    <w:qFormat/>
    <w:uiPriority w:val="0"/>
    <w:pPr>
      <w:tabs>
        <w:tab w:val="left" w:pos="360"/>
      </w:tabs>
    </w:pPr>
    <w:rPr>
      <w:rFonts w:ascii="宋体" w:hAnsi="宋体" w:eastAsia="宋体" w:cs="Times New Roman"/>
      <w:kern w:val="2"/>
      <w:sz w:val="18"/>
      <w:szCs w:val="18"/>
      <w:lang w:val="en-US" w:eastAsia="zh-CN" w:bidi="ar-SA"/>
    </w:rPr>
  </w:style>
  <w:style w:type="character" w:customStyle="1" w:styleId="307">
    <w:name w:val="首示例 Char"/>
    <w:link w:val="306"/>
    <w:uiPriority w:val="0"/>
    <w:rPr>
      <w:rFonts w:ascii="宋体" w:hAnsi="宋体"/>
      <w:kern w:val="2"/>
      <w:sz w:val="18"/>
      <w:szCs w:val="18"/>
    </w:rPr>
  </w:style>
  <w:style w:type="paragraph" w:customStyle="1" w:styleId="308">
    <w:name w:val="四级无"/>
    <w:basedOn w:val="262"/>
    <w:uiPriority w:val="0"/>
    <w:pPr>
      <w:spacing w:beforeLines="0" w:afterLines="0"/>
    </w:pPr>
    <w:rPr>
      <w:rFonts w:ascii="宋体" w:eastAsia="宋体"/>
    </w:rPr>
  </w:style>
  <w:style w:type="paragraph" w:customStyle="1" w:styleId="309">
    <w:name w:val="条文脚注"/>
    <w:basedOn w:val="33"/>
    <w:uiPriority w:val="0"/>
    <w:pPr>
      <w:spacing w:line="240" w:lineRule="auto"/>
      <w:ind w:left="0" w:leftChars="0" w:firstLine="0" w:firstLineChars="0"/>
      <w:jc w:val="both"/>
    </w:pPr>
    <w:rPr>
      <w:rFonts w:hAnsi="Times New Roman"/>
    </w:rPr>
  </w:style>
  <w:style w:type="paragraph" w:customStyle="1" w:styleId="310">
    <w:name w:val="图标脚注说明"/>
    <w:basedOn w:val="32"/>
    <w:uiPriority w:val="0"/>
    <w:pPr>
      <w:ind w:left="840" w:hanging="420" w:firstLineChars="0"/>
    </w:pPr>
    <w:rPr>
      <w:sz w:val="18"/>
      <w:szCs w:val="18"/>
    </w:rPr>
  </w:style>
  <w:style w:type="paragraph" w:customStyle="1" w:styleId="311">
    <w:name w:val="图的脚注"/>
    <w:next w:val="32"/>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table" w:customStyle="1" w:styleId="312">
    <w:name w:val="网格型1"/>
    <w:basedOn w:val="42"/>
    <w:qFormat/>
    <w:uiPriority w:val="39"/>
    <w:rPr>
      <w:rFonts w:ascii="宋体" w:hAnsi="Times New Roman"/>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313">
    <w:name w:val="尾注文本 字符"/>
    <w:basedOn w:val="44"/>
    <w:link w:val="24"/>
    <w:semiHidden/>
    <w:uiPriority w:val="0"/>
    <w:rPr>
      <w:rFonts w:ascii="Times New Roman" w:hAnsi="Times New Roman"/>
      <w:kern w:val="2"/>
      <w:sz w:val="21"/>
      <w:szCs w:val="24"/>
    </w:rPr>
  </w:style>
  <w:style w:type="character" w:customStyle="1" w:styleId="314">
    <w:name w:val="文档结构图 字符"/>
    <w:basedOn w:val="44"/>
    <w:link w:val="16"/>
    <w:semiHidden/>
    <w:uiPriority w:val="0"/>
    <w:rPr>
      <w:rFonts w:ascii="Times New Roman" w:hAnsi="Times New Roman"/>
      <w:kern w:val="2"/>
      <w:sz w:val="21"/>
      <w:szCs w:val="24"/>
      <w:shd w:val="clear" w:color="auto" w:fill="000080"/>
    </w:rPr>
  </w:style>
  <w:style w:type="paragraph" w:customStyle="1" w:styleId="315">
    <w:name w:val="五级无"/>
    <w:basedOn w:val="263"/>
    <w:uiPriority w:val="0"/>
    <w:pPr>
      <w:spacing w:beforeLines="0" w:afterLines="0"/>
    </w:pPr>
    <w:rPr>
      <w:rFonts w:ascii="宋体" w:eastAsia="宋体"/>
    </w:rPr>
  </w:style>
  <w:style w:type="paragraph" w:customStyle="1" w:styleId="316">
    <w:name w:val="一级无"/>
    <w:basedOn w:val="249"/>
    <w:uiPriority w:val="0"/>
    <w:pPr>
      <w:spacing w:beforeLines="0" w:afterLines="0"/>
    </w:pPr>
    <w:rPr>
      <w:rFonts w:ascii="宋体" w:eastAsia="宋体"/>
    </w:rPr>
  </w:style>
  <w:style w:type="paragraph" w:customStyle="1" w:styleId="317">
    <w:name w:val="正文表标题"/>
    <w:next w:val="32"/>
    <w:uiPriority w:val="0"/>
    <w:pPr>
      <w:numPr>
        <w:ilvl w:val="0"/>
        <w:numId w:val="42"/>
      </w:numPr>
      <w:spacing w:beforeLines="50" w:afterLines="50"/>
      <w:jc w:val="center"/>
    </w:pPr>
    <w:rPr>
      <w:rFonts w:ascii="黑体" w:hAnsi="Times New Roman" w:eastAsia="黑体" w:cs="Times New Roman"/>
      <w:sz w:val="21"/>
      <w:lang w:val="en-US" w:eastAsia="zh-CN" w:bidi="ar-SA"/>
    </w:rPr>
  </w:style>
  <w:style w:type="paragraph" w:customStyle="1" w:styleId="318">
    <w:name w:val="正文公式编号制表符"/>
    <w:basedOn w:val="32"/>
    <w:next w:val="32"/>
    <w:qFormat/>
    <w:uiPriority w:val="0"/>
    <w:pPr>
      <w:ind w:firstLine="0" w:firstLineChars="0"/>
    </w:pPr>
  </w:style>
  <w:style w:type="paragraph" w:customStyle="1" w:styleId="319">
    <w:name w:val="正文图标题"/>
    <w:next w:val="32"/>
    <w:uiPriority w:val="0"/>
    <w:pPr>
      <w:numPr>
        <w:ilvl w:val="0"/>
        <w:numId w:val="43"/>
      </w:numPr>
      <w:spacing w:beforeLines="50" w:afterLines="50"/>
      <w:jc w:val="center"/>
    </w:pPr>
    <w:rPr>
      <w:rFonts w:ascii="黑体" w:hAnsi="Times New Roman" w:eastAsia="黑体" w:cs="Times New Roman"/>
      <w:sz w:val="21"/>
      <w:lang w:val="en-US" w:eastAsia="zh-CN" w:bidi="ar-SA"/>
    </w:rPr>
  </w:style>
  <w:style w:type="paragraph" w:customStyle="1" w:styleId="320">
    <w:name w:val="终结线"/>
    <w:basedOn w:val="1"/>
    <w:uiPriority w:val="0"/>
    <w:pPr>
      <w:framePr w:hSpace="181" w:vSpace="181" w:wrap="around" w:vAnchor="text" w:hAnchor="margin" w:xAlign="center" w:y="285"/>
      <w:adjustRightInd/>
      <w:spacing w:line="240" w:lineRule="auto"/>
    </w:pPr>
    <w:rPr>
      <w:rFonts w:ascii="Times New Roman" w:hAnsi="Times New Roman"/>
      <w:szCs w:val="24"/>
    </w:rPr>
  </w:style>
  <w:style w:type="paragraph" w:customStyle="1" w:styleId="321">
    <w:name w:val="封面标准名称2"/>
    <w:basedOn w:val="140"/>
    <w:uiPriority w:val="0"/>
    <w:pPr>
      <w:framePr w:w="9639" w:wrap="around" w:vAnchor="page" w:hAnchor="page" w:y="4469"/>
      <w:spacing w:beforeLines="630"/>
    </w:pPr>
  </w:style>
  <w:style w:type="paragraph" w:customStyle="1" w:styleId="322">
    <w:name w:val="封面标准英文名称2"/>
    <w:basedOn w:val="143"/>
    <w:uiPriority w:val="0"/>
    <w:pPr>
      <w:framePr w:w="9639" w:h="6917" w:hRule="exact" w:wrap="around" w:vAnchor="page" w:hAnchor="page" w:xAlign="center" w:y="4469" w:anchorLock="1"/>
      <w:spacing w:before="370" w:line="400" w:lineRule="exact"/>
      <w:textAlignment w:val="center"/>
    </w:pPr>
    <w:rPr>
      <w:rFonts w:eastAsia="黑体"/>
      <w:szCs w:val="28"/>
    </w:rPr>
  </w:style>
  <w:style w:type="paragraph" w:customStyle="1" w:styleId="323">
    <w:name w:val="封面一致性程度标识2"/>
    <w:basedOn w:val="144"/>
    <w:uiPriority w:val="0"/>
    <w:pPr>
      <w:framePr w:w="9639" w:h="6917" w:hRule="exact" w:wrap="around" w:vAnchor="page" w:hAnchor="page" w:xAlign="center" w:y="4469" w:anchorLock="1"/>
      <w:widowControl w:val="0"/>
      <w:spacing w:line="400" w:lineRule="exact"/>
      <w:textAlignment w:val="center"/>
    </w:pPr>
    <w:rPr>
      <w:rFonts w:ascii="宋体"/>
      <w:szCs w:val="28"/>
    </w:rPr>
  </w:style>
  <w:style w:type="paragraph" w:customStyle="1" w:styleId="324">
    <w:name w:val="封面标准文稿类别2"/>
    <w:basedOn w:val="142"/>
    <w:uiPriority w:val="0"/>
    <w:pPr>
      <w:framePr w:w="9639" w:h="6917" w:hRule="exact" w:wrap="around" w:vAnchor="page" w:hAnchor="page" w:xAlign="center" w:y="4469" w:anchorLock="1"/>
      <w:widowControl w:val="0"/>
      <w:spacing w:after="160" w:line="240" w:lineRule="auto"/>
      <w:textAlignment w:val="center"/>
    </w:pPr>
    <w:rPr>
      <w:szCs w:val="28"/>
    </w:rPr>
  </w:style>
  <w:style w:type="paragraph" w:customStyle="1" w:styleId="325">
    <w:name w:val="封面标准文稿编辑信息2"/>
    <w:basedOn w:val="141"/>
    <w:uiPriority w:val="0"/>
    <w:pPr>
      <w:framePr w:w="9639" w:h="6917" w:hRule="exact" w:wrap="around" w:vAnchor="page" w:hAnchor="page" w:xAlign="center" w:y="4469" w:anchorLock="1"/>
      <w:widowControl w:val="0"/>
      <w:spacing w:after="160"/>
      <w:textAlignment w:val="center"/>
    </w:pPr>
    <w:rPr>
      <w:szCs w:val="28"/>
    </w:rPr>
  </w:style>
  <w:style w:type="paragraph" w:customStyle="1" w:styleId="326">
    <w:name w:val="标准名称"/>
    <w:basedOn w:val="257"/>
    <w:link w:val="328"/>
    <w:qFormat/>
    <w:uiPriority w:val="0"/>
  </w:style>
  <w:style w:type="character" w:customStyle="1" w:styleId="327">
    <w:name w:val="目次、标准名称标题 Char"/>
    <w:basedOn w:val="44"/>
    <w:link w:val="257"/>
    <w:uiPriority w:val="0"/>
    <w:rPr>
      <w:rFonts w:ascii="黑体" w:hAnsi="Times New Roman" w:eastAsia="黑体"/>
      <w:sz w:val="32"/>
      <w:shd w:val="clear" w:color="FFFFFF" w:fill="FFFFFF"/>
    </w:rPr>
  </w:style>
  <w:style w:type="character" w:customStyle="1" w:styleId="328">
    <w:name w:val="标准名称 Char"/>
    <w:basedOn w:val="327"/>
    <w:link w:val="326"/>
    <w:uiPriority w:val="0"/>
    <w:rPr>
      <w:rFonts w:ascii="黑体" w:hAnsi="Times New Roman" w:eastAsia="黑体"/>
      <w:sz w:val="32"/>
      <w:shd w:val="clear" w:color="FFFFFF" w:fill="FFFFFF"/>
    </w:rPr>
  </w:style>
  <w:style w:type="paragraph" w:styleId="329">
    <w:name w:val="List Paragraph"/>
    <w:basedOn w:val="1"/>
    <w:qFormat/>
    <w:uiPriority w:val="34"/>
    <w:pPr>
      <w:adjustRightInd/>
      <w:spacing w:line="240" w:lineRule="auto"/>
      <w:ind w:firstLine="420" w:firstLineChars="200"/>
    </w:pPr>
    <w:rPr>
      <w:rFonts w:ascii="Times New Roman" w:hAnsi="Times New Roman"/>
      <w:szCs w:val="24"/>
    </w:rPr>
  </w:style>
  <w:style w:type="table" w:customStyle="1" w:styleId="330">
    <w:name w:val="网格型2"/>
    <w:basedOn w:val="42"/>
    <w:qFormat/>
    <w:uiPriority w:val="39"/>
    <w:rPr>
      <w:rFonts w:ascii="宋体" w:hAnsi="Times New Roman"/>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31">
    <w:name w:val="网格型3"/>
    <w:basedOn w:val="42"/>
    <w:qFormat/>
    <w:uiPriority w:val="39"/>
    <w:rPr>
      <w:rFonts w:ascii="宋体" w:hAnsi="Times New Roman"/>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32">
    <w:name w:val="网格型4"/>
    <w:basedOn w:val="42"/>
    <w:qFormat/>
    <w:uiPriority w:val="39"/>
    <w:rPr>
      <w:rFonts w:ascii="宋体" w:hAnsi="Times New Roman"/>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glossaryDocument" Target="glossary/document.xml"/><Relationship Id="rId23" Type="http://schemas.openxmlformats.org/officeDocument/2006/relationships/fontTable" Target="fontTable.xml"/><Relationship Id="rId22" Type="http://schemas.microsoft.com/office/2006/relationships/keyMapCustomizations" Target="customizations.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tiff"/><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974F99C76D6418D9E09BACBB8B9D3A6"/>
        <w:style w:val=""/>
        <w:category>
          <w:name w:val="常规"/>
          <w:gallery w:val="placeholder"/>
        </w:category>
        <w:types>
          <w:type w:val="bbPlcHdr"/>
        </w:types>
        <w:behaviors>
          <w:behavior w:val="content"/>
        </w:behaviors>
        <w:description w:val=""/>
        <w:guid w:val="{11117FF6-CF27-4AFF-A9EA-54A529C13027}"/>
      </w:docPartPr>
      <w:docPartBody>
        <w:p w14:paraId="6397E596">
          <w:pPr>
            <w:pStyle w:val="5"/>
          </w:pPr>
          <w:r>
            <w:rPr>
              <w:rStyle w:val="4"/>
              <w:rFonts w:hint="eastAsia"/>
            </w:rPr>
            <w:t>单击或点击此处输入文字。</w:t>
          </w:r>
        </w:p>
      </w:docPartBody>
    </w:docPart>
    <w:docPart>
      <w:docPartPr>
        <w:name w:val="AB2323B435914BCB974BC4BD14BE8952"/>
        <w:style w:val=""/>
        <w:category>
          <w:name w:val="常规"/>
          <w:gallery w:val="placeholder"/>
        </w:category>
        <w:types>
          <w:type w:val="bbPlcHdr"/>
        </w:types>
        <w:behaviors>
          <w:behavior w:val="content"/>
        </w:behaviors>
        <w:description w:val=""/>
        <w:guid w:val="{35F63994-F0D8-4EA2-815C-8D0F8760B022}"/>
      </w:docPartPr>
      <w:docPartBody>
        <w:p w14:paraId="4CED2762">
          <w:pPr>
            <w:pStyle w:val="6"/>
          </w:pPr>
          <w:r>
            <w:rPr>
              <w:rStyle w:val="4"/>
              <w:rFonts w:hint="eastAsia"/>
            </w:rPr>
            <w:t>选择一项。</w:t>
          </w:r>
        </w:p>
      </w:docPartBody>
    </w:docPart>
    <w:docPart>
      <w:docPartPr>
        <w:name w:val="A7A23C5B3F044EB7985667E2F47EA73B"/>
        <w:style w:val=""/>
        <w:category>
          <w:name w:val="常规"/>
          <w:gallery w:val="placeholder"/>
        </w:category>
        <w:types>
          <w:type w:val="bbPlcHdr"/>
        </w:types>
        <w:behaviors>
          <w:behavior w:val="content"/>
        </w:behaviors>
        <w:description w:val=""/>
        <w:guid w:val="{1726FA21-1B08-4606-A0CE-77E1C0865CB4}"/>
      </w:docPartPr>
      <w:docPartBody>
        <w:p w14:paraId="4BF8120D">
          <w:pPr>
            <w:pStyle w:val="7"/>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2E8"/>
    <w:rsid w:val="002567F1"/>
    <w:rsid w:val="002A3B68"/>
    <w:rsid w:val="003B6609"/>
    <w:rsid w:val="00555380"/>
    <w:rsid w:val="00567EC8"/>
    <w:rsid w:val="005F156E"/>
    <w:rsid w:val="006032E8"/>
    <w:rsid w:val="00860C0E"/>
    <w:rsid w:val="00881487"/>
    <w:rsid w:val="009A0688"/>
    <w:rsid w:val="00C92D1B"/>
    <w:rsid w:val="00CB5940"/>
    <w:rsid w:val="00DE1981"/>
    <w:rsid w:val="00E422E1"/>
    <w:rsid w:val="00E55F1E"/>
    <w:rsid w:val="00F44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9974F99C76D6418D9E09BACBB8B9D3A6"/>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AB2323B435914BCB974BC4BD14BE8952"/>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A7A23C5B3F044EB7985667E2F47EA73B"/>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694DB7-17C5-4342-9E61-0505B047D2CC}">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64</Pages>
  <Words>3479</Words>
  <Characters>4312</Characters>
  <Lines>335</Lines>
  <Paragraphs>94</Paragraphs>
  <TotalTime>133</TotalTime>
  <ScaleCrop>false</ScaleCrop>
  <LinksUpToDate>false</LinksUpToDate>
  <CharactersWithSpaces>4554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2025-07-08T02:33:00Z</dcterms:created>
  <dc:creator>lt</dc:creator>
  <dc:description>&lt;config cover="true" show_menu="true" version="1.0.0" doctype="SDKXY"&gt;_x000d_
&lt;/config&gt;</dc:description>
  <cp:lastModifiedBy>无一悟</cp:lastModifiedBy>
  <cp:lastPrinted>2020-08-30T10:00:00Z</cp:lastPrinted>
  <dcterms:modified xsi:type="dcterms:W3CDTF">2026-02-09T08:37:09Z</dcterms:modified>
  <dc:title>地方标准</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eyJoZGlkIjoiMTQzNDc3YWE4OGYzNTliZTE3ZjMyNTdmNGVkNzc1MTIiLCJ1c2VySWQiOiI1MTk4MTk4MTcifQ==</vt:lpwstr>
  </property>
  <property fmtid="{D5CDD505-2E9C-101B-9397-08002B2CF9AE}" pid="15" name="KSOProductBuildVer">
    <vt:lpwstr>2052-12.1.0.25225</vt:lpwstr>
  </property>
  <property fmtid="{D5CDD505-2E9C-101B-9397-08002B2CF9AE}" pid="16" name="ICV">
    <vt:lpwstr>8AA82A8DFD35466B8494F8DAAD153B8C_12</vt:lpwstr>
  </property>
</Properties>
</file>