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3E44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52193E5">
            <w:pPr>
              <w:pStyle w:val="27"/>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4336CDE">
            <w:pPr>
              <w:pStyle w:val="27"/>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13.100</w:t>
            </w:r>
            <w:r>
              <w:rPr>
                <w:rFonts w:ascii="黑体" w:hAnsi="黑体" w:eastAsia="黑体"/>
                <w:sz w:val="21"/>
                <w:szCs w:val="21"/>
              </w:rPr>
              <w:t xml:space="preserve"> </w:t>
            </w:r>
            <w:r>
              <w:rPr>
                <w:rFonts w:ascii="黑体" w:hAnsi="黑体" w:eastAsia="黑体"/>
                <w:sz w:val="21"/>
                <w:szCs w:val="21"/>
              </w:rPr>
              <w:fldChar w:fldCharType="end"/>
            </w:r>
            <w:bookmarkEnd w:id="0"/>
          </w:p>
        </w:tc>
      </w:tr>
      <w:tr w14:paraId="3B8E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8ACF362">
            <w:pPr>
              <w:pStyle w:val="27"/>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E01F12F">
            <w:pPr>
              <w:pStyle w:val="27"/>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75</w:t>
            </w:r>
            <w:r>
              <w:rPr>
                <w:rFonts w:ascii="黑体" w:hAnsi="黑体" w:eastAsia="黑体"/>
                <w:sz w:val="21"/>
                <w:szCs w:val="21"/>
              </w:rPr>
              <w:fldChar w:fldCharType="end"/>
            </w:r>
            <w:bookmarkEnd w:id="1"/>
          </w:p>
        </w:tc>
      </w:tr>
    </w:tbl>
    <w:tbl>
      <w:tblPr>
        <w:tblStyle w:val="43"/>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1767E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63A664D0">
            <w:pPr>
              <w:pStyle w:val="67"/>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21</w:t>
            </w:r>
            <w:r>
              <w:fldChar w:fldCharType="end"/>
            </w:r>
            <w:bookmarkEnd w:id="3"/>
          </w:p>
        </w:tc>
      </w:tr>
    </w:tbl>
    <w:p w14:paraId="39DC9634">
      <w:pPr>
        <w:pStyle w:val="68"/>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辽宁省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5E7B1FBB">
      <w:pPr>
        <w:pStyle w:val="213"/>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347D423E">
      <w:pPr>
        <w:pStyle w:val="214"/>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463214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A00C26A">
      <w:pPr>
        <w:pStyle w:val="68"/>
        <w:framePr w:w="9639" w:h="6976" w:hRule="exact" w:hSpace="0" w:vSpace="0" w:wrap="around" w:hAnchor="page" w:y="6408"/>
        <w:jc w:val="center"/>
        <w:rPr>
          <w:rFonts w:ascii="黑体" w:hAnsi="黑体" w:eastAsia="黑体"/>
          <w:b w:val="0"/>
          <w:bCs w:val="0"/>
          <w:w w:val="100"/>
        </w:rPr>
      </w:pPr>
    </w:p>
    <w:p w14:paraId="4BBB6E75">
      <w:pPr>
        <w:pStyle w:val="21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特种作业安全技术实际操作考核规范</w:t>
      </w:r>
    </w:p>
    <w:p w14:paraId="7A2F2EA0">
      <w:pPr>
        <w:pStyle w:val="215"/>
        <w:framePr w:h="6974" w:hRule="exact" w:wrap="around" w:x="1419" w:anchorLock="1"/>
      </w:pPr>
      <w:r>
        <w:rPr>
          <w:rFonts w:hint="eastAsia"/>
        </w:rPr>
        <w:t>（第7部分：聚合工艺作业）</w:t>
      </w:r>
      <w:r>
        <w:fldChar w:fldCharType="end"/>
      </w:r>
      <w:bookmarkEnd w:id="9"/>
    </w:p>
    <w:p w14:paraId="7F1CB352">
      <w:pPr>
        <w:framePr w:w="9639" w:h="6974" w:hRule="exact" w:wrap="around" w:vAnchor="page" w:hAnchor="page" w:x="1419" w:y="6408" w:anchorLock="1"/>
        <w:ind w:left="-1418"/>
      </w:pPr>
    </w:p>
    <w:p w14:paraId="0B185318">
      <w:pPr>
        <w:pStyle w:val="143"/>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Specification for practical operation assessment of safety technology for special operations（Part7：polymerization process operations） </w:t>
      </w:r>
      <w:r>
        <w:rPr>
          <w:rFonts w:ascii="黑体" w:hAnsi="黑体" w:eastAsia="黑体"/>
          <w:szCs w:val="28"/>
        </w:rPr>
        <w:fldChar w:fldCharType="end"/>
      </w:r>
      <w:bookmarkEnd w:id="10"/>
    </w:p>
    <w:p w14:paraId="3F386E66">
      <w:pPr>
        <w:framePr w:w="9639" w:h="6974" w:hRule="exact" w:wrap="around" w:vAnchor="page" w:hAnchor="page" w:x="1419" w:y="6408" w:anchorLock="1"/>
        <w:spacing w:line="760" w:lineRule="exact"/>
        <w:ind w:left="-1418"/>
      </w:pPr>
    </w:p>
    <w:p w14:paraId="72F01F1C">
      <w:pPr>
        <w:pStyle w:val="143"/>
        <w:framePr w:w="9639" w:h="6974" w:hRule="exact" w:wrap="around" w:vAnchor="page" w:hAnchor="page" w:x="1419" w:y="6408" w:anchorLock="1"/>
        <w:textAlignment w:val="bottom"/>
        <w:rPr>
          <w:rFonts w:eastAsia="黑体"/>
          <w:szCs w:val="28"/>
        </w:rPr>
      </w:pPr>
    </w:p>
    <w:p w14:paraId="00E67022">
      <w:pPr>
        <w:pStyle w:val="14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3687EAD">
      <w:pPr>
        <w:pStyle w:val="14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（本草案完成时间：2025年6月30日）</w:t>
      </w:r>
      <w:r>
        <w:rPr>
          <w:sz w:val="21"/>
          <w:szCs w:val="28"/>
        </w:rPr>
        <w:fldChar w:fldCharType="end"/>
      </w:r>
      <w:bookmarkEnd w:id="12"/>
    </w:p>
    <w:p w14:paraId="7AD080C5">
      <w:pPr>
        <w:pStyle w:val="143"/>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BE90DAD">
      <w:pPr>
        <w:pStyle w:val="21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6BE6AB5">
      <w:pPr>
        <w:pStyle w:val="21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21078D1">
      <w:pPr>
        <w:pStyle w:val="169"/>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辽宁省市场监督管理局</w:t>
      </w:r>
      <w:r>
        <w:rPr>
          <w:rFonts w:hAnsi="黑体"/>
          <w:w w:val="100"/>
          <w:sz w:val="28"/>
        </w:rPr>
        <w:fldChar w:fldCharType="end"/>
      </w:r>
      <w:bookmarkEnd w:id="20"/>
      <w:r>
        <w:rPr>
          <w:rFonts w:ascii="Times New Roman"/>
          <w:w w:val="100"/>
          <w:sz w:val="28"/>
        </w:rPr>
        <w:t>  </w:t>
      </w:r>
      <w:r>
        <w:rPr>
          <w:rStyle w:val="247"/>
          <w:rFonts w:hint="eastAsia" w:hAnsi="黑体"/>
          <w:position w:val="0"/>
        </w:rPr>
        <w:t>发</w:t>
      </w:r>
      <w:r>
        <w:rPr>
          <w:rStyle w:val="247"/>
          <w:rFonts w:hint="eastAsia" w:hAnsi="黑体"/>
          <w:spacing w:val="0"/>
          <w:position w:val="0"/>
        </w:rPr>
        <w:t>布</w:t>
      </w:r>
    </w:p>
    <w:p w14:paraId="7CF7ECAC">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bookmarkStart w:id="157" w:name="_GoBack"/>
      <w:bookmarkEnd w:id="157"/>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388553B">
      <w:pPr>
        <w:pStyle w:val="109"/>
        <w:spacing w:after="468"/>
      </w:pPr>
      <w:bookmarkStart w:id="21" w:name="BookMark1"/>
      <w:r>
        <w:rPr>
          <w:rFonts w:hint="eastAsia"/>
          <w:spacing w:val="320"/>
        </w:rPr>
        <w:t>目</w:t>
      </w:r>
      <w:r>
        <w:rPr>
          <w:rFonts w:hint="eastAsia"/>
        </w:rPr>
        <w:t>次</w:t>
      </w:r>
    </w:p>
    <w:p w14:paraId="526512B2">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"_Toc202777809" </w:instrText>
      </w:r>
      <w:r>
        <w:fldChar w:fldCharType="separate"/>
      </w:r>
      <w:r>
        <w:rPr>
          <w:rStyle w:val="50"/>
          <w:rFonts w:hint="eastAsia"/>
          <w:spacing w:val="320"/>
        </w:rPr>
        <w:t>前</w:t>
      </w:r>
      <w:r>
        <w:rPr>
          <w:rStyle w:val="50"/>
          <w:rFonts w:hint="eastAsia"/>
        </w:rPr>
        <w:t>言</w:t>
      </w:r>
      <w:r>
        <w:rPr>
          <w:rFonts w:hint="eastAsia"/>
        </w:rPr>
        <w:tab/>
      </w:r>
      <w:r>
        <w:rPr>
          <w:rFonts w:hint="eastAsia"/>
        </w:rPr>
        <w:fldChar w:fldCharType="begin"/>
      </w:r>
      <w:r>
        <w:rPr>
          <w:rFonts w:hint="eastAsia"/>
        </w:rPr>
        <w:instrText xml:space="preserve"> </w:instrText>
      </w:r>
      <w:r>
        <w:instrText xml:space="preserve">PAGEREF _Toc202777809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A8B15E7">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"_Toc202777810" </w:instrText>
      </w:r>
      <w:r>
        <w:fldChar w:fldCharType="separate"/>
      </w:r>
      <w:r>
        <w:rPr>
          <w:rStyle w:val="50"/>
          <w:rFonts w:hint="eastAsia"/>
          <w:spacing w:val="320"/>
        </w:rPr>
        <w:t>引</w:t>
      </w:r>
      <w:r>
        <w:rPr>
          <w:rStyle w:val="50"/>
          <w:rFonts w:hint="eastAsia"/>
        </w:rPr>
        <w:t>言</w:t>
      </w:r>
      <w:r>
        <w:rPr>
          <w:rFonts w:hint="eastAsia"/>
        </w:rPr>
        <w:tab/>
      </w:r>
      <w:r>
        <w:rPr>
          <w:rFonts w:hint="eastAsia"/>
        </w:rPr>
        <w:fldChar w:fldCharType="begin"/>
      </w:r>
      <w:r>
        <w:rPr>
          <w:rFonts w:hint="eastAsia"/>
        </w:rPr>
        <w:instrText xml:space="preserve"> </w:instrText>
      </w:r>
      <w:r>
        <w:instrText xml:space="preserve">PAGEREF _Toc202777810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4D3ED3A">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"_Toc202777811" </w:instrText>
      </w:r>
      <w:r>
        <w:fldChar w:fldCharType="separate"/>
      </w:r>
      <w:r>
        <w:rPr>
          <w:rStyle w:val="50"/>
          <w:rFonts w:hint="eastAsia"/>
        </w:rPr>
        <w:t>1 范围</w:t>
      </w:r>
      <w:r>
        <w:rPr>
          <w:rFonts w:hint="eastAsia"/>
        </w:rPr>
        <w:tab/>
      </w:r>
      <w:r>
        <w:rPr>
          <w:rFonts w:hint="eastAsia"/>
        </w:rPr>
        <w:fldChar w:fldCharType="begin"/>
      </w:r>
      <w:r>
        <w:rPr>
          <w:rFonts w:hint="eastAsia"/>
        </w:rPr>
        <w:instrText xml:space="preserve"> </w:instrText>
      </w:r>
      <w:r>
        <w:instrText xml:space="preserve">PAGEREF _Toc202777811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140874A">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"_Toc202777812" </w:instrText>
      </w:r>
      <w:r>
        <w:fldChar w:fldCharType="separate"/>
      </w:r>
      <w:r>
        <w:rPr>
          <w:rStyle w:val="50"/>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_Toc202777812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392E4B8">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"_Toc202777813" </w:instrText>
      </w:r>
      <w:r>
        <w:fldChar w:fldCharType="separate"/>
      </w:r>
      <w:r>
        <w:rPr>
          <w:rStyle w:val="50"/>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_Toc202777813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55D4194">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"_Toc202777814" </w:instrText>
      </w:r>
      <w:r>
        <w:fldChar w:fldCharType="separate"/>
      </w:r>
      <w:r>
        <w:rPr>
          <w:rStyle w:val="50"/>
          <w:rFonts w:hint="eastAsia"/>
          <w14:scene3d w14:prst="orthographicFront">
            <w14:lightRig w14:rig="threePt" w14:dir="t">
              <w14:rot w14:lat="0" w14:lon="0" w14:rev="0"/>
            </w14:lightRig>
          </w14:scene3d>
        </w:rPr>
        <w:t>3.1</w:t>
      </w:r>
      <w:r>
        <w:rPr>
          <w:rStyle w:val="50"/>
          <w:rFonts w:hint="eastAsia"/>
        </w:rPr>
        <w:t xml:space="preserve"> 聚合工艺 polymerization process</w:t>
      </w:r>
      <w:r>
        <w:rPr>
          <w:rFonts w:hint="eastAsia"/>
        </w:rPr>
        <w:tab/>
      </w:r>
      <w:r>
        <w:rPr>
          <w:rFonts w:hint="eastAsia"/>
        </w:rPr>
        <w:fldChar w:fldCharType="begin"/>
      </w:r>
      <w:r>
        <w:rPr>
          <w:rFonts w:hint="eastAsia"/>
        </w:rPr>
        <w:instrText xml:space="preserve"> </w:instrText>
      </w:r>
      <w:r>
        <w:instrText xml:space="preserve">PAGEREF _Toc202777814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5A9C9B2">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"_Toc202777815" </w:instrText>
      </w:r>
      <w:r>
        <w:fldChar w:fldCharType="separate"/>
      </w:r>
      <w:r>
        <w:rPr>
          <w:rStyle w:val="50"/>
          <w:rFonts w:hint="eastAsia"/>
          <w14:scene3d w14:prst="orthographicFront">
            <w14:lightRig w14:rig="threePt" w14:dir="t">
              <w14:rot w14:lat="0" w14:lon="0" w14:rev="0"/>
            </w14:lightRig>
          </w14:scene3d>
        </w:rPr>
        <w:t>3.2</w:t>
      </w:r>
      <w:r>
        <w:rPr>
          <w:rStyle w:val="50"/>
          <w:rFonts w:hint="eastAsia"/>
        </w:rPr>
        <w:t xml:space="preserve"> 聚合工艺作业  polymerization process operations</w:t>
      </w:r>
      <w:r>
        <w:rPr>
          <w:rFonts w:hint="eastAsia"/>
        </w:rPr>
        <w:tab/>
      </w:r>
      <w:r>
        <w:rPr>
          <w:rFonts w:hint="eastAsia"/>
        </w:rPr>
        <w:fldChar w:fldCharType="begin"/>
      </w:r>
      <w:r>
        <w:rPr>
          <w:rFonts w:hint="eastAsia"/>
        </w:rPr>
        <w:instrText xml:space="preserve"> </w:instrText>
      </w:r>
      <w:r>
        <w:instrText xml:space="preserve">PAGEREF _Toc202777815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DAB801E">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"_Toc202777816" </w:instrText>
      </w:r>
      <w:r>
        <w:fldChar w:fldCharType="separate"/>
      </w:r>
      <w:r>
        <w:rPr>
          <w:rStyle w:val="50"/>
          <w:rFonts w:hint="eastAsia"/>
          <w14:scene3d w14:prst="orthographicFront">
            <w14:lightRig w14:rig="threePt" w14:dir="t">
              <w14:rot w14:lat="0" w14:lon="0" w14:rev="0"/>
            </w14:lightRig>
          </w14:scene3d>
        </w:rPr>
        <w:t>3.3</w:t>
      </w:r>
      <w:r>
        <w:rPr>
          <w:rStyle w:val="50"/>
          <w:rFonts w:hint="eastAsia"/>
        </w:rPr>
        <w:t xml:space="preserve"> 试题难易程度 difficulty level of test questions</w:t>
      </w:r>
      <w:r>
        <w:rPr>
          <w:rFonts w:hint="eastAsia"/>
        </w:rPr>
        <w:tab/>
      </w:r>
      <w:r>
        <w:rPr>
          <w:rFonts w:hint="eastAsia"/>
        </w:rPr>
        <w:fldChar w:fldCharType="begin"/>
      </w:r>
      <w:r>
        <w:rPr>
          <w:rFonts w:hint="eastAsia"/>
        </w:rPr>
        <w:instrText xml:space="preserve"> </w:instrText>
      </w:r>
      <w:r>
        <w:instrText xml:space="preserve">PAGEREF _Toc202777816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75EB932">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"_Toc202777817" </w:instrText>
      </w:r>
      <w:r>
        <w:fldChar w:fldCharType="separate"/>
      </w:r>
      <w:r>
        <w:rPr>
          <w:rStyle w:val="50"/>
          <w:rFonts w:hint="eastAsia"/>
          <w14:scene3d w14:prst="orthographicFront">
            <w14:lightRig w14:rig="threePt" w14:dir="t">
              <w14:rot w14:lat="0" w14:lon="0" w14:rev="0"/>
            </w14:lightRig>
          </w14:scene3d>
        </w:rPr>
        <w:t>3.4</w:t>
      </w:r>
      <w:r>
        <w:rPr>
          <w:rStyle w:val="50"/>
          <w:rFonts w:hint="eastAsia"/>
        </w:rPr>
        <w:t xml:space="preserve"> 实物操作 real device operation</w:t>
      </w:r>
      <w:r>
        <w:rPr>
          <w:rFonts w:hint="eastAsia"/>
        </w:rPr>
        <w:tab/>
      </w:r>
      <w:r>
        <w:rPr>
          <w:rFonts w:hint="eastAsia"/>
        </w:rPr>
        <w:fldChar w:fldCharType="begin"/>
      </w:r>
      <w:r>
        <w:rPr>
          <w:rFonts w:hint="eastAsia"/>
        </w:rPr>
        <w:instrText xml:space="preserve"> </w:instrText>
      </w:r>
      <w:r>
        <w:instrText xml:space="preserve">PAGEREF _Toc202777817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7F372C6">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"_Toc202777818" </w:instrText>
      </w:r>
      <w:r>
        <w:fldChar w:fldCharType="separate"/>
      </w:r>
      <w:r>
        <w:rPr>
          <w:rStyle w:val="50"/>
          <w:rFonts w:hint="eastAsia"/>
          <w14:scene3d w14:prst="orthographicFront">
            <w14:lightRig w14:rig="threePt" w14:dir="t">
              <w14:rot w14:lat="0" w14:lon="0" w14:rev="0"/>
            </w14:lightRig>
          </w14:scene3d>
        </w:rPr>
        <w:t>3.5</w:t>
      </w:r>
      <w:r>
        <w:rPr>
          <w:rStyle w:val="50"/>
          <w:rFonts w:hint="eastAsia"/>
        </w:rPr>
        <w:t xml:space="preserve"> 实物仿真操作 real device simulation operation</w:t>
      </w:r>
      <w:r>
        <w:rPr>
          <w:rFonts w:hint="eastAsia"/>
        </w:rPr>
        <w:tab/>
      </w:r>
      <w:r>
        <w:rPr>
          <w:rFonts w:hint="eastAsia"/>
        </w:rPr>
        <w:fldChar w:fldCharType="begin"/>
      </w:r>
      <w:r>
        <w:rPr>
          <w:rFonts w:hint="eastAsia"/>
        </w:rPr>
        <w:instrText xml:space="preserve"> </w:instrText>
      </w:r>
      <w:r>
        <w:instrText xml:space="preserve">PAGEREF _Toc202777818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1871E4C">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"_Toc202777819" </w:instrText>
      </w:r>
      <w:r>
        <w:fldChar w:fldCharType="separate"/>
      </w:r>
      <w:r>
        <w:rPr>
          <w:rStyle w:val="50"/>
          <w:rFonts w:hint="eastAsia"/>
          <w14:scene3d w14:prst="orthographicFront">
            <w14:lightRig w14:rig="threePt" w14:dir="t">
              <w14:rot w14:lat="0" w14:lon="0" w14:rev="0"/>
            </w14:lightRig>
          </w14:scene3d>
        </w:rPr>
        <w:t>3.6</w:t>
      </w:r>
      <w:r>
        <w:rPr>
          <w:rStyle w:val="50"/>
          <w:rFonts w:hint="eastAsia"/>
        </w:rPr>
        <w:t xml:space="preserve"> 上机答题 answer questions on the computer</w:t>
      </w:r>
      <w:r>
        <w:rPr>
          <w:rFonts w:hint="eastAsia"/>
        </w:rPr>
        <w:tab/>
      </w:r>
      <w:r>
        <w:rPr>
          <w:rFonts w:hint="eastAsia"/>
        </w:rPr>
        <w:fldChar w:fldCharType="begin"/>
      </w:r>
      <w:r>
        <w:rPr>
          <w:rFonts w:hint="eastAsia"/>
        </w:rPr>
        <w:instrText xml:space="preserve"> </w:instrText>
      </w:r>
      <w:r>
        <w:instrText xml:space="preserve">PAGEREF _Toc202777819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7A239ED">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"_Toc202777820" </w:instrText>
      </w:r>
      <w:r>
        <w:fldChar w:fldCharType="separate"/>
      </w:r>
      <w:r>
        <w:rPr>
          <w:rStyle w:val="50"/>
          <w:rFonts w:hint="eastAsia"/>
          <w14:scene3d w14:prst="orthographicFront">
            <w14:lightRig w14:rig="threePt" w14:dir="t">
              <w14:rot w14:lat="0" w14:lon="0" w14:rev="0"/>
            </w14:lightRig>
          </w14:scene3d>
        </w:rPr>
        <w:t>3.7</w:t>
      </w:r>
      <w:r>
        <w:rPr>
          <w:rStyle w:val="50"/>
          <w:rFonts w:hint="eastAsia"/>
        </w:rPr>
        <w:t xml:space="preserve"> 口述 dictate</w:t>
      </w:r>
      <w:r>
        <w:rPr>
          <w:rFonts w:hint="eastAsia"/>
        </w:rPr>
        <w:tab/>
      </w:r>
      <w:r>
        <w:rPr>
          <w:rFonts w:hint="eastAsia"/>
        </w:rPr>
        <w:fldChar w:fldCharType="begin"/>
      </w:r>
      <w:r>
        <w:rPr>
          <w:rFonts w:hint="eastAsia"/>
        </w:rPr>
        <w:instrText xml:space="preserve"> </w:instrText>
      </w:r>
      <w:r>
        <w:instrText xml:space="preserve">PAGEREF _Toc202777820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5951DA7">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"_Toc202777821" </w:instrText>
      </w:r>
      <w:r>
        <w:fldChar w:fldCharType="separate"/>
      </w:r>
      <w:r>
        <w:rPr>
          <w:rStyle w:val="50"/>
          <w:rFonts w:hint="eastAsia"/>
        </w:rPr>
        <w:t>4 考试要求</w:t>
      </w:r>
      <w:r>
        <w:rPr>
          <w:rFonts w:hint="eastAsia"/>
        </w:rPr>
        <w:tab/>
      </w:r>
      <w:r>
        <w:rPr>
          <w:rFonts w:hint="eastAsia"/>
        </w:rPr>
        <w:fldChar w:fldCharType="begin"/>
      </w:r>
      <w:r>
        <w:rPr>
          <w:rFonts w:hint="eastAsia"/>
        </w:rPr>
        <w:instrText xml:space="preserve"> </w:instrText>
      </w:r>
      <w:r>
        <w:instrText xml:space="preserve">PAGEREF _Toc202777821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49F605E">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"_Toc202777822" </w:instrText>
      </w:r>
      <w:r>
        <w:fldChar w:fldCharType="separate"/>
      </w:r>
      <w:r>
        <w:rPr>
          <w:rStyle w:val="50"/>
          <w:rFonts w:hint="eastAsia"/>
          <w14:scene3d w14:prst="orthographicFront">
            <w14:lightRig w14:rig="threePt" w14:dir="t">
              <w14:rot w14:lat="0" w14:lon="0" w14:rev="0"/>
            </w14:lightRig>
          </w14:scene3d>
        </w:rPr>
        <w:t>4.1</w:t>
      </w:r>
      <w:r>
        <w:rPr>
          <w:rStyle w:val="50"/>
          <w:rFonts w:hint="eastAsia"/>
        </w:rPr>
        <w:t xml:space="preserve"> 实际操作科目及内容</w:t>
      </w:r>
      <w:r>
        <w:rPr>
          <w:rFonts w:hint="eastAsia"/>
        </w:rPr>
        <w:tab/>
      </w:r>
      <w:r>
        <w:rPr>
          <w:rFonts w:hint="eastAsia"/>
        </w:rPr>
        <w:fldChar w:fldCharType="begin"/>
      </w:r>
      <w:r>
        <w:rPr>
          <w:rFonts w:hint="eastAsia"/>
        </w:rPr>
        <w:instrText xml:space="preserve"> </w:instrText>
      </w:r>
      <w:r>
        <w:instrText xml:space="preserve">PAGEREF _Toc202777822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140C1AD">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"_Toc202777823" </w:instrText>
      </w:r>
      <w:r>
        <w:fldChar w:fldCharType="separate"/>
      </w:r>
      <w:r>
        <w:rPr>
          <w:rStyle w:val="50"/>
          <w:rFonts w:hint="eastAsia"/>
          <w14:scene3d w14:prst="orthographicFront">
            <w14:lightRig w14:rig="threePt" w14:dir="t">
              <w14:rot w14:lat="0" w14:lon="0" w14:rev="0"/>
            </w14:lightRig>
          </w14:scene3d>
        </w:rPr>
        <w:t>4.2</w:t>
      </w:r>
      <w:r>
        <w:rPr>
          <w:rStyle w:val="50"/>
          <w:rFonts w:hint="eastAsia"/>
        </w:rPr>
        <w:t xml:space="preserve"> 组卷方式</w:t>
      </w:r>
      <w:r>
        <w:rPr>
          <w:rFonts w:hint="eastAsia"/>
        </w:rPr>
        <w:tab/>
      </w:r>
      <w:r>
        <w:rPr>
          <w:rFonts w:hint="eastAsia"/>
        </w:rPr>
        <w:fldChar w:fldCharType="begin"/>
      </w:r>
      <w:r>
        <w:rPr>
          <w:rFonts w:hint="eastAsia"/>
        </w:rPr>
        <w:instrText xml:space="preserve"> </w:instrText>
      </w:r>
      <w:r>
        <w:instrText xml:space="preserve">PAGEREF _Toc202777823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C52E749">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"_Toc202777824" </w:instrText>
      </w:r>
      <w:r>
        <w:fldChar w:fldCharType="separate"/>
      </w:r>
      <w:r>
        <w:rPr>
          <w:rStyle w:val="50"/>
          <w:rFonts w:hint="eastAsia"/>
          <w14:scene3d w14:prst="orthographicFront">
            <w14:lightRig w14:rig="threePt" w14:dir="t">
              <w14:rot w14:lat="0" w14:lon="0" w14:rev="0"/>
            </w14:lightRig>
          </w14:scene3d>
        </w:rPr>
        <w:t>4.3</w:t>
      </w:r>
      <w:r>
        <w:rPr>
          <w:rStyle w:val="50"/>
          <w:rFonts w:hint="eastAsia"/>
        </w:rPr>
        <w:t xml:space="preserve"> 考试成绩</w:t>
      </w:r>
      <w:r>
        <w:rPr>
          <w:rFonts w:hint="eastAsia"/>
        </w:rPr>
        <w:tab/>
      </w:r>
      <w:r>
        <w:rPr>
          <w:rFonts w:hint="eastAsia"/>
        </w:rPr>
        <w:fldChar w:fldCharType="begin"/>
      </w:r>
      <w:r>
        <w:rPr>
          <w:rFonts w:hint="eastAsia"/>
        </w:rPr>
        <w:instrText xml:space="preserve"> </w:instrText>
      </w:r>
      <w:r>
        <w:instrText xml:space="preserve">PAGEREF _Toc202777824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37FA266">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"_Toc202777825" </w:instrText>
      </w:r>
      <w:r>
        <w:fldChar w:fldCharType="separate"/>
      </w:r>
      <w:r>
        <w:rPr>
          <w:rStyle w:val="50"/>
          <w:rFonts w:hint="eastAsia"/>
          <w14:scene3d w14:prst="orthographicFront">
            <w14:lightRig w14:rig="threePt" w14:dir="t">
              <w14:rot w14:lat="0" w14:lon="0" w14:rev="0"/>
            </w14:lightRig>
          </w14:scene3d>
        </w:rPr>
        <w:t>4.4</w:t>
      </w:r>
      <w:r>
        <w:rPr>
          <w:rStyle w:val="50"/>
          <w:rFonts w:hint="eastAsia"/>
        </w:rPr>
        <w:t xml:space="preserve"> 考试时间</w:t>
      </w:r>
      <w:r>
        <w:rPr>
          <w:rFonts w:hint="eastAsia"/>
        </w:rPr>
        <w:tab/>
      </w:r>
      <w:r>
        <w:rPr>
          <w:rFonts w:hint="eastAsia"/>
        </w:rPr>
        <w:fldChar w:fldCharType="begin"/>
      </w:r>
      <w:r>
        <w:rPr>
          <w:rFonts w:hint="eastAsia"/>
        </w:rPr>
        <w:instrText xml:space="preserve"> </w:instrText>
      </w:r>
      <w:r>
        <w:instrText xml:space="preserve">PAGEREF _Toc202777825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2861CD0">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"_Toc202777826" </w:instrText>
      </w:r>
      <w:r>
        <w:fldChar w:fldCharType="separate"/>
      </w:r>
      <w:r>
        <w:rPr>
          <w:rStyle w:val="50"/>
          <w:rFonts w:hint="eastAsia"/>
        </w:rPr>
        <w:t>5 考试内容</w:t>
      </w:r>
      <w:r>
        <w:rPr>
          <w:rFonts w:hint="eastAsia"/>
        </w:rPr>
        <w:tab/>
      </w:r>
      <w:r>
        <w:rPr>
          <w:rFonts w:hint="eastAsia"/>
        </w:rPr>
        <w:fldChar w:fldCharType="begin"/>
      </w:r>
      <w:r>
        <w:rPr>
          <w:rFonts w:hint="eastAsia"/>
        </w:rPr>
        <w:instrText xml:space="preserve"> </w:instrText>
      </w:r>
      <w:r>
        <w:instrText xml:space="preserve">PAGEREF _Toc202777826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E0C37C5">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"_Toc202777827" </w:instrText>
      </w:r>
      <w:r>
        <w:fldChar w:fldCharType="separate"/>
      </w:r>
      <w:r>
        <w:rPr>
          <w:rStyle w:val="50"/>
          <w:rFonts w:hint="eastAsia"/>
          <w14:scene3d w14:prst="orthographicFront">
            <w14:lightRig w14:rig="threePt" w14:dir="t">
              <w14:rot w14:lat="0" w14:lon="0" w14:rev="0"/>
            </w14:lightRig>
          </w14:scene3d>
        </w:rPr>
        <w:t>5.1</w:t>
      </w:r>
      <w:r>
        <w:rPr>
          <w:rStyle w:val="50"/>
          <w:rFonts w:hint="eastAsia"/>
        </w:rPr>
        <w:t xml:space="preserve"> 科目一：K1安全用具使用</w:t>
      </w:r>
      <w:r>
        <w:rPr>
          <w:rFonts w:hint="eastAsia"/>
        </w:rPr>
        <w:tab/>
      </w:r>
      <w:r>
        <w:rPr>
          <w:rFonts w:hint="eastAsia"/>
        </w:rPr>
        <w:fldChar w:fldCharType="begin"/>
      </w:r>
      <w:r>
        <w:rPr>
          <w:rFonts w:hint="eastAsia"/>
        </w:rPr>
        <w:instrText xml:space="preserve"> </w:instrText>
      </w:r>
      <w:r>
        <w:instrText xml:space="preserve">PAGEREF _Toc202777827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5C4631A">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"_Toc202777828" </w:instrText>
      </w:r>
      <w:r>
        <w:fldChar w:fldCharType="separate"/>
      </w:r>
      <w:r>
        <w:rPr>
          <w:rStyle w:val="50"/>
          <w:rFonts w:hint="eastAsia"/>
          <w14:scene3d w14:prst="orthographicFront">
            <w14:lightRig w14:rig="threePt" w14:dir="t">
              <w14:rot w14:lat="0" w14:lon="0" w14:rev="0"/>
            </w14:lightRig>
          </w14:scene3d>
        </w:rPr>
        <w:t>5.2</w:t>
      </w:r>
      <w:r>
        <w:rPr>
          <w:rStyle w:val="50"/>
          <w:rFonts w:hint="eastAsia"/>
        </w:rPr>
        <w:t xml:space="preserve"> 科目三：K3作业现场安全隐患排除</w:t>
      </w:r>
      <w:r>
        <w:rPr>
          <w:rFonts w:hint="eastAsia"/>
        </w:rPr>
        <w:tab/>
      </w:r>
      <w:r>
        <w:rPr>
          <w:rFonts w:hint="eastAsia"/>
        </w:rPr>
        <w:fldChar w:fldCharType="begin"/>
      </w:r>
      <w:r>
        <w:rPr>
          <w:rFonts w:hint="eastAsia"/>
        </w:rPr>
        <w:instrText xml:space="preserve"> </w:instrText>
      </w:r>
      <w:r>
        <w:instrText xml:space="preserve">PAGEREF _Toc202777828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A1A8A74">
      <w:pPr>
        <w:pStyle w:val="38"/>
        <w:rPr>
          <w:rFonts w:asciiTheme="minorHAnsi" w:hAnsiTheme="minorHAnsi" w:eastAsiaTheme="minorEastAsia" w:cstheme="minorBidi"/>
          <w:sz w:val="22"/>
          <w:szCs w:val="24"/>
          <w14:ligatures w14:val="standardContextual"/>
        </w:rPr>
      </w:pPr>
      <w:r>
        <w:fldChar w:fldCharType="begin"/>
      </w:r>
      <w:r>
        <w:instrText xml:space="preserve"> HYPERLINK \l "_Toc202777829" </w:instrText>
      </w:r>
      <w:r>
        <w:fldChar w:fldCharType="separate"/>
      </w:r>
      <w:r>
        <w:rPr>
          <w:rStyle w:val="50"/>
          <w:rFonts w:hint="eastAsia"/>
          <w14:scene3d w14:prst="orthographicFront">
            <w14:lightRig w14:rig="threePt" w14:dir="t">
              <w14:rot w14:lat="0" w14:lon="0" w14:rev="0"/>
            </w14:lightRig>
          </w14:scene3d>
        </w:rPr>
        <w:t>5.3</w:t>
      </w:r>
      <w:r>
        <w:rPr>
          <w:rStyle w:val="50"/>
          <w:rFonts w:hint="eastAsia"/>
        </w:rPr>
        <w:t xml:space="preserve"> 科目四：K4作业现场应急处置</w:t>
      </w:r>
      <w:r>
        <w:rPr>
          <w:rFonts w:hint="eastAsia"/>
        </w:rPr>
        <w:tab/>
      </w:r>
      <w:r>
        <w:rPr>
          <w:rFonts w:hint="eastAsia"/>
        </w:rPr>
        <w:fldChar w:fldCharType="begin"/>
      </w:r>
      <w:r>
        <w:rPr>
          <w:rFonts w:hint="eastAsia"/>
        </w:rPr>
        <w:instrText xml:space="preserve"> </w:instrText>
      </w:r>
      <w:r>
        <w:instrText xml:space="preserve">PAGEREF _Toc202777829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14:paraId="573E4BD9">
      <w:pPr>
        <w:pStyle w:val="28"/>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"_Toc202777830" </w:instrText>
      </w:r>
      <w:r>
        <w:fldChar w:fldCharType="separate"/>
      </w:r>
      <w:r>
        <w:rPr>
          <w:rStyle w:val="50"/>
          <w:rFonts w:hint="eastAsia"/>
          <w:spacing w:val="105"/>
        </w:rPr>
        <w:t>参考文</w:t>
      </w:r>
      <w:r>
        <w:rPr>
          <w:rStyle w:val="50"/>
          <w:rFonts w:hint="eastAsia"/>
        </w:rPr>
        <w:t>献</w:t>
      </w:r>
      <w:r>
        <w:rPr>
          <w:rFonts w:hint="eastAsia"/>
        </w:rPr>
        <w:tab/>
      </w:r>
      <w:r>
        <w:rPr>
          <w:rFonts w:hint="eastAsia"/>
        </w:rPr>
        <w:fldChar w:fldCharType="begin"/>
      </w:r>
      <w:r>
        <w:rPr>
          <w:rFonts w:hint="eastAsia"/>
        </w:rPr>
        <w:instrText xml:space="preserve"> </w:instrText>
      </w:r>
      <w:r>
        <w:instrText xml:space="preserve">PAGEREF _Toc202777830 \h</w:instrText>
      </w:r>
      <w:r>
        <w:rPr>
          <w:rFonts w:hint="eastAsia"/>
        </w:rPr>
        <w:instrText xml:space="preserve"> </w:instrText>
      </w:r>
      <w:r>
        <w:rPr>
          <w:rFonts w:hint="eastAsia"/>
        </w:rPr>
        <w:fldChar w:fldCharType="separate"/>
      </w:r>
      <w:r>
        <w:t>53</w:t>
      </w:r>
      <w:r>
        <w:rPr>
          <w:rFonts w:hint="eastAsia"/>
        </w:rPr>
        <w:fldChar w:fldCharType="end"/>
      </w:r>
      <w:r>
        <w:rPr>
          <w:rFonts w:hint="eastAsia"/>
        </w:rPr>
        <w:fldChar w:fldCharType="end"/>
      </w:r>
    </w:p>
    <w:p w14:paraId="1D955983">
      <w:pPr>
        <w:pStyle w:val="109"/>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2DB52450">
      <w:pPr>
        <w:pStyle w:val="107"/>
        <w:spacing w:before="900" w:after="468"/>
      </w:pPr>
      <w:bookmarkStart w:id="22" w:name="_Toc202777809"/>
      <w:bookmarkStart w:id="23" w:name="BookMark2"/>
      <w:r>
        <w:rPr>
          <w:rFonts w:hint="eastAsia"/>
          <w:spacing w:val="320"/>
        </w:rPr>
        <w:t>前</w:t>
      </w:r>
      <w:r>
        <w:rPr>
          <w:rFonts w:hint="eastAsia"/>
        </w:rPr>
        <w:t>言</w:t>
      </w:r>
      <w:bookmarkEnd w:id="22"/>
    </w:p>
    <w:p w14:paraId="1F36A249">
      <w:pPr>
        <w:pStyle w:val="74"/>
        <w:ind w:firstLine="420"/>
      </w:pPr>
      <w:r>
        <w:rPr>
          <w:rFonts w:hint="eastAsia"/>
        </w:rPr>
        <w:t>本文件按照GB/T 1.1—2020《标准化工作导则  第1部分：标准化文件的结构和起草规则》的规定起草。</w:t>
      </w:r>
    </w:p>
    <w:p w14:paraId="118600A4">
      <w:pPr>
        <w:pStyle w:val="74"/>
        <w:ind w:firstLine="420"/>
      </w:pPr>
      <w:r>
        <w:rPr>
          <w:rFonts w:hint="eastAsia"/>
        </w:rPr>
        <w:t>本文件由辽宁省安全生产服务中心提出。</w:t>
      </w:r>
    </w:p>
    <w:p w14:paraId="3093332C">
      <w:pPr>
        <w:pStyle w:val="74"/>
        <w:ind w:firstLine="420"/>
      </w:pPr>
      <w:r>
        <w:rPr>
          <w:rFonts w:hint="eastAsia"/>
        </w:rPr>
        <w:t>本文件由辽宁省应急管理厅归口。</w:t>
      </w:r>
    </w:p>
    <w:p w14:paraId="3050D2EE">
      <w:pPr>
        <w:pStyle w:val="74"/>
        <w:ind w:firstLine="420"/>
      </w:pPr>
      <w:r>
        <w:rPr>
          <w:rFonts w:hint="eastAsia"/>
        </w:rPr>
        <w:t>本文件起草单位：辽宁省安全生产服务中心；沈阳天和电子工程股份有限公司。</w:t>
      </w:r>
    </w:p>
    <w:p w14:paraId="415CFDE8">
      <w:pPr>
        <w:pStyle w:val="74"/>
        <w:ind w:firstLine="420"/>
      </w:pPr>
      <w:r>
        <w:rPr>
          <w:rFonts w:hint="eastAsia"/>
        </w:rPr>
        <w:t>本文件主要起草人：张耀伟、刘涛、杨骁、王壮坤、肖志民、李剑、张天宇。</w:t>
      </w:r>
    </w:p>
    <w:p w14:paraId="3C6405E3">
      <w:pPr>
        <w:pStyle w:val="74"/>
        <w:ind w:firstLine="420"/>
      </w:pPr>
      <w:r>
        <w:rPr>
          <w:rFonts w:hint="eastAsia"/>
        </w:rPr>
        <w:t>本标准实施后，任何单位和个人如有问题和意见建议，均可通过来电和来函的方式进行反馈，我们将及时答复并认真处理，根据实际情况依法进行评估及复审。</w:t>
      </w:r>
    </w:p>
    <w:p w14:paraId="6442A244">
      <w:pPr>
        <w:pStyle w:val="74"/>
        <w:ind w:firstLine="420"/>
      </w:pPr>
      <w:r>
        <w:rPr>
          <w:rFonts w:hint="eastAsia"/>
        </w:rPr>
        <w:t>辽宁省应急管理厅联系地址及联系电话：沈阳市皇姑区北陵大街45-1号，024-86903351 。</w:t>
      </w:r>
    </w:p>
    <w:p w14:paraId="40C81E73">
      <w:pPr>
        <w:pStyle w:val="74"/>
        <w:ind w:firstLine="420"/>
      </w:pPr>
      <w:r>
        <w:rPr>
          <w:rFonts w:hint="eastAsia"/>
        </w:rPr>
        <w:t>辽宁省安全生产服务中心联系地址及联系电话：沈阳市大东区联合路19号，024-28510818 。</w:t>
      </w:r>
    </w:p>
    <w:p w14:paraId="55365C90">
      <w:pPr>
        <w:pStyle w:val="74"/>
        <w:ind w:firstLine="420"/>
        <w:sectPr>
          <w:headerReference r:id="rId12" w:type="even"/>
          <w:footerReference r:id="rId13" w:type="even"/>
          <w:pgSz w:w="11906" w:h="16838"/>
          <w:pgMar w:top="1928" w:right="1134" w:bottom="1134" w:left="1134" w:header="1418" w:footer="1134" w:gutter="284"/>
          <w:pgNumType w:fmt="upperRoman"/>
          <w:cols w:space="425" w:num="1"/>
          <w:formProt w:val="0"/>
          <w:docGrid w:type="lines" w:linePitch="312" w:charSpace="0"/>
        </w:sectPr>
      </w:pPr>
    </w:p>
    <w:bookmarkEnd w:id="23"/>
    <w:p w14:paraId="1BE96955">
      <w:pPr>
        <w:pStyle w:val="107"/>
        <w:spacing w:after="468"/>
      </w:pPr>
      <w:bookmarkStart w:id="24" w:name="_Toc202777810"/>
      <w:bookmarkStart w:id="25" w:name="BookMark3"/>
      <w:r>
        <w:rPr>
          <w:rFonts w:hint="eastAsia"/>
          <w:spacing w:val="320"/>
        </w:rPr>
        <w:t>引</w:t>
      </w:r>
      <w:r>
        <w:rPr>
          <w:rFonts w:hint="eastAsia"/>
        </w:rPr>
        <w:t>言</w:t>
      </w:r>
      <w:bookmarkEnd w:id="24"/>
    </w:p>
    <w:p w14:paraId="74573EC3">
      <w:pPr>
        <w:pStyle w:val="74"/>
        <w:ind w:firstLine="420"/>
      </w:pPr>
      <w:r>
        <w:rPr>
          <w:rFonts w:hint="eastAsia"/>
        </w:rPr>
        <w:t>本标准中没有特别指明引用的要素、名词术语和推荐的技术方法，以目前国家已经发布的相关安全类技术标准作为参考依据。</w:t>
      </w:r>
    </w:p>
    <w:p w14:paraId="520FA737">
      <w:pPr>
        <w:pStyle w:val="74"/>
        <w:ind w:firstLine="420"/>
      </w:pPr>
      <w:r>
        <w:rPr>
          <w:rFonts w:hint="eastAsia"/>
        </w:rPr>
        <w:t>本标准编制的目的是明确聚合工艺作业安全技术实际操作考试的方式、内容、考试时间和评分标准，确保各安全生产考试机构在聚合工艺作业安全技术实际操作考试过程中实现考试过程标准化，确保考试结果公正。</w:t>
      </w:r>
    </w:p>
    <w:p w14:paraId="5BCC8C00">
      <w:pPr>
        <w:pStyle w:val="74"/>
        <w:ind w:firstLine="420"/>
      </w:pPr>
      <w:r>
        <w:rPr>
          <w:rFonts w:hint="eastAsia"/>
        </w:rPr>
        <w:t>本标准对聚合工艺作业安全技术实际操作考试做出了规定。</w:t>
      </w:r>
    </w:p>
    <w:p w14:paraId="583AA83D">
      <w:pPr>
        <w:pStyle w:val="74"/>
        <w:ind w:firstLine="420"/>
      </w:pPr>
    </w:p>
    <w:p w14:paraId="5DDE626E">
      <w:pPr>
        <w:pStyle w:val="74"/>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14:paraId="4E3F8156">
      <w:pPr>
        <w:spacing w:line="20" w:lineRule="exact"/>
        <w:jc w:val="center"/>
        <w:rPr>
          <w:rFonts w:ascii="黑体" w:hAnsi="黑体" w:eastAsia="黑体"/>
          <w:sz w:val="32"/>
          <w:szCs w:val="32"/>
        </w:rPr>
      </w:pPr>
      <w:bookmarkStart w:id="26" w:name="BookMark4"/>
    </w:p>
    <w:p w14:paraId="7551AE02">
      <w:pPr>
        <w:spacing w:line="20" w:lineRule="exact"/>
        <w:jc w:val="center"/>
        <w:rPr>
          <w:rFonts w:ascii="黑体" w:hAnsi="黑体" w:eastAsia="黑体"/>
          <w:sz w:val="32"/>
          <w:szCs w:val="32"/>
        </w:rPr>
      </w:pPr>
    </w:p>
    <w:sdt>
      <w:sdtPr>
        <w:tag w:val="NEW_STAND_NAME"/>
        <w:id w:val="595910757"/>
        <w:lock w:val="sdtLocked"/>
        <w:placeholder>
          <w:docPart w:val="EAAA87A5E1AF40E2898399B606CD4D6E"/>
        </w:placeholder>
      </w:sdtPr>
      <w:sdtContent>
        <w:p w14:paraId="7C538196">
          <w:pPr>
            <w:pStyle w:val="195"/>
            <w:spacing w:before="312" w:beforeLines="100" w:after="3" w:afterLines="1"/>
          </w:pPr>
          <w:bookmarkStart w:id="27" w:name="NEW_STAND_NAME"/>
          <w:r>
            <w:rPr>
              <w:rFonts w:hint="eastAsia"/>
            </w:rPr>
            <w:t>特种作业安全技术实际操作考核规范</w:t>
          </w:r>
        </w:p>
        <w:p w14:paraId="598D86E6">
          <w:pPr>
            <w:pStyle w:val="195"/>
            <w:spacing w:before="3" w:beforeLines="1" w:after="680"/>
          </w:pPr>
          <w:r>
            <w:rPr>
              <w:rFonts w:hint="eastAsia"/>
            </w:rPr>
            <w:t>（第7部分：聚合工艺作业）</w:t>
          </w:r>
        </w:p>
      </w:sdtContent>
    </w:sdt>
    <w:bookmarkEnd w:id="27"/>
    <w:p w14:paraId="257D0F48">
      <w:pPr>
        <w:pStyle w:val="122"/>
        <w:spacing w:before="312" w:after="312"/>
      </w:pPr>
      <w:bookmarkStart w:id="28" w:name="_Toc17233333"/>
      <w:bookmarkStart w:id="29" w:name="_Toc24884211"/>
      <w:bookmarkStart w:id="30" w:name="_Toc24884218"/>
      <w:bookmarkStart w:id="31" w:name="_Toc17233325"/>
      <w:bookmarkStart w:id="32" w:name="_Toc202777811"/>
      <w:bookmarkStart w:id="33" w:name="_Toc26648465"/>
      <w:bookmarkStart w:id="34" w:name="_Toc26718930"/>
      <w:bookmarkStart w:id="35" w:name="_Toc26986530"/>
      <w:bookmarkStart w:id="36" w:name="_Toc26986771"/>
      <w:bookmarkStart w:id="37" w:name="_Toc97191423"/>
      <w:r>
        <w:rPr>
          <w:rFonts w:hint="eastAsia"/>
        </w:rPr>
        <w:t>范围</w:t>
      </w:r>
      <w:bookmarkEnd w:id="28"/>
      <w:bookmarkEnd w:id="29"/>
      <w:bookmarkEnd w:id="30"/>
      <w:bookmarkEnd w:id="31"/>
      <w:bookmarkEnd w:id="32"/>
      <w:bookmarkEnd w:id="33"/>
      <w:bookmarkEnd w:id="34"/>
      <w:bookmarkEnd w:id="35"/>
      <w:bookmarkEnd w:id="36"/>
      <w:bookmarkEnd w:id="37"/>
    </w:p>
    <w:p w14:paraId="3AFA9407">
      <w:pPr>
        <w:pStyle w:val="74"/>
        <w:ind w:firstLine="420"/>
      </w:pPr>
      <w:bookmarkStart w:id="38" w:name="_Toc24884219"/>
      <w:bookmarkStart w:id="39" w:name="_Toc17233326"/>
      <w:bookmarkStart w:id="40" w:name="_Toc17233334"/>
      <w:bookmarkStart w:id="41" w:name="_Toc26648466"/>
      <w:bookmarkStart w:id="42" w:name="_Toc24884212"/>
      <w:r>
        <w:rPr>
          <w:rFonts w:hint="eastAsia"/>
        </w:rPr>
        <w:t>本规范规定了聚合工艺作业人员实际操作考试的方式、内容、评分标准、考试时间。</w:t>
      </w:r>
    </w:p>
    <w:p w14:paraId="49BFFBF2">
      <w:pPr>
        <w:pStyle w:val="74"/>
        <w:ind w:firstLine="420"/>
      </w:pPr>
      <w:r>
        <w:rPr>
          <w:rFonts w:hint="eastAsia"/>
        </w:rPr>
        <w:t>本规范适用于辽宁省聚烯烃、聚氯乙烯、合成纤维、橡胶、乳液、涂料粘合剂生产以及氟化物聚合等工艺过程作业人员的实际操作考试。</w:t>
      </w:r>
    </w:p>
    <w:p w14:paraId="653154FE">
      <w:pPr>
        <w:pStyle w:val="122"/>
        <w:spacing w:before="312" w:after="312"/>
      </w:pPr>
      <w:bookmarkStart w:id="43" w:name="_Toc97191424"/>
      <w:bookmarkStart w:id="44" w:name="_Toc202777812"/>
      <w:bookmarkStart w:id="45" w:name="_Toc26986531"/>
      <w:bookmarkStart w:id="46" w:name="_Toc26986772"/>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8D1EE171449E4FAF88693CC674F7299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0968B8F">
          <w:pPr>
            <w:pStyle w:val="7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9B723F9">
      <w:pPr>
        <w:pStyle w:val="74"/>
        <w:ind w:firstLine="420"/>
      </w:pPr>
      <w:r>
        <w:rPr>
          <w:rFonts w:hint="eastAsia"/>
        </w:rPr>
        <w:t>GB/T 4968  火灾分类</w:t>
      </w:r>
    </w:p>
    <w:p w14:paraId="41EBE4F8">
      <w:pPr>
        <w:pStyle w:val="74"/>
        <w:ind w:firstLine="420"/>
      </w:pPr>
      <w:r>
        <w:rPr>
          <w:rFonts w:hint="eastAsia"/>
        </w:rPr>
        <w:t>GB 4351    手提式灭火器</w:t>
      </w:r>
    </w:p>
    <w:p w14:paraId="11BBCBF3">
      <w:pPr>
        <w:pStyle w:val="74"/>
        <w:ind w:firstLine="420"/>
      </w:pPr>
      <w:r>
        <w:rPr>
          <w:rFonts w:hint="eastAsia"/>
        </w:rPr>
        <w:t>XF 124     正压式消防空气呼吸器</w:t>
      </w:r>
    </w:p>
    <w:p w14:paraId="6C8BD230">
      <w:pPr>
        <w:pStyle w:val="74"/>
        <w:ind w:firstLine="420"/>
      </w:pPr>
      <w:r>
        <w:rPr>
          <w:rFonts w:hint="eastAsia"/>
        </w:rPr>
        <w:t>GB 39800.2 个体防护装备配备规范 第2部分：石油、化工、天然气</w:t>
      </w:r>
    </w:p>
    <w:p w14:paraId="4B0B5C05">
      <w:pPr>
        <w:pStyle w:val="74"/>
        <w:ind w:firstLine="420"/>
      </w:pPr>
      <w:r>
        <w:rPr>
          <w:rFonts w:hint="eastAsia"/>
        </w:rPr>
        <w:t>AQ3026     化学品生产单位设备检修作业安全规范</w:t>
      </w:r>
    </w:p>
    <w:p w14:paraId="0DD60AE7">
      <w:pPr>
        <w:pStyle w:val="74"/>
        <w:ind w:firstLine="420"/>
      </w:pPr>
      <w:r>
        <w:rPr>
          <w:rFonts w:hint="eastAsia"/>
        </w:rPr>
        <w:t>《特种作业人员安全技术培训考试管理规定》原国家安全生产监督管理总局令 第30号</w:t>
      </w:r>
    </w:p>
    <w:p w14:paraId="676D06A6">
      <w:pPr>
        <w:pStyle w:val="74"/>
        <w:ind w:firstLine="420"/>
      </w:pPr>
      <w:r>
        <w:rPr>
          <w:rFonts w:hint="eastAsia"/>
        </w:rPr>
        <w:t xml:space="preserve">《特种作业人员安全技术培训大纲和考核标准（试行）》安监总培训〔2011〕112号 </w:t>
      </w:r>
    </w:p>
    <w:p w14:paraId="5CA4FA20">
      <w:pPr>
        <w:pStyle w:val="74"/>
        <w:ind w:firstLine="420"/>
      </w:pPr>
      <w:r>
        <w:rPr>
          <w:rFonts w:hint="eastAsia"/>
        </w:rPr>
        <w:t>《特种作业安全技术实际操作考试标准（试行）》安监总宣教〔2014〕139号</w:t>
      </w:r>
    </w:p>
    <w:p w14:paraId="1A74CD62">
      <w:pPr>
        <w:pStyle w:val="74"/>
        <w:ind w:firstLine="420"/>
      </w:pPr>
      <w:r>
        <w:rPr>
          <w:rFonts w:hint="eastAsia"/>
        </w:rPr>
        <w:t>《危险化学品安全管理条例》中华人民共和国国务院令 第344号</w:t>
      </w:r>
    </w:p>
    <w:p w14:paraId="0DF7F9AD">
      <w:pPr>
        <w:pStyle w:val="122"/>
        <w:spacing w:before="312" w:after="312"/>
      </w:pPr>
      <w:bookmarkStart w:id="48" w:name="_Toc202777813"/>
      <w:bookmarkStart w:id="49" w:name="_Toc97191425"/>
      <w:r>
        <w:rPr>
          <w:rFonts w:hint="eastAsia"/>
          <w:szCs w:val="21"/>
        </w:rPr>
        <w:t>术语和定义</w:t>
      </w:r>
      <w:bookmarkEnd w:id="48"/>
      <w:bookmarkEnd w:id="49"/>
    </w:p>
    <w:sdt>
      <w:sdtPr>
        <w:id w:val="-1909835108"/>
        <w:placeholder>
          <w:docPart w:val="19DC19A069824E47BEEF96240EFA09E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D3229DA">
          <w:pPr>
            <w:pStyle w:val="74"/>
            <w:ind w:firstLine="420"/>
          </w:pPr>
          <w:bookmarkStart w:id="50" w:name="_Toc26986532"/>
          <w:bookmarkEnd w:id="50"/>
          <w:r>
            <w:t>下列术语和定义适用于本文件。</w:t>
          </w:r>
        </w:p>
      </w:sdtContent>
    </w:sdt>
    <w:p w14:paraId="42024FD1">
      <w:pPr>
        <w:pStyle w:val="123"/>
        <w:spacing w:before="156" w:after="156"/>
      </w:pPr>
      <w:bookmarkStart w:id="51" w:name="_Toc202777814"/>
      <w:r>
        <w:rPr>
          <w:rFonts w:hint="eastAsia"/>
        </w:rPr>
        <w:t>聚合工艺 polymerization process</w:t>
      </w:r>
      <w:bookmarkEnd w:id="51"/>
    </w:p>
    <w:p w14:paraId="6DBCCBE1">
      <w:pPr>
        <w:pStyle w:val="74"/>
        <w:ind w:firstLine="420"/>
      </w:pPr>
      <w:r>
        <w:rPr>
          <w:rFonts w:hint="eastAsia"/>
        </w:rPr>
        <w:t>聚合工艺是一种或几种小分子化合物变成大分子化合物（也称高分子化合物或聚合物，通常分子量为1×10</w:t>
      </w:r>
      <w:r>
        <w:rPr>
          <w:rFonts w:hint="eastAsia"/>
          <w:vertAlign w:val="superscript"/>
        </w:rPr>
        <w:t>4</w:t>
      </w:r>
      <w:r>
        <w:rPr>
          <w:rFonts w:hint="eastAsia"/>
        </w:rPr>
        <w:t>～1×10</w:t>
      </w:r>
      <w:r>
        <w:rPr>
          <w:rFonts w:hint="eastAsia"/>
          <w:vertAlign w:val="superscript"/>
        </w:rPr>
        <w:t>7</w:t>
      </w:r>
      <w:r>
        <w:rPr>
          <w:rFonts w:hint="eastAsia"/>
        </w:rPr>
        <w:t>）的反应，涉及聚合反应的工艺过程为聚合工艺。</w:t>
      </w:r>
    </w:p>
    <w:p w14:paraId="7EE67776">
      <w:pPr>
        <w:pStyle w:val="123"/>
        <w:spacing w:before="156" w:after="156"/>
      </w:pPr>
      <w:bookmarkStart w:id="52" w:name="_Toc202777815"/>
      <w:r>
        <w:rPr>
          <w:rFonts w:hint="eastAsia"/>
        </w:rPr>
        <w:t>聚合工艺作业  polymerization process operations</w:t>
      </w:r>
      <w:bookmarkEnd w:id="52"/>
    </w:p>
    <w:p w14:paraId="6A81EC77">
      <w:pPr>
        <w:pStyle w:val="74"/>
        <w:ind w:firstLine="420"/>
      </w:pPr>
      <w:r>
        <w:rPr>
          <w:rFonts w:hint="eastAsia"/>
        </w:rPr>
        <w:t>指聚合反应岗位的作业。</w:t>
      </w:r>
    </w:p>
    <w:p w14:paraId="15598226">
      <w:pPr>
        <w:pStyle w:val="123"/>
        <w:spacing w:before="156" w:after="156"/>
      </w:pPr>
      <w:bookmarkStart w:id="53" w:name="_Toc202777816"/>
      <w:r>
        <w:rPr>
          <w:rFonts w:hint="eastAsia"/>
        </w:rPr>
        <w:t>试题难易程度 difficulty level of test questions</w:t>
      </w:r>
      <w:bookmarkEnd w:id="53"/>
    </w:p>
    <w:p w14:paraId="25E2BB61">
      <w:pPr>
        <w:pStyle w:val="74"/>
        <w:ind w:firstLine="420"/>
      </w:pPr>
      <w:r>
        <w:rPr>
          <w:rFonts w:hint="eastAsia"/>
        </w:rPr>
        <w:t>分为容易、中等、较难三种难度水平。</w:t>
      </w:r>
    </w:p>
    <w:p w14:paraId="063B4E56">
      <w:pPr>
        <w:pStyle w:val="123"/>
        <w:spacing w:before="156" w:after="156"/>
      </w:pPr>
      <w:bookmarkStart w:id="54" w:name="_Toc202777817"/>
      <w:r>
        <w:rPr>
          <w:rFonts w:hint="eastAsia"/>
        </w:rPr>
        <w:t>实物操作 real device operation</w:t>
      </w:r>
      <w:bookmarkEnd w:id="54"/>
    </w:p>
    <w:p w14:paraId="2C38E168">
      <w:pPr>
        <w:pStyle w:val="74"/>
        <w:ind w:firstLine="420"/>
      </w:pPr>
      <w:r>
        <w:rPr>
          <w:rFonts w:hint="eastAsia"/>
        </w:rPr>
        <w:t>指使用真实仪器、仪表、设备和材料在真实的工况下进行考试操作。</w:t>
      </w:r>
    </w:p>
    <w:p w14:paraId="1D2C140C">
      <w:pPr>
        <w:pStyle w:val="123"/>
        <w:spacing w:before="156" w:after="156"/>
      </w:pPr>
      <w:bookmarkStart w:id="55" w:name="_Toc202777818"/>
      <w:r>
        <w:rPr>
          <w:rFonts w:hint="eastAsia"/>
        </w:rPr>
        <w:t>实物仿真操作 real device simulation operation</w:t>
      </w:r>
      <w:bookmarkEnd w:id="55"/>
    </w:p>
    <w:p w14:paraId="3F09CBDA">
      <w:pPr>
        <w:pStyle w:val="74"/>
        <w:ind w:firstLine="420"/>
      </w:pPr>
      <w:r>
        <w:rPr>
          <w:rFonts w:hint="eastAsia"/>
        </w:rPr>
        <w:t>指使用真实设备，利用仿真信号模拟具有危险性的电压、压力、温度等工作条件，按照真实的操作程序进行的考试操作。</w:t>
      </w:r>
    </w:p>
    <w:p w14:paraId="75DE4C93">
      <w:pPr>
        <w:pStyle w:val="123"/>
        <w:spacing w:before="156" w:after="156"/>
      </w:pPr>
      <w:bookmarkStart w:id="56" w:name="_Toc202777819"/>
      <w:r>
        <w:rPr>
          <w:rFonts w:hint="eastAsia"/>
        </w:rPr>
        <w:t>上机答题 answer questions on the computer</w:t>
      </w:r>
      <w:bookmarkEnd w:id="56"/>
    </w:p>
    <w:p w14:paraId="6C2C9032">
      <w:pPr>
        <w:pStyle w:val="74"/>
        <w:ind w:firstLine="420"/>
      </w:pPr>
      <w:r>
        <w:rPr>
          <w:rFonts w:hint="eastAsia"/>
        </w:rPr>
        <w:t>指使用计算机对考试内容以选择、判断等形式进行考试操作。</w:t>
      </w:r>
    </w:p>
    <w:p w14:paraId="04A4C47B">
      <w:pPr>
        <w:pStyle w:val="123"/>
        <w:spacing w:before="156" w:after="156"/>
      </w:pPr>
      <w:bookmarkStart w:id="57" w:name="_Toc202777820"/>
      <w:r>
        <w:rPr>
          <w:rFonts w:hint="eastAsia"/>
        </w:rPr>
        <w:t>口述 dictate</w:t>
      </w:r>
      <w:bookmarkEnd w:id="57"/>
    </w:p>
    <w:p w14:paraId="087C7F65">
      <w:pPr>
        <w:pStyle w:val="74"/>
        <w:ind w:firstLine="420"/>
      </w:pPr>
      <w:r>
        <w:rPr>
          <w:rFonts w:hint="eastAsia"/>
        </w:rPr>
        <w:t>指口头叙述试题答案的考试操作。</w:t>
      </w:r>
    </w:p>
    <w:p w14:paraId="2163BC39">
      <w:pPr>
        <w:pStyle w:val="122"/>
        <w:spacing w:before="312" w:after="312"/>
      </w:pPr>
      <w:bookmarkStart w:id="58" w:name="_Toc202777821"/>
      <w:r>
        <w:rPr>
          <w:rFonts w:hint="eastAsia"/>
        </w:rPr>
        <w:t>考试要求</w:t>
      </w:r>
      <w:bookmarkEnd w:id="58"/>
    </w:p>
    <w:p w14:paraId="0A38914F">
      <w:pPr>
        <w:pStyle w:val="123"/>
        <w:spacing w:before="156" w:after="156"/>
      </w:pPr>
      <w:bookmarkStart w:id="59" w:name="_Toc202777822"/>
      <w:r>
        <w:rPr>
          <w:rFonts w:hint="eastAsia"/>
        </w:rPr>
        <w:t>实操科目及内容</w:t>
      </w:r>
      <w:bookmarkEnd w:id="59"/>
    </w:p>
    <w:p w14:paraId="372B2977">
      <w:pPr>
        <w:pStyle w:val="83"/>
        <w:spacing w:before="156" w:after="156"/>
      </w:pPr>
      <w:r>
        <w:rPr>
          <w:rFonts w:hint="eastAsia"/>
        </w:rPr>
        <w:t>科目一：K1安全用具使用共9道试题</w:t>
      </w:r>
    </w:p>
    <w:p w14:paraId="0DE282B1">
      <w:pPr>
        <w:pStyle w:val="74"/>
        <w:ind w:firstLine="420"/>
      </w:pPr>
      <w:r>
        <w:rPr>
          <w:rFonts w:hint="eastAsia"/>
        </w:rPr>
        <w:t>1)  K11单人徒手心肺复苏操作共1道试题</w:t>
      </w:r>
    </w:p>
    <w:p w14:paraId="45BC6637">
      <w:pPr>
        <w:pStyle w:val="74"/>
        <w:ind w:firstLine="420"/>
      </w:pPr>
      <w:r>
        <w:rPr>
          <w:rFonts w:hint="eastAsia"/>
        </w:rPr>
        <w:t>K11-1 单人徒手心肺复苏操作</w:t>
      </w:r>
    </w:p>
    <w:p w14:paraId="67AA225F">
      <w:pPr>
        <w:pStyle w:val="74"/>
        <w:ind w:firstLine="420"/>
      </w:pPr>
      <w:r>
        <w:rPr>
          <w:rFonts w:hint="eastAsia"/>
        </w:rPr>
        <w:t>2） K12灭火器的选择与使用共6道试题</w:t>
      </w:r>
    </w:p>
    <w:p w14:paraId="04F580EA">
      <w:pPr>
        <w:pStyle w:val="74"/>
        <w:ind w:firstLine="420"/>
      </w:pPr>
      <w:r>
        <w:rPr>
          <w:rFonts w:hint="eastAsia"/>
        </w:rPr>
        <w:t>K12-1低压配电箱/柜起火，灭火器的选择和使用</w:t>
      </w:r>
    </w:p>
    <w:p w14:paraId="595F41C9">
      <w:pPr>
        <w:pStyle w:val="74"/>
        <w:ind w:firstLine="420"/>
      </w:pPr>
      <w:r>
        <w:rPr>
          <w:rFonts w:hint="eastAsia"/>
        </w:rPr>
        <w:t>K12-2 汽油桶起火，灭火器的选择和使用</w:t>
      </w:r>
    </w:p>
    <w:p w14:paraId="366B9F60">
      <w:pPr>
        <w:pStyle w:val="74"/>
        <w:ind w:firstLine="420"/>
      </w:pPr>
      <w:r>
        <w:rPr>
          <w:rFonts w:hint="eastAsia"/>
        </w:rPr>
        <w:t>K12-3 液化气钢瓶起火，灭火器的选择和使用</w:t>
      </w:r>
    </w:p>
    <w:p w14:paraId="59CDFA2B">
      <w:pPr>
        <w:pStyle w:val="74"/>
        <w:ind w:firstLine="420"/>
      </w:pPr>
      <w:r>
        <w:rPr>
          <w:rFonts w:hint="eastAsia"/>
        </w:rPr>
        <w:t>K12-4 容器内动植物油脂起火，灭火器的选择和使用</w:t>
      </w:r>
    </w:p>
    <w:p w14:paraId="4E032AB9">
      <w:pPr>
        <w:pStyle w:val="74"/>
        <w:ind w:firstLine="420"/>
      </w:pPr>
      <w:r>
        <w:rPr>
          <w:rFonts w:hint="eastAsia"/>
        </w:rPr>
        <w:t>K12-5 木材起火，灭火器的选择和使用</w:t>
      </w:r>
    </w:p>
    <w:p w14:paraId="6A8AD2A5">
      <w:pPr>
        <w:pStyle w:val="74"/>
        <w:ind w:firstLine="420"/>
      </w:pPr>
      <w:r>
        <w:rPr>
          <w:rFonts w:hint="eastAsia"/>
        </w:rPr>
        <w:t>K12-6 铝粉起火，灭火器的选择和使用</w:t>
      </w:r>
    </w:p>
    <w:p w14:paraId="6AC0032B">
      <w:pPr>
        <w:pStyle w:val="74"/>
        <w:ind w:firstLine="420"/>
      </w:pPr>
      <w:r>
        <w:rPr>
          <w:rFonts w:hint="eastAsia"/>
        </w:rPr>
        <w:t>3） K13创伤包扎共有1道试题</w:t>
      </w:r>
    </w:p>
    <w:p w14:paraId="634672CB">
      <w:pPr>
        <w:pStyle w:val="74"/>
        <w:ind w:firstLine="420"/>
      </w:pPr>
      <w:r>
        <w:rPr>
          <w:rFonts w:hint="eastAsia"/>
        </w:rPr>
        <w:t>K13-1创伤包扎</w:t>
      </w:r>
    </w:p>
    <w:p w14:paraId="20AEBE59">
      <w:pPr>
        <w:pStyle w:val="74"/>
        <w:ind w:firstLine="420"/>
      </w:pPr>
      <w:r>
        <w:rPr>
          <w:rFonts w:hint="eastAsia"/>
        </w:rPr>
        <w:t>4） K14 正压式空气呼吸器的使用共1道试题</w:t>
      </w:r>
    </w:p>
    <w:p w14:paraId="6AC925AF">
      <w:pPr>
        <w:pStyle w:val="74"/>
        <w:ind w:firstLine="420"/>
      </w:pPr>
      <w:r>
        <w:rPr>
          <w:rFonts w:hint="eastAsia"/>
        </w:rPr>
        <w:t>K14-1 正压式空气呼吸器的使用</w:t>
      </w:r>
    </w:p>
    <w:p w14:paraId="41B7A41C">
      <w:pPr>
        <w:pStyle w:val="83"/>
        <w:spacing w:before="156" w:after="156"/>
      </w:pPr>
      <w:r>
        <w:rPr>
          <w:rFonts w:hint="eastAsia"/>
        </w:rPr>
        <w:t>科目三：K3作业现场安全隐患排除共23道试题</w:t>
      </w:r>
    </w:p>
    <w:p w14:paraId="3D1F91A0">
      <w:pPr>
        <w:pStyle w:val="74"/>
        <w:ind w:firstLine="420"/>
      </w:pPr>
      <w:r>
        <w:rPr>
          <w:rFonts w:hint="eastAsia"/>
        </w:rPr>
        <w:t>1） K31通用单元—离心泵异常处理共5道试题</w:t>
      </w:r>
    </w:p>
    <w:p w14:paraId="7F227D97">
      <w:pPr>
        <w:pStyle w:val="74"/>
        <w:ind w:firstLine="420"/>
      </w:pPr>
      <w:r>
        <w:rPr>
          <w:rFonts w:hint="eastAsia"/>
        </w:rPr>
        <w:t>K31-1 丙烯原料罐入口管线堵异常处理</w:t>
      </w:r>
    </w:p>
    <w:p w14:paraId="6938FB38">
      <w:pPr>
        <w:pStyle w:val="74"/>
        <w:ind w:firstLine="420"/>
      </w:pPr>
      <w:r>
        <w:rPr>
          <w:rFonts w:hint="eastAsia"/>
        </w:rPr>
        <w:t>K31-2 丙烯原料罐液位低泵抽空异常处理</w:t>
      </w:r>
    </w:p>
    <w:p w14:paraId="4A0A8CCD">
      <w:pPr>
        <w:pStyle w:val="74"/>
        <w:ind w:firstLine="420"/>
      </w:pPr>
      <w:r>
        <w:rPr>
          <w:rFonts w:hint="eastAsia"/>
        </w:rPr>
        <w:t>K31-3 离心泵长时间停电异常处理</w:t>
      </w:r>
    </w:p>
    <w:p w14:paraId="11C87F2C">
      <w:pPr>
        <w:pStyle w:val="74"/>
        <w:ind w:firstLine="420"/>
      </w:pPr>
      <w:r>
        <w:rPr>
          <w:rFonts w:hint="eastAsia"/>
        </w:rPr>
        <w:t>K31-4 丙烯原料泵坏异常处理</w:t>
      </w:r>
    </w:p>
    <w:p w14:paraId="53C387A3">
      <w:pPr>
        <w:pStyle w:val="74"/>
        <w:ind w:firstLine="420"/>
      </w:pPr>
      <w:r>
        <w:rPr>
          <w:rFonts w:hint="eastAsia"/>
        </w:rPr>
        <w:t>K31-5 出料流量控制阀卡顿异常处理</w:t>
      </w:r>
    </w:p>
    <w:p w14:paraId="0F374B17">
      <w:pPr>
        <w:pStyle w:val="74"/>
        <w:ind w:firstLine="420"/>
      </w:pPr>
      <w:r>
        <w:rPr>
          <w:rFonts w:hint="eastAsia"/>
        </w:rPr>
        <w:t>2） K32通用单元—换热器异常处理共5道试题</w:t>
      </w:r>
    </w:p>
    <w:p w14:paraId="574860C9">
      <w:pPr>
        <w:pStyle w:val="74"/>
        <w:ind w:firstLine="420"/>
      </w:pPr>
      <w:r>
        <w:rPr>
          <w:rFonts w:hint="eastAsia"/>
        </w:rPr>
        <w:t>K32-1 换热器结垢异常处理</w:t>
      </w:r>
    </w:p>
    <w:p w14:paraId="0EB5D80A">
      <w:pPr>
        <w:pStyle w:val="74"/>
        <w:ind w:firstLine="420"/>
      </w:pPr>
      <w:r>
        <w:rPr>
          <w:rFonts w:hint="eastAsia"/>
        </w:rPr>
        <w:t>K32-2 换热器长时间停电异常处理</w:t>
      </w:r>
    </w:p>
    <w:p w14:paraId="712DA303">
      <w:pPr>
        <w:pStyle w:val="74"/>
        <w:ind w:firstLine="420"/>
      </w:pPr>
      <w:r>
        <w:rPr>
          <w:rFonts w:hint="eastAsia"/>
        </w:rPr>
        <w:t>K32-3 换热器冷物料中断异常处理</w:t>
      </w:r>
    </w:p>
    <w:p w14:paraId="7ED3B0CF">
      <w:pPr>
        <w:pStyle w:val="74"/>
        <w:ind w:firstLine="420"/>
      </w:pPr>
      <w:r>
        <w:rPr>
          <w:rFonts w:hint="eastAsia"/>
        </w:rPr>
        <w:t>K32-4 换热器冷物流泵坏异常处理</w:t>
      </w:r>
    </w:p>
    <w:p w14:paraId="1A32E5D2">
      <w:pPr>
        <w:pStyle w:val="74"/>
        <w:ind w:firstLine="420"/>
      </w:pPr>
      <w:r>
        <w:rPr>
          <w:rFonts w:hint="eastAsia"/>
        </w:rPr>
        <w:t>K32-5 换热器热物流泵坏异常处理</w:t>
      </w:r>
    </w:p>
    <w:p w14:paraId="2DA75D11">
      <w:pPr>
        <w:pStyle w:val="74"/>
        <w:ind w:firstLine="420"/>
      </w:pPr>
      <w:r>
        <w:rPr>
          <w:rFonts w:hint="eastAsia"/>
        </w:rPr>
        <w:t>3） K33通用单元—离心压缩机异常处理共4道试题</w:t>
      </w:r>
    </w:p>
    <w:p w14:paraId="08AA1C5D">
      <w:pPr>
        <w:pStyle w:val="74"/>
        <w:ind w:firstLine="420"/>
      </w:pPr>
      <w:r>
        <w:rPr>
          <w:rFonts w:hint="eastAsia"/>
        </w:rPr>
        <w:t>K33-1 离心压缩机长时间停电异常处理</w:t>
      </w:r>
    </w:p>
    <w:p w14:paraId="010EBE55">
      <w:pPr>
        <w:pStyle w:val="74"/>
        <w:ind w:firstLine="420"/>
      </w:pPr>
      <w:r>
        <w:rPr>
          <w:rFonts w:hint="eastAsia"/>
        </w:rPr>
        <w:t>K33-2 离心压缩机冷却水中断异常处理</w:t>
      </w:r>
    </w:p>
    <w:p w14:paraId="2DA86C3E">
      <w:pPr>
        <w:pStyle w:val="74"/>
        <w:ind w:firstLine="420"/>
      </w:pPr>
      <w:r>
        <w:rPr>
          <w:rFonts w:hint="eastAsia"/>
        </w:rPr>
        <w:t>K33-3 离心压缩机润滑油油压低异常处理</w:t>
      </w:r>
    </w:p>
    <w:p w14:paraId="314D4431">
      <w:pPr>
        <w:pStyle w:val="74"/>
        <w:ind w:firstLine="420"/>
      </w:pPr>
      <w:r>
        <w:rPr>
          <w:rFonts w:hint="eastAsia"/>
        </w:rPr>
        <w:t>K33-4 离心压缩机复水器液位高异常处理</w:t>
      </w:r>
    </w:p>
    <w:p w14:paraId="7C3DDD95">
      <w:pPr>
        <w:pStyle w:val="74"/>
        <w:ind w:firstLine="420"/>
      </w:pPr>
      <w:r>
        <w:rPr>
          <w:rFonts w:hint="eastAsia"/>
        </w:rPr>
        <w:t>4） K34通用单元—精馏塔异常处理共5道试题</w:t>
      </w:r>
    </w:p>
    <w:p w14:paraId="6C6A9426">
      <w:pPr>
        <w:pStyle w:val="74"/>
        <w:ind w:firstLine="420"/>
      </w:pPr>
      <w:r>
        <w:rPr>
          <w:rFonts w:hint="eastAsia"/>
        </w:rPr>
        <w:t>K34-1 精馏塔冷却水供应不足事故的操作过程</w:t>
      </w:r>
    </w:p>
    <w:p w14:paraId="4FC27781">
      <w:pPr>
        <w:pStyle w:val="74"/>
        <w:ind w:firstLine="420"/>
      </w:pPr>
      <w:r>
        <w:rPr>
          <w:rFonts w:hint="eastAsia"/>
        </w:rPr>
        <w:t>K34-2 精馏塔长时间停电异常处理</w:t>
      </w:r>
    </w:p>
    <w:p w14:paraId="726F79E2">
      <w:pPr>
        <w:pStyle w:val="74"/>
        <w:ind w:firstLine="420"/>
      </w:pPr>
      <w:r>
        <w:rPr>
          <w:rFonts w:hint="eastAsia"/>
        </w:rPr>
        <w:t>K34-3 精馏塔原料中断异常处理</w:t>
      </w:r>
    </w:p>
    <w:p w14:paraId="39A3D421">
      <w:pPr>
        <w:pStyle w:val="74"/>
        <w:ind w:firstLine="420"/>
      </w:pPr>
      <w:r>
        <w:rPr>
          <w:rFonts w:hint="eastAsia"/>
        </w:rPr>
        <w:t>K34-4 精馏塔加热蒸汽中断异常处理</w:t>
      </w:r>
    </w:p>
    <w:p w14:paraId="5D0DC7BC">
      <w:pPr>
        <w:pStyle w:val="74"/>
        <w:ind w:firstLine="420"/>
      </w:pPr>
      <w:r>
        <w:rPr>
          <w:rFonts w:hint="eastAsia"/>
        </w:rPr>
        <w:t>K34-5 精馏塔回流中断异常处理</w:t>
      </w:r>
    </w:p>
    <w:p w14:paraId="74B457A7">
      <w:pPr>
        <w:pStyle w:val="74"/>
        <w:ind w:firstLine="420"/>
      </w:pPr>
      <w:r>
        <w:rPr>
          <w:rFonts w:hint="eastAsia"/>
        </w:rPr>
        <w:t>5） K35特定单元—环管反应系统异常处理共2道试题</w:t>
      </w:r>
    </w:p>
    <w:p w14:paraId="45939223">
      <w:pPr>
        <w:pStyle w:val="74"/>
        <w:ind w:firstLine="420"/>
      </w:pPr>
      <w:r>
        <w:rPr>
          <w:rFonts w:hint="eastAsia"/>
        </w:rPr>
        <w:t>K35-1 环管反应系统预聚反应器循环泵停异常处理</w:t>
      </w:r>
    </w:p>
    <w:p w14:paraId="495A14EB">
      <w:pPr>
        <w:pStyle w:val="74"/>
        <w:ind w:firstLine="420"/>
      </w:pPr>
      <w:r>
        <w:rPr>
          <w:rFonts w:hint="eastAsia"/>
        </w:rPr>
        <w:t>K35-2 环管反应系统原料丙烯中断异常处理</w:t>
      </w:r>
    </w:p>
    <w:p w14:paraId="1FE14ACC">
      <w:pPr>
        <w:pStyle w:val="74"/>
        <w:ind w:firstLine="420"/>
      </w:pPr>
      <w:r>
        <w:rPr>
          <w:rFonts w:hint="eastAsia"/>
        </w:rPr>
        <w:t>6） K36特定单元—釜式反应系统异常处理共2道试题</w:t>
      </w:r>
    </w:p>
    <w:p w14:paraId="20FF3C44">
      <w:pPr>
        <w:pStyle w:val="74"/>
        <w:ind w:firstLine="420"/>
      </w:pPr>
      <w:r>
        <w:rPr>
          <w:rFonts w:hint="eastAsia"/>
        </w:rPr>
        <w:t>K36-1 釜式反应系统长时间停电异常处理</w:t>
      </w:r>
    </w:p>
    <w:p w14:paraId="7AB7D378">
      <w:pPr>
        <w:pStyle w:val="74"/>
        <w:ind w:firstLine="420"/>
      </w:pPr>
      <w:r>
        <w:rPr>
          <w:rFonts w:hint="eastAsia"/>
        </w:rPr>
        <w:t>K36-2 釜式反应系统原料中断异常处理</w:t>
      </w:r>
    </w:p>
    <w:p w14:paraId="79388978">
      <w:pPr>
        <w:pStyle w:val="83"/>
        <w:spacing w:before="156" w:after="156"/>
      </w:pPr>
      <w:r>
        <w:rPr>
          <w:rFonts w:hint="eastAsia"/>
        </w:rPr>
        <w:t>科目四：K4作业现场应急处置共17道试题</w:t>
      </w:r>
    </w:p>
    <w:p w14:paraId="08FEA992">
      <w:pPr>
        <w:pStyle w:val="74"/>
        <w:ind w:firstLine="420"/>
      </w:pPr>
      <w:r>
        <w:rPr>
          <w:rFonts w:hint="eastAsia"/>
        </w:rPr>
        <w:t>1） K41通用单元—离心泵应急处置共4道试题</w:t>
      </w:r>
    </w:p>
    <w:p w14:paraId="2CBC0BF3">
      <w:pPr>
        <w:pStyle w:val="74"/>
        <w:ind w:firstLine="420"/>
      </w:pPr>
      <w:r>
        <w:rPr>
          <w:rFonts w:hint="eastAsia"/>
        </w:rPr>
        <w:t>K41-1 离心泵机械密封泄漏着火应急处置</w:t>
      </w:r>
    </w:p>
    <w:p w14:paraId="45232ED0">
      <w:pPr>
        <w:pStyle w:val="74"/>
        <w:ind w:firstLine="420"/>
      </w:pPr>
      <w:r>
        <w:rPr>
          <w:rFonts w:hint="eastAsia"/>
        </w:rPr>
        <w:t>K41-2 离心泵出口法兰泄漏有人中毒应急处置</w:t>
      </w:r>
    </w:p>
    <w:p w14:paraId="71C7AA9D">
      <w:pPr>
        <w:pStyle w:val="74"/>
        <w:ind w:firstLine="420"/>
      </w:pPr>
      <w:r>
        <w:rPr>
          <w:rFonts w:hint="eastAsia"/>
        </w:rPr>
        <w:t>K41-3 离心泵出料流量控制阀前法兰泄漏着火应急处置</w:t>
      </w:r>
    </w:p>
    <w:p w14:paraId="13E94D10">
      <w:pPr>
        <w:pStyle w:val="74"/>
        <w:ind w:firstLine="420"/>
      </w:pPr>
      <w:r>
        <w:rPr>
          <w:rFonts w:hint="eastAsia"/>
        </w:rPr>
        <w:t>K41-4 离心泵出口法兰泄漏着火应急处置</w:t>
      </w:r>
    </w:p>
    <w:p w14:paraId="783E1462">
      <w:pPr>
        <w:pStyle w:val="74"/>
        <w:ind w:firstLine="420"/>
      </w:pPr>
      <w:r>
        <w:rPr>
          <w:rFonts w:hint="eastAsia"/>
        </w:rPr>
        <w:t>2） K42通用单元—换热器应急处置共3道试题</w:t>
      </w:r>
    </w:p>
    <w:p w14:paraId="00A0EEF0">
      <w:pPr>
        <w:pStyle w:val="74"/>
        <w:ind w:firstLine="420"/>
      </w:pPr>
      <w:r>
        <w:rPr>
          <w:rFonts w:hint="eastAsia"/>
        </w:rPr>
        <w:t>K42-1 换热器冷物料泵出口法兰泄漏着火应急处置</w:t>
      </w:r>
    </w:p>
    <w:p w14:paraId="38FB2011">
      <w:pPr>
        <w:pStyle w:val="74"/>
        <w:ind w:firstLine="420"/>
      </w:pPr>
      <w:r>
        <w:rPr>
          <w:rFonts w:hint="eastAsia"/>
        </w:rPr>
        <w:t>K42-2 换热器热物料出口法兰泄漏着火应急处置</w:t>
      </w:r>
    </w:p>
    <w:p w14:paraId="1509EC78">
      <w:pPr>
        <w:pStyle w:val="74"/>
        <w:ind w:firstLine="420"/>
      </w:pPr>
      <w:r>
        <w:rPr>
          <w:rFonts w:hint="eastAsia"/>
        </w:rPr>
        <w:t>K42-3 换热器热物料出口法兰泄漏有人中毒应急处置</w:t>
      </w:r>
    </w:p>
    <w:p w14:paraId="38C170B1">
      <w:pPr>
        <w:pStyle w:val="74"/>
        <w:ind w:firstLine="420"/>
      </w:pPr>
      <w:r>
        <w:rPr>
          <w:rFonts w:hint="eastAsia"/>
        </w:rPr>
        <w:t>3） K43通用单元—离心压缩机处理共3道试题</w:t>
      </w:r>
    </w:p>
    <w:p w14:paraId="700CF982">
      <w:pPr>
        <w:pStyle w:val="74"/>
        <w:ind w:firstLine="420"/>
      </w:pPr>
      <w:r>
        <w:rPr>
          <w:rFonts w:hint="eastAsia"/>
        </w:rPr>
        <w:t>K43-1 离心压缩机出口法兰泄漏着火应急处置</w:t>
      </w:r>
    </w:p>
    <w:p w14:paraId="3CCCEDCF">
      <w:pPr>
        <w:pStyle w:val="74"/>
        <w:ind w:firstLine="420"/>
      </w:pPr>
      <w:r>
        <w:rPr>
          <w:rFonts w:hint="eastAsia"/>
        </w:rPr>
        <w:t>K43-2 离心压缩机段间法兰泄漏着火应急处置</w:t>
      </w:r>
    </w:p>
    <w:p w14:paraId="1CCBE229">
      <w:pPr>
        <w:pStyle w:val="74"/>
        <w:ind w:firstLine="420"/>
      </w:pPr>
      <w:r>
        <w:rPr>
          <w:rFonts w:hint="eastAsia"/>
        </w:rPr>
        <w:t>K43-3 离心压缩机动力蒸汽泄漏应急处置</w:t>
      </w:r>
    </w:p>
    <w:p w14:paraId="54B00F11">
      <w:pPr>
        <w:pStyle w:val="74"/>
        <w:ind w:firstLine="420"/>
      </w:pPr>
      <w:r>
        <w:rPr>
          <w:rFonts w:hint="eastAsia"/>
        </w:rPr>
        <w:t>4)  K44通用单元—精馏塔应急处置共3道试题</w:t>
      </w:r>
    </w:p>
    <w:p w14:paraId="013EE6A8">
      <w:pPr>
        <w:pStyle w:val="74"/>
        <w:ind w:firstLine="420"/>
      </w:pPr>
      <w:r>
        <w:rPr>
          <w:rFonts w:hint="eastAsia"/>
        </w:rPr>
        <w:t>K44-1 精馏塔回流罐切水阀法兰泄漏着火应急处置</w:t>
      </w:r>
    </w:p>
    <w:p w14:paraId="65236896">
      <w:pPr>
        <w:pStyle w:val="74"/>
        <w:ind w:firstLine="420"/>
      </w:pPr>
      <w:r>
        <w:rPr>
          <w:rFonts w:hint="eastAsia"/>
        </w:rPr>
        <w:t>K44-2 精馏塔回流泵机械密封泄漏着火应急处置</w:t>
      </w:r>
    </w:p>
    <w:p w14:paraId="1A702D1E">
      <w:pPr>
        <w:pStyle w:val="74"/>
        <w:ind w:firstLine="420"/>
      </w:pPr>
      <w:r>
        <w:rPr>
          <w:rFonts w:hint="eastAsia"/>
        </w:rPr>
        <w:t>K44-3 精馏塔塔釜出料阀法兰泄漏应急处置</w:t>
      </w:r>
    </w:p>
    <w:p w14:paraId="5C7FA90B">
      <w:pPr>
        <w:pStyle w:val="74"/>
        <w:ind w:firstLine="420"/>
      </w:pPr>
      <w:r>
        <w:rPr>
          <w:rFonts w:hint="eastAsia"/>
        </w:rPr>
        <w:t>5)  K45特定单元—环管反应系统应急处置共1道试题</w:t>
      </w:r>
    </w:p>
    <w:p w14:paraId="28850056">
      <w:pPr>
        <w:pStyle w:val="74"/>
        <w:ind w:firstLine="420"/>
      </w:pPr>
      <w:r>
        <w:rPr>
          <w:rFonts w:hint="eastAsia"/>
        </w:rPr>
        <w:t>K45-1 杀死系统去第一反应器总阀前法兰泄漏有人中毒应急处置</w:t>
      </w:r>
    </w:p>
    <w:p w14:paraId="116AA7F4">
      <w:pPr>
        <w:pStyle w:val="74"/>
        <w:ind w:firstLine="420"/>
      </w:pPr>
      <w:r>
        <w:rPr>
          <w:rFonts w:hint="eastAsia"/>
        </w:rPr>
        <w:t>6)  K46特定单元—釜式反应系统异常处理共3道试题</w:t>
      </w:r>
    </w:p>
    <w:p w14:paraId="43BA04C5">
      <w:pPr>
        <w:pStyle w:val="74"/>
        <w:ind w:firstLine="420"/>
      </w:pPr>
      <w:r>
        <w:rPr>
          <w:rFonts w:hint="eastAsia"/>
        </w:rPr>
        <w:t>K46-1 釜式反应系统第一反应器氢气进料阀法兰泄漏着火应急处置</w:t>
      </w:r>
    </w:p>
    <w:p w14:paraId="5255DE32">
      <w:pPr>
        <w:pStyle w:val="74"/>
        <w:ind w:firstLine="420"/>
      </w:pPr>
      <w:r>
        <w:rPr>
          <w:rFonts w:hint="eastAsia"/>
        </w:rPr>
        <w:t>K46-2 釜式反应系统己烷进料泵机械密封泄漏着火应急处置</w:t>
      </w:r>
    </w:p>
    <w:p w14:paraId="4339FBD5">
      <w:pPr>
        <w:pStyle w:val="74"/>
        <w:ind w:firstLine="420"/>
      </w:pPr>
      <w:r>
        <w:rPr>
          <w:rFonts w:hint="eastAsia"/>
        </w:rPr>
        <w:t>K46-3 釜式反应系统第一反应器乙烯进料调节阀法兰泄漏有人中毒应急处置</w:t>
      </w:r>
    </w:p>
    <w:p w14:paraId="227EE1CA">
      <w:pPr>
        <w:pStyle w:val="123"/>
        <w:spacing w:before="156" w:after="156"/>
      </w:pPr>
      <w:bookmarkStart w:id="60" w:name="_Toc202777823"/>
      <w:r>
        <w:rPr>
          <w:rFonts w:hint="eastAsia"/>
        </w:rPr>
        <w:t>组卷方式</w:t>
      </w:r>
      <w:bookmarkEnd w:id="60"/>
    </w:p>
    <w:p w14:paraId="78A8B9D4">
      <w:pPr>
        <w:pStyle w:val="74"/>
        <w:ind w:firstLine="420"/>
      </w:pPr>
      <w:r>
        <w:rPr>
          <w:rFonts w:hint="eastAsia"/>
        </w:rPr>
        <w:t>实操考试共8道试题，由计算机系统根据规则随机抽取。从科目一K11～K14 4个类别中抽取2个类别共2道题；从科目三K31～K34 4个单元中抽取2个单元共2道试题，从K35～K36 2个单元中抽取1个单元1道试题；从科目四K41～K44 4个单元中抽取2个单元共2道试题，从K45～K46 2个单元中抽取1个单元1道试题。</w:t>
      </w:r>
    </w:p>
    <w:p w14:paraId="7BEDE3BC">
      <w:pPr>
        <w:pStyle w:val="123"/>
        <w:spacing w:before="156" w:after="156"/>
      </w:pPr>
      <w:bookmarkStart w:id="61" w:name="_Toc202777824"/>
      <w:r>
        <w:rPr>
          <w:rFonts w:hint="eastAsia"/>
        </w:rPr>
        <w:t>考试成绩</w:t>
      </w:r>
      <w:bookmarkEnd w:id="61"/>
    </w:p>
    <w:p w14:paraId="7046AEE3">
      <w:pPr>
        <w:pStyle w:val="74"/>
        <w:ind w:firstLine="420"/>
      </w:pPr>
      <w:r>
        <w:rPr>
          <w:rFonts w:hint="eastAsia"/>
        </w:rPr>
        <w:t>实操考试成绩总分值为100分，80分（含）以上为考试合格。科目一、科目三、科目四分值权重分别为40%、30%、30%。</w:t>
      </w:r>
    </w:p>
    <w:p w14:paraId="62B02396">
      <w:pPr>
        <w:pStyle w:val="74"/>
        <w:ind w:firstLine="420"/>
      </w:pPr>
      <w:r>
        <w:rPr>
          <w:rFonts w:hint="eastAsia"/>
        </w:rPr>
        <w:t>同一科目下各考题分值比例为：</w:t>
      </w:r>
    </w:p>
    <w:p w14:paraId="1A522BB4">
      <w:pPr>
        <w:pStyle w:val="74"/>
        <w:ind w:firstLine="420"/>
      </w:pPr>
      <w:r>
        <w:rPr>
          <w:rFonts w:hint="eastAsia"/>
        </w:rPr>
        <w:t>科目一：1:1 ；</w:t>
      </w:r>
    </w:p>
    <w:p w14:paraId="5D6355AE">
      <w:pPr>
        <w:pStyle w:val="74"/>
        <w:ind w:firstLine="420"/>
      </w:pPr>
      <w:r>
        <w:rPr>
          <w:rFonts w:hint="eastAsia"/>
        </w:rPr>
        <w:t>科目三：1:1:2（通用单元1：通用单元2：特定单元）；</w:t>
      </w:r>
    </w:p>
    <w:p w14:paraId="46DAE461">
      <w:pPr>
        <w:pStyle w:val="74"/>
        <w:ind w:firstLine="420"/>
      </w:pPr>
      <w:r>
        <w:rPr>
          <w:rFonts w:hint="eastAsia"/>
        </w:rPr>
        <w:t>科目四：1:1:2（通用单元1：通用单元2：特定单元）。</w:t>
      </w:r>
    </w:p>
    <w:p w14:paraId="567833DB">
      <w:pPr>
        <w:pStyle w:val="123"/>
        <w:spacing w:before="156" w:after="156"/>
      </w:pPr>
      <w:bookmarkStart w:id="62" w:name="_Toc202777825"/>
      <w:r>
        <w:rPr>
          <w:rFonts w:hint="eastAsia"/>
        </w:rPr>
        <w:t>考试时间</w:t>
      </w:r>
      <w:bookmarkEnd w:id="62"/>
    </w:p>
    <w:p w14:paraId="2B2FE816">
      <w:pPr>
        <w:pStyle w:val="74"/>
        <w:ind w:firstLine="420"/>
      </w:pPr>
      <w:r>
        <w:rPr>
          <w:rFonts w:hint="eastAsia"/>
        </w:rPr>
        <w:t>100分钟。</w:t>
      </w:r>
    </w:p>
    <w:p w14:paraId="300B1280">
      <w:pPr>
        <w:pStyle w:val="122"/>
        <w:spacing w:before="312" w:after="312"/>
      </w:pPr>
      <w:bookmarkStart w:id="63" w:name="_Toc202194194"/>
      <w:bookmarkStart w:id="64" w:name="_Toc202196364"/>
      <w:bookmarkStart w:id="65" w:name="_Toc202196625"/>
      <w:bookmarkStart w:id="66" w:name="_Toc202296616"/>
      <w:bookmarkStart w:id="67" w:name="_Toc202777826"/>
      <w:r>
        <w:rPr>
          <w:rFonts w:hint="eastAsia"/>
        </w:rPr>
        <w:t>考试内容</w:t>
      </w:r>
      <w:bookmarkEnd w:id="63"/>
      <w:bookmarkEnd w:id="64"/>
      <w:bookmarkEnd w:id="65"/>
      <w:bookmarkEnd w:id="66"/>
      <w:bookmarkEnd w:id="67"/>
    </w:p>
    <w:p w14:paraId="33D187ED">
      <w:pPr>
        <w:pStyle w:val="123"/>
        <w:spacing w:before="156" w:after="156"/>
      </w:pPr>
      <w:bookmarkStart w:id="68" w:name="_Toc202194195"/>
      <w:bookmarkStart w:id="69" w:name="_Toc202196365"/>
      <w:bookmarkStart w:id="70" w:name="_Toc202196626"/>
      <w:bookmarkStart w:id="71" w:name="_Toc202296617"/>
      <w:bookmarkStart w:id="72" w:name="_Toc202777827"/>
      <w:bookmarkStart w:id="73" w:name="_Hlk202441478"/>
      <w:r>
        <w:rPr>
          <w:rFonts w:hint="eastAsia"/>
        </w:rPr>
        <w:t>科目一：K1安全用具使用</w:t>
      </w:r>
      <w:bookmarkEnd w:id="68"/>
      <w:bookmarkEnd w:id="69"/>
      <w:bookmarkEnd w:id="70"/>
      <w:bookmarkEnd w:id="71"/>
      <w:bookmarkEnd w:id="72"/>
    </w:p>
    <w:p w14:paraId="08585742">
      <w:pPr>
        <w:pStyle w:val="83"/>
        <w:spacing w:before="156" w:after="156"/>
      </w:pPr>
      <w:r>
        <w:rPr>
          <w:rFonts w:hint="eastAsia"/>
        </w:rPr>
        <w:t>K11单人徒手心肺复苏操作</w:t>
      </w:r>
    </w:p>
    <w:p w14:paraId="40182F61">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1）K11-1单人徒手心肺复苏操作</w:t>
      </w:r>
    </w:p>
    <w:p w14:paraId="7ADE831D">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试题难易程度：</w:t>
      </w:r>
    </w:p>
    <w:p w14:paraId="4558D86F">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较难。</w:t>
      </w:r>
    </w:p>
    <w:p w14:paraId="7C73FF8D">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考试时间：</w:t>
      </w:r>
    </w:p>
    <w:p w14:paraId="091FAD47">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3分钟。</w:t>
      </w:r>
    </w:p>
    <w:p w14:paraId="1F472362">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评分标准：</w:t>
      </w:r>
    </w:p>
    <w:p w14:paraId="07252EFC">
      <w:pPr>
        <w:pStyle w:val="130"/>
        <w:spacing w:before="156" w:after="156"/>
      </w:pPr>
      <w:bookmarkStart w:id="74" w:name="_Hlk202257745"/>
      <w:r>
        <w:rPr>
          <w:rFonts w:hint="eastAsia"/>
        </w:rPr>
        <w:t>K11-1单人徒手心肺复苏操作评分表</w:t>
      </w:r>
    </w:p>
    <w:tbl>
      <w:tblPr>
        <w:tblStyle w:val="42"/>
        <w:tblW w:w="5000" w:type="pct"/>
        <w:jc w:val="center"/>
        <w:tblLayout w:type="fixed"/>
        <w:tblCellMar>
          <w:top w:w="0" w:type="dxa"/>
          <w:left w:w="0" w:type="dxa"/>
          <w:bottom w:w="0" w:type="dxa"/>
          <w:right w:w="0" w:type="dxa"/>
        </w:tblCellMar>
      </w:tblPr>
      <w:tblGrid>
        <w:gridCol w:w="525"/>
        <w:gridCol w:w="1082"/>
        <w:gridCol w:w="3497"/>
        <w:gridCol w:w="527"/>
        <w:gridCol w:w="2206"/>
        <w:gridCol w:w="1543"/>
      </w:tblGrid>
      <w:tr w14:paraId="4BA9C686">
        <w:tblPrEx>
          <w:tblCellMar>
            <w:top w:w="0" w:type="dxa"/>
            <w:left w:w="0" w:type="dxa"/>
            <w:bottom w:w="0" w:type="dxa"/>
            <w:right w:w="0" w:type="dxa"/>
          </w:tblCellMar>
        </w:tblPrEx>
        <w:trPr>
          <w:trHeight w:val="20" w:hRule="atLeast"/>
          <w:jc w:val="center"/>
        </w:trPr>
        <w:tc>
          <w:tcPr>
            <w:tcW w:w="52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bottom w:w="0" w:type="dxa"/>
              <w:right w:w="15" w:type="dxa"/>
            </w:tcMar>
            <w:vAlign w:val="center"/>
          </w:tcPr>
          <w:p w14:paraId="38883EDB">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序号</w:t>
            </w:r>
          </w:p>
        </w:tc>
        <w:tc>
          <w:tcPr>
            <w:tcW w:w="1077" w:type="dxa"/>
            <w:tcBorders>
              <w:top w:val="single" w:color="000000" w:sz="8"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14:paraId="5DE03212">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考试项目</w:t>
            </w:r>
          </w:p>
        </w:tc>
        <w:tc>
          <w:tcPr>
            <w:tcW w:w="34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EDC68F">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考试内容</w:t>
            </w:r>
          </w:p>
        </w:tc>
        <w:tc>
          <w:tcPr>
            <w:tcW w:w="52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8E75CFA">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配分</w:t>
            </w:r>
          </w:p>
        </w:tc>
        <w:tc>
          <w:tcPr>
            <w:tcW w:w="219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EE6B491">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评分标准</w:t>
            </w:r>
          </w:p>
        </w:tc>
        <w:tc>
          <w:tcPr>
            <w:tcW w:w="153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3A9FF09">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考试方式</w:t>
            </w:r>
          </w:p>
        </w:tc>
      </w:tr>
      <w:tr w14:paraId="58C635F4">
        <w:tblPrEx>
          <w:tblCellMar>
            <w:top w:w="0" w:type="dxa"/>
            <w:left w:w="0" w:type="dxa"/>
            <w:bottom w:w="0" w:type="dxa"/>
            <w:right w:w="0" w:type="dxa"/>
          </w:tblCellMar>
        </w:tblPrEx>
        <w:trPr>
          <w:trHeight w:val="599" w:hRule="atLeast"/>
          <w:jc w:val="center"/>
        </w:trPr>
        <w:tc>
          <w:tcPr>
            <w:tcW w:w="522" w:type="dxa"/>
            <w:tcBorders>
              <w:top w:val="single" w:color="000000" w:sz="4" w:space="0"/>
              <w:left w:val="single" w:color="000000" w:sz="8" w:space="0"/>
              <w:bottom w:val="single" w:color="000000" w:sz="4" w:space="0"/>
              <w:right w:val="single" w:color="auto" w:sz="4" w:space="0"/>
            </w:tcBorders>
            <w:shd w:val="clear" w:color="auto" w:fill="auto"/>
            <w:tcMar>
              <w:top w:w="15" w:type="dxa"/>
              <w:left w:w="15" w:type="dxa"/>
              <w:bottom w:w="0" w:type="dxa"/>
              <w:right w:w="15" w:type="dxa"/>
            </w:tcMar>
            <w:vAlign w:val="center"/>
          </w:tcPr>
          <w:p w14:paraId="4B31DCBE">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1</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EE4B99">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判断意识</w:t>
            </w:r>
          </w:p>
        </w:tc>
        <w:tc>
          <w:tcPr>
            <w:tcW w:w="34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AD71FF9">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双手轻拍伤患的双肩，俯身在其两侧耳边高声呼唤。</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9F262CE">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4</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2C56062">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未拍患者肩部扣2分；</w:t>
            </w:r>
          </w:p>
          <w:p w14:paraId="190F90DB">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未大声呼叫患者扣2分。</w:t>
            </w:r>
          </w:p>
        </w:tc>
        <w:tc>
          <w:tcPr>
            <w:tcW w:w="153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4E1C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56807AE4">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8" w:space="0"/>
              <w:bottom w:val="single" w:color="000000" w:sz="4" w:space="0"/>
              <w:right w:val="single" w:color="auto" w:sz="4" w:space="0"/>
            </w:tcBorders>
            <w:shd w:val="clear" w:color="auto" w:fill="auto"/>
            <w:tcMar>
              <w:top w:w="15" w:type="dxa"/>
              <w:left w:w="15" w:type="dxa"/>
              <w:bottom w:w="0" w:type="dxa"/>
              <w:right w:w="15" w:type="dxa"/>
            </w:tcMar>
            <w:vAlign w:val="center"/>
          </w:tcPr>
          <w:p w14:paraId="4710C75A">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2</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BCAF3E">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呼救</w:t>
            </w:r>
          </w:p>
        </w:tc>
        <w:tc>
          <w:tcPr>
            <w:tcW w:w="34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15CF21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环顾四周，向周围人求助：</w:t>
            </w:r>
          </w:p>
          <w:p w14:paraId="6AC08403">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拨打急救电话，并取来附近的AED；</w:t>
            </w:r>
          </w:p>
          <w:p w14:paraId="069BDEC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解衣扣、松腰带、摆体位为仰卧位。</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BE386F">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4</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87C062">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未求助拨打“120”急救电话并取AED扣4分；</w:t>
            </w:r>
          </w:p>
          <w:p w14:paraId="62EC4312">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未解衣扣、腰带或体位不正确扣2分。</w:t>
            </w:r>
          </w:p>
        </w:tc>
        <w:tc>
          <w:tcPr>
            <w:tcW w:w="153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D5F0B8">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44B96471">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8" w:space="0"/>
              <w:bottom w:val="single" w:color="000000" w:sz="4" w:space="0"/>
              <w:right w:val="single" w:color="auto" w:sz="4" w:space="0"/>
            </w:tcBorders>
            <w:shd w:val="clear" w:color="auto" w:fill="auto"/>
            <w:tcMar>
              <w:top w:w="15" w:type="dxa"/>
              <w:left w:w="15" w:type="dxa"/>
              <w:bottom w:w="0" w:type="dxa"/>
              <w:right w:w="15" w:type="dxa"/>
            </w:tcMar>
            <w:vAlign w:val="center"/>
          </w:tcPr>
          <w:p w14:paraId="19F75193">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3</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013896">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判断呼吸</w:t>
            </w:r>
          </w:p>
        </w:tc>
        <w:tc>
          <w:tcPr>
            <w:tcW w:w="34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9E4B793">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施救者将耳靠近伤患口鼻部位，目视其胸腹部，用听、看、感觉方法，在5～10秒内判断是否有自主呼吸。</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6633727">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8</w:t>
            </w:r>
          </w:p>
        </w:tc>
        <w:tc>
          <w:tcPr>
            <w:tcW w:w="2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22EB2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未靠近伤患口鼻部位扣3分；</w:t>
            </w:r>
          </w:p>
          <w:p w14:paraId="17AC3EB8">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未目视其胸腹部扣3分；</w:t>
            </w:r>
          </w:p>
          <w:p w14:paraId="4747A836">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未在规定时间内作出正确判断扣2分。</w:t>
            </w:r>
          </w:p>
        </w:tc>
        <w:tc>
          <w:tcPr>
            <w:tcW w:w="153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30CFFAD">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bl>
    <w:p w14:paraId="17B2E6B1">
      <w:pPr>
        <w:pStyle w:val="130"/>
        <w:numPr>
          <w:ilvl w:val="0"/>
          <w:numId w:val="0"/>
        </w:numPr>
        <w:spacing w:before="156" w:after="156"/>
      </w:pPr>
      <w:r>
        <w:rPr>
          <w:rFonts w:hint="eastAsia"/>
        </w:rPr>
        <w:t>表1</w:t>
      </w:r>
      <w:r>
        <w:t xml:space="preserve">  </w:t>
      </w:r>
      <w:r>
        <w:rPr>
          <w:rFonts w:hint="eastAsia"/>
        </w:rPr>
        <w:t>K11-1单人徒手心肺复苏操作评分表（续）</w:t>
      </w:r>
    </w:p>
    <w:tbl>
      <w:tblPr>
        <w:tblStyle w:val="42"/>
        <w:tblW w:w="5000" w:type="pct"/>
        <w:jc w:val="center"/>
        <w:tblLayout w:type="fixed"/>
        <w:tblCellMar>
          <w:top w:w="0" w:type="dxa"/>
          <w:left w:w="0" w:type="dxa"/>
          <w:bottom w:w="0" w:type="dxa"/>
          <w:right w:w="0" w:type="dxa"/>
        </w:tblCellMar>
      </w:tblPr>
      <w:tblGrid>
        <w:gridCol w:w="525"/>
        <w:gridCol w:w="1082"/>
        <w:gridCol w:w="3497"/>
        <w:gridCol w:w="527"/>
        <w:gridCol w:w="2479"/>
        <w:gridCol w:w="1270"/>
      </w:tblGrid>
      <w:tr w14:paraId="533E1F7E">
        <w:tblPrEx>
          <w:tblCellMar>
            <w:top w:w="0" w:type="dxa"/>
            <w:left w:w="0" w:type="dxa"/>
            <w:bottom w:w="0" w:type="dxa"/>
            <w:right w:w="0" w:type="dxa"/>
          </w:tblCellMar>
        </w:tblPrEx>
        <w:trPr>
          <w:trHeight w:val="20" w:hRule="atLeast"/>
          <w:jc w:val="center"/>
        </w:trPr>
        <w:tc>
          <w:tcPr>
            <w:tcW w:w="52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bottom w:w="0" w:type="dxa"/>
              <w:right w:w="15" w:type="dxa"/>
            </w:tcMar>
            <w:vAlign w:val="center"/>
          </w:tcPr>
          <w:p w14:paraId="4548CA2D">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序号</w:t>
            </w:r>
          </w:p>
        </w:tc>
        <w:tc>
          <w:tcPr>
            <w:tcW w:w="1077" w:type="dxa"/>
            <w:tcBorders>
              <w:top w:val="single" w:color="000000" w:sz="8" w:space="0"/>
              <w:left w:val="single" w:color="000000" w:sz="4" w:space="0"/>
              <w:bottom w:val="single" w:color="auto" w:sz="4" w:space="0"/>
              <w:right w:val="single" w:color="000000" w:sz="4" w:space="0"/>
            </w:tcBorders>
            <w:shd w:val="clear" w:color="auto" w:fill="auto"/>
            <w:tcMar>
              <w:top w:w="15" w:type="dxa"/>
              <w:left w:w="15" w:type="dxa"/>
              <w:bottom w:w="0" w:type="dxa"/>
              <w:right w:w="15" w:type="dxa"/>
            </w:tcMar>
            <w:vAlign w:val="center"/>
          </w:tcPr>
          <w:p w14:paraId="1480EAD4">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考试项目</w:t>
            </w:r>
          </w:p>
        </w:tc>
        <w:tc>
          <w:tcPr>
            <w:tcW w:w="34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0BD8F9F">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考试内容</w:t>
            </w:r>
          </w:p>
        </w:tc>
        <w:tc>
          <w:tcPr>
            <w:tcW w:w="524"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33BA0F9">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配分</w:t>
            </w:r>
          </w:p>
        </w:tc>
        <w:tc>
          <w:tcPr>
            <w:tcW w:w="246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19B64F8">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评分标准</w:t>
            </w:r>
          </w:p>
        </w:tc>
        <w:tc>
          <w:tcPr>
            <w:tcW w:w="126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17D6951">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考试方式</w:t>
            </w:r>
          </w:p>
        </w:tc>
      </w:tr>
      <w:tr w14:paraId="7FE83677">
        <w:tblPrEx>
          <w:tblCellMar>
            <w:top w:w="0" w:type="dxa"/>
            <w:left w:w="0" w:type="dxa"/>
            <w:bottom w:w="0" w:type="dxa"/>
            <w:right w:w="0" w:type="dxa"/>
          </w:tblCellMar>
        </w:tblPrEx>
        <w:trPr>
          <w:trHeight w:val="1570" w:hRule="atLeast"/>
          <w:jc w:val="center"/>
        </w:trPr>
        <w:tc>
          <w:tcPr>
            <w:tcW w:w="522" w:type="dxa"/>
            <w:tcBorders>
              <w:top w:val="single" w:color="000000" w:sz="4" w:space="0"/>
              <w:left w:val="single" w:color="000000" w:sz="8" w:space="0"/>
              <w:right w:val="single" w:color="auto" w:sz="4" w:space="0"/>
            </w:tcBorders>
            <w:shd w:val="clear" w:color="auto" w:fill="auto"/>
            <w:tcMar>
              <w:top w:w="15" w:type="dxa"/>
              <w:left w:w="15" w:type="dxa"/>
              <w:bottom w:w="0" w:type="dxa"/>
              <w:right w:w="15" w:type="dxa"/>
            </w:tcMar>
            <w:vAlign w:val="center"/>
          </w:tcPr>
          <w:p w14:paraId="174F1FAA">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4</w:t>
            </w:r>
          </w:p>
        </w:tc>
        <w:tc>
          <w:tcPr>
            <w:tcW w:w="1077" w:type="dxa"/>
            <w:tcBorders>
              <w:top w:val="single" w:color="auto" w:sz="4" w:space="0"/>
              <w:left w:val="single" w:color="auto" w:sz="4" w:space="0"/>
              <w:right w:val="single" w:color="auto" w:sz="4" w:space="0"/>
            </w:tcBorders>
            <w:shd w:val="clear" w:color="auto" w:fill="auto"/>
            <w:tcMar>
              <w:top w:w="15" w:type="dxa"/>
              <w:left w:w="15" w:type="dxa"/>
              <w:bottom w:w="0" w:type="dxa"/>
              <w:right w:w="15" w:type="dxa"/>
            </w:tcMar>
            <w:vAlign w:val="center"/>
          </w:tcPr>
          <w:p w14:paraId="517E83B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定位</w:t>
            </w:r>
          </w:p>
        </w:tc>
        <w:tc>
          <w:tcPr>
            <w:tcW w:w="3480" w:type="dxa"/>
            <w:tcBorders>
              <w:top w:val="single" w:color="000000" w:sz="4" w:space="0"/>
              <w:left w:val="single" w:color="auto" w:sz="4" w:space="0"/>
              <w:right w:val="single" w:color="000000" w:sz="4" w:space="0"/>
            </w:tcBorders>
            <w:shd w:val="clear" w:color="auto" w:fill="auto"/>
            <w:tcMar>
              <w:top w:w="15" w:type="dxa"/>
              <w:left w:w="15" w:type="dxa"/>
              <w:bottom w:w="0" w:type="dxa"/>
              <w:right w:w="15" w:type="dxa"/>
            </w:tcMar>
            <w:vAlign w:val="center"/>
          </w:tcPr>
          <w:p w14:paraId="76157450">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定位胸骨中下1/3处；</w:t>
            </w:r>
          </w:p>
          <w:p w14:paraId="7D8FDDD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一手掌根部放于按压部位，另一手平行重叠于该手手背上，手指并拢，以掌根部接触按压部位，双臂位于伤患胸骨的正上方，双肘关节伸直，利用上身重量垂直下压。</w:t>
            </w:r>
          </w:p>
        </w:tc>
        <w:tc>
          <w:tcPr>
            <w:tcW w:w="524" w:type="dxa"/>
            <w:tcBorders>
              <w:top w:val="single" w:color="000000" w:sz="4" w:space="0"/>
              <w:left w:val="single" w:color="000000" w:sz="4" w:space="0"/>
              <w:right w:val="single" w:color="000000" w:sz="4" w:space="0"/>
            </w:tcBorders>
            <w:shd w:val="clear" w:color="auto" w:fill="auto"/>
            <w:tcMar>
              <w:top w:w="15" w:type="dxa"/>
              <w:left w:w="15" w:type="dxa"/>
              <w:bottom w:w="0" w:type="dxa"/>
              <w:right w:w="15" w:type="dxa"/>
            </w:tcMar>
            <w:vAlign w:val="center"/>
          </w:tcPr>
          <w:p w14:paraId="133E838F">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6</w:t>
            </w:r>
          </w:p>
        </w:tc>
        <w:tc>
          <w:tcPr>
            <w:tcW w:w="2467" w:type="dxa"/>
            <w:tcBorders>
              <w:top w:val="single" w:color="000000" w:sz="4" w:space="0"/>
              <w:left w:val="single" w:color="000000" w:sz="4" w:space="0"/>
              <w:right w:val="single" w:color="000000" w:sz="4" w:space="0"/>
            </w:tcBorders>
            <w:shd w:val="clear" w:color="auto" w:fill="auto"/>
            <w:tcMar>
              <w:top w:w="15" w:type="dxa"/>
              <w:left w:w="15" w:type="dxa"/>
              <w:bottom w:w="0" w:type="dxa"/>
              <w:right w:w="15" w:type="dxa"/>
            </w:tcMar>
            <w:vAlign w:val="center"/>
          </w:tcPr>
          <w:p w14:paraId="6049C19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每次不定位、定位不准、手</w:t>
            </w:r>
          </w:p>
          <w:p w14:paraId="0893AF7F">
            <w:pPr>
              <w:spacing w:line="240" w:lineRule="atLeast"/>
              <w:jc w:val="left"/>
              <w:rPr>
                <w:rFonts w:ascii="宋体" w:hAnsi="宋体" w:cs="宋体"/>
                <w:color w:val="000000"/>
                <w:sz w:val="18"/>
                <w:szCs w:val="18"/>
              </w:rPr>
            </w:pPr>
            <w:r>
              <w:rPr>
                <w:rFonts w:hint="eastAsia" w:ascii="宋体" w:hAnsi="宋体" w:cs="宋体"/>
                <w:color w:val="000000"/>
                <w:sz w:val="18"/>
                <w:szCs w:val="18"/>
              </w:rPr>
              <w:t>势不正确扣1分。</w:t>
            </w:r>
          </w:p>
        </w:tc>
        <w:tc>
          <w:tcPr>
            <w:tcW w:w="1264" w:type="dxa"/>
            <w:tcBorders>
              <w:top w:val="single" w:color="000000" w:sz="4" w:space="0"/>
              <w:left w:val="single" w:color="000000" w:sz="4" w:space="0"/>
              <w:right w:val="single" w:color="000000" w:sz="8" w:space="0"/>
            </w:tcBorders>
            <w:shd w:val="clear" w:color="auto" w:fill="auto"/>
            <w:vAlign w:val="center"/>
          </w:tcPr>
          <w:p w14:paraId="24C04A1E">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1F272CB9">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8" w:space="0"/>
              <w:bottom w:val="single" w:color="000000" w:sz="4" w:space="0"/>
              <w:right w:val="single" w:color="auto" w:sz="4" w:space="0"/>
            </w:tcBorders>
            <w:shd w:val="clear" w:color="auto" w:fill="auto"/>
            <w:tcMar>
              <w:top w:w="15" w:type="dxa"/>
              <w:left w:w="15" w:type="dxa"/>
              <w:bottom w:w="0" w:type="dxa"/>
              <w:right w:w="15" w:type="dxa"/>
            </w:tcMar>
            <w:vAlign w:val="center"/>
          </w:tcPr>
          <w:p w14:paraId="0A7E5DB5">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5</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DDA094">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胸外按压</w:t>
            </w:r>
          </w:p>
        </w:tc>
        <w:tc>
          <w:tcPr>
            <w:tcW w:w="34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660D9B">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双膝着地跪于伤患身旁；</w:t>
            </w:r>
          </w:p>
          <w:p w14:paraId="584FCFA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两掌根位置准确，手指稍翘起不接触胸部，腰向前弯，上身略向前倾，双肩在双手正上方，双臂伸直；</w:t>
            </w:r>
          </w:p>
          <w:p w14:paraId="5F24C3DB">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按压过程手掌不离开胸部；</w:t>
            </w:r>
          </w:p>
          <w:p w14:paraId="207A8C84">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按压速率每分钟100</w:t>
            </w:r>
            <w:r>
              <w:rPr>
                <w:rFonts w:hint="eastAsia" w:ascii="宋体" w:hAnsi="宋体"/>
                <w:sz w:val="18"/>
                <w:szCs w:val="18"/>
              </w:rPr>
              <w:t>～</w:t>
            </w:r>
            <w:r>
              <w:rPr>
                <w:rFonts w:hint="eastAsia" w:ascii="宋体" w:hAnsi="宋体" w:cs="宋体"/>
                <w:color w:val="000000"/>
                <w:sz w:val="18"/>
                <w:szCs w:val="18"/>
              </w:rPr>
              <w:t>120次，按压幅度5～6厘米，按压后胸廓充分回弹，每个循环时间15～18s按压30次；</w:t>
            </w:r>
          </w:p>
          <w:p w14:paraId="186D6345">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从开始第一次按压到最后一次吹气，总时间不超过130s，共完成5个30次按压循环。</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7861433">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35</w:t>
            </w:r>
          </w:p>
        </w:tc>
        <w:tc>
          <w:tcPr>
            <w:tcW w:w="2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C1C2F8">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一个循环小于15s或大于18s扣10分；</w:t>
            </w:r>
          </w:p>
          <w:p w14:paraId="7D6160C8">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一次按压幅度超出5～6厘米扣2分；</w:t>
            </w:r>
          </w:p>
          <w:p w14:paraId="1BCADDCE">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一次胸廓不回弹扣2分；</w:t>
            </w:r>
          </w:p>
          <w:p w14:paraId="50ABF922">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 xml:space="preserve">身体姿势不正确扣2分； </w:t>
            </w:r>
          </w:p>
          <w:p w14:paraId="70816A43">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一次肩、手姿势不正确扣1分；</w:t>
            </w:r>
          </w:p>
          <w:p w14:paraId="2FD66F2C">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少按、多按一次扣1分；</w:t>
            </w:r>
          </w:p>
          <w:p w14:paraId="5073B4F0">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未完成5个循环扣5分。</w:t>
            </w:r>
          </w:p>
        </w:tc>
        <w:tc>
          <w:tcPr>
            <w:tcW w:w="126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F13FBF">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048DA6DA">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8" w:space="0"/>
              <w:bottom w:val="single" w:color="000000" w:sz="4" w:space="0"/>
              <w:right w:val="single" w:color="auto" w:sz="4" w:space="0"/>
            </w:tcBorders>
            <w:shd w:val="clear" w:color="auto" w:fill="auto"/>
            <w:tcMar>
              <w:top w:w="15" w:type="dxa"/>
              <w:left w:w="15" w:type="dxa"/>
              <w:bottom w:w="0" w:type="dxa"/>
              <w:right w:w="15" w:type="dxa"/>
            </w:tcMar>
            <w:vAlign w:val="center"/>
          </w:tcPr>
          <w:p w14:paraId="3CEB80BD">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6</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B6A0BD">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畅通气道</w:t>
            </w:r>
          </w:p>
        </w:tc>
        <w:tc>
          <w:tcPr>
            <w:tcW w:w="34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41307A">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检查口腔异物，清理口腔。</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DED8C8A">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4</w:t>
            </w:r>
          </w:p>
        </w:tc>
        <w:tc>
          <w:tcPr>
            <w:tcW w:w="2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D356A44">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未检查并清理口腔异物扣2分；</w:t>
            </w:r>
          </w:p>
          <w:p w14:paraId="753A8E43">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检查口腔时转动伤患头部扣2分；</w:t>
            </w:r>
          </w:p>
          <w:p w14:paraId="62709F3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清理口腔时伤患头部未偏向一侧扣2分。</w:t>
            </w:r>
          </w:p>
        </w:tc>
        <w:tc>
          <w:tcPr>
            <w:tcW w:w="126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980893">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37065EF5">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8" w:space="0"/>
              <w:bottom w:val="single" w:color="000000" w:sz="4" w:space="0"/>
              <w:right w:val="single" w:color="auto" w:sz="4" w:space="0"/>
            </w:tcBorders>
            <w:shd w:val="clear" w:color="auto" w:fill="auto"/>
            <w:tcMar>
              <w:top w:w="15" w:type="dxa"/>
              <w:left w:w="15" w:type="dxa"/>
              <w:bottom w:w="0" w:type="dxa"/>
              <w:right w:w="15" w:type="dxa"/>
            </w:tcMar>
            <w:vAlign w:val="center"/>
          </w:tcPr>
          <w:p w14:paraId="4946BC8E">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7</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BC78BD">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打开气道</w:t>
            </w:r>
          </w:p>
        </w:tc>
        <w:tc>
          <w:tcPr>
            <w:tcW w:w="34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E70CCBF">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用仰头举颏法开放气道，使伤患下颌角及耳垂的连线与水平面垂直。</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86B65F3">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6</w:t>
            </w:r>
          </w:p>
        </w:tc>
        <w:tc>
          <w:tcPr>
            <w:tcW w:w="2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32D558">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未打开气道扣6分；</w:t>
            </w:r>
          </w:p>
          <w:p w14:paraId="182F8868">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过度后仰或角度不够均扣4分。</w:t>
            </w:r>
          </w:p>
        </w:tc>
        <w:tc>
          <w:tcPr>
            <w:tcW w:w="126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90C5EF">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3B45EFC5">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8" w:space="0"/>
              <w:bottom w:val="single" w:color="000000" w:sz="4" w:space="0"/>
              <w:right w:val="single" w:color="auto" w:sz="4" w:space="0"/>
            </w:tcBorders>
            <w:shd w:val="clear" w:color="auto" w:fill="auto"/>
            <w:tcMar>
              <w:top w:w="15" w:type="dxa"/>
              <w:left w:w="15" w:type="dxa"/>
              <w:bottom w:w="0" w:type="dxa"/>
              <w:right w:w="15" w:type="dxa"/>
            </w:tcMar>
            <w:vAlign w:val="center"/>
          </w:tcPr>
          <w:p w14:paraId="0A759DAC">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8</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2E7998">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吹气</w:t>
            </w:r>
          </w:p>
        </w:tc>
        <w:tc>
          <w:tcPr>
            <w:tcW w:w="34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FB9934">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施救者嘴唇完全包住伤患嘴唇，用手指捏住患者的鼻翼，吹气2次，每次约1秒，吹气时应见胸廓隆起，视伤患胸廓下降后，再吹气；</w:t>
            </w:r>
          </w:p>
          <w:p w14:paraId="013149B2">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从开始第一次按压到最后一次吹气，总时间不超过130s，共完成5个2次吹气循环。</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AE4D10F">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25</w:t>
            </w:r>
          </w:p>
        </w:tc>
        <w:tc>
          <w:tcPr>
            <w:tcW w:w="2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17350A6A">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一次嘴唇未完全包住伤者嘴唇扣2分；</w:t>
            </w:r>
          </w:p>
          <w:p w14:paraId="68DD3AE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一次未观察胸廓扣2分；</w:t>
            </w:r>
          </w:p>
          <w:p w14:paraId="0A29AB2E">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一次未捏或未松鼻腔扣2分；</w:t>
            </w:r>
          </w:p>
          <w:p w14:paraId="7B98AF7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吹气后伤者胸廓未见起伏每次扣5分；</w:t>
            </w:r>
          </w:p>
          <w:p w14:paraId="2B906B6E">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少吹、多吹1次扣1分；</w:t>
            </w:r>
          </w:p>
          <w:p w14:paraId="5E7636E5">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未完成5个循环扣5分。</w:t>
            </w:r>
          </w:p>
        </w:tc>
        <w:tc>
          <w:tcPr>
            <w:tcW w:w="126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24EA85">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67DDF23D">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8" w:space="0"/>
              <w:bottom w:val="single" w:color="000000" w:sz="4" w:space="0"/>
              <w:right w:val="single" w:color="auto" w:sz="4" w:space="0"/>
            </w:tcBorders>
            <w:shd w:val="clear" w:color="auto" w:fill="auto"/>
            <w:tcMar>
              <w:top w:w="15" w:type="dxa"/>
              <w:left w:w="15" w:type="dxa"/>
              <w:bottom w:w="0" w:type="dxa"/>
              <w:right w:w="15" w:type="dxa"/>
            </w:tcMar>
            <w:vAlign w:val="center"/>
          </w:tcPr>
          <w:p w14:paraId="050C315C">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9</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CE5344">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判断</w:t>
            </w:r>
          </w:p>
        </w:tc>
        <w:tc>
          <w:tcPr>
            <w:tcW w:w="34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5D1E0F">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完成5次循环后判断有无自主呼吸、心跳，观察双侧瞳孔。</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345714CB">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4</w:t>
            </w:r>
          </w:p>
        </w:tc>
        <w:tc>
          <w:tcPr>
            <w:tcW w:w="2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BC5867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一项不判断扣1分。</w:t>
            </w:r>
          </w:p>
        </w:tc>
        <w:tc>
          <w:tcPr>
            <w:tcW w:w="126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C35699">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552606F3">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8" w:space="0"/>
              <w:bottom w:val="single" w:color="000000" w:sz="4" w:space="0"/>
              <w:right w:val="single" w:color="auto" w:sz="4" w:space="0"/>
            </w:tcBorders>
            <w:shd w:val="clear" w:color="auto" w:fill="auto"/>
            <w:tcMar>
              <w:top w:w="15" w:type="dxa"/>
              <w:left w:w="15" w:type="dxa"/>
              <w:bottom w:w="0" w:type="dxa"/>
              <w:right w:w="15" w:type="dxa"/>
            </w:tcMar>
            <w:vAlign w:val="center"/>
          </w:tcPr>
          <w:p w14:paraId="48A2F303">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10</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51A6AA">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整理</w:t>
            </w:r>
          </w:p>
        </w:tc>
        <w:tc>
          <w:tcPr>
            <w:tcW w:w="34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D7382CE">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安置患者，整理服装，整理用物。</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36DD169">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4</w:t>
            </w:r>
          </w:p>
        </w:tc>
        <w:tc>
          <w:tcPr>
            <w:tcW w:w="2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70761F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一项不符合扣2分。</w:t>
            </w:r>
          </w:p>
        </w:tc>
        <w:tc>
          <w:tcPr>
            <w:tcW w:w="126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45284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03327638">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8" w:space="0"/>
              <w:bottom w:val="single" w:color="000000" w:sz="4" w:space="0"/>
              <w:right w:val="single" w:color="auto" w:sz="4" w:space="0"/>
            </w:tcBorders>
            <w:shd w:val="clear" w:color="auto" w:fill="auto"/>
            <w:tcMar>
              <w:top w:w="15" w:type="dxa"/>
              <w:left w:w="15" w:type="dxa"/>
              <w:bottom w:w="0" w:type="dxa"/>
              <w:right w:w="15" w:type="dxa"/>
            </w:tcMar>
            <w:vAlign w:val="center"/>
          </w:tcPr>
          <w:p w14:paraId="2EE5811B">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11</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96AC2C">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否定项</w:t>
            </w:r>
          </w:p>
        </w:tc>
        <w:tc>
          <w:tcPr>
            <w:tcW w:w="348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057D2C6">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确认现场环境安全；</w:t>
            </w:r>
          </w:p>
          <w:p w14:paraId="743DD802">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不产生二次伤害。</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0394BC17">
            <w:pPr>
              <w:adjustRightInd/>
              <w:spacing w:line="240" w:lineRule="atLeast"/>
              <w:jc w:val="center"/>
              <w:rPr>
                <w:rFonts w:ascii="宋体" w:hAnsi="宋体" w:cs="宋体"/>
                <w:color w:val="000000"/>
                <w:sz w:val="18"/>
                <w:szCs w:val="18"/>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C007F7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操作前未确认环境安全或存在二次伤害终止考试</w:t>
            </w:r>
          </w:p>
        </w:tc>
        <w:tc>
          <w:tcPr>
            <w:tcW w:w="126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A26F284">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4C302B51">
        <w:tblPrEx>
          <w:tblCellMar>
            <w:top w:w="0" w:type="dxa"/>
            <w:left w:w="0" w:type="dxa"/>
            <w:bottom w:w="0" w:type="dxa"/>
            <w:right w:w="0" w:type="dxa"/>
          </w:tblCellMar>
        </w:tblPrEx>
        <w:trPr>
          <w:trHeight w:val="20" w:hRule="atLeast"/>
          <w:jc w:val="center"/>
        </w:trPr>
        <w:tc>
          <w:tcPr>
            <w:tcW w:w="5079" w:type="dxa"/>
            <w:gridSpan w:val="3"/>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bottom w:w="0" w:type="dxa"/>
              <w:right w:w="15" w:type="dxa"/>
            </w:tcMar>
            <w:vAlign w:val="center"/>
          </w:tcPr>
          <w:p w14:paraId="41EDE1AA">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合计</w:t>
            </w:r>
          </w:p>
        </w:tc>
        <w:tc>
          <w:tcPr>
            <w:tcW w:w="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5DF70DC0">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100</w:t>
            </w:r>
          </w:p>
        </w:tc>
        <w:tc>
          <w:tcPr>
            <w:tcW w:w="2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D76B2B">
            <w:pPr>
              <w:adjustRightInd/>
              <w:spacing w:line="240" w:lineRule="atLeast"/>
              <w:rPr>
                <w:rFonts w:ascii="宋体" w:hAnsi="宋体" w:cs="宋体"/>
                <w:color w:val="000000"/>
                <w:sz w:val="18"/>
                <w:szCs w:val="18"/>
              </w:rPr>
            </w:pPr>
          </w:p>
        </w:tc>
        <w:tc>
          <w:tcPr>
            <w:tcW w:w="126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374A75">
            <w:pPr>
              <w:adjustRightInd/>
              <w:spacing w:line="240" w:lineRule="atLeast"/>
              <w:jc w:val="center"/>
              <w:rPr>
                <w:rFonts w:ascii="宋体" w:hAnsi="宋体" w:cs="宋体"/>
                <w:color w:val="000000"/>
                <w:sz w:val="18"/>
                <w:szCs w:val="18"/>
              </w:rPr>
            </w:pPr>
          </w:p>
        </w:tc>
      </w:tr>
      <w:tr w14:paraId="1FF9067D">
        <w:tblPrEx>
          <w:tblCellMar>
            <w:top w:w="0" w:type="dxa"/>
            <w:left w:w="0" w:type="dxa"/>
            <w:bottom w:w="0" w:type="dxa"/>
            <w:right w:w="0" w:type="dxa"/>
          </w:tblCellMar>
        </w:tblPrEx>
        <w:trPr>
          <w:trHeight w:val="20" w:hRule="atLeast"/>
          <w:jc w:val="center"/>
        </w:trPr>
        <w:tc>
          <w:tcPr>
            <w:tcW w:w="9334" w:type="dxa"/>
            <w:gridSpan w:val="6"/>
            <w:tcBorders>
              <w:top w:val="single" w:color="000000" w:sz="4"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14:paraId="6EFAA0D5">
            <w:pPr>
              <w:pStyle w:val="197"/>
              <w:spacing w:line="240" w:lineRule="atLeast"/>
              <w:rPr>
                <w:rFonts w:hAnsi="宋体" w:cs="宋体"/>
                <w:color w:val="000000"/>
              </w:rPr>
            </w:pPr>
            <w:r>
              <w:rPr>
                <w:rFonts w:hint="eastAsia" w:hAnsi="宋体"/>
              </w:rPr>
              <w:t>单项扣分总和不得超出该项配分数。</w:t>
            </w:r>
          </w:p>
        </w:tc>
      </w:tr>
      <w:bookmarkEnd w:id="74"/>
    </w:tbl>
    <w:p w14:paraId="2F7AADAC">
      <w:pPr>
        <w:pStyle w:val="83"/>
        <w:spacing w:before="156" w:after="156"/>
      </w:pPr>
      <w:r>
        <w:rPr>
          <w:rFonts w:hint="eastAsia"/>
        </w:rPr>
        <w:t>K12灭火器的选择与使用</w:t>
      </w:r>
    </w:p>
    <w:p w14:paraId="1065652C">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bookmarkStart w:id="75" w:name="_Hlk202257838"/>
      <w:r>
        <w:rPr>
          <w:rFonts w:hint="eastAsia" w:ascii="宋体" w:hAnsi="宋体"/>
          <w:kern w:val="0"/>
          <w:szCs w:val="20"/>
        </w:rPr>
        <w:t>K12-1低压配电箱/柜起火，灭火器的选择和使用</w:t>
      </w:r>
    </w:p>
    <w:p w14:paraId="1CE6F99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6402D174">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5B2A2BAD">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7BDA7232">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065BED04">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0FA067E1">
      <w:pPr>
        <w:pStyle w:val="130"/>
        <w:spacing w:before="156" w:after="156"/>
      </w:pPr>
      <w:r>
        <w:rPr>
          <w:rFonts w:hint="eastAsia"/>
        </w:rPr>
        <w:t>K12-1低压配电箱/柜起火，灭火器的选择和使用评分表</w:t>
      </w:r>
    </w:p>
    <w:tbl>
      <w:tblPr>
        <w:tblStyle w:val="42"/>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096"/>
        <w:gridCol w:w="3199"/>
        <w:gridCol w:w="636"/>
        <w:gridCol w:w="2411"/>
        <w:gridCol w:w="1389"/>
      </w:tblGrid>
      <w:tr w14:paraId="4B0396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9" w:type="dxa"/>
            <w:shd w:val="clear" w:color="auto" w:fill="auto"/>
            <w:tcMar>
              <w:top w:w="15" w:type="dxa"/>
              <w:left w:w="15" w:type="dxa"/>
              <w:bottom w:w="0" w:type="dxa"/>
              <w:right w:w="15" w:type="dxa"/>
            </w:tcMar>
            <w:vAlign w:val="center"/>
          </w:tcPr>
          <w:p w14:paraId="17BDE9C6">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序号</w:t>
            </w:r>
          </w:p>
        </w:tc>
        <w:tc>
          <w:tcPr>
            <w:tcW w:w="1100" w:type="dxa"/>
            <w:shd w:val="clear" w:color="auto" w:fill="auto"/>
            <w:tcMar>
              <w:top w:w="15" w:type="dxa"/>
              <w:left w:w="15" w:type="dxa"/>
              <w:bottom w:w="0" w:type="dxa"/>
              <w:right w:w="15" w:type="dxa"/>
            </w:tcMar>
            <w:vAlign w:val="center"/>
          </w:tcPr>
          <w:p w14:paraId="6BBE0BE5">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考试项目</w:t>
            </w:r>
          </w:p>
        </w:tc>
        <w:tc>
          <w:tcPr>
            <w:tcW w:w="3210" w:type="dxa"/>
            <w:shd w:val="clear" w:color="auto" w:fill="auto"/>
            <w:tcMar>
              <w:top w:w="15" w:type="dxa"/>
              <w:left w:w="15" w:type="dxa"/>
              <w:bottom w:w="0" w:type="dxa"/>
              <w:right w:w="15" w:type="dxa"/>
            </w:tcMar>
            <w:vAlign w:val="center"/>
          </w:tcPr>
          <w:p w14:paraId="74DB4E85">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考试内容</w:t>
            </w:r>
          </w:p>
        </w:tc>
        <w:tc>
          <w:tcPr>
            <w:tcW w:w="638" w:type="dxa"/>
            <w:shd w:val="clear" w:color="auto" w:fill="auto"/>
            <w:tcMar>
              <w:top w:w="15" w:type="dxa"/>
              <w:left w:w="15" w:type="dxa"/>
              <w:bottom w:w="0" w:type="dxa"/>
              <w:right w:w="15" w:type="dxa"/>
            </w:tcMar>
            <w:vAlign w:val="center"/>
          </w:tcPr>
          <w:p w14:paraId="1C6027C0">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配分</w:t>
            </w:r>
          </w:p>
        </w:tc>
        <w:tc>
          <w:tcPr>
            <w:tcW w:w="2418" w:type="dxa"/>
            <w:shd w:val="clear" w:color="auto" w:fill="auto"/>
            <w:tcMar>
              <w:top w:w="15" w:type="dxa"/>
              <w:left w:w="15" w:type="dxa"/>
              <w:bottom w:w="0" w:type="dxa"/>
              <w:right w:w="15" w:type="dxa"/>
            </w:tcMar>
            <w:vAlign w:val="center"/>
          </w:tcPr>
          <w:p w14:paraId="2FE1A5BA">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评分标准</w:t>
            </w:r>
          </w:p>
        </w:tc>
        <w:tc>
          <w:tcPr>
            <w:tcW w:w="1393" w:type="dxa"/>
            <w:shd w:val="clear" w:color="auto" w:fill="auto"/>
            <w:vAlign w:val="center"/>
          </w:tcPr>
          <w:p w14:paraId="7E9F9427">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考试方式</w:t>
            </w:r>
          </w:p>
        </w:tc>
      </w:tr>
      <w:tr w14:paraId="570A49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9" w:type="dxa"/>
            <w:shd w:val="clear" w:color="auto" w:fill="auto"/>
            <w:tcMar>
              <w:top w:w="15" w:type="dxa"/>
              <w:left w:w="15" w:type="dxa"/>
              <w:bottom w:w="0" w:type="dxa"/>
              <w:right w:w="15" w:type="dxa"/>
            </w:tcMar>
            <w:vAlign w:val="center"/>
          </w:tcPr>
          <w:p w14:paraId="63A704DD">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1</w:t>
            </w:r>
          </w:p>
        </w:tc>
        <w:tc>
          <w:tcPr>
            <w:tcW w:w="1100" w:type="dxa"/>
            <w:shd w:val="clear" w:color="auto" w:fill="auto"/>
            <w:tcMar>
              <w:top w:w="15" w:type="dxa"/>
              <w:left w:w="15" w:type="dxa"/>
              <w:bottom w:w="0" w:type="dxa"/>
              <w:right w:w="15" w:type="dxa"/>
            </w:tcMar>
            <w:vAlign w:val="center"/>
          </w:tcPr>
          <w:p w14:paraId="19726B4D">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准备工作</w:t>
            </w:r>
          </w:p>
        </w:tc>
        <w:tc>
          <w:tcPr>
            <w:tcW w:w="3210" w:type="dxa"/>
            <w:shd w:val="clear" w:color="auto" w:fill="auto"/>
            <w:tcMar>
              <w:top w:w="15" w:type="dxa"/>
              <w:left w:w="15" w:type="dxa"/>
              <w:bottom w:w="0" w:type="dxa"/>
              <w:right w:w="15" w:type="dxa"/>
            </w:tcMar>
            <w:vAlign w:val="center"/>
          </w:tcPr>
          <w:p w14:paraId="558B3AB8">
            <w:pPr>
              <w:widowControl/>
              <w:adjustRightInd/>
              <w:spacing w:line="240" w:lineRule="atLeast"/>
              <w:rPr>
                <w:rFonts w:ascii="宋体" w:hAnsi="宋体"/>
                <w:kern w:val="0"/>
                <w:sz w:val="18"/>
                <w:szCs w:val="18"/>
              </w:rPr>
            </w:pPr>
            <w:r>
              <w:rPr>
                <w:rFonts w:hint="eastAsia" w:ascii="宋体" w:hAnsi="宋体"/>
                <w:kern w:val="0"/>
                <w:sz w:val="18"/>
                <w:szCs w:val="18"/>
              </w:rPr>
              <w:t>1）检查灭火器的有效期、出厂合格证；</w:t>
            </w:r>
          </w:p>
          <w:p w14:paraId="59588533">
            <w:pPr>
              <w:widowControl/>
              <w:tabs>
                <w:tab w:val="left" w:pos="839"/>
              </w:tabs>
              <w:adjustRightInd/>
              <w:spacing w:line="240" w:lineRule="atLeast"/>
              <w:rPr>
                <w:rFonts w:ascii="宋体" w:hAnsi="宋体"/>
                <w:kern w:val="0"/>
                <w:sz w:val="18"/>
                <w:szCs w:val="18"/>
              </w:rPr>
            </w:pPr>
            <w:r>
              <w:rPr>
                <w:rFonts w:hint="eastAsia" w:ascii="宋体" w:hAnsi="宋体"/>
                <w:kern w:val="0"/>
                <w:sz w:val="18"/>
                <w:szCs w:val="18"/>
              </w:rPr>
              <w:t>2）检查灭火器压力值是否处于正常压力范围；</w:t>
            </w:r>
          </w:p>
          <w:p w14:paraId="33FAE5FF">
            <w:pPr>
              <w:widowControl/>
              <w:tabs>
                <w:tab w:val="left" w:pos="839"/>
              </w:tabs>
              <w:adjustRightInd/>
              <w:spacing w:line="240" w:lineRule="atLeast"/>
              <w:rPr>
                <w:rFonts w:ascii="宋体" w:hAnsi="宋体"/>
                <w:kern w:val="0"/>
                <w:sz w:val="18"/>
                <w:szCs w:val="18"/>
              </w:rPr>
            </w:pPr>
            <w:r>
              <w:rPr>
                <w:rFonts w:hint="eastAsia" w:ascii="宋体" w:hAnsi="宋体"/>
                <w:kern w:val="0"/>
                <w:sz w:val="18"/>
                <w:szCs w:val="18"/>
              </w:rPr>
              <w:t>3）检查保险销和铅封是否完好；</w:t>
            </w:r>
          </w:p>
          <w:p w14:paraId="3B5633C4">
            <w:pPr>
              <w:widowControl/>
              <w:tabs>
                <w:tab w:val="left" w:pos="839"/>
              </w:tabs>
              <w:adjustRightInd/>
              <w:spacing w:line="240" w:lineRule="atLeast"/>
              <w:rPr>
                <w:rFonts w:ascii="宋体" w:hAnsi="宋体"/>
                <w:kern w:val="0"/>
                <w:sz w:val="18"/>
                <w:szCs w:val="18"/>
              </w:rPr>
            </w:pPr>
            <w:r>
              <w:rPr>
                <w:rFonts w:hint="eastAsia" w:ascii="宋体" w:hAnsi="宋体"/>
                <w:kern w:val="0"/>
                <w:sz w:val="18"/>
                <w:szCs w:val="18"/>
              </w:rPr>
              <w:t>4）灭火器的筒体是否无明显的损伤（磕伤、划伤）、缺陷、锈蚀（特别是筒底和焊缝）、泄漏；</w:t>
            </w:r>
          </w:p>
          <w:p w14:paraId="750CAEA8">
            <w:pPr>
              <w:widowControl/>
              <w:tabs>
                <w:tab w:val="left" w:pos="839"/>
              </w:tabs>
              <w:adjustRightInd/>
              <w:spacing w:line="240" w:lineRule="atLeast"/>
              <w:rPr>
                <w:rFonts w:ascii="宋体" w:hAnsi="宋体"/>
                <w:kern w:val="0"/>
                <w:sz w:val="18"/>
                <w:szCs w:val="18"/>
              </w:rPr>
            </w:pPr>
            <w:r>
              <w:rPr>
                <w:rFonts w:hint="eastAsia" w:ascii="宋体" w:hAnsi="宋体"/>
                <w:kern w:val="0"/>
                <w:sz w:val="18"/>
                <w:szCs w:val="18"/>
              </w:rPr>
              <w:t>5）灭火器喷射软管是否完好，无明显龟裂，喷嘴不堵塞。</w:t>
            </w:r>
          </w:p>
        </w:tc>
        <w:tc>
          <w:tcPr>
            <w:tcW w:w="638" w:type="dxa"/>
            <w:shd w:val="clear" w:color="auto" w:fill="auto"/>
            <w:tcMar>
              <w:top w:w="15" w:type="dxa"/>
              <w:left w:w="15" w:type="dxa"/>
              <w:bottom w:w="0" w:type="dxa"/>
              <w:right w:w="15" w:type="dxa"/>
            </w:tcMar>
            <w:vAlign w:val="center"/>
          </w:tcPr>
          <w:p w14:paraId="029555AD">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10</w:t>
            </w:r>
          </w:p>
        </w:tc>
        <w:tc>
          <w:tcPr>
            <w:tcW w:w="2418" w:type="dxa"/>
            <w:shd w:val="clear" w:color="auto" w:fill="auto"/>
            <w:tcMar>
              <w:top w:w="15" w:type="dxa"/>
              <w:left w:w="15" w:type="dxa"/>
              <w:bottom w:w="0" w:type="dxa"/>
              <w:right w:w="15" w:type="dxa"/>
            </w:tcMar>
            <w:vAlign w:val="center"/>
          </w:tcPr>
          <w:p w14:paraId="36047E0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每项未检查或错误扣2分。</w:t>
            </w:r>
          </w:p>
        </w:tc>
        <w:tc>
          <w:tcPr>
            <w:tcW w:w="1393" w:type="dxa"/>
            <w:shd w:val="clear" w:color="auto" w:fill="auto"/>
            <w:vAlign w:val="center"/>
          </w:tcPr>
          <w:p w14:paraId="6563A484">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实物操作</w:t>
            </w:r>
          </w:p>
          <w:p w14:paraId="3AAB41DB">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2C595E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9" w:type="dxa"/>
            <w:shd w:val="clear" w:color="auto" w:fill="auto"/>
            <w:tcMar>
              <w:top w:w="15" w:type="dxa"/>
              <w:left w:w="15" w:type="dxa"/>
              <w:bottom w:w="0" w:type="dxa"/>
              <w:right w:w="15" w:type="dxa"/>
            </w:tcMar>
            <w:vAlign w:val="center"/>
          </w:tcPr>
          <w:p w14:paraId="40B640A8">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2</w:t>
            </w:r>
          </w:p>
        </w:tc>
        <w:tc>
          <w:tcPr>
            <w:tcW w:w="1100" w:type="dxa"/>
            <w:shd w:val="clear" w:color="auto" w:fill="auto"/>
            <w:tcMar>
              <w:top w:w="15" w:type="dxa"/>
              <w:left w:w="15" w:type="dxa"/>
              <w:bottom w:w="0" w:type="dxa"/>
              <w:right w:w="15" w:type="dxa"/>
            </w:tcMar>
            <w:vAlign w:val="center"/>
          </w:tcPr>
          <w:p w14:paraId="2ADB5136">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火情判断</w:t>
            </w:r>
          </w:p>
        </w:tc>
        <w:tc>
          <w:tcPr>
            <w:tcW w:w="3210" w:type="dxa"/>
            <w:shd w:val="clear" w:color="auto" w:fill="auto"/>
            <w:tcMar>
              <w:top w:w="15" w:type="dxa"/>
              <w:left w:w="15" w:type="dxa"/>
              <w:bottom w:w="0" w:type="dxa"/>
              <w:right w:w="15" w:type="dxa"/>
            </w:tcMar>
            <w:vAlign w:val="center"/>
          </w:tcPr>
          <w:p w14:paraId="3AC758D6">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根据火情选择带有“E”类火灾标识的干粉、二氧化碳、水基等灭火器，迅速赶赴火场，准确判断风向</w:t>
            </w:r>
          </w:p>
        </w:tc>
        <w:tc>
          <w:tcPr>
            <w:tcW w:w="638" w:type="dxa"/>
            <w:shd w:val="clear" w:color="auto" w:fill="auto"/>
            <w:tcMar>
              <w:top w:w="15" w:type="dxa"/>
              <w:left w:w="15" w:type="dxa"/>
              <w:bottom w:w="0" w:type="dxa"/>
              <w:right w:w="15" w:type="dxa"/>
            </w:tcMar>
            <w:vAlign w:val="center"/>
          </w:tcPr>
          <w:p w14:paraId="0CA7E9E1">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15</w:t>
            </w:r>
          </w:p>
        </w:tc>
        <w:tc>
          <w:tcPr>
            <w:tcW w:w="2418" w:type="dxa"/>
            <w:shd w:val="clear" w:color="auto" w:fill="auto"/>
            <w:tcMar>
              <w:top w:w="15" w:type="dxa"/>
              <w:left w:w="15" w:type="dxa"/>
              <w:bottom w:w="0" w:type="dxa"/>
              <w:right w:w="15" w:type="dxa"/>
            </w:tcMar>
            <w:vAlign w:val="center"/>
          </w:tcPr>
          <w:p w14:paraId="20C411F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灭火器选择错误扣15分；</w:t>
            </w:r>
          </w:p>
          <w:p w14:paraId="1CF0FCAE">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赶赴火场动作迟缓扣5分；</w:t>
            </w:r>
          </w:p>
          <w:p w14:paraId="641A668A">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风向判断错误扣15分。</w:t>
            </w:r>
          </w:p>
        </w:tc>
        <w:tc>
          <w:tcPr>
            <w:tcW w:w="1393" w:type="dxa"/>
            <w:shd w:val="clear" w:color="auto" w:fill="auto"/>
            <w:vAlign w:val="center"/>
          </w:tcPr>
          <w:p w14:paraId="63DCB956">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实物操作</w:t>
            </w:r>
          </w:p>
          <w:p w14:paraId="25BF061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456718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9" w:type="dxa"/>
            <w:shd w:val="clear" w:color="auto" w:fill="auto"/>
            <w:tcMar>
              <w:top w:w="15" w:type="dxa"/>
              <w:left w:w="15" w:type="dxa"/>
              <w:bottom w:w="0" w:type="dxa"/>
              <w:right w:w="15" w:type="dxa"/>
            </w:tcMar>
            <w:vAlign w:val="center"/>
          </w:tcPr>
          <w:p w14:paraId="7B95912A">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3</w:t>
            </w:r>
          </w:p>
        </w:tc>
        <w:tc>
          <w:tcPr>
            <w:tcW w:w="1100" w:type="dxa"/>
            <w:vMerge w:val="restart"/>
            <w:shd w:val="clear" w:color="auto" w:fill="auto"/>
            <w:tcMar>
              <w:top w:w="15" w:type="dxa"/>
              <w:left w:w="15" w:type="dxa"/>
              <w:bottom w:w="0" w:type="dxa"/>
              <w:right w:w="15" w:type="dxa"/>
            </w:tcMar>
            <w:vAlign w:val="center"/>
          </w:tcPr>
          <w:p w14:paraId="33EF0426">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灭火操作</w:t>
            </w:r>
          </w:p>
        </w:tc>
        <w:tc>
          <w:tcPr>
            <w:tcW w:w="3210" w:type="dxa"/>
            <w:shd w:val="clear" w:color="auto" w:fill="auto"/>
            <w:tcMar>
              <w:top w:w="15" w:type="dxa"/>
              <w:left w:w="15" w:type="dxa"/>
              <w:bottom w:w="0" w:type="dxa"/>
              <w:right w:w="15" w:type="dxa"/>
            </w:tcMar>
            <w:vAlign w:val="center"/>
          </w:tcPr>
          <w:p w14:paraId="38B6C2A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站在火源上风口；</w:t>
            </w:r>
          </w:p>
          <w:p w14:paraId="737F0470">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离火源3～5米距离迅速拉下安全环。</w:t>
            </w:r>
          </w:p>
        </w:tc>
        <w:tc>
          <w:tcPr>
            <w:tcW w:w="638" w:type="dxa"/>
            <w:shd w:val="clear" w:color="auto" w:fill="auto"/>
            <w:tcMar>
              <w:top w:w="15" w:type="dxa"/>
              <w:left w:w="15" w:type="dxa"/>
              <w:bottom w:w="0" w:type="dxa"/>
              <w:right w:w="15" w:type="dxa"/>
            </w:tcMar>
            <w:vAlign w:val="center"/>
          </w:tcPr>
          <w:p w14:paraId="6ADA2656">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20</w:t>
            </w:r>
          </w:p>
        </w:tc>
        <w:tc>
          <w:tcPr>
            <w:tcW w:w="2418" w:type="dxa"/>
            <w:shd w:val="clear" w:color="auto" w:fill="auto"/>
            <w:tcMar>
              <w:top w:w="15" w:type="dxa"/>
              <w:left w:w="15" w:type="dxa"/>
              <w:bottom w:w="0" w:type="dxa"/>
              <w:right w:w="15" w:type="dxa"/>
            </w:tcMar>
            <w:vAlign w:val="center"/>
          </w:tcPr>
          <w:p w14:paraId="4DFD8F94">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未站火源上风口扣20分；</w:t>
            </w:r>
          </w:p>
          <w:p w14:paraId="35F190B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灭火距离不对扣10分；</w:t>
            </w:r>
          </w:p>
          <w:p w14:paraId="1379EE9F">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未迅速拉下安全环扣5分。</w:t>
            </w:r>
          </w:p>
        </w:tc>
        <w:tc>
          <w:tcPr>
            <w:tcW w:w="1393" w:type="dxa"/>
            <w:shd w:val="clear" w:color="auto" w:fill="auto"/>
            <w:vAlign w:val="center"/>
          </w:tcPr>
          <w:p w14:paraId="47C3F2AC">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实物操作</w:t>
            </w:r>
          </w:p>
          <w:p w14:paraId="4341911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72C67C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9" w:type="dxa"/>
            <w:shd w:val="clear" w:color="auto" w:fill="auto"/>
            <w:tcMar>
              <w:top w:w="15" w:type="dxa"/>
              <w:left w:w="15" w:type="dxa"/>
              <w:bottom w:w="0" w:type="dxa"/>
              <w:right w:w="15" w:type="dxa"/>
            </w:tcMar>
            <w:vAlign w:val="center"/>
          </w:tcPr>
          <w:p w14:paraId="1F17A934">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4</w:t>
            </w:r>
          </w:p>
        </w:tc>
        <w:tc>
          <w:tcPr>
            <w:tcW w:w="1100" w:type="dxa"/>
            <w:vMerge w:val="continue"/>
            <w:shd w:val="clear" w:color="auto" w:fill="auto"/>
            <w:vAlign w:val="center"/>
          </w:tcPr>
          <w:p w14:paraId="69C2F978">
            <w:pPr>
              <w:widowControl/>
              <w:adjustRightInd/>
              <w:spacing w:line="240" w:lineRule="atLeast"/>
              <w:jc w:val="left"/>
              <w:rPr>
                <w:rFonts w:ascii="宋体" w:hAnsi="宋体" w:cs="宋体"/>
                <w:color w:val="000000"/>
                <w:sz w:val="18"/>
                <w:szCs w:val="18"/>
              </w:rPr>
            </w:pPr>
          </w:p>
        </w:tc>
        <w:tc>
          <w:tcPr>
            <w:tcW w:w="3210" w:type="dxa"/>
            <w:shd w:val="clear" w:color="auto" w:fill="auto"/>
            <w:tcMar>
              <w:top w:w="15" w:type="dxa"/>
              <w:left w:w="15" w:type="dxa"/>
              <w:bottom w:w="0" w:type="dxa"/>
              <w:right w:w="15" w:type="dxa"/>
            </w:tcMar>
            <w:vAlign w:val="center"/>
          </w:tcPr>
          <w:p w14:paraId="77E958AB">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侧身，一手持喷嘴对准火源根部，另一手压下手把，由近及远扫射灭火；</w:t>
            </w:r>
          </w:p>
          <w:p w14:paraId="4DFB7D6C">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喷完前需迅速撤离火场；</w:t>
            </w:r>
          </w:p>
          <w:p w14:paraId="4407884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火未熄灭应继续更换操作。</w:t>
            </w:r>
          </w:p>
        </w:tc>
        <w:tc>
          <w:tcPr>
            <w:tcW w:w="638" w:type="dxa"/>
            <w:shd w:val="clear" w:color="auto" w:fill="auto"/>
            <w:tcMar>
              <w:top w:w="15" w:type="dxa"/>
              <w:left w:w="15" w:type="dxa"/>
              <w:bottom w:w="0" w:type="dxa"/>
              <w:right w:w="15" w:type="dxa"/>
            </w:tcMar>
            <w:vAlign w:val="center"/>
          </w:tcPr>
          <w:p w14:paraId="7002EE4B">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25</w:t>
            </w:r>
          </w:p>
        </w:tc>
        <w:tc>
          <w:tcPr>
            <w:tcW w:w="2418" w:type="dxa"/>
            <w:shd w:val="clear" w:color="auto" w:fill="auto"/>
            <w:tcMar>
              <w:top w:w="15" w:type="dxa"/>
              <w:left w:w="15" w:type="dxa"/>
              <w:bottom w:w="0" w:type="dxa"/>
              <w:right w:w="15" w:type="dxa"/>
            </w:tcMar>
            <w:vAlign w:val="center"/>
          </w:tcPr>
          <w:p w14:paraId="3B7C946E">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未压下手把扣10分；</w:t>
            </w:r>
          </w:p>
          <w:p w14:paraId="35570A1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未侧身对准火源根部扫射扣10分；</w:t>
            </w:r>
          </w:p>
          <w:p w14:paraId="6729FA4D">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未由近及远灭火扣10分；</w:t>
            </w:r>
          </w:p>
          <w:p w14:paraId="50744ACA">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喷完前未迅速撤离扣10分；</w:t>
            </w:r>
          </w:p>
          <w:p w14:paraId="18661A07">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火未熄灭就停止操作扣10分。</w:t>
            </w:r>
          </w:p>
        </w:tc>
        <w:tc>
          <w:tcPr>
            <w:tcW w:w="1393" w:type="dxa"/>
            <w:shd w:val="clear" w:color="auto" w:fill="auto"/>
            <w:vAlign w:val="center"/>
          </w:tcPr>
          <w:p w14:paraId="20012E93">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实物操作</w:t>
            </w:r>
          </w:p>
          <w:p w14:paraId="6864816F">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4F065A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9" w:type="dxa"/>
            <w:shd w:val="clear" w:color="auto" w:fill="auto"/>
            <w:tcMar>
              <w:top w:w="15" w:type="dxa"/>
              <w:left w:w="15" w:type="dxa"/>
              <w:bottom w:w="0" w:type="dxa"/>
              <w:right w:w="15" w:type="dxa"/>
            </w:tcMar>
            <w:vAlign w:val="center"/>
          </w:tcPr>
          <w:p w14:paraId="43AFB45F">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5</w:t>
            </w:r>
          </w:p>
        </w:tc>
        <w:tc>
          <w:tcPr>
            <w:tcW w:w="1100" w:type="dxa"/>
            <w:vMerge w:val="restart"/>
            <w:shd w:val="clear" w:color="auto" w:fill="auto"/>
            <w:tcMar>
              <w:top w:w="15" w:type="dxa"/>
              <w:left w:w="15" w:type="dxa"/>
              <w:bottom w:w="0" w:type="dxa"/>
              <w:right w:w="15" w:type="dxa"/>
            </w:tcMar>
            <w:vAlign w:val="center"/>
          </w:tcPr>
          <w:p w14:paraId="46A774F5">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检查确认</w:t>
            </w:r>
          </w:p>
        </w:tc>
        <w:tc>
          <w:tcPr>
            <w:tcW w:w="3210" w:type="dxa"/>
            <w:shd w:val="clear" w:color="auto" w:fill="auto"/>
            <w:tcMar>
              <w:top w:w="15" w:type="dxa"/>
              <w:left w:w="15" w:type="dxa"/>
              <w:bottom w:w="0" w:type="dxa"/>
              <w:right w:w="15" w:type="dxa"/>
            </w:tcMar>
            <w:vAlign w:val="center"/>
          </w:tcPr>
          <w:p w14:paraId="213EA9AE">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检查灭火效果，确认火源熄灭。</w:t>
            </w:r>
          </w:p>
        </w:tc>
        <w:tc>
          <w:tcPr>
            <w:tcW w:w="638" w:type="dxa"/>
            <w:shd w:val="clear" w:color="auto" w:fill="auto"/>
            <w:tcMar>
              <w:top w:w="15" w:type="dxa"/>
              <w:left w:w="15" w:type="dxa"/>
              <w:bottom w:w="0" w:type="dxa"/>
              <w:right w:w="15" w:type="dxa"/>
            </w:tcMar>
            <w:vAlign w:val="center"/>
          </w:tcPr>
          <w:p w14:paraId="7C004768">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10</w:t>
            </w:r>
          </w:p>
        </w:tc>
        <w:tc>
          <w:tcPr>
            <w:tcW w:w="2418" w:type="dxa"/>
            <w:shd w:val="clear" w:color="auto" w:fill="auto"/>
            <w:tcMar>
              <w:top w:w="15" w:type="dxa"/>
              <w:left w:w="15" w:type="dxa"/>
              <w:bottom w:w="0" w:type="dxa"/>
              <w:right w:w="15" w:type="dxa"/>
            </w:tcMar>
            <w:vAlign w:val="center"/>
          </w:tcPr>
          <w:p w14:paraId="31C060C3">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未检查灭火效果扣10分；</w:t>
            </w:r>
          </w:p>
          <w:p w14:paraId="3C4CD59B">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未确认火源熄灭扣10分。</w:t>
            </w:r>
          </w:p>
        </w:tc>
        <w:tc>
          <w:tcPr>
            <w:tcW w:w="1393" w:type="dxa"/>
            <w:shd w:val="clear" w:color="auto" w:fill="auto"/>
            <w:vAlign w:val="center"/>
          </w:tcPr>
          <w:p w14:paraId="6AAB810F">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实物操作</w:t>
            </w:r>
          </w:p>
          <w:p w14:paraId="50830FEA">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35F7C5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9" w:type="dxa"/>
            <w:shd w:val="clear" w:color="auto" w:fill="auto"/>
            <w:tcMar>
              <w:top w:w="15" w:type="dxa"/>
              <w:left w:w="15" w:type="dxa"/>
              <w:bottom w:w="0" w:type="dxa"/>
              <w:right w:w="15" w:type="dxa"/>
            </w:tcMar>
            <w:vAlign w:val="center"/>
          </w:tcPr>
          <w:p w14:paraId="41C40595">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6</w:t>
            </w:r>
          </w:p>
        </w:tc>
        <w:tc>
          <w:tcPr>
            <w:tcW w:w="1100" w:type="dxa"/>
            <w:vMerge w:val="continue"/>
            <w:shd w:val="clear" w:color="auto" w:fill="auto"/>
            <w:vAlign w:val="center"/>
          </w:tcPr>
          <w:p w14:paraId="18170065">
            <w:pPr>
              <w:widowControl/>
              <w:adjustRightInd/>
              <w:spacing w:line="240" w:lineRule="atLeast"/>
              <w:jc w:val="left"/>
              <w:rPr>
                <w:rFonts w:ascii="宋体" w:hAnsi="宋体" w:cs="宋体"/>
                <w:color w:val="000000"/>
                <w:sz w:val="18"/>
                <w:szCs w:val="18"/>
              </w:rPr>
            </w:pPr>
          </w:p>
        </w:tc>
        <w:tc>
          <w:tcPr>
            <w:tcW w:w="3210" w:type="dxa"/>
            <w:shd w:val="clear" w:color="auto" w:fill="auto"/>
            <w:tcMar>
              <w:top w:w="15" w:type="dxa"/>
              <w:left w:w="15" w:type="dxa"/>
              <w:bottom w:w="0" w:type="dxa"/>
              <w:right w:w="15" w:type="dxa"/>
            </w:tcMar>
            <w:vAlign w:val="center"/>
          </w:tcPr>
          <w:p w14:paraId="660C9BA8">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将使用过的灭火器放到指定位置；</w:t>
            </w:r>
          </w:p>
          <w:p w14:paraId="4576DF4F">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注明已使用。</w:t>
            </w:r>
          </w:p>
        </w:tc>
        <w:tc>
          <w:tcPr>
            <w:tcW w:w="638" w:type="dxa"/>
            <w:shd w:val="clear" w:color="auto" w:fill="auto"/>
            <w:tcMar>
              <w:top w:w="15" w:type="dxa"/>
              <w:left w:w="15" w:type="dxa"/>
              <w:bottom w:w="0" w:type="dxa"/>
              <w:right w:w="15" w:type="dxa"/>
            </w:tcMar>
            <w:vAlign w:val="center"/>
          </w:tcPr>
          <w:p w14:paraId="7C61B183">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10</w:t>
            </w:r>
          </w:p>
        </w:tc>
        <w:tc>
          <w:tcPr>
            <w:tcW w:w="2418" w:type="dxa"/>
            <w:shd w:val="clear" w:color="auto" w:fill="auto"/>
            <w:tcMar>
              <w:top w:w="15" w:type="dxa"/>
              <w:left w:w="15" w:type="dxa"/>
              <w:bottom w:w="0" w:type="dxa"/>
              <w:right w:w="15" w:type="dxa"/>
            </w:tcMar>
            <w:vAlign w:val="center"/>
          </w:tcPr>
          <w:p w14:paraId="4AE3EA4C">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未放到指定位置扣5分；</w:t>
            </w:r>
          </w:p>
          <w:p w14:paraId="24A03B4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未注明已使用扣10分。</w:t>
            </w:r>
          </w:p>
        </w:tc>
        <w:tc>
          <w:tcPr>
            <w:tcW w:w="1393" w:type="dxa"/>
            <w:shd w:val="clear" w:color="auto" w:fill="auto"/>
            <w:vAlign w:val="center"/>
          </w:tcPr>
          <w:p w14:paraId="320DF7B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实物操作</w:t>
            </w:r>
          </w:p>
          <w:p w14:paraId="5CE41B4A">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5D3200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9" w:type="dxa"/>
            <w:shd w:val="clear" w:color="auto" w:fill="auto"/>
            <w:tcMar>
              <w:top w:w="15" w:type="dxa"/>
              <w:left w:w="15" w:type="dxa"/>
              <w:bottom w:w="0" w:type="dxa"/>
              <w:right w:w="15" w:type="dxa"/>
            </w:tcMar>
            <w:vAlign w:val="center"/>
          </w:tcPr>
          <w:p w14:paraId="7D6043EB">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7</w:t>
            </w:r>
          </w:p>
        </w:tc>
        <w:tc>
          <w:tcPr>
            <w:tcW w:w="1100" w:type="dxa"/>
            <w:vMerge w:val="continue"/>
            <w:shd w:val="clear" w:color="auto" w:fill="auto"/>
            <w:vAlign w:val="center"/>
          </w:tcPr>
          <w:p w14:paraId="711A83B5">
            <w:pPr>
              <w:widowControl/>
              <w:adjustRightInd/>
              <w:spacing w:line="240" w:lineRule="atLeast"/>
              <w:jc w:val="left"/>
              <w:rPr>
                <w:rFonts w:ascii="宋体" w:hAnsi="宋体" w:cs="宋体"/>
                <w:color w:val="000000"/>
                <w:sz w:val="18"/>
                <w:szCs w:val="18"/>
              </w:rPr>
            </w:pPr>
          </w:p>
        </w:tc>
        <w:tc>
          <w:tcPr>
            <w:tcW w:w="3210" w:type="dxa"/>
            <w:shd w:val="clear" w:color="auto" w:fill="auto"/>
            <w:tcMar>
              <w:top w:w="15" w:type="dxa"/>
              <w:left w:w="15" w:type="dxa"/>
              <w:bottom w:w="0" w:type="dxa"/>
              <w:right w:w="15" w:type="dxa"/>
            </w:tcMar>
            <w:vAlign w:val="center"/>
          </w:tcPr>
          <w:p w14:paraId="213BA1FA">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报告灭火情况。</w:t>
            </w:r>
          </w:p>
        </w:tc>
        <w:tc>
          <w:tcPr>
            <w:tcW w:w="638" w:type="dxa"/>
            <w:shd w:val="clear" w:color="auto" w:fill="auto"/>
            <w:tcMar>
              <w:top w:w="15" w:type="dxa"/>
              <w:left w:w="15" w:type="dxa"/>
              <w:bottom w:w="0" w:type="dxa"/>
              <w:right w:w="15" w:type="dxa"/>
            </w:tcMar>
            <w:vAlign w:val="center"/>
          </w:tcPr>
          <w:p w14:paraId="07C1CAF7">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5</w:t>
            </w:r>
          </w:p>
        </w:tc>
        <w:tc>
          <w:tcPr>
            <w:tcW w:w="2418" w:type="dxa"/>
            <w:shd w:val="clear" w:color="auto" w:fill="auto"/>
            <w:tcMar>
              <w:top w:w="15" w:type="dxa"/>
              <w:left w:w="15" w:type="dxa"/>
              <w:bottom w:w="0" w:type="dxa"/>
              <w:right w:w="15" w:type="dxa"/>
            </w:tcMar>
            <w:vAlign w:val="center"/>
          </w:tcPr>
          <w:p w14:paraId="309422B9">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未报告扣5分。</w:t>
            </w:r>
          </w:p>
        </w:tc>
        <w:tc>
          <w:tcPr>
            <w:tcW w:w="1393" w:type="dxa"/>
            <w:shd w:val="clear" w:color="auto" w:fill="auto"/>
            <w:vAlign w:val="center"/>
          </w:tcPr>
          <w:p w14:paraId="3E04E780">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口述</w:t>
            </w:r>
          </w:p>
        </w:tc>
      </w:tr>
      <w:tr w14:paraId="2A401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9" w:type="dxa"/>
            <w:shd w:val="clear" w:color="auto" w:fill="auto"/>
            <w:tcMar>
              <w:top w:w="15" w:type="dxa"/>
              <w:left w:w="15" w:type="dxa"/>
              <w:bottom w:w="0" w:type="dxa"/>
              <w:right w:w="15" w:type="dxa"/>
            </w:tcMar>
            <w:vAlign w:val="center"/>
          </w:tcPr>
          <w:p w14:paraId="624DEB63">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8</w:t>
            </w:r>
          </w:p>
        </w:tc>
        <w:tc>
          <w:tcPr>
            <w:tcW w:w="1100" w:type="dxa"/>
            <w:shd w:val="clear" w:color="auto" w:fill="auto"/>
            <w:tcMar>
              <w:top w:w="15" w:type="dxa"/>
              <w:left w:w="15" w:type="dxa"/>
              <w:bottom w:w="0" w:type="dxa"/>
              <w:right w:w="15" w:type="dxa"/>
            </w:tcMar>
            <w:vAlign w:val="center"/>
          </w:tcPr>
          <w:p w14:paraId="624C0DD4">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现场清理</w:t>
            </w:r>
          </w:p>
        </w:tc>
        <w:tc>
          <w:tcPr>
            <w:tcW w:w="3210" w:type="dxa"/>
            <w:shd w:val="clear" w:color="auto" w:fill="auto"/>
            <w:tcMar>
              <w:top w:w="15" w:type="dxa"/>
              <w:left w:w="15" w:type="dxa"/>
              <w:bottom w:w="0" w:type="dxa"/>
              <w:right w:w="15" w:type="dxa"/>
            </w:tcMar>
            <w:vAlign w:val="center"/>
          </w:tcPr>
          <w:p w14:paraId="1ABB6831">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清理工具，清理现场。</w:t>
            </w:r>
          </w:p>
        </w:tc>
        <w:tc>
          <w:tcPr>
            <w:tcW w:w="638" w:type="dxa"/>
            <w:shd w:val="clear" w:color="auto" w:fill="auto"/>
            <w:tcMar>
              <w:top w:w="15" w:type="dxa"/>
              <w:left w:w="15" w:type="dxa"/>
              <w:bottom w:w="0" w:type="dxa"/>
              <w:right w:w="15" w:type="dxa"/>
            </w:tcMar>
            <w:vAlign w:val="center"/>
          </w:tcPr>
          <w:p w14:paraId="2298E20A">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5</w:t>
            </w:r>
          </w:p>
        </w:tc>
        <w:tc>
          <w:tcPr>
            <w:tcW w:w="2418" w:type="dxa"/>
            <w:shd w:val="clear" w:color="auto" w:fill="auto"/>
            <w:tcMar>
              <w:top w:w="15" w:type="dxa"/>
              <w:left w:w="15" w:type="dxa"/>
              <w:bottom w:w="0" w:type="dxa"/>
              <w:right w:w="15" w:type="dxa"/>
            </w:tcMar>
            <w:vAlign w:val="center"/>
          </w:tcPr>
          <w:p w14:paraId="5E2462FC">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未清理扣5分。</w:t>
            </w:r>
          </w:p>
        </w:tc>
        <w:tc>
          <w:tcPr>
            <w:tcW w:w="1393" w:type="dxa"/>
            <w:shd w:val="clear" w:color="auto" w:fill="auto"/>
            <w:vAlign w:val="center"/>
          </w:tcPr>
          <w:p w14:paraId="34F65715">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实物操作</w:t>
            </w:r>
          </w:p>
          <w:p w14:paraId="69778BEE">
            <w:pPr>
              <w:adjustRightInd/>
              <w:spacing w:line="240" w:lineRule="atLeast"/>
              <w:jc w:val="left"/>
              <w:rPr>
                <w:rFonts w:ascii="宋体" w:hAnsi="宋体" w:cs="宋体"/>
                <w:color w:val="000000"/>
                <w:sz w:val="18"/>
                <w:szCs w:val="18"/>
              </w:rPr>
            </w:pPr>
            <w:r>
              <w:rPr>
                <w:rFonts w:hint="eastAsia" w:ascii="宋体" w:hAnsi="宋体" w:cs="宋体"/>
                <w:color w:val="000000"/>
                <w:sz w:val="18"/>
                <w:szCs w:val="18"/>
              </w:rPr>
              <w:t>实物仿真操作</w:t>
            </w:r>
          </w:p>
        </w:tc>
      </w:tr>
      <w:tr w14:paraId="1D2DD3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959" w:type="dxa"/>
            <w:gridSpan w:val="3"/>
            <w:shd w:val="clear" w:color="auto" w:fill="auto"/>
            <w:tcMar>
              <w:top w:w="15" w:type="dxa"/>
              <w:left w:w="15" w:type="dxa"/>
              <w:bottom w:w="0" w:type="dxa"/>
              <w:right w:w="15" w:type="dxa"/>
            </w:tcMar>
            <w:vAlign w:val="center"/>
          </w:tcPr>
          <w:p w14:paraId="77F32E4D">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合计</w:t>
            </w:r>
          </w:p>
        </w:tc>
        <w:tc>
          <w:tcPr>
            <w:tcW w:w="638" w:type="dxa"/>
            <w:shd w:val="clear" w:color="auto" w:fill="auto"/>
            <w:tcMar>
              <w:top w:w="15" w:type="dxa"/>
              <w:left w:w="15" w:type="dxa"/>
              <w:bottom w:w="0" w:type="dxa"/>
              <w:right w:w="15" w:type="dxa"/>
            </w:tcMar>
            <w:vAlign w:val="center"/>
          </w:tcPr>
          <w:p w14:paraId="4744389B">
            <w:pPr>
              <w:adjustRightInd/>
              <w:spacing w:line="240" w:lineRule="atLeast"/>
              <w:jc w:val="center"/>
              <w:rPr>
                <w:rFonts w:ascii="宋体" w:hAnsi="宋体" w:cs="宋体"/>
                <w:color w:val="000000"/>
                <w:sz w:val="18"/>
                <w:szCs w:val="18"/>
              </w:rPr>
            </w:pPr>
            <w:r>
              <w:rPr>
                <w:rFonts w:hint="eastAsia" w:ascii="宋体" w:hAnsi="宋体" w:cs="宋体"/>
                <w:color w:val="000000"/>
                <w:sz w:val="18"/>
                <w:szCs w:val="18"/>
              </w:rPr>
              <w:t>100</w:t>
            </w:r>
          </w:p>
        </w:tc>
        <w:tc>
          <w:tcPr>
            <w:tcW w:w="2418" w:type="dxa"/>
            <w:shd w:val="clear" w:color="auto" w:fill="auto"/>
            <w:tcMar>
              <w:top w:w="15" w:type="dxa"/>
              <w:left w:w="15" w:type="dxa"/>
              <w:bottom w:w="0" w:type="dxa"/>
              <w:right w:w="15" w:type="dxa"/>
            </w:tcMar>
            <w:vAlign w:val="center"/>
          </w:tcPr>
          <w:p w14:paraId="1F3C7D3C">
            <w:pPr>
              <w:adjustRightInd/>
              <w:spacing w:line="240" w:lineRule="atLeast"/>
              <w:jc w:val="center"/>
              <w:rPr>
                <w:rFonts w:ascii="宋体" w:hAnsi="宋体" w:cs="宋体"/>
                <w:color w:val="000000"/>
                <w:sz w:val="18"/>
                <w:szCs w:val="18"/>
              </w:rPr>
            </w:pPr>
          </w:p>
        </w:tc>
        <w:tc>
          <w:tcPr>
            <w:tcW w:w="1393" w:type="dxa"/>
            <w:shd w:val="clear" w:color="auto" w:fill="auto"/>
            <w:vAlign w:val="center"/>
          </w:tcPr>
          <w:p w14:paraId="6E9D21FD">
            <w:pPr>
              <w:adjustRightInd/>
              <w:spacing w:line="240" w:lineRule="atLeast"/>
              <w:jc w:val="center"/>
              <w:rPr>
                <w:rFonts w:ascii="宋体" w:hAnsi="宋体" w:cs="宋体"/>
                <w:color w:val="000000"/>
                <w:sz w:val="18"/>
                <w:szCs w:val="18"/>
              </w:rPr>
            </w:pPr>
          </w:p>
        </w:tc>
      </w:tr>
      <w:tr w14:paraId="7F2E93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408" w:type="dxa"/>
            <w:gridSpan w:val="6"/>
            <w:shd w:val="clear" w:color="auto" w:fill="auto"/>
            <w:tcMar>
              <w:top w:w="15" w:type="dxa"/>
              <w:left w:w="15" w:type="dxa"/>
              <w:bottom w:w="0" w:type="dxa"/>
              <w:right w:w="15" w:type="dxa"/>
            </w:tcMar>
            <w:vAlign w:val="center"/>
          </w:tcPr>
          <w:p w14:paraId="022276A7">
            <w:pPr>
              <w:pStyle w:val="197"/>
              <w:spacing w:line="240" w:lineRule="atLeast"/>
            </w:pPr>
            <w:r>
              <w:rPr>
                <w:rFonts w:hint="eastAsia"/>
              </w:rPr>
              <w:t>单项扣分总和不得超出该项配分数。</w:t>
            </w:r>
          </w:p>
        </w:tc>
      </w:tr>
    </w:tbl>
    <w:p w14:paraId="38E5FCBF">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K12-2汽油桶起火，灭火器的选择和使用</w:t>
      </w:r>
    </w:p>
    <w:p w14:paraId="6A1E026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1C4E18A9">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7B14C19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6652BE07">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0F50F12E">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2F4134FF">
      <w:pPr>
        <w:pStyle w:val="130"/>
        <w:spacing w:before="156" w:after="156"/>
      </w:pPr>
      <w:r>
        <w:rPr>
          <w:rFonts w:hint="eastAsia"/>
        </w:rPr>
        <w:t>K12-2汽油桶起火，灭火器的选择和使用评分表</w:t>
      </w:r>
    </w:p>
    <w:tbl>
      <w:tblPr>
        <w:tblStyle w:val="42"/>
        <w:tblW w:w="5000" w:type="pct"/>
        <w:jc w:val="center"/>
        <w:tblLayout w:type="fixed"/>
        <w:tblCellMar>
          <w:top w:w="0" w:type="dxa"/>
          <w:left w:w="0" w:type="dxa"/>
          <w:bottom w:w="0" w:type="dxa"/>
          <w:right w:w="0" w:type="dxa"/>
        </w:tblCellMar>
      </w:tblPr>
      <w:tblGrid>
        <w:gridCol w:w="642"/>
        <w:gridCol w:w="1087"/>
        <w:gridCol w:w="3279"/>
        <w:gridCol w:w="624"/>
        <w:gridCol w:w="2422"/>
        <w:gridCol w:w="1319"/>
      </w:tblGrid>
      <w:tr w14:paraId="7AAD911D">
        <w:tblPrEx>
          <w:tblCellMar>
            <w:top w:w="0" w:type="dxa"/>
            <w:left w:w="0" w:type="dxa"/>
            <w:bottom w:w="0" w:type="dxa"/>
            <w:right w:w="0" w:type="dxa"/>
          </w:tblCellMar>
        </w:tblPrEx>
        <w:trPr>
          <w:trHeight w:val="20" w:hRule="atLeast"/>
          <w:jc w:val="center"/>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9AF8D2">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序号</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48767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考试项目</w:t>
            </w:r>
          </w:p>
        </w:tc>
        <w:tc>
          <w:tcPr>
            <w:tcW w:w="3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F69052">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考试内容</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0B7DBF">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配分</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3C7B4">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评分标准</w:t>
            </w:r>
          </w:p>
        </w:tc>
        <w:tc>
          <w:tcPr>
            <w:tcW w:w="1335" w:type="dxa"/>
            <w:tcBorders>
              <w:top w:val="single" w:color="000000" w:sz="4" w:space="0"/>
              <w:left w:val="single" w:color="000000" w:sz="4" w:space="0"/>
              <w:bottom w:val="single" w:color="000000" w:sz="4" w:space="0"/>
              <w:right w:val="single" w:color="000000" w:sz="4" w:space="0"/>
            </w:tcBorders>
            <w:vAlign w:val="center"/>
          </w:tcPr>
          <w:p w14:paraId="3B710A86">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考试方式</w:t>
            </w:r>
          </w:p>
        </w:tc>
      </w:tr>
      <w:tr w14:paraId="6BE83F89">
        <w:tblPrEx>
          <w:tblCellMar>
            <w:top w:w="0" w:type="dxa"/>
            <w:left w:w="0" w:type="dxa"/>
            <w:bottom w:w="0" w:type="dxa"/>
            <w:right w:w="0" w:type="dxa"/>
          </w:tblCellMar>
        </w:tblPrEx>
        <w:trPr>
          <w:trHeight w:val="20" w:hRule="atLeast"/>
          <w:jc w:val="center"/>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A50EF3">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3B859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准备工作</w:t>
            </w:r>
          </w:p>
        </w:tc>
        <w:tc>
          <w:tcPr>
            <w:tcW w:w="3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8037A3">
            <w:pPr>
              <w:widowControl/>
              <w:adjustRightInd/>
              <w:spacing w:line="240" w:lineRule="auto"/>
              <w:rPr>
                <w:rFonts w:ascii="宋体" w:hAnsi="宋体"/>
                <w:kern w:val="0"/>
                <w:sz w:val="18"/>
                <w:szCs w:val="18"/>
              </w:rPr>
            </w:pPr>
            <w:r>
              <w:rPr>
                <w:rFonts w:hint="eastAsia" w:ascii="宋体" w:hAnsi="宋体"/>
                <w:kern w:val="0"/>
                <w:sz w:val="18"/>
                <w:szCs w:val="18"/>
              </w:rPr>
              <w:t>1）检查灭火器的有效期、出厂合格证；</w:t>
            </w:r>
          </w:p>
          <w:p w14:paraId="79E33CE1">
            <w:pPr>
              <w:widowControl/>
              <w:adjustRightInd/>
              <w:spacing w:line="240" w:lineRule="auto"/>
              <w:rPr>
                <w:rFonts w:ascii="宋体" w:hAnsi="宋体"/>
                <w:kern w:val="0"/>
                <w:sz w:val="18"/>
                <w:szCs w:val="18"/>
              </w:rPr>
            </w:pPr>
            <w:r>
              <w:rPr>
                <w:rFonts w:hint="eastAsia" w:ascii="宋体" w:hAnsi="宋体"/>
                <w:kern w:val="0"/>
                <w:sz w:val="18"/>
                <w:szCs w:val="18"/>
              </w:rPr>
              <w:t>2）检查灭火器压力值是否处于正常压力范围；</w:t>
            </w:r>
          </w:p>
          <w:p w14:paraId="1DA38DAF">
            <w:pPr>
              <w:widowControl/>
              <w:adjustRightInd/>
              <w:spacing w:line="240" w:lineRule="auto"/>
              <w:rPr>
                <w:rFonts w:ascii="宋体" w:hAnsi="宋体"/>
                <w:kern w:val="0"/>
                <w:sz w:val="18"/>
                <w:szCs w:val="18"/>
              </w:rPr>
            </w:pPr>
            <w:r>
              <w:rPr>
                <w:rFonts w:hint="eastAsia" w:ascii="宋体" w:hAnsi="宋体"/>
                <w:kern w:val="0"/>
                <w:sz w:val="18"/>
                <w:szCs w:val="18"/>
              </w:rPr>
              <w:t>3）检查保险销和铅封是否完好；</w:t>
            </w:r>
          </w:p>
          <w:p w14:paraId="267F357D">
            <w:pPr>
              <w:widowControl/>
              <w:adjustRightInd/>
              <w:spacing w:line="240" w:lineRule="auto"/>
              <w:rPr>
                <w:rFonts w:ascii="宋体" w:hAnsi="宋体"/>
                <w:kern w:val="0"/>
                <w:sz w:val="18"/>
                <w:szCs w:val="18"/>
              </w:rPr>
            </w:pPr>
            <w:r>
              <w:rPr>
                <w:rFonts w:hint="eastAsia" w:ascii="宋体" w:hAnsi="宋体"/>
                <w:kern w:val="0"/>
                <w:sz w:val="18"/>
                <w:szCs w:val="18"/>
              </w:rPr>
              <w:t>4）灭火器的筒体是否无明显的损伤（磕伤、划伤）、缺陷、锈蚀（特别是筒底和焊缝）、泄漏；</w:t>
            </w:r>
          </w:p>
          <w:p w14:paraId="7933B7C0">
            <w:pPr>
              <w:widowControl/>
              <w:adjustRightInd/>
              <w:spacing w:line="240" w:lineRule="auto"/>
              <w:rPr>
                <w:rFonts w:ascii="宋体" w:hAnsi="宋体"/>
                <w:kern w:val="0"/>
                <w:sz w:val="18"/>
                <w:szCs w:val="18"/>
              </w:rPr>
            </w:pPr>
            <w:r>
              <w:rPr>
                <w:rFonts w:hint="eastAsia" w:ascii="宋体" w:hAnsi="宋体"/>
                <w:kern w:val="0"/>
                <w:sz w:val="18"/>
                <w:szCs w:val="18"/>
              </w:rPr>
              <w:t>5）灭火器喷射软管是否完好，无明显龟裂，喷嘴不堵塞。</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1D3B8F">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82ABB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每项未检查或错误扣2分。</w:t>
            </w:r>
          </w:p>
        </w:tc>
        <w:tc>
          <w:tcPr>
            <w:tcW w:w="1335" w:type="dxa"/>
            <w:tcBorders>
              <w:top w:val="single" w:color="000000" w:sz="4" w:space="0"/>
              <w:left w:val="single" w:color="000000" w:sz="4" w:space="0"/>
              <w:bottom w:val="single" w:color="000000" w:sz="4" w:space="0"/>
              <w:right w:val="single" w:color="000000" w:sz="4" w:space="0"/>
            </w:tcBorders>
            <w:vAlign w:val="center"/>
          </w:tcPr>
          <w:p w14:paraId="0C01C83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3B69FBA8">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48A8CFE4">
        <w:tblPrEx>
          <w:tblCellMar>
            <w:top w:w="0" w:type="dxa"/>
            <w:left w:w="0" w:type="dxa"/>
            <w:bottom w:w="0" w:type="dxa"/>
            <w:right w:w="0" w:type="dxa"/>
          </w:tblCellMar>
        </w:tblPrEx>
        <w:trPr>
          <w:trHeight w:val="20" w:hRule="atLeast"/>
          <w:jc w:val="center"/>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DA4D0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C8D7F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火情判断</w:t>
            </w:r>
          </w:p>
        </w:tc>
        <w:tc>
          <w:tcPr>
            <w:tcW w:w="3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10CAF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根据火情选择带有“B”类火灾标识的泡沫、干粉、二氧化碳或水基等灭火器，迅速赶赴火场，准确判断风向。</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47F33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15</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4B9F9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灭火器选择错误扣15分；</w:t>
            </w:r>
          </w:p>
          <w:p w14:paraId="1E36265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赶赴火场动作迟缓扣5分；</w:t>
            </w:r>
          </w:p>
          <w:p w14:paraId="1E68CFB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风向判断错误扣15分。</w:t>
            </w:r>
          </w:p>
        </w:tc>
        <w:tc>
          <w:tcPr>
            <w:tcW w:w="1335" w:type="dxa"/>
            <w:tcBorders>
              <w:top w:val="single" w:color="000000" w:sz="4" w:space="0"/>
              <w:left w:val="single" w:color="000000" w:sz="4" w:space="0"/>
              <w:bottom w:val="single" w:color="000000" w:sz="4" w:space="0"/>
              <w:right w:val="single" w:color="000000" w:sz="4" w:space="0"/>
            </w:tcBorders>
            <w:vAlign w:val="center"/>
          </w:tcPr>
          <w:p w14:paraId="35F459B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7A23C0C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09F99854">
        <w:tblPrEx>
          <w:tblCellMar>
            <w:top w:w="0" w:type="dxa"/>
            <w:left w:w="0" w:type="dxa"/>
            <w:bottom w:w="0" w:type="dxa"/>
            <w:right w:w="0" w:type="dxa"/>
          </w:tblCellMar>
        </w:tblPrEx>
        <w:trPr>
          <w:trHeight w:val="20" w:hRule="atLeast"/>
          <w:jc w:val="center"/>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3C401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3</w:t>
            </w:r>
          </w:p>
        </w:tc>
        <w:tc>
          <w:tcPr>
            <w:tcW w:w="11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725E5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灭火操作</w:t>
            </w:r>
          </w:p>
        </w:tc>
        <w:tc>
          <w:tcPr>
            <w:tcW w:w="3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6B8AC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站在火源上风口；</w:t>
            </w:r>
          </w:p>
          <w:p w14:paraId="5F98D4E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离火源3～5米距离迅速拉下安全环。</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2C00A7">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20</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21C7A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未站火源上风口扣20分；</w:t>
            </w:r>
          </w:p>
          <w:p w14:paraId="4B8EA7F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灭火距离不对扣10分；</w:t>
            </w:r>
          </w:p>
          <w:p w14:paraId="1EF457D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未迅速拉下安全环扣5分。</w:t>
            </w:r>
          </w:p>
        </w:tc>
        <w:tc>
          <w:tcPr>
            <w:tcW w:w="1335" w:type="dxa"/>
            <w:tcBorders>
              <w:top w:val="single" w:color="000000" w:sz="4" w:space="0"/>
              <w:left w:val="single" w:color="000000" w:sz="4" w:space="0"/>
              <w:bottom w:val="single" w:color="000000" w:sz="4" w:space="0"/>
              <w:right w:val="single" w:color="000000" w:sz="4" w:space="0"/>
            </w:tcBorders>
            <w:vAlign w:val="center"/>
          </w:tcPr>
          <w:p w14:paraId="1EDA793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3E6A2AD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2A14837B">
        <w:tblPrEx>
          <w:tblCellMar>
            <w:top w:w="0" w:type="dxa"/>
            <w:left w:w="0" w:type="dxa"/>
            <w:bottom w:w="0" w:type="dxa"/>
            <w:right w:w="0" w:type="dxa"/>
          </w:tblCellMar>
        </w:tblPrEx>
        <w:trPr>
          <w:trHeight w:val="20" w:hRule="atLeast"/>
          <w:jc w:val="center"/>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55806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4</w:t>
            </w: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14:paraId="362C61A9">
            <w:pPr>
              <w:widowControl/>
              <w:adjustRightInd/>
              <w:spacing w:line="240" w:lineRule="auto"/>
              <w:jc w:val="left"/>
              <w:rPr>
                <w:rFonts w:ascii="宋体" w:hAnsi="宋体" w:cs="宋体"/>
                <w:color w:val="000000"/>
                <w:sz w:val="18"/>
                <w:szCs w:val="18"/>
              </w:rPr>
            </w:pPr>
          </w:p>
        </w:tc>
        <w:tc>
          <w:tcPr>
            <w:tcW w:w="3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AB739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侧身，一手持喷嘴对准火源根部，另一手压下手把，由近及远扫射灭火；</w:t>
            </w:r>
          </w:p>
          <w:p w14:paraId="4F7EA14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喷完前需迅速撤离火场；</w:t>
            </w:r>
          </w:p>
          <w:p w14:paraId="47FEF65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火未熄灭应继续更换操作。</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3C581F">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25</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0D56C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未压下手把扣10分；</w:t>
            </w:r>
          </w:p>
          <w:p w14:paraId="1BC809D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未侧身对准火源根部扫射扣10分；</w:t>
            </w:r>
          </w:p>
          <w:p w14:paraId="642EFB7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未由近及远灭火扣10分；</w:t>
            </w:r>
          </w:p>
          <w:p w14:paraId="7972B79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喷完前未迅速撤离扣10分；</w:t>
            </w:r>
          </w:p>
          <w:p w14:paraId="40F9D2C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火未熄灭就停止操作扣10分。</w:t>
            </w:r>
          </w:p>
        </w:tc>
        <w:tc>
          <w:tcPr>
            <w:tcW w:w="1335" w:type="dxa"/>
            <w:tcBorders>
              <w:top w:val="single" w:color="000000" w:sz="4" w:space="0"/>
              <w:left w:val="single" w:color="000000" w:sz="4" w:space="0"/>
              <w:bottom w:val="single" w:color="000000" w:sz="4" w:space="0"/>
              <w:right w:val="single" w:color="000000" w:sz="4" w:space="0"/>
            </w:tcBorders>
            <w:vAlign w:val="center"/>
          </w:tcPr>
          <w:p w14:paraId="4B17FBA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721EFE7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2CA7264B">
        <w:tblPrEx>
          <w:tblCellMar>
            <w:top w:w="0" w:type="dxa"/>
            <w:left w:w="0" w:type="dxa"/>
            <w:bottom w:w="0" w:type="dxa"/>
            <w:right w:w="0" w:type="dxa"/>
          </w:tblCellMar>
        </w:tblPrEx>
        <w:trPr>
          <w:trHeight w:val="20" w:hRule="atLeast"/>
          <w:jc w:val="center"/>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04C957">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11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AD0FA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检查确认</w:t>
            </w:r>
          </w:p>
        </w:tc>
        <w:tc>
          <w:tcPr>
            <w:tcW w:w="3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3D8B9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检查灭火效果，确认火源熄灭。</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214CF2">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919AA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未检查灭火效果扣10分；</w:t>
            </w:r>
          </w:p>
          <w:p w14:paraId="6CE7087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未确认火源熄灭扣10分。</w:t>
            </w:r>
          </w:p>
        </w:tc>
        <w:tc>
          <w:tcPr>
            <w:tcW w:w="1335" w:type="dxa"/>
            <w:tcBorders>
              <w:top w:val="single" w:color="000000" w:sz="4" w:space="0"/>
              <w:left w:val="single" w:color="000000" w:sz="4" w:space="0"/>
              <w:bottom w:val="single" w:color="000000" w:sz="4" w:space="0"/>
              <w:right w:val="single" w:color="000000" w:sz="4" w:space="0"/>
            </w:tcBorders>
            <w:vAlign w:val="center"/>
          </w:tcPr>
          <w:p w14:paraId="763C39C8">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7F81ABC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0EA337F5">
        <w:tblPrEx>
          <w:tblCellMar>
            <w:top w:w="0" w:type="dxa"/>
            <w:left w:w="0" w:type="dxa"/>
            <w:bottom w:w="0" w:type="dxa"/>
            <w:right w:w="0" w:type="dxa"/>
          </w:tblCellMar>
        </w:tblPrEx>
        <w:trPr>
          <w:trHeight w:val="20" w:hRule="atLeast"/>
          <w:jc w:val="center"/>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74C59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6</w:t>
            </w: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14:paraId="51CE04FB">
            <w:pPr>
              <w:widowControl/>
              <w:adjustRightInd/>
              <w:spacing w:line="240" w:lineRule="auto"/>
              <w:jc w:val="left"/>
              <w:rPr>
                <w:rFonts w:ascii="宋体" w:hAnsi="宋体" w:cs="宋体"/>
                <w:color w:val="000000"/>
                <w:sz w:val="18"/>
                <w:szCs w:val="18"/>
              </w:rPr>
            </w:pPr>
          </w:p>
        </w:tc>
        <w:tc>
          <w:tcPr>
            <w:tcW w:w="3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14A6E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将使用过的灭火器放到指定位置；</w:t>
            </w:r>
          </w:p>
          <w:p w14:paraId="67A1EF1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注明已使用。</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5D4FD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CDD8A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未放到指定位置扣5分；</w:t>
            </w:r>
          </w:p>
          <w:p w14:paraId="0BFE6DA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未注明已使用扣10分。</w:t>
            </w:r>
          </w:p>
        </w:tc>
        <w:tc>
          <w:tcPr>
            <w:tcW w:w="1335" w:type="dxa"/>
            <w:tcBorders>
              <w:top w:val="single" w:color="000000" w:sz="4" w:space="0"/>
              <w:left w:val="single" w:color="000000" w:sz="4" w:space="0"/>
              <w:bottom w:val="single" w:color="000000" w:sz="4" w:space="0"/>
              <w:right w:val="single" w:color="000000" w:sz="4" w:space="0"/>
            </w:tcBorders>
            <w:vAlign w:val="center"/>
          </w:tcPr>
          <w:p w14:paraId="3AC206A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4086CE4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7066A8D3">
        <w:tblPrEx>
          <w:tblCellMar>
            <w:top w:w="0" w:type="dxa"/>
            <w:left w:w="0" w:type="dxa"/>
            <w:bottom w:w="0" w:type="dxa"/>
            <w:right w:w="0" w:type="dxa"/>
          </w:tblCellMar>
        </w:tblPrEx>
        <w:trPr>
          <w:trHeight w:val="20" w:hRule="atLeast"/>
          <w:jc w:val="center"/>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A66927">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7</w:t>
            </w: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14:paraId="591CCB04">
            <w:pPr>
              <w:widowControl/>
              <w:adjustRightInd/>
              <w:spacing w:line="240" w:lineRule="auto"/>
              <w:jc w:val="left"/>
              <w:rPr>
                <w:rFonts w:ascii="宋体" w:hAnsi="宋体" w:cs="宋体"/>
                <w:color w:val="000000"/>
                <w:sz w:val="18"/>
                <w:szCs w:val="18"/>
              </w:rPr>
            </w:pPr>
          </w:p>
        </w:tc>
        <w:tc>
          <w:tcPr>
            <w:tcW w:w="3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A54E1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报告灭火情况。</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B1A8F1">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AADE3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未报告扣5分。</w:t>
            </w:r>
          </w:p>
        </w:tc>
        <w:tc>
          <w:tcPr>
            <w:tcW w:w="1335" w:type="dxa"/>
            <w:tcBorders>
              <w:top w:val="single" w:color="000000" w:sz="4" w:space="0"/>
              <w:left w:val="single" w:color="000000" w:sz="4" w:space="0"/>
              <w:bottom w:val="single" w:color="000000" w:sz="4" w:space="0"/>
              <w:right w:val="single" w:color="000000" w:sz="4" w:space="0"/>
            </w:tcBorders>
            <w:vAlign w:val="center"/>
          </w:tcPr>
          <w:p w14:paraId="681B0A4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口述</w:t>
            </w:r>
          </w:p>
        </w:tc>
      </w:tr>
      <w:tr w14:paraId="21CBB14A">
        <w:tblPrEx>
          <w:tblCellMar>
            <w:top w:w="0" w:type="dxa"/>
            <w:left w:w="0" w:type="dxa"/>
            <w:bottom w:w="0" w:type="dxa"/>
            <w:right w:w="0" w:type="dxa"/>
          </w:tblCellMar>
        </w:tblPrEx>
        <w:trPr>
          <w:trHeight w:val="20" w:hRule="atLeast"/>
          <w:jc w:val="center"/>
        </w:trPr>
        <w:tc>
          <w:tcPr>
            <w:tcW w:w="65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678EB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8</w:t>
            </w:r>
          </w:p>
        </w:tc>
        <w:tc>
          <w:tcPr>
            <w:tcW w:w="1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DB5AF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现场清理</w:t>
            </w:r>
          </w:p>
        </w:tc>
        <w:tc>
          <w:tcPr>
            <w:tcW w:w="3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3CECE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清理工具，清理现场。</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591E7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F30FE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未清理扣5分。</w:t>
            </w:r>
          </w:p>
        </w:tc>
        <w:tc>
          <w:tcPr>
            <w:tcW w:w="1335" w:type="dxa"/>
            <w:tcBorders>
              <w:top w:val="single" w:color="000000" w:sz="4" w:space="0"/>
              <w:left w:val="single" w:color="000000" w:sz="4" w:space="0"/>
              <w:bottom w:val="single" w:color="000000" w:sz="4" w:space="0"/>
              <w:right w:val="single" w:color="000000" w:sz="4" w:space="0"/>
            </w:tcBorders>
            <w:vAlign w:val="center"/>
          </w:tcPr>
          <w:p w14:paraId="7EB4F13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7E97D4C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7A0AAA9F">
        <w:tblPrEx>
          <w:tblCellMar>
            <w:top w:w="0" w:type="dxa"/>
            <w:left w:w="0" w:type="dxa"/>
            <w:bottom w:w="0" w:type="dxa"/>
            <w:right w:w="0" w:type="dxa"/>
          </w:tblCellMar>
        </w:tblPrEx>
        <w:trPr>
          <w:trHeight w:val="20" w:hRule="atLeast"/>
          <w:jc w:val="center"/>
        </w:trPr>
        <w:tc>
          <w:tcPr>
            <w:tcW w:w="507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5D1E41">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合计</w:t>
            </w:r>
          </w:p>
        </w:tc>
        <w:tc>
          <w:tcPr>
            <w:tcW w:w="63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5E6A31">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100</w:t>
            </w:r>
          </w:p>
        </w:tc>
        <w:tc>
          <w:tcPr>
            <w:tcW w:w="24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CDE0D">
            <w:pPr>
              <w:adjustRightInd/>
              <w:spacing w:line="240" w:lineRule="auto"/>
              <w:jc w:val="center"/>
              <w:rPr>
                <w:rFonts w:ascii="宋体"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cBorders>
            <w:vAlign w:val="center"/>
          </w:tcPr>
          <w:p w14:paraId="687F6320">
            <w:pPr>
              <w:adjustRightInd/>
              <w:spacing w:line="240" w:lineRule="auto"/>
              <w:jc w:val="center"/>
              <w:rPr>
                <w:rFonts w:ascii="宋体" w:hAnsi="宋体" w:cs="宋体"/>
                <w:color w:val="000000"/>
                <w:sz w:val="18"/>
                <w:szCs w:val="18"/>
              </w:rPr>
            </w:pPr>
          </w:p>
        </w:tc>
      </w:tr>
      <w:tr w14:paraId="77726EB7">
        <w:tblPrEx>
          <w:tblCellMar>
            <w:top w:w="0" w:type="dxa"/>
            <w:left w:w="0" w:type="dxa"/>
            <w:bottom w:w="0" w:type="dxa"/>
            <w:right w:w="0" w:type="dxa"/>
          </w:tblCellMar>
        </w:tblPrEx>
        <w:trPr>
          <w:trHeight w:val="20" w:hRule="atLeast"/>
          <w:jc w:val="center"/>
        </w:trPr>
        <w:tc>
          <w:tcPr>
            <w:tcW w:w="9487"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409A77">
            <w:pPr>
              <w:pStyle w:val="197"/>
            </w:pPr>
            <w:r>
              <w:rPr>
                <w:rFonts w:hint="eastAsia"/>
              </w:rPr>
              <w:t>单项扣分总和不得超出该项配分数。</w:t>
            </w:r>
          </w:p>
        </w:tc>
      </w:tr>
    </w:tbl>
    <w:p w14:paraId="7C0E581D">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K12-3液化气钢瓶起火，灭火器的选择和使用</w:t>
      </w:r>
    </w:p>
    <w:p w14:paraId="4D5757A1">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2AC9A88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15526815">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156FB3D7">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7952FA25">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7F5362BC">
      <w:pPr>
        <w:pStyle w:val="130"/>
        <w:spacing w:before="156" w:after="156"/>
      </w:pPr>
      <w:r>
        <w:rPr>
          <w:rFonts w:hint="eastAsia"/>
        </w:rPr>
        <w:t>K12-3液化气钢瓶起火，灭火器的选择和使用评分表</w:t>
      </w:r>
    </w:p>
    <w:tbl>
      <w:tblPr>
        <w:tblStyle w:val="42"/>
        <w:tblW w:w="4996" w:type="pct"/>
        <w:jc w:val="center"/>
        <w:tblLayout w:type="fixed"/>
        <w:tblCellMar>
          <w:top w:w="0" w:type="dxa"/>
          <w:left w:w="0" w:type="dxa"/>
          <w:bottom w:w="0" w:type="dxa"/>
          <w:right w:w="0" w:type="dxa"/>
        </w:tblCellMar>
      </w:tblPr>
      <w:tblGrid>
        <w:gridCol w:w="651"/>
        <w:gridCol w:w="1079"/>
        <w:gridCol w:w="3228"/>
        <w:gridCol w:w="638"/>
        <w:gridCol w:w="2443"/>
        <w:gridCol w:w="1327"/>
      </w:tblGrid>
      <w:tr w14:paraId="78D1B8C5">
        <w:tblPrEx>
          <w:tblCellMar>
            <w:top w:w="0" w:type="dxa"/>
            <w:left w:w="0" w:type="dxa"/>
            <w:bottom w:w="0" w:type="dxa"/>
            <w:right w:w="0" w:type="dxa"/>
          </w:tblCellMar>
        </w:tblPrEx>
        <w:trPr>
          <w:trHeight w:val="20" w:hRule="atLeast"/>
          <w:jc w:val="center"/>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FFCBE5">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序号</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DE4F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考试项目</w:t>
            </w:r>
          </w:p>
        </w:tc>
        <w:tc>
          <w:tcPr>
            <w:tcW w:w="3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848F6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考试内容</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7D1497">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配分</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8BBFF8">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评分标准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7A506222">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考试方式</w:t>
            </w:r>
          </w:p>
        </w:tc>
      </w:tr>
      <w:tr w14:paraId="64894F20">
        <w:tblPrEx>
          <w:tblCellMar>
            <w:top w:w="0" w:type="dxa"/>
            <w:left w:w="0" w:type="dxa"/>
            <w:bottom w:w="0" w:type="dxa"/>
            <w:right w:w="0" w:type="dxa"/>
          </w:tblCellMar>
        </w:tblPrEx>
        <w:trPr>
          <w:trHeight w:val="20" w:hRule="atLeast"/>
          <w:jc w:val="center"/>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AA58A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8A91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准备工作</w:t>
            </w:r>
          </w:p>
        </w:tc>
        <w:tc>
          <w:tcPr>
            <w:tcW w:w="3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1C5CDB">
            <w:pPr>
              <w:widowControl/>
              <w:adjustRightInd/>
              <w:spacing w:line="240" w:lineRule="auto"/>
              <w:rPr>
                <w:rFonts w:ascii="宋体" w:hAnsi="宋体"/>
                <w:kern w:val="0"/>
                <w:sz w:val="18"/>
                <w:szCs w:val="18"/>
              </w:rPr>
            </w:pPr>
            <w:r>
              <w:rPr>
                <w:rFonts w:hint="eastAsia" w:ascii="宋体" w:hAnsi="宋体"/>
                <w:kern w:val="0"/>
                <w:sz w:val="18"/>
                <w:szCs w:val="18"/>
              </w:rPr>
              <w:t>1）检查灭火器的有效期、出厂合格证；</w:t>
            </w:r>
          </w:p>
          <w:p w14:paraId="2623148D">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2）检查灭火器压力值是否处于正常压力范围；</w:t>
            </w:r>
          </w:p>
          <w:p w14:paraId="2AD83AA4">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3）检查保险销和铅封是否完好；</w:t>
            </w:r>
          </w:p>
          <w:p w14:paraId="444E821D">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4）灭火器的筒体是否无明显的损伤（磕伤、划伤）、缺陷、锈蚀（特别是筒底和焊缝）、泄漏；</w:t>
            </w:r>
          </w:p>
          <w:p w14:paraId="12E278E4">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5）灭火器喷射软管是否完好，无明显龟裂，喷嘴不堵塞。</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447AF4">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2D97F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每项未检查或错误扣2分。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132CAB5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33B5E7C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2FD8DE4D">
        <w:tblPrEx>
          <w:tblCellMar>
            <w:top w:w="0" w:type="dxa"/>
            <w:left w:w="0" w:type="dxa"/>
            <w:bottom w:w="0" w:type="dxa"/>
            <w:right w:w="0" w:type="dxa"/>
          </w:tblCellMar>
        </w:tblPrEx>
        <w:trPr>
          <w:trHeight w:val="20" w:hRule="atLeast"/>
          <w:jc w:val="center"/>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AD614F">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7ACFA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火情判断</w:t>
            </w:r>
          </w:p>
        </w:tc>
        <w:tc>
          <w:tcPr>
            <w:tcW w:w="3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7CAC6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根据火情选择带有“C”类火灾标识的干粉、二氧化碳等灭火器，迅速赶赴火场，准确判断风向。</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EEFCD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15</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6726B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灭火器选择错误扣15分；</w:t>
            </w:r>
          </w:p>
          <w:p w14:paraId="1A44129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赶赴火场动作迟缓扣5分；</w:t>
            </w:r>
          </w:p>
          <w:p w14:paraId="40891C58">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风向判断错误扣15分。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6711236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1786F7B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463E3A97">
        <w:tblPrEx>
          <w:tblCellMar>
            <w:top w:w="0" w:type="dxa"/>
            <w:left w:w="0" w:type="dxa"/>
            <w:bottom w:w="0" w:type="dxa"/>
            <w:right w:w="0" w:type="dxa"/>
          </w:tblCellMar>
        </w:tblPrEx>
        <w:trPr>
          <w:trHeight w:val="20" w:hRule="atLeast"/>
          <w:jc w:val="center"/>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D4EEC4">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3</w:t>
            </w:r>
          </w:p>
        </w:tc>
        <w:tc>
          <w:tcPr>
            <w:tcW w:w="10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D890E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灭火操作</w:t>
            </w:r>
          </w:p>
        </w:tc>
        <w:tc>
          <w:tcPr>
            <w:tcW w:w="3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EC5C9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站在火源上风口；</w:t>
            </w:r>
          </w:p>
          <w:p w14:paraId="7B3C7EA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离火源3～5米距离迅速拉下安全环。</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D3D376">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20</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644D6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未站火源上风口扣20分；</w:t>
            </w:r>
          </w:p>
          <w:p w14:paraId="1649004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灭火距离不对扣10分；</w:t>
            </w:r>
          </w:p>
          <w:p w14:paraId="21F9513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未迅速拉下安全环扣5分。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74AD6FB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3CA2A26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2CE6FDF4">
        <w:tblPrEx>
          <w:tblCellMar>
            <w:top w:w="0" w:type="dxa"/>
            <w:left w:w="0" w:type="dxa"/>
            <w:bottom w:w="0" w:type="dxa"/>
            <w:right w:w="0" w:type="dxa"/>
          </w:tblCellMar>
        </w:tblPrEx>
        <w:trPr>
          <w:trHeight w:val="20" w:hRule="atLeast"/>
          <w:jc w:val="center"/>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5A8A85">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4</w:t>
            </w: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1880FE17">
            <w:pPr>
              <w:widowControl/>
              <w:adjustRightInd/>
              <w:spacing w:line="240" w:lineRule="auto"/>
              <w:jc w:val="left"/>
              <w:rPr>
                <w:rFonts w:ascii="宋体" w:hAnsi="宋体" w:cs="宋体"/>
                <w:color w:val="000000"/>
                <w:sz w:val="18"/>
                <w:szCs w:val="18"/>
              </w:rPr>
            </w:pPr>
          </w:p>
        </w:tc>
        <w:tc>
          <w:tcPr>
            <w:tcW w:w="3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A06FC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侧身，一手持喷嘴对准火源根部，另一手压下手把，由近及远扫射灭火；</w:t>
            </w:r>
          </w:p>
          <w:p w14:paraId="50EDF53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喷完前需迅速撤离火场；</w:t>
            </w:r>
          </w:p>
          <w:p w14:paraId="53E4645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火未熄灭应继续更换操作。</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E95981">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25</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BA12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未压下手把扣10分；</w:t>
            </w:r>
          </w:p>
          <w:p w14:paraId="39020F3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未侧身对准火源根部扫射扣10分；</w:t>
            </w:r>
          </w:p>
          <w:p w14:paraId="1F0F683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未由近及远灭火扣10分；</w:t>
            </w:r>
          </w:p>
          <w:p w14:paraId="2D1E8DC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喷完前未迅速撤离扣10分；</w:t>
            </w:r>
          </w:p>
          <w:p w14:paraId="0832E0A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火未熄灭就停止操作扣10分。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22E1C8E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4AE4218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79AA339B">
        <w:tblPrEx>
          <w:tblCellMar>
            <w:top w:w="0" w:type="dxa"/>
            <w:left w:w="0" w:type="dxa"/>
            <w:bottom w:w="0" w:type="dxa"/>
            <w:right w:w="0" w:type="dxa"/>
          </w:tblCellMar>
        </w:tblPrEx>
        <w:trPr>
          <w:trHeight w:val="20" w:hRule="atLeast"/>
          <w:jc w:val="center"/>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A93F2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10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E96A6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检查确认</w:t>
            </w:r>
          </w:p>
        </w:tc>
        <w:tc>
          <w:tcPr>
            <w:tcW w:w="3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3CF1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检查灭火效果，确认火源熄灭。</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4C0E0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C3F61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未检查灭火效果扣10分；</w:t>
            </w:r>
          </w:p>
          <w:p w14:paraId="4BC5BE3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未确认火源熄灭扣10分。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7C1FB57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6781CD3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4AF375A6">
        <w:tblPrEx>
          <w:tblCellMar>
            <w:top w:w="0" w:type="dxa"/>
            <w:left w:w="0" w:type="dxa"/>
            <w:bottom w:w="0" w:type="dxa"/>
            <w:right w:w="0" w:type="dxa"/>
          </w:tblCellMar>
        </w:tblPrEx>
        <w:trPr>
          <w:trHeight w:val="20" w:hRule="atLeast"/>
          <w:jc w:val="center"/>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8ABAD8">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6</w:t>
            </w: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122EBBED">
            <w:pPr>
              <w:widowControl/>
              <w:adjustRightInd/>
              <w:spacing w:line="240" w:lineRule="auto"/>
              <w:jc w:val="left"/>
              <w:rPr>
                <w:rFonts w:ascii="宋体" w:hAnsi="宋体" w:cs="宋体"/>
                <w:color w:val="000000"/>
                <w:sz w:val="18"/>
                <w:szCs w:val="18"/>
              </w:rPr>
            </w:pPr>
          </w:p>
        </w:tc>
        <w:tc>
          <w:tcPr>
            <w:tcW w:w="3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394D5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将使用过的灭火器放到指定位置；</w:t>
            </w:r>
          </w:p>
          <w:p w14:paraId="25EC233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注明已使用。</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0F4CE4">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05C03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未放到指定位置扣5分；</w:t>
            </w:r>
          </w:p>
          <w:p w14:paraId="2CABBB5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未注明已使用扣10分。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533F161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363FDC4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5E477077">
        <w:tblPrEx>
          <w:tblCellMar>
            <w:top w:w="0" w:type="dxa"/>
            <w:left w:w="0" w:type="dxa"/>
            <w:bottom w:w="0" w:type="dxa"/>
            <w:right w:w="0" w:type="dxa"/>
          </w:tblCellMar>
        </w:tblPrEx>
        <w:trPr>
          <w:trHeight w:val="20" w:hRule="atLeast"/>
          <w:jc w:val="center"/>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F54EEC">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7</w:t>
            </w: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75E1A9F8">
            <w:pPr>
              <w:widowControl/>
              <w:adjustRightInd/>
              <w:spacing w:line="240" w:lineRule="auto"/>
              <w:jc w:val="left"/>
              <w:rPr>
                <w:rFonts w:ascii="宋体" w:hAnsi="宋体" w:cs="宋体"/>
                <w:color w:val="000000"/>
                <w:sz w:val="18"/>
                <w:szCs w:val="18"/>
              </w:rPr>
            </w:pPr>
          </w:p>
        </w:tc>
        <w:tc>
          <w:tcPr>
            <w:tcW w:w="3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42813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报告灭火情况。</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63C0AC">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E3480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未报告扣5分。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264FCBB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口述</w:t>
            </w:r>
          </w:p>
        </w:tc>
      </w:tr>
      <w:tr w14:paraId="4C0632CC">
        <w:tblPrEx>
          <w:tblCellMar>
            <w:top w:w="0" w:type="dxa"/>
            <w:left w:w="0" w:type="dxa"/>
            <w:bottom w:w="0" w:type="dxa"/>
            <w:right w:w="0" w:type="dxa"/>
          </w:tblCellMar>
        </w:tblPrEx>
        <w:trPr>
          <w:trHeight w:val="20" w:hRule="atLeast"/>
          <w:jc w:val="center"/>
        </w:trPr>
        <w:tc>
          <w:tcPr>
            <w:tcW w:w="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B27386">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8</w:t>
            </w:r>
          </w:p>
        </w:tc>
        <w:tc>
          <w:tcPr>
            <w:tcW w:w="107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06C3E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现场清理</w:t>
            </w:r>
          </w:p>
        </w:tc>
        <w:tc>
          <w:tcPr>
            <w:tcW w:w="322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96683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清理工具，清理现场。</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298E2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40400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未清理扣5分。</w:t>
            </w:r>
          </w:p>
        </w:tc>
        <w:tc>
          <w:tcPr>
            <w:tcW w:w="1327" w:type="dxa"/>
            <w:tcBorders>
              <w:top w:val="single" w:color="000000" w:sz="4" w:space="0"/>
              <w:left w:val="single" w:color="000000" w:sz="4" w:space="0"/>
              <w:bottom w:val="single" w:color="000000" w:sz="4" w:space="0"/>
              <w:right w:val="single" w:color="000000" w:sz="4" w:space="0"/>
            </w:tcBorders>
            <w:vAlign w:val="center"/>
          </w:tcPr>
          <w:p w14:paraId="39E4DA5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1B98B28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1870D45E">
        <w:tblPrEx>
          <w:tblCellMar>
            <w:top w:w="0" w:type="dxa"/>
            <w:left w:w="0" w:type="dxa"/>
            <w:bottom w:w="0" w:type="dxa"/>
            <w:right w:w="0" w:type="dxa"/>
          </w:tblCellMar>
        </w:tblPrEx>
        <w:trPr>
          <w:trHeight w:val="20" w:hRule="atLeast"/>
          <w:jc w:val="center"/>
        </w:trPr>
        <w:tc>
          <w:tcPr>
            <w:tcW w:w="4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D78DB5">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合计</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642B2C">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100</w:t>
            </w:r>
          </w:p>
        </w:tc>
        <w:tc>
          <w:tcPr>
            <w:tcW w:w="24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D92FB2">
            <w:pPr>
              <w:adjustRightInd/>
              <w:spacing w:line="240" w:lineRule="auto"/>
              <w:jc w:val="center"/>
              <w:rPr>
                <w:rFonts w:ascii="宋体" w:hAnsi="宋体" w:cs="宋体"/>
                <w:color w:val="000000"/>
                <w:sz w:val="18"/>
                <w:szCs w:val="18"/>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C078B1F">
            <w:pPr>
              <w:adjustRightInd/>
              <w:spacing w:line="240" w:lineRule="auto"/>
              <w:jc w:val="center"/>
              <w:rPr>
                <w:rFonts w:ascii="宋体" w:hAnsi="宋体" w:cs="宋体"/>
                <w:color w:val="000000"/>
                <w:sz w:val="18"/>
                <w:szCs w:val="18"/>
              </w:rPr>
            </w:pPr>
          </w:p>
        </w:tc>
      </w:tr>
      <w:tr w14:paraId="1A56DC31">
        <w:tblPrEx>
          <w:tblCellMar>
            <w:top w:w="0" w:type="dxa"/>
            <w:left w:w="0" w:type="dxa"/>
            <w:bottom w:w="0" w:type="dxa"/>
            <w:right w:w="0" w:type="dxa"/>
          </w:tblCellMar>
        </w:tblPrEx>
        <w:trPr>
          <w:trHeight w:val="20" w:hRule="atLeast"/>
          <w:jc w:val="center"/>
        </w:trPr>
        <w:tc>
          <w:tcPr>
            <w:tcW w:w="9366"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8FE527">
            <w:pPr>
              <w:pStyle w:val="197"/>
            </w:pPr>
            <w:r>
              <w:rPr>
                <w:rFonts w:hint="eastAsia"/>
              </w:rPr>
              <w:t>单项扣分总和不得超出该项配分数。</w:t>
            </w:r>
          </w:p>
        </w:tc>
      </w:tr>
    </w:tbl>
    <w:p w14:paraId="114A012C">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K12-4容器内动植物油脂起火，灭火器的选择和使用</w:t>
      </w:r>
    </w:p>
    <w:p w14:paraId="5F1B9F64">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41BEB83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4CACE2C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1F83CD5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1E6A856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778BF290">
      <w:pPr>
        <w:pStyle w:val="130"/>
        <w:spacing w:before="156" w:after="156"/>
      </w:pPr>
      <w:r>
        <w:rPr>
          <w:rFonts w:hint="eastAsia"/>
        </w:rPr>
        <w:t>K12-4容器内动植物油脂起火，灭火器的选择和使用评分表</w:t>
      </w:r>
    </w:p>
    <w:tbl>
      <w:tblPr>
        <w:tblStyle w:val="42"/>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078"/>
        <w:gridCol w:w="3326"/>
        <w:gridCol w:w="619"/>
        <w:gridCol w:w="2338"/>
        <w:gridCol w:w="1382"/>
      </w:tblGrid>
      <w:tr w14:paraId="7A52C2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shd w:val="clear" w:color="auto" w:fill="auto"/>
            <w:tcMar>
              <w:top w:w="15" w:type="dxa"/>
              <w:left w:w="15" w:type="dxa"/>
              <w:bottom w:w="0" w:type="dxa"/>
              <w:right w:w="15" w:type="dxa"/>
            </w:tcMar>
            <w:vAlign w:val="center"/>
          </w:tcPr>
          <w:p w14:paraId="4EE58914">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序号</w:t>
            </w:r>
          </w:p>
        </w:tc>
        <w:tc>
          <w:tcPr>
            <w:tcW w:w="1093" w:type="dxa"/>
            <w:shd w:val="clear" w:color="auto" w:fill="auto"/>
            <w:tcMar>
              <w:top w:w="15" w:type="dxa"/>
              <w:left w:w="15" w:type="dxa"/>
              <w:bottom w:w="0" w:type="dxa"/>
              <w:right w:w="15" w:type="dxa"/>
            </w:tcMar>
            <w:vAlign w:val="center"/>
          </w:tcPr>
          <w:p w14:paraId="56C8AD64">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考试项目</w:t>
            </w:r>
          </w:p>
        </w:tc>
        <w:tc>
          <w:tcPr>
            <w:tcW w:w="3373" w:type="dxa"/>
            <w:shd w:val="clear" w:color="auto" w:fill="auto"/>
            <w:tcMar>
              <w:top w:w="15" w:type="dxa"/>
              <w:left w:w="15" w:type="dxa"/>
              <w:bottom w:w="0" w:type="dxa"/>
              <w:right w:w="15" w:type="dxa"/>
            </w:tcMar>
            <w:vAlign w:val="center"/>
          </w:tcPr>
          <w:p w14:paraId="6BB0A918">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考试内容</w:t>
            </w:r>
          </w:p>
        </w:tc>
        <w:tc>
          <w:tcPr>
            <w:tcW w:w="627" w:type="dxa"/>
            <w:shd w:val="clear" w:color="auto" w:fill="auto"/>
            <w:tcMar>
              <w:top w:w="15" w:type="dxa"/>
              <w:left w:w="15" w:type="dxa"/>
              <w:bottom w:w="0" w:type="dxa"/>
              <w:right w:w="15" w:type="dxa"/>
            </w:tcMar>
            <w:vAlign w:val="center"/>
          </w:tcPr>
          <w:p w14:paraId="735400C4">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配分</w:t>
            </w:r>
          </w:p>
        </w:tc>
        <w:tc>
          <w:tcPr>
            <w:tcW w:w="2371" w:type="dxa"/>
            <w:shd w:val="clear" w:color="auto" w:fill="auto"/>
            <w:tcMar>
              <w:top w:w="15" w:type="dxa"/>
              <w:left w:w="15" w:type="dxa"/>
              <w:bottom w:w="0" w:type="dxa"/>
              <w:right w:w="15" w:type="dxa"/>
            </w:tcMar>
            <w:vAlign w:val="center"/>
          </w:tcPr>
          <w:p w14:paraId="78AE539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评分标准</w:t>
            </w:r>
          </w:p>
        </w:tc>
        <w:tc>
          <w:tcPr>
            <w:tcW w:w="1401" w:type="dxa"/>
            <w:shd w:val="clear" w:color="auto" w:fill="auto"/>
            <w:vAlign w:val="center"/>
          </w:tcPr>
          <w:p w14:paraId="52C8BEF6">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考试方式</w:t>
            </w:r>
          </w:p>
        </w:tc>
      </w:tr>
      <w:tr w14:paraId="2A2C64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shd w:val="clear" w:color="auto" w:fill="auto"/>
            <w:tcMar>
              <w:top w:w="15" w:type="dxa"/>
              <w:left w:w="15" w:type="dxa"/>
              <w:bottom w:w="0" w:type="dxa"/>
              <w:right w:w="15" w:type="dxa"/>
            </w:tcMar>
            <w:vAlign w:val="center"/>
          </w:tcPr>
          <w:p w14:paraId="5406225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w:t>
            </w:r>
          </w:p>
        </w:tc>
        <w:tc>
          <w:tcPr>
            <w:tcW w:w="1093" w:type="dxa"/>
            <w:shd w:val="clear" w:color="auto" w:fill="auto"/>
            <w:tcMar>
              <w:top w:w="15" w:type="dxa"/>
              <w:left w:w="15" w:type="dxa"/>
              <w:bottom w:w="0" w:type="dxa"/>
              <w:right w:w="15" w:type="dxa"/>
            </w:tcMar>
            <w:vAlign w:val="center"/>
          </w:tcPr>
          <w:p w14:paraId="0A60D86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准备工作</w:t>
            </w:r>
          </w:p>
        </w:tc>
        <w:tc>
          <w:tcPr>
            <w:tcW w:w="3373" w:type="dxa"/>
            <w:shd w:val="clear" w:color="auto" w:fill="auto"/>
            <w:tcMar>
              <w:top w:w="15" w:type="dxa"/>
              <w:left w:w="15" w:type="dxa"/>
              <w:bottom w:w="0" w:type="dxa"/>
              <w:right w:w="15" w:type="dxa"/>
            </w:tcMar>
            <w:vAlign w:val="center"/>
          </w:tcPr>
          <w:p w14:paraId="405A84A4">
            <w:pPr>
              <w:widowControl/>
              <w:adjustRightInd/>
              <w:spacing w:line="240" w:lineRule="auto"/>
              <w:rPr>
                <w:rFonts w:ascii="宋体" w:hAnsi="宋体"/>
                <w:kern w:val="0"/>
                <w:sz w:val="18"/>
                <w:szCs w:val="18"/>
              </w:rPr>
            </w:pPr>
            <w:r>
              <w:rPr>
                <w:rFonts w:hint="eastAsia" w:ascii="宋体" w:hAnsi="宋体"/>
                <w:kern w:val="0"/>
                <w:sz w:val="18"/>
                <w:szCs w:val="18"/>
              </w:rPr>
              <w:t>1）检查灭火器的有效期、出厂合格证；</w:t>
            </w:r>
          </w:p>
          <w:p w14:paraId="6B9F5B45">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2）检查灭火器压力值是否处于正常压力范围；</w:t>
            </w:r>
          </w:p>
          <w:p w14:paraId="5B7D6225">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3）检查保险销和铅封是否完好；</w:t>
            </w:r>
          </w:p>
          <w:p w14:paraId="742B1DD9">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4）灭火器的筒体是否无明显的损伤（磕伤、划伤）、缺陷、锈蚀（特别是筒底和焊缝）、泄漏；</w:t>
            </w:r>
          </w:p>
          <w:p w14:paraId="35250A10">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5）灭火器喷射软管是否完好，无明显龟裂，喷嘴不堵塞。</w:t>
            </w:r>
          </w:p>
        </w:tc>
        <w:tc>
          <w:tcPr>
            <w:tcW w:w="627" w:type="dxa"/>
            <w:shd w:val="clear" w:color="auto" w:fill="auto"/>
            <w:tcMar>
              <w:top w:w="15" w:type="dxa"/>
              <w:left w:w="15" w:type="dxa"/>
              <w:bottom w:w="0" w:type="dxa"/>
              <w:right w:w="15" w:type="dxa"/>
            </w:tcMar>
            <w:vAlign w:val="center"/>
          </w:tcPr>
          <w:p w14:paraId="68FFE7F1">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371" w:type="dxa"/>
            <w:shd w:val="clear" w:color="auto" w:fill="auto"/>
            <w:tcMar>
              <w:top w:w="15" w:type="dxa"/>
              <w:left w:w="15" w:type="dxa"/>
              <w:bottom w:w="0" w:type="dxa"/>
              <w:right w:w="15" w:type="dxa"/>
            </w:tcMar>
            <w:vAlign w:val="center"/>
          </w:tcPr>
          <w:p w14:paraId="3C720A7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每项未检查或错误扣2分。</w:t>
            </w:r>
          </w:p>
        </w:tc>
        <w:tc>
          <w:tcPr>
            <w:tcW w:w="1401" w:type="dxa"/>
            <w:shd w:val="clear" w:color="auto" w:fill="auto"/>
            <w:vAlign w:val="center"/>
          </w:tcPr>
          <w:p w14:paraId="7E08C2C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31266CE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13603C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shd w:val="clear" w:color="auto" w:fill="auto"/>
            <w:tcMar>
              <w:top w:w="15" w:type="dxa"/>
              <w:left w:w="15" w:type="dxa"/>
              <w:bottom w:w="0" w:type="dxa"/>
              <w:right w:w="15" w:type="dxa"/>
            </w:tcMar>
            <w:vAlign w:val="center"/>
          </w:tcPr>
          <w:p w14:paraId="040674C1">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w:t>
            </w:r>
          </w:p>
        </w:tc>
        <w:tc>
          <w:tcPr>
            <w:tcW w:w="1093" w:type="dxa"/>
            <w:shd w:val="clear" w:color="auto" w:fill="auto"/>
            <w:tcMar>
              <w:top w:w="15" w:type="dxa"/>
              <w:left w:w="15" w:type="dxa"/>
              <w:bottom w:w="0" w:type="dxa"/>
              <w:right w:w="15" w:type="dxa"/>
            </w:tcMar>
            <w:vAlign w:val="center"/>
          </w:tcPr>
          <w:p w14:paraId="06B9CE88">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火情判断</w:t>
            </w:r>
          </w:p>
        </w:tc>
        <w:tc>
          <w:tcPr>
            <w:tcW w:w="3373" w:type="dxa"/>
            <w:shd w:val="clear" w:color="auto" w:fill="auto"/>
            <w:tcMar>
              <w:top w:w="15" w:type="dxa"/>
              <w:left w:w="15" w:type="dxa"/>
              <w:bottom w:w="0" w:type="dxa"/>
              <w:right w:w="15" w:type="dxa"/>
            </w:tcMar>
            <w:vAlign w:val="center"/>
          </w:tcPr>
          <w:p w14:paraId="2134F6A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根据火情选择带有“F”类火灾标识的水基等灭火器，迅速赶赴火场，准确判断风向。</w:t>
            </w:r>
          </w:p>
        </w:tc>
        <w:tc>
          <w:tcPr>
            <w:tcW w:w="627" w:type="dxa"/>
            <w:shd w:val="clear" w:color="auto" w:fill="auto"/>
            <w:tcMar>
              <w:top w:w="15" w:type="dxa"/>
              <w:left w:w="15" w:type="dxa"/>
              <w:bottom w:w="0" w:type="dxa"/>
              <w:right w:w="15" w:type="dxa"/>
            </w:tcMar>
            <w:vAlign w:val="center"/>
          </w:tcPr>
          <w:p w14:paraId="07E6FD79">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15</w:t>
            </w:r>
          </w:p>
        </w:tc>
        <w:tc>
          <w:tcPr>
            <w:tcW w:w="2371" w:type="dxa"/>
            <w:shd w:val="clear" w:color="auto" w:fill="auto"/>
            <w:tcMar>
              <w:top w:w="15" w:type="dxa"/>
              <w:left w:w="15" w:type="dxa"/>
              <w:bottom w:w="0" w:type="dxa"/>
              <w:right w:w="15" w:type="dxa"/>
            </w:tcMar>
            <w:vAlign w:val="center"/>
          </w:tcPr>
          <w:p w14:paraId="4396C32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灭火器选择错误扣15分；</w:t>
            </w:r>
          </w:p>
          <w:p w14:paraId="09C991D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赶赴火场动作迟缓扣5分；</w:t>
            </w:r>
          </w:p>
          <w:p w14:paraId="14ED142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风向判断错误扣15分。</w:t>
            </w:r>
          </w:p>
        </w:tc>
        <w:tc>
          <w:tcPr>
            <w:tcW w:w="1401" w:type="dxa"/>
            <w:shd w:val="clear" w:color="auto" w:fill="auto"/>
            <w:vAlign w:val="center"/>
          </w:tcPr>
          <w:p w14:paraId="662A688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03F9709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36FB70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shd w:val="clear" w:color="auto" w:fill="auto"/>
            <w:tcMar>
              <w:top w:w="15" w:type="dxa"/>
              <w:left w:w="15" w:type="dxa"/>
              <w:bottom w:w="0" w:type="dxa"/>
              <w:right w:w="15" w:type="dxa"/>
            </w:tcMar>
            <w:vAlign w:val="center"/>
          </w:tcPr>
          <w:p w14:paraId="6E0C1AD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3</w:t>
            </w:r>
          </w:p>
        </w:tc>
        <w:tc>
          <w:tcPr>
            <w:tcW w:w="1093" w:type="dxa"/>
            <w:vMerge w:val="restart"/>
            <w:shd w:val="clear" w:color="auto" w:fill="auto"/>
            <w:tcMar>
              <w:top w:w="15" w:type="dxa"/>
              <w:left w:w="15" w:type="dxa"/>
              <w:bottom w:w="0" w:type="dxa"/>
              <w:right w:w="15" w:type="dxa"/>
            </w:tcMar>
            <w:vAlign w:val="center"/>
          </w:tcPr>
          <w:p w14:paraId="616D9BA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灭火操作</w:t>
            </w:r>
          </w:p>
        </w:tc>
        <w:tc>
          <w:tcPr>
            <w:tcW w:w="3373" w:type="dxa"/>
            <w:shd w:val="clear" w:color="auto" w:fill="auto"/>
            <w:tcMar>
              <w:top w:w="15" w:type="dxa"/>
              <w:left w:w="15" w:type="dxa"/>
              <w:bottom w:w="0" w:type="dxa"/>
              <w:right w:w="15" w:type="dxa"/>
            </w:tcMar>
            <w:vAlign w:val="center"/>
          </w:tcPr>
          <w:p w14:paraId="071D801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站在火源上风口；</w:t>
            </w:r>
          </w:p>
          <w:p w14:paraId="44F9BD9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离火源3～5米距离迅速拉下安全环。</w:t>
            </w:r>
          </w:p>
        </w:tc>
        <w:tc>
          <w:tcPr>
            <w:tcW w:w="627" w:type="dxa"/>
            <w:shd w:val="clear" w:color="auto" w:fill="auto"/>
            <w:tcMar>
              <w:top w:w="15" w:type="dxa"/>
              <w:left w:w="15" w:type="dxa"/>
              <w:bottom w:w="0" w:type="dxa"/>
              <w:right w:w="15" w:type="dxa"/>
            </w:tcMar>
            <w:vAlign w:val="center"/>
          </w:tcPr>
          <w:p w14:paraId="3BEA6AB2">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20</w:t>
            </w:r>
          </w:p>
        </w:tc>
        <w:tc>
          <w:tcPr>
            <w:tcW w:w="2371" w:type="dxa"/>
            <w:shd w:val="clear" w:color="auto" w:fill="auto"/>
            <w:tcMar>
              <w:top w:w="15" w:type="dxa"/>
              <w:left w:w="15" w:type="dxa"/>
              <w:bottom w:w="0" w:type="dxa"/>
              <w:right w:w="15" w:type="dxa"/>
            </w:tcMar>
            <w:vAlign w:val="center"/>
          </w:tcPr>
          <w:p w14:paraId="2B0C14A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未站火源上风口扣20分；</w:t>
            </w:r>
          </w:p>
          <w:p w14:paraId="6A81833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灭火距离不对扣10分；</w:t>
            </w:r>
          </w:p>
          <w:p w14:paraId="0980B99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未迅速拉下安全环扣5分。</w:t>
            </w:r>
          </w:p>
        </w:tc>
        <w:tc>
          <w:tcPr>
            <w:tcW w:w="1401" w:type="dxa"/>
            <w:shd w:val="clear" w:color="auto" w:fill="auto"/>
            <w:vAlign w:val="center"/>
          </w:tcPr>
          <w:p w14:paraId="2A5C797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38ABEEF8">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5B297D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shd w:val="clear" w:color="auto" w:fill="auto"/>
            <w:tcMar>
              <w:top w:w="15" w:type="dxa"/>
              <w:left w:w="15" w:type="dxa"/>
              <w:bottom w:w="0" w:type="dxa"/>
              <w:right w:w="15" w:type="dxa"/>
            </w:tcMar>
            <w:vAlign w:val="center"/>
          </w:tcPr>
          <w:p w14:paraId="6722E746">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4</w:t>
            </w:r>
          </w:p>
        </w:tc>
        <w:tc>
          <w:tcPr>
            <w:tcW w:w="1093" w:type="dxa"/>
            <w:vMerge w:val="continue"/>
            <w:shd w:val="clear" w:color="auto" w:fill="auto"/>
            <w:vAlign w:val="center"/>
          </w:tcPr>
          <w:p w14:paraId="410F45DE">
            <w:pPr>
              <w:widowControl/>
              <w:adjustRightInd/>
              <w:spacing w:line="240" w:lineRule="auto"/>
              <w:jc w:val="left"/>
              <w:rPr>
                <w:rFonts w:ascii="宋体" w:hAnsi="宋体" w:cs="宋体"/>
                <w:color w:val="000000"/>
                <w:sz w:val="18"/>
                <w:szCs w:val="18"/>
              </w:rPr>
            </w:pPr>
          </w:p>
        </w:tc>
        <w:tc>
          <w:tcPr>
            <w:tcW w:w="3373" w:type="dxa"/>
            <w:shd w:val="clear" w:color="auto" w:fill="auto"/>
            <w:tcMar>
              <w:top w:w="15" w:type="dxa"/>
              <w:left w:w="15" w:type="dxa"/>
              <w:bottom w:w="0" w:type="dxa"/>
              <w:right w:w="15" w:type="dxa"/>
            </w:tcMar>
            <w:vAlign w:val="center"/>
          </w:tcPr>
          <w:p w14:paraId="01F81C8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侧身，一手持喷嘴对准火源根部，另一手压下手把，由近及远扫射灭火；</w:t>
            </w:r>
          </w:p>
          <w:p w14:paraId="266B60C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喷完前需迅速撤离火场；</w:t>
            </w:r>
          </w:p>
          <w:p w14:paraId="006D78B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火未熄灭应继续更换操作。</w:t>
            </w:r>
          </w:p>
        </w:tc>
        <w:tc>
          <w:tcPr>
            <w:tcW w:w="627" w:type="dxa"/>
            <w:shd w:val="clear" w:color="auto" w:fill="auto"/>
            <w:tcMar>
              <w:top w:w="15" w:type="dxa"/>
              <w:left w:w="15" w:type="dxa"/>
              <w:bottom w:w="0" w:type="dxa"/>
              <w:right w:w="15" w:type="dxa"/>
            </w:tcMar>
            <w:vAlign w:val="center"/>
          </w:tcPr>
          <w:p w14:paraId="02BBA4C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25</w:t>
            </w:r>
          </w:p>
        </w:tc>
        <w:tc>
          <w:tcPr>
            <w:tcW w:w="2371" w:type="dxa"/>
            <w:shd w:val="clear" w:color="auto" w:fill="auto"/>
            <w:tcMar>
              <w:top w:w="15" w:type="dxa"/>
              <w:left w:w="15" w:type="dxa"/>
              <w:bottom w:w="0" w:type="dxa"/>
              <w:right w:w="15" w:type="dxa"/>
            </w:tcMar>
            <w:vAlign w:val="center"/>
          </w:tcPr>
          <w:p w14:paraId="73ABFEB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未压下手把扣10分；</w:t>
            </w:r>
          </w:p>
          <w:p w14:paraId="2856A05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未侧身对准火源根部扫射扣10分；</w:t>
            </w:r>
          </w:p>
          <w:p w14:paraId="1E51A7E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未由近及远灭火扣10分；</w:t>
            </w:r>
          </w:p>
          <w:p w14:paraId="3DA25C1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喷完前未迅速撤离扣10分；</w:t>
            </w:r>
          </w:p>
          <w:p w14:paraId="18B4F4F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火未熄灭就停止操作扣10分。</w:t>
            </w:r>
          </w:p>
        </w:tc>
        <w:tc>
          <w:tcPr>
            <w:tcW w:w="1401" w:type="dxa"/>
            <w:shd w:val="clear" w:color="auto" w:fill="auto"/>
            <w:vAlign w:val="center"/>
          </w:tcPr>
          <w:p w14:paraId="7127850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1427EFD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74C9A8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shd w:val="clear" w:color="auto" w:fill="auto"/>
            <w:tcMar>
              <w:top w:w="15" w:type="dxa"/>
              <w:left w:w="15" w:type="dxa"/>
              <w:bottom w:w="0" w:type="dxa"/>
              <w:right w:w="15" w:type="dxa"/>
            </w:tcMar>
            <w:vAlign w:val="center"/>
          </w:tcPr>
          <w:p w14:paraId="61D1A18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1093" w:type="dxa"/>
            <w:vMerge w:val="restart"/>
            <w:shd w:val="clear" w:color="auto" w:fill="auto"/>
            <w:tcMar>
              <w:top w:w="15" w:type="dxa"/>
              <w:left w:w="15" w:type="dxa"/>
              <w:bottom w:w="0" w:type="dxa"/>
              <w:right w:w="15" w:type="dxa"/>
            </w:tcMar>
            <w:vAlign w:val="center"/>
          </w:tcPr>
          <w:p w14:paraId="422D9D9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检查确认</w:t>
            </w:r>
          </w:p>
        </w:tc>
        <w:tc>
          <w:tcPr>
            <w:tcW w:w="3373" w:type="dxa"/>
            <w:shd w:val="clear" w:color="auto" w:fill="auto"/>
            <w:tcMar>
              <w:top w:w="15" w:type="dxa"/>
              <w:left w:w="15" w:type="dxa"/>
              <w:bottom w:w="0" w:type="dxa"/>
              <w:right w:w="15" w:type="dxa"/>
            </w:tcMar>
            <w:vAlign w:val="center"/>
          </w:tcPr>
          <w:p w14:paraId="6B04826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检查灭火效果，确认火源熄灭。</w:t>
            </w:r>
          </w:p>
        </w:tc>
        <w:tc>
          <w:tcPr>
            <w:tcW w:w="627" w:type="dxa"/>
            <w:shd w:val="clear" w:color="auto" w:fill="auto"/>
            <w:tcMar>
              <w:top w:w="15" w:type="dxa"/>
              <w:left w:w="15" w:type="dxa"/>
              <w:bottom w:w="0" w:type="dxa"/>
              <w:right w:w="15" w:type="dxa"/>
            </w:tcMar>
            <w:vAlign w:val="center"/>
          </w:tcPr>
          <w:p w14:paraId="270A7DC2">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371" w:type="dxa"/>
            <w:shd w:val="clear" w:color="auto" w:fill="auto"/>
            <w:tcMar>
              <w:top w:w="15" w:type="dxa"/>
              <w:left w:w="15" w:type="dxa"/>
              <w:bottom w:w="0" w:type="dxa"/>
              <w:right w:w="15" w:type="dxa"/>
            </w:tcMar>
            <w:vAlign w:val="center"/>
          </w:tcPr>
          <w:p w14:paraId="5887501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未检查灭火效果扣10分；</w:t>
            </w:r>
          </w:p>
          <w:p w14:paraId="5A179F2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未确认火源熄灭扣10分。</w:t>
            </w:r>
          </w:p>
        </w:tc>
        <w:tc>
          <w:tcPr>
            <w:tcW w:w="1401" w:type="dxa"/>
            <w:shd w:val="clear" w:color="auto" w:fill="auto"/>
            <w:vAlign w:val="center"/>
          </w:tcPr>
          <w:p w14:paraId="5741622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025E3FF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36909D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shd w:val="clear" w:color="auto" w:fill="auto"/>
            <w:tcMar>
              <w:top w:w="15" w:type="dxa"/>
              <w:left w:w="15" w:type="dxa"/>
              <w:bottom w:w="0" w:type="dxa"/>
              <w:right w:w="15" w:type="dxa"/>
            </w:tcMar>
            <w:vAlign w:val="center"/>
          </w:tcPr>
          <w:p w14:paraId="7765218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6</w:t>
            </w:r>
          </w:p>
        </w:tc>
        <w:tc>
          <w:tcPr>
            <w:tcW w:w="1093" w:type="dxa"/>
            <w:vMerge w:val="continue"/>
            <w:shd w:val="clear" w:color="auto" w:fill="auto"/>
            <w:vAlign w:val="center"/>
          </w:tcPr>
          <w:p w14:paraId="7DC4B96B">
            <w:pPr>
              <w:widowControl/>
              <w:adjustRightInd/>
              <w:spacing w:line="240" w:lineRule="auto"/>
              <w:jc w:val="left"/>
              <w:rPr>
                <w:rFonts w:ascii="宋体" w:hAnsi="宋体" w:cs="宋体"/>
                <w:color w:val="000000"/>
                <w:sz w:val="18"/>
                <w:szCs w:val="18"/>
              </w:rPr>
            </w:pPr>
          </w:p>
        </w:tc>
        <w:tc>
          <w:tcPr>
            <w:tcW w:w="3373" w:type="dxa"/>
            <w:shd w:val="clear" w:color="auto" w:fill="auto"/>
            <w:tcMar>
              <w:top w:w="15" w:type="dxa"/>
              <w:left w:w="15" w:type="dxa"/>
              <w:bottom w:w="0" w:type="dxa"/>
              <w:right w:w="15" w:type="dxa"/>
            </w:tcMar>
            <w:vAlign w:val="center"/>
          </w:tcPr>
          <w:p w14:paraId="33ACEDD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将使用过的灭火器放到指定位置；</w:t>
            </w:r>
          </w:p>
          <w:p w14:paraId="7F0A3BA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注明已使用。</w:t>
            </w:r>
          </w:p>
        </w:tc>
        <w:tc>
          <w:tcPr>
            <w:tcW w:w="627" w:type="dxa"/>
            <w:shd w:val="clear" w:color="auto" w:fill="auto"/>
            <w:tcMar>
              <w:top w:w="15" w:type="dxa"/>
              <w:left w:w="15" w:type="dxa"/>
              <w:bottom w:w="0" w:type="dxa"/>
              <w:right w:w="15" w:type="dxa"/>
            </w:tcMar>
            <w:vAlign w:val="center"/>
          </w:tcPr>
          <w:p w14:paraId="46A034C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371" w:type="dxa"/>
            <w:shd w:val="clear" w:color="auto" w:fill="auto"/>
            <w:tcMar>
              <w:top w:w="15" w:type="dxa"/>
              <w:left w:w="15" w:type="dxa"/>
              <w:bottom w:w="0" w:type="dxa"/>
              <w:right w:w="15" w:type="dxa"/>
            </w:tcMar>
            <w:vAlign w:val="center"/>
          </w:tcPr>
          <w:p w14:paraId="0B15F43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未放到指定位置扣5分；</w:t>
            </w:r>
          </w:p>
          <w:p w14:paraId="64478D3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未注明已使用扣10分。</w:t>
            </w:r>
          </w:p>
        </w:tc>
        <w:tc>
          <w:tcPr>
            <w:tcW w:w="1401" w:type="dxa"/>
            <w:shd w:val="clear" w:color="auto" w:fill="auto"/>
            <w:vAlign w:val="center"/>
          </w:tcPr>
          <w:p w14:paraId="28026F7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007C2B2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07596A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shd w:val="clear" w:color="auto" w:fill="auto"/>
            <w:tcMar>
              <w:top w:w="15" w:type="dxa"/>
              <w:left w:w="15" w:type="dxa"/>
              <w:bottom w:w="0" w:type="dxa"/>
              <w:right w:w="15" w:type="dxa"/>
            </w:tcMar>
            <w:vAlign w:val="center"/>
          </w:tcPr>
          <w:p w14:paraId="64F4877C">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7</w:t>
            </w:r>
          </w:p>
        </w:tc>
        <w:tc>
          <w:tcPr>
            <w:tcW w:w="1093" w:type="dxa"/>
            <w:vMerge w:val="continue"/>
            <w:shd w:val="clear" w:color="auto" w:fill="auto"/>
            <w:vAlign w:val="center"/>
          </w:tcPr>
          <w:p w14:paraId="13FE9563">
            <w:pPr>
              <w:widowControl/>
              <w:adjustRightInd/>
              <w:spacing w:line="240" w:lineRule="auto"/>
              <w:jc w:val="left"/>
              <w:rPr>
                <w:rFonts w:ascii="宋体" w:hAnsi="宋体" w:cs="宋体"/>
                <w:color w:val="000000"/>
                <w:sz w:val="18"/>
                <w:szCs w:val="18"/>
              </w:rPr>
            </w:pPr>
          </w:p>
        </w:tc>
        <w:tc>
          <w:tcPr>
            <w:tcW w:w="3373" w:type="dxa"/>
            <w:shd w:val="clear" w:color="auto" w:fill="auto"/>
            <w:tcMar>
              <w:top w:w="15" w:type="dxa"/>
              <w:left w:w="15" w:type="dxa"/>
              <w:bottom w:w="0" w:type="dxa"/>
              <w:right w:w="15" w:type="dxa"/>
            </w:tcMar>
            <w:vAlign w:val="center"/>
          </w:tcPr>
          <w:p w14:paraId="28B5BBA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报告灭火情况。</w:t>
            </w:r>
          </w:p>
        </w:tc>
        <w:tc>
          <w:tcPr>
            <w:tcW w:w="627" w:type="dxa"/>
            <w:shd w:val="clear" w:color="auto" w:fill="auto"/>
            <w:tcMar>
              <w:top w:w="15" w:type="dxa"/>
              <w:left w:w="15" w:type="dxa"/>
              <w:bottom w:w="0" w:type="dxa"/>
              <w:right w:w="15" w:type="dxa"/>
            </w:tcMar>
            <w:vAlign w:val="center"/>
          </w:tcPr>
          <w:p w14:paraId="5EEDA4F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371" w:type="dxa"/>
            <w:shd w:val="clear" w:color="auto" w:fill="auto"/>
            <w:tcMar>
              <w:top w:w="15" w:type="dxa"/>
              <w:left w:w="15" w:type="dxa"/>
              <w:bottom w:w="0" w:type="dxa"/>
              <w:right w:w="15" w:type="dxa"/>
            </w:tcMar>
            <w:vAlign w:val="center"/>
          </w:tcPr>
          <w:p w14:paraId="5DDEEF7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未报告扣5分。</w:t>
            </w:r>
          </w:p>
        </w:tc>
        <w:tc>
          <w:tcPr>
            <w:tcW w:w="1401" w:type="dxa"/>
            <w:shd w:val="clear" w:color="auto" w:fill="auto"/>
            <w:vAlign w:val="center"/>
          </w:tcPr>
          <w:p w14:paraId="4C94E67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口述</w:t>
            </w:r>
          </w:p>
        </w:tc>
      </w:tr>
      <w:tr w14:paraId="5C083B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43" w:type="dxa"/>
            <w:shd w:val="clear" w:color="auto" w:fill="auto"/>
            <w:tcMar>
              <w:top w:w="15" w:type="dxa"/>
              <w:left w:w="15" w:type="dxa"/>
              <w:bottom w:w="0" w:type="dxa"/>
              <w:right w:w="15" w:type="dxa"/>
            </w:tcMar>
            <w:vAlign w:val="center"/>
          </w:tcPr>
          <w:p w14:paraId="0C63D81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8</w:t>
            </w:r>
          </w:p>
        </w:tc>
        <w:tc>
          <w:tcPr>
            <w:tcW w:w="1093" w:type="dxa"/>
            <w:shd w:val="clear" w:color="auto" w:fill="auto"/>
            <w:tcMar>
              <w:top w:w="15" w:type="dxa"/>
              <w:left w:w="15" w:type="dxa"/>
              <w:bottom w:w="0" w:type="dxa"/>
              <w:right w:w="15" w:type="dxa"/>
            </w:tcMar>
            <w:vAlign w:val="center"/>
          </w:tcPr>
          <w:p w14:paraId="6D6620C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现场清理</w:t>
            </w:r>
          </w:p>
        </w:tc>
        <w:tc>
          <w:tcPr>
            <w:tcW w:w="3373" w:type="dxa"/>
            <w:shd w:val="clear" w:color="auto" w:fill="auto"/>
            <w:tcMar>
              <w:top w:w="15" w:type="dxa"/>
              <w:left w:w="15" w:type="dxa"/>
              <w:bottom w:w="0" w:type="dxa"/>
              <w:right w:w="15" w:type="dxa"/>
            </w:tcMar>
            <w:vAlign w:val="center"/>
          </w:tcPr>
          <w:p w14:paraId="020563F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清理工具，清理现场。</w:t>
            </w:r>
          </w:p>
        </w:tc>
        <w:tc>
          <w:tcPr>
            <w:tcW w:w="627" w:type="dxa"/>
            <w:shd w:val="clear" w:color="auto" w:fill="auto"/>
            <w:tcMar>
              <w:top w:w="15" w:type="dxa"/>
              <w:left w:w="15" w:type="dxa"/>
              <w:bottom w:w="0" w:type="dxa"/>
              <w:right w:w="15" w:type="dxa"/>
            </w:tcMar>
            <w:vAlign w:val="center"/>
          </w:tcPr>
          <w:p w14:paraId="23D9C325">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371" w:type="dxa"/>
            <w:shd w:val="clear" w:color="auto" w:fill="auto"/>
            <w:tcMar>
              <w:top w:w="15" w:type="dxa"/>
              <w:left w:w="15" w:type="dxa"/>
              <w:bottom w:w="0" w:type="dxa"/>
              <w:right w:w="15" w:type="dxa"/>
            </w:tcMar>
            <w:vAlign w:val="center"/>
          </w:tcPr>
          <w:p w14:paraId="74201AF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未清理扣5分。</w:t>
            </w:r>
          </w:p>
        </w:tc>
        <w:tc>
          <w:tcPr>
            <w:tcW w:w="1401" w:type="dxa"/>
            <w:shd w:val="clear" w:color="auto" w:fill="auto"/>
            <w:vAlign w:val="center"/>
          </w:tcPr>
          <w:p w14:paraId="0EB6586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0469705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008659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109" w:type="dxa"/>
            <w:gridSpan w:val="3"/>
            <w:shd w:val="clear" w:color="auto" w:fill="auto"/>
            <w:tcMar>
              <w:top w:w="15" w:type="dxa"/>
              <w:left w:w="15" w:type="dxa"/>
              <w:bottom w:w="0" w:type="dxa"/>
              <w:right w:w="15" w:type="dxa"/>
            </w:tcMar>
            <w:vAlign w:val="center"/>
          </w:tcPr>
          <w:p w14:paraId="42D44C87">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合计</w:t>
            </w:r>
          </w:p>
        </w:tc>
        <w:tc>
          <w:tcPr>
            <w:tcW w:w="627" w:type="dxa"/>
            <w:shd w:val="clear" w:color="auto" w:fill="auto"/>
            <w:tcMar>
              <w:top w:w="15" w:type="dxa"/>
              <w:left w:w="15" w:type="dxa"/>
              <w:bottom w:w="0" w:type="dxa"/>
              <w:right w:w="15" w:type="dxa"/>
            </w:tcMar>
            <w:vAlign w:val="center"/>
          </w:tcPr>
          <w:p w14:paraId="65889C93">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100</w:t>
            </w:r>
          </w:p>
        </w:tc>
        <w:tc>
          <w:tcPr>
            <w:tcW w:w="2371" w:type="dxa"/>
            <w:shd w:val="clear" w:color="auto" w:fill="auto"/>
            <w:tcMar>
              <w:top w:w="15" w:type="dxa"/>
              <w:left w:w="15" w:type="dxa"/>
              <w:bottom w:w="0" w:type="dxa"/>
              <w:right w:w="15" w:type="dxa"/>
            </w:tcMar>
            <w:vAlign w:val="center"/>
          </w:tcPr>
          <w:p w14:paraId="44EBA2D2">
            <w:pPr>
              <w:adjustRightInd/>
              <w:spacing w:line="240" w:lineRule="auto"/>
              <w:jc w:val="center"/>
              <w:rPr>
                <w:rFonts w:ascii="宋体" w:hAnsi="宋体" w:cs="宋体"/>
                <w:color w:val="000000"/>
                <w:sz w:val="18"/>
                <w:szCs w:val="18"/>
              </w:rPr>
            </w:pPr>
          </w:p>
        </w:tc>
        <w:tc>
          <w:tcPr>
            <w:tcW w:w="1401" w:type="dxa"/>
            <w:shd w:val="clear" w:color="auto" w:fill="auto"/>
            <w:vAlign w:val="center"/>
          </w:tcPr>
          <w:p w14:paraId="1ED22FF4">
            <w:pPr>
              <w:adjustRightInd/>
              <w:spacing w:line="240" w:lineRule="auto"/>
              <w:jc w:val="center"/>
              <w:rPr>
                <w:rFonts w:ascii="宋体" w:hAnsi="宋体" w:cs="宋体"/>
                <w:color w:val="000000"/>
                <w:sz w:val="18"/>
                <w:szCs w:val="18"/>
              </w:rPr>
            </w:pPr>
          </w:p>
        </w:tc>
      </w:tr>
      <w:tr w14:paraId="3628DA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508" w:type="dxa"/>
            <w:gridSpan w:val="6"/>
            <w:shd w:val="clear" w:color="auto" w:fill="auto"/>
            <w:tcMar>
              <w:top w:w="15" w:type="dxa"/>
              <w:left w:w="15" w:type="dxa"/>
              <w:bottom w:w="0" w:type="dxa"/>
              <w:right w:w="15" w:type="dxa"/>
            </w:tcMar>
            <w:vAlign w:val="center"/>
          </w:tcPr>
          <w:p w14:paraId="3D13A835">
            <w:pPr>
              <w:pStyle w:val="197"/>
            </w:pPr>
            <w:r>
              <w:rPr>
                <w:rFonts w:hint="eastAsia"/>
              </w:rPr>
              <w:t>单项扣分总和不得超出该项配分数。</w:t>
            </w:r>
          </w:p>
        </w:tc>
      </w:tr>
    </w:tbl>
    <w:p w14:paraId="58568FEC">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K12-5木材起火，灭火器的选择和使用</w:t>
      </w:r>
    </w:p>
    <w:p w14:paraId="0BDC2C00">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1890B89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03075D38">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4C8FDC53">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460431B9">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29F46152">
      <w:pPr>
        <w:pStyle w:val="130"/>
        <w:spacing w:before="156" w:after="156"/>
      </w:pPr>
      <w:r>
        <w:rPr>
          <w:rFonts w:hint="eastAsia"/>
        </w:rPr>
        <w:t>K12-5木材起火，灭火器的选择和使用评分表</w:t>
      </w:r>
    </w:p>
    <w:tbl>
      <w:tblPr>
        <w:tblStyle w:val="42"/>
        <w:tblW w:w="5000" w:type="pct"/>
        <w:jc w:val="center"/>
        <w:tblLayout w:type="fixed"/>
        <w:tblCellMar>
          <w:top w:w="0" w:type="dxa"/>
          <w:left w:w="0" w:type="dxa"/>
          <w:bottom w:w="0" w:type="dxa"/>
          <w:right w:w="0" w:type="dxa"/>
        </w:tblCellMar>
      </w:tblPr>
      <w:tblGrid>
        <w:gridCol w:w="497"/>
        <w:gridCol w:w="1239"/>
        <w:gridCol w:w="3182"/>
        <w:gridCol w:w="625"/>
        <w:gridCol w:w="2449"/>
        <w:gridCol w:w="1382"/>
      </w:tblGrid>
      <w:tr w14:paraId="22AA3E16">
        <w:tblPrEx>
          <w:tblCellMar>
            <w:top w:w="0" w:type="dxa"/>
            <w:left w:w="0" w:type="dxa"/>
            <w:bottom w:w="0" w:type="dxa"/>
            <w:right w:w="0" w:type="dxa"/>
          </w:tblCellMar>
        </w:tblPrEx>
        <w:trPr>
          <w:trHeight w:val="20" w:hRule="atLeast"/>
          <w:jc w:val="center"/>
        </w:trPr>
        <w:tc>
          <w:tcPr>
            <w:tcW w:w="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465BD6">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序号</w:t>
            </w: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3DDA6F">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考试项目</w:t>
            </w:r>
          </w:p>
        </w:tc>
        <w:tc>
          <w:tcPr>
            <w:tcW w:w="3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F1CF49">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考试内容</w:t>
            </w:r>
          </w:p>
        </w:tc>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A9D9C4">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配分</w:t>
            </w: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142186">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评分标准</w:t>
            </w:r>
          </w:p>
        </w:tc>
        <w:tc>
          <w:tcPr>
            <w:tcW w:w="1369" w:type="dxa"/>
            <w:tcBorders>
              <w:top w:val="single" w:color="000000" w:sz="4" w:space="0"/>
              <w:left w:val="single" w:color="000000" w:sz="4" w:space="0"/>
              <w:bottom w:val="single" w:color="000000" w:sz="4" w:space="0"/>
              <w:right w:val="single" w:color="000000" w:sz="4" w:space="0"/>
            </w:tcBorders>
            <w:vAlign w:val="center"/>
          </w:tcPr>
          <w:p w14:paraId="7556EC0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考试方式</w:t>
            </w:r>
          </w:p>
        </w:tc>
      </w:tr>
      <w:tr w14:paraId="70F4EF1A">
        <w:tblPrEx>
          <w:tblCellMar>
            <w:top w:w="0" w:type="dxa"/>
            <w:left w:w="0" w:type="dxa"/>
            <w:bottom w:w="0" w:type="dxa"/>
            <w:right w:w="0" w:type="dxa"/>
          </w:tblCellMar>
        </w:tblPrEx>
        <w:trPr>
          <w:trHeight w:val="20" w:hRule="atLeast"/>
          <w:jc w:val="center"/>
        </w:trPr>
        <w:tc>
          <w:tcPr>
            <w:tcW w:w="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1C8E9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w:t>
            </w: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97CE7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准备工作</w:t>
            </w:r>
          </w:p>
        </w:tc>
        <w:tc>
          <w:tcPr>
            <w:tcW w:w="3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D966C1">
            <w:pPr>
              <w:widowControl/>
              <w:adjustRightInd/>
              <w:spacing w:line="240" w:lineRule="auto"/>
              <w:rPr>
                <w:rFonts w:ascii="宋体" w:hAnsi="宋体"/>
                <w:kern w:val="0"/>
                <w:sz w:val="18"/>
                <w:szCs w:val="18"/>
              </w:rPr>
            </w:pPr>
            <w:r>
              <w:rPr>
                <w:rFonts w:hint="eastAsia" w:ascii="宋体" w:hAnsi="宋体"/>
                <w:kern w:val="0"/>
                <w:sz w:val="18"/>
                <w:szCs w:val="18"/>
              </w:rPr>
              <w:t>1）检查灭火器的有效期、出厂合格证；</w:t>
            </w:r>
          </w:p>
          <w:p w14:paraId="2B47CFC2">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2）检查灭火器压力值是否处于正常压力范围；</w:t>
            </w:r>
          </w:p>
          <w:p w14:paraId="7CFA108D">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3）检查保险销和铅封是否完好；</w:t>
            </w:r>
          </w:p>
          <w:p w14:paraId="2059F194">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4）灭火器的筒体是否无明显的损伤（磕伤、划伤）、缺陷、锈蚀（特别是筒底和焊缝）、泄漏；</w:t>
            </w:r>
          </w:p>
          <w:p w14:paraId="35957416">
            <w:pPr>
              <w:widowControl/>
              <w:adjustRightInd/>
              <w:spacing w:line="240" w:lineRule="auto"/>
              <w:rPr>
                <w:rFonts w:ascii="宋体" w:hAnsi="宋体"/>
                <w:kern w:val="0"/>
                <w:sz w:val="18"/>
                <w:szCs w:val="18"/>
              </w:rPr>
            </w:pPr>
            <w:r>
              <w:rPr>
                <w:rFonts w:hint="eastAsia" w:ascii="宋体" w:hAnsi="宋体" w:cs="宋体"/>
                <w:color w:val="000000"/>
                <w:kern w:val="0"/>
                <w:sz w:val="18"/>
                <w:szCs w:val="18"/>
              </w:rPr>
              <w:t>5）灭火器喷射软管是否完好，无明显龟裂，喷嘴不堵塞。</w:t>
            </w:r>
          </w:p>
        </w:tc>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93481C">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42250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每项未检查或错误扣2分。</w:t>
            </w:r>
          </w:p>
        </w:tc>
        <w:tc>
          <w:tcPr>
            <w:tcW w:w="1369" w:type="dxa"/>
            <w:tcBorders>
              <w:top w:val="single" w:color="000000" w:sz="4" w:space="0"/>
              <w:left w:val="single" w:color="000000" w:sz="4" w:space="0"/>
              <w:bottom w:val="single" w:color="000000" w:sz="4" w:space="0"/>
              <w:right w:val="single" w:color="000000" w:sz="4" w:space="0"/>
            </w:tcBorders>
            <w:vAlign w:val="center"/>
          </w:tcPr>
          <w:p w14:paraId="669342A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3A6FE01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1E77F45D">
        <w:tblPrEx>
          <w:tblCellMar>
            <w:top w:w="0" w:type="dxa"/>
            <w:left w:w="0" w:type="dxa"/>
            <w:bottom w:w="0" w:type="dxa"/>
            <w:right w:w="0" w:type="dxa"/>
          </w:tblCellMar>
        </w:tblPrEx>
        <w:trPr>
          <w:trHeight w:val="20" w:hRule="atLeast"/>
          <w:jc w:val="center"/>
        </w:trPr>
        <w:tc>
          <w:tcPr>
            <w:tcW w:w="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85B858">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w:t>
            </w: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FE0A9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火情判断</w:t>
            </w:r>
          </w:p>
        </w:tc>
        <w:tc>
          <w:tcPr>
            <w:tcW w:w="3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E84D9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根据火情选择带有“A”类火灾标识的水基、泡沫和干粉等灭火器，迅速赶赴火场，准确判断风向。</w:t>
            </w:r>
          </w:p>
        </w:tc>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F58FC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15</w:t>
            </w: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9A34F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灭火器选择错误扣15分；</w:t>
            </w:r>
          </w:p>
          <w:p w14:paraId="2EEFAA5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赶赴火场动作迟缓扣5分；</w:t>
            </w:r>
          </w:p>
          <w:p w14:paraId="3B67DDE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风向判断错误扣15分。</w:t>
            </w:r>
          </w:p>
        </w:tc>
        <w:tc>
          <w:tcPr>
            <w:tcW w:w="1369" w:type="dxa"/>
            <w:tcBorders>
              <w:top w:val="single" w:color="000000" w:sz="4" w:space="0"/>
              <w:left w:val="single" w:color="000000" w:sz="4" w:space="0"/>
              <w:bottom w:val="single" w:color="000000" w:sz="4" w:space="0"/>
              <w:right w:val="single" w:color="000000" w:sz="4" w:space="0"/>
            </w:tcBorders>
            <w:vAlign w:val="center"/>
          </w:tcPr>
          <w:p w14:paraId="1AB87CC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3298797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1CB95D9C">
        <w:tblPrEx>
          <w:tblCellMar>
            <w:top w:w="0" w:type="dxa"/>
            <w:left w:w="0" w:type="dxa"/>
            <w:bottom w:w="0" w:type="dxa"/>
            <w:right w:w="0" w:type="dxa"/>
          </w:tblCellMar>
        </w:tblPrEx>
        <w:trPr>
          <w:trHeight w:val="20" w:hRule="atLeast"/>
          <w:jc w:val="center"/>
        </w:trPr>
        <w:tc>
          <w:tcPr>
            <w:tcW w:w="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E6677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3</w:t>
            </w:r>
          </w:p>
        </w:tc>
        <w:tc>
          <w:tcPr>
            <w:tcW w:w="12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1CAF6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灭火操作</w:t>
            </w:r>
          </w:p>
        </w:tc>
        <w:tc>
          <w:tcPr>
            <w:tcW w:w="3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3A25C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站在火源上风口；</w:t>
            </w:r>
          </w:p>
          <w:p w14:paraId="0B81D478">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离火源3～5米距离迅速拉下安全环。</w:t>
            </w:r>
          </w:p>
        </w:tc>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C0AF2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20</w:t>
            </w: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0D11F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未站火源上风口扣20分；</w:t>
            </w:r>
          </w:p>
          <w:p w14:paraId="54962FB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灭火距离不对扣10分；</w:t>
            </w:r>
          </w:p>
          <w:p w14:paraId="3D75EDB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未迅速拉下安全环扣5分。</w:t>
            </w:r>
          </w:p>
        </w:tc>
        <w:tc>
          <w:tcPr>
            <w:tcW w:w="1369" w:type="dxa"/>
            <w:tcBorders>
              <w:top w:val="single" w:color="000000" w:sz="4" w:space="0"/>
              <w:left w:val="single" w:color="000000" w:sz="4" w:space="0"/>
              <w:bottom w:val="single" w:color="000000" w:sz="4" w:space="0"/>
              <w:right w:val="single" w:color="000000" w:sz="4" w:space="0"/>
            </w:tcBorders>
            <w:vAlign w:val="center"/>
          </w:tcPr>
          <w:p w14:paraId="702C8068">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7646FF3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64B7B3AC">
        <w:tblPrEx>
          <w:tblCellMar>
            <w:top w:w="0" w:type="dxa"/>
            <w:left w:w="0" w:type="dxa"/>
            <w:bottom w:w="0" w:type="dxa"/>
            <w:right w:w="0" w:type="dxa"/>
          </w:tblCellMar>
        </w:tblPrEx>
        <w:trPr>
          <w:trHeight w:val="20" w:hRule="atLeast"/>
          <w:jc w:val="center"/>
        </w:trPr>
        <w:tc>
          <w:tcPr>
            <w:tcW w:w="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48FCEC">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4</w:t>
            </w: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211B95A5">
            <w:pPr>
              <w:widowControl/>
              <w:adjustRightInd/>
              <w:spacing w:line="240" w:lineRule="auto"/>
              <w:jc w:val="left"/>
              <w:rPr>
                <w:rFonts w:ascii="宋体" w:hAnsi="宋体" w:cs="宋体"/>
                <w:color w:val="000000"/>
                <w:sz w:val="18"/>
                <w:szCs w:val="18"/>
              </w:rPr>
            </w:pPr>
          </w:p>
        </w:tc>
        <w:tc>
          <w:tcPr>
            <w:tcW w:w="3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489F5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侧身，一手持喷嘴对准火源根部，另一手压下手把，由近及远扫射灭火；</w:t>
            </w:r>
          </w:p>
          <w:p w14:paraId="0F16135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喷完前需迅速撤离火场；</w:t>
            </w:r>
          </w:p>
          <w:p w14:paraId="5CEFD92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火未熄灭应继续更换操作。</w:t>
            </w:r>
          </w:p>
        </w:tc>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6B6983">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25</w:t>
            </w: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BBC27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未压下手把扣10分；</w:t>
            </w:r>
          </w:p>
          <w:p w14:paraId="7D1F72F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未侧身对准火源根部扫射扣10分；</w:t>
            </w:r>
          </w:p>
          <w:p w14:paraId="3A8B637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未由近及远灭火扣10分；</w:t>
            </w:r>
          </w:p>
          <w:p w14:paraId="1073F3B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喷完前未迅速撤离扣10分；</w:t>
            </w:r>
          </w:p>
          <w:p w14:paraId="4B58CC3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火未熄灭就停止操作扣10分。</w:t>
            </w:r>
          </w:p>
        </w:tc>
        <w:tc>
          <w:tcPr>
            <w:tcW w:w="1369" w:type="dxa"/>
            <w:tcBorders>
              <w:top w:val="single" w:color="000000" w:sz="4" w:space="0"/>
              <w:left w:val="single" w:color="000000" w:sz="4" w:space="0"/>
              <w:bottom w:val="single" w:color="000000" w:sz="4" w:space="0"/>
              <w:right w:val="single" w:color="000000" w:sz="4" w:space="0"/>
            </w:tcBorders>
            <w:vAlign w:val="center"/>
          </w:tcPr>
          <w:p w14:paraId="289FC1B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13D81C0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42DEA869">
        <w:tblPrEx>
          <w:tblCellMar>
            <w:top w:w="0" w:type="dxa"/>
            <w:left w:w="0" w:type="dxa"/>
            <w:bottom w:w="0" w:type="dxa"/>
            <w:right w:w="0" w:type="dxa"/>
          </w:tblCellMar>
        </w:tblPrEx>
        <w:trPr>
          <w:trHeight w:val="20" w:hRule="atLeast"/>
          <w:jc w:val="center"/>
        </w:trPr>
        <w:tc>
          <w:tcPr>
            <w:tcW w:w="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74AEB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1227"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60800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检查确认</w:t>
            </w:r>
          </w:p>
        </w:tc>
        <w:tc>
          <w:tcPr>
            <w:tcW w:w="3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1C274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检查灭火效果，确认火源熄灭。</w:t>
            </w:r>
          </w:p>
        </w:tc>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1C3C3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3FE1C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未检查灭火效果扣10分；</w:t>
            </w:r>
          </w:p>
          <w:p w14:paraId="70C46AA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未确认火源熄灭扣10分。</w:t>
            </w:r>
          </w:p>
        </w:tc>
        <w:tc>
          <w:tcPr>
            <w:tcW w:w="1369" w:type="dxa"/>
            <w:tcBorders>
              <w:top w:val="single" w:color="000000" w:sz="4" w:space="0"/>
              <w:left w:val="single" w:color="000000" w:sz="4" w:space="0"/>
              <w:bottom w:val="single" w:color="000000" w:sz="4" w:space="0"/>
              <w:right w:val="single" w:color="000000" w:sz="4" w:space="0"/>
            </w:tcBorders>
            <w:vAlign w:val="center"/>
          </w:tcPr>
          <w:p w14:paraId="3A3D463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5BBB7E0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24FF2225">
        <w:tblPrEx>
          <w:tblCellMar>
            <w:top w:w="0" w:type="dxa"/>
            <w:left w:w="0" w:type="dxa"/>
            <w:bottom w:w="0" w:type="dxa"/>
            <w:right w:w="0" w:type="dxa"/>
          </w:tblCellMar>
        </w:tblPrEx>
        <w:trPr>
          <w:trHeight w:val="20" w:hRule="atLeast"/>
          <w:jc w:val="center"/>
        </w:trPr>
        <w:tc>
          <w:tcPr>
            <w:tcW w:w="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EFA42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6</w:t>
            </w: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6E78539D">
            <w:pPr>
              <w:widowControl/>
              <w:adjustRightInd/>
              <w:spacing w:line="240" w:lineRule="auto"/>
              <w:jc w:val="left"/>
              <w:rPr>
                <w:rFonts w:ascii="宋体" w:hAnsi="宋体" w:cs="宋体"/>
                <w:color w:val="000000"/>
                <w:sz w:val="18"/>
                <w:szCs w:val="18"/>
              </w:rPr>
            </w:pPr>
          </w:p>
        </w:tc>
        <w:tc>
          <w:tcPr>
            <w:tcW w:w="3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F97E3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将使用过的灭火器放到指定位置；</w:t>
            </w:r>
          </w:p>
          <w:p w14:paraId="192C8EC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注明已使用。</w:t>
            </w:r>
          </w:p>
        </w:tc>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6DE239">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588A0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未放到指定位置扣5分；</w:t>
            </w:r>
          </w:p>
          <w:p w14:paraId="5B8C898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未注明已使用扣10分。</w:t>
            </w:r>
          </w:p>
        </w:tc>
        <w:tc>
          <w:tcPr>
            <w:tcW w:w="1369" w:type="dxa"/>
            <w:tcBorders>
              <w:top w:val="single" w:color="000000" w:sz="4" w:space="0"/>
              <w:left w:val="single" w:color="000000" w:sz="4" w:space="0"/>
              <w:bottom w:val="single" w:color="000000" w:sz="4" w:space="0"/>
              <w:right w:val="single" w:color="000000" w:sz="4" w:space="0"/>
            </w:tcBorders>
            <w:vAlign w:val="center"/>
          </w:tcPr>
          <w:p w14:paraId="39861F8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697412B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08EB59BD">
        <w:tblPrEx>
          <w:tblCellMar>
            <w:top w:w="0" w:type="dxa"/>
            <w:left w:w="0" w:type="dxa"/>
            <w:bottom w:w="0" w:type="dxa"/>
            <w:right w:w="0" w:type="dxa"/>
          </w:tblCellMar>
        </w:tblPrEx>
        <w:trPr>
          <w:trHeight w:val="20" w:hRule="atLeast"/>
          <w:jc w:val="center"/>
        </w:trPr>
        <w:tc>
          <w:tcPr>
            <w:tcW w:w="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CD9E3C">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7</w:t>
            </w: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6D3C57DC">
            <w:pPr>
              <w:widowControl/>
              <w:adjustRightInd/>
              <w:spacing w:line="240" w:lineRule="auto"/>
              <w:jc w:val="left"/>
              <w:rPr>
                <w:rFonts w:ascii="宋体" w:hAnsi="宋体" w:cs="宋体"/>
                <w:color w:val="000000"/>
                <w:sz w:val="18"/>
                <w:szCs w:val="18"/>
              </w:rPr>
            </w:pPr>
          </w:p>
        </w:tc>
        <w:tc>
          <w:tcPr>
            <w:tcW w:w="3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037AB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报告灭火情况。</w:t>
            </w:r>
          </w:p>
        </w:tc>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86EE89">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79B88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未报告扣5分。</w:t>
            </w:r>
          </w:p>
        </w:tc>
        <w:tc>
          <w:tcPr>
            <w:tcW w:w="1369" w:type="dxa"/>
            <w:tcBorders>
              <w:top w:val="single" w:color="000000" w:sz="4" w:space="0"/>
              <w:left w:val="single" w:color="000000" w:sz="4" w:space="0"/>
              <w:bottom w:val="single" w:color="000000" w:sz="4" w:space="0"/>
              <w:right w:val="single" w:color="000000" w:sz="4" w:space="0"/>
            </w:tcBorders>
            <w:vAlign w:val="center"/>
          </w:tcPr>
          <w:p w14:paraId="5AA8630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口述</w:t>
            </w:r>
          </w:p>
        </w:tc>
      </w:tr>
      <w:tr w14:paraId="2CA88446">
        <w:tblPrEx>
          <w:tblCellMar>
            <w:top w:w="0" w:type="dxa"/>
            <w:left w:w="0" w:type="dxa"/>
            <w:bottom w:w="0" w:type="dxa"/>
            <w:right w:w="0" w:type="dxa"/>
          </w:tblCellMar>
        </w:tblPrEx>
        <w:trPr>
          <w:trHeight w:val="20" w:hRule="atLeast"/>
          <w:jc w:val="center"/>
        </w:trPr>
        <w:tc>
          <w:tcPr>
            <w:tcW w:w="49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DE4D8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8</w:t>
            </w: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4FF6E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现场清理</w:t>
            </w:r>
          </w:p>
        </w:tc>
        <w:tc>
          <w:tcPr>
            <w:tcW w:w="315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C0AA4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清理工具，清理现场。</w:t>
            </w:r>
          </w:p>
        </w:tc>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505661">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EAE1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未清理扣5分。</w:t>
            </w:r>
          </w:p>
        </w:tc>
        <w:tc>
          <w:tcPr>
            <w:tcW w:w="1369" w:type="dxa"/>
            <w:tcBorders>
              <w:top w:val="single" w:color="000000" w:sz="4" w:space="0"/>
              <w:left w:val="single" w:color="000000" w:sz="4" w:space="0"/>
              <w:bottom w:val="single" w:color="000000" w:sz="4" w:space="0"/>
              <w:right w:val="single" w:color="000000" w:sz="4" w:space="0"/>
            </w:tcBorders>
            <w:vAlign w:val="center"/>
          </w:tcPr>
          <w:p w14:paraId="0D3A777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1704C28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753F22D2">
        <w:tblPrEx>
          <w:tblCellMar>
            <w:top w:w="0" w:type="dxa"/>
            <w:left w:w="0" w:type="dxa"/>
            <w:bottom w:w="0" w:type="dxa"/>
            <w:right w:w="0" w:type="dxa"/>
          </w:tblCellMar>
        </w:tblPrEx>
        <w:trPr>
          <w:trHeight w:val="20" w:hRule="atLeast"/>
          <w:jc w:val="center"/>
        </w:trPr>
        <w:tc>
          <w:tcPr>
            <w:tcW w:w="487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E73E3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合计</w:t>
            </w:r>
          </w:p>
        </w:tc>
        <w:tc>
          <w:tcPr>
            <w:tcW w:w="6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4B3E3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100</w:t>
            </w:r>
          </w:p>
        </w:tc>
        <w:tc>
          <w:tcPr>
            <w:tcW w:w="242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9F9E13">
            <w:pPr>
              <w:adjustRightInd/>
              <w:spacing w:line="240" w:lineRule="auto"/>
              <w:jc w:val="center"/>
              <w:rPr>
                <w:rFonts w:ascii="宋体" w:hAnsi="宋体" w:cs="宋体"/>
                <w:color w:val="000000"/>
                <w:sz w:val="18"/>
                <w:szCs w:val="18"/>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88018AB">
            <w:pPr>
              <w:adjustRightInd/>
              <w:spacing w:line="240" w:lineRule="auto"/>
              <w:jc w:val="center"/>
              <w:rPr>
                <w:rFonts w:ascii="宋体" w:hAnsi="宋体" w:cs="宋体"/>
                <w:color w:val="000000"/>
                <w:sz w:val="18"/>
                <w:szCs w:val="18"/>
              </w:rPr>
            </w:pPr>
          </w:p>
        </w:tc>
      </w:tr>
      <w:tr w14:paraId="1D4FD71C">
        <w:tblPrEx>
          <w:tblCellMar>
            <w:top w:w="0" w:type="dxa"/>
            <w:left w:w="0" w:type="dxa"/>
            <w:bottom w:w="0" w:type="dxa"/>
            <w:right w:w="0" w:type="dxa"/>
          </w:tblCellMar>
        </w:tblPrEx>
        <w:trPr>
          <w:trHeight w:val="20" w:hRule="atLeast"/>
          <w:jc w:val="center"/>
        </w:trPr>
        <w:tc>
          <w:tcPr>
            <w:tcW w:w="9286"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27D62A">
            <w:pPr>
              <w:pStyle w:val="197"/>
              <w:rPr>
                <w:rFonts w:hAnsi="宋体"/>
              </w:rPr>
            </w:pPr>
            <w:r>
              <w:rPr>
                <w:rFonts w:hint="eastAsia" w:hAnsi="宋体"/>
              </w:rPr>
              <w:t>单项扣分总和不得超出该项配分数。</w:t>
            </w:r>
          </w:p>
        </w:tc>
      </w:tr>
    </w:tbl>
    <w:p w14:paraId="1AFC1C73">
      <w:pPr>
        <w:widowControl/>
        <w:numPr>
          <w:ilvl w:val="0"/>
          <w:numId w:val="44"/>
        </w:numPr>
        <w:tabs>
          <w:tab w:val="center" w:pos="4201"/>
          <w:tab w:val="right" w:leader="dot" w:pos="9298"/>
        </w:tabs>
        <w:autoSpaceDE w:val="0"/>
        <w:autoSpaceDN w:val="0"/>
        <w:adjustRightInd/>
        <w:spacing w:line="240" w:lineRule="auto"/>
        <w:rPr>
          <w:rFonts w:ascii="宋体" w:hAnsi="Times New Roman"/>
          <w:kern w:val="0"/>
          <w:szCs w:val="20"/>
        </w:rPr>
      </w:pPr>
      <w:r>
        <w:rPr>
          <w:rFonts w:hint="eastAsia" w:ascii="宋体" w:hAnsi="宋体"/>
          <w:kern w:val="0"/>
          <w:szCs w:val="20"/>
        </w:rPr>
        <w:t>K12-6铝粉起火，灭火器的选择和使用</w:t>
      </w:r>
    </w:p>
    <w:p w14:paraId="54DC21F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试题难易程度：</w:t>
      </w:r>
    </w:p>
    <w:p w14:paraId="1C1112A6">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中等。</w:t>
      </w:r>
    </w:p>
    <w:p w14:paraId="56052A11">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考试时间：</w:t>
      </w:r>
    </w:p>
    <w:p w14:paraId="1F2BBE1F">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5分钟。</w:t>
      </w:r>
    </w:p>
    <w:p w14:paraId="6C296CF9">
      <w:pPr>
        <w:widowControl/>
        <w:tabs>
          <w:tab w:val="center" w:pos="4201"/>
          <w:tab w:val="right" w:leader="dot" w:pos="9298"/>
        </w:tabs>
        <w:autoSpaceDE w:val="0"/>
        <w:autoSpaceDN w:val="0"/>
        <w:adjustRightInd/>
        <w:spacing w:line="240" w:lineRule="auto"/>
        <w:ind w:firstLine="420" w:firstLineChars="200"/>
        <w:rPr>
          <w:rFonts w:ascii="宋体" w:hAnsi="宋体"/>
          <w:kern w:val="0"/>
          <w:szCs w:val="20"/>
        </w:rPr>
      </w:pPr>
      <w:r>
        <w:rPr>
          <w:rFonts w:hint="eastAsia" w:ascii="宋体" w:hAnsi="宋体"/>
          <w:kern w:val="0"/>
          <w:szCs w:val="20"/>
        </w:rPr>
        <w:t>评分标准：</w:t>
      </w:r>
    </w:p>
    <w:p w14:paraId="0C4671C3">
      <w:pPr>
        <w:pStyle w:val="130"/>
        <w:keepNext/>
        <w:keepLines/>
        <w:widowControl w:val="0"/>
        <w:spacing w:before="156" w:after="156"/>
      </w:pPr>
      <w:r>
        <w:rPr>
          <w:rFonts w:hint="eastAsia"/>
        </w:rPr>
        <w:t>K12-6铝粉起火，灭火器的选择和使用评分表</w:t>
      </w:r>
    </w:p>
    <w:tbl>
      <w:tblPr>
        <w:tblStyle w:val="42"/>
        <w:tblW w:w="5000" w:type="pct"/>
        <w:jc w:val="center"/>
        <w:tblLayout w:type="fixed"/>
        <w:tblCellMar>
          <w:top w:w="0" w:type="dxa"/>
          <w:left w:w="0" w:type="dxa"/>
          <w:bottom w:w="0" w:type="dxa"/>
          <w:right w:w="0" w:type="dxa"/>
        </w:tblCellMar>
      </w:tblPr>
      <w:tblGrid>
        <w:gridCol w:w="499"/>
        <w:gridCol w:w="1229"/>
        <w:gridCol w:w="3260"/>
        <w:gridCol w:w="620"/>
        <w:gridCol w:w="2455"/>
        <w:gridCol w:w="1311"/>
      </w:tblGrid>
      <w:tr w14:paraId="43A93EBF">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870F8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序号</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6A43D2">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考试项目</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B88A1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考试内容</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971E33">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配分</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6E760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评分标准</w:t>
            </w:r>
          </w:p>
        </w:tc>
        <w:tc>
          <w:tcPr>
            <w:tcW w:w="1304" w:type="dxa"/>
            <w:tcBorders>
              <w:top w:val="single" w:color="000000" w:sz="4" w:space="0"/>
              <w:left w:val="single" w:color="000000" w:sz="4" w:space="0"/>
              <w:bottom w:val="single" w:color="000000" w:sz="4" w:space="0"/>
              <w:right w:val="single" w:color="000000" w:sz="4" w:space="0"/>
            </w:tcBorders>
            <w:vAlign w:val="center"/>
          </w:tcPr>
          <w:p w14:paraId="56B39D6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考试方式</w:t>
            </w:r>
          </w:p>
        </w:tc>
      </w:tr>
      <w:tr w14:paraId="03C9BA68">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D8FB2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28ECB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准备工作</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0E6D51">
            <w:pPr>
              <w:widowControl/>
              <w:adjustRightInd/>
              <w:spacing w:line="240" w:lineRule="auto"/>
              <w:jc w:val="left"/>
              <w:rPr>
                <w:rFonts w:ascii="宋体" w:hAnsi="宋体"/>
                <w:kern w:val="0"/>
                <w:sz w:val="18"/>
                <w:szCs w:val="18"/>
              </w:rPr>
            </w:pPr>
            <w:r>
              <w:rPr>
                <w:rFonts w:hint="eastAsia" w:ascii="宋体" w:hAnsi="宋体"/>
                <w:kern w:val="0"/>
                <w:sz w:val="18"/>
                <w:szCs w:val="18"/>
              </w:rPr>
              <w:t>1）检查灭火器的有效期、出厂合格证；</w:t>
            </w:r>
          </w:p>
          <w:p w14:paraId="4A849CDC">
            <w:pPr>
              <w:widowControl/>
              <w:adjustRightInd/>
              <w:spacing w:line="240" w:lineRule="auto"/>
              <w:jc w:val="left"/>
              <w:rPr>
                <w:rFonts w:ascii="宋体" w:hAnsi="宋体"/>
                <w:kern w:val="0"/>
                <w:sz w:val="18"/>
                <w:szCs w:val="18"/>
              </w:rPr>
            </w:pPr>
            <w:r>
              <w:rPr>
                <w:rFonts w:hint="eastAsia" w:ascii="宋体" w:hAnsi="宋体" w:cs="宋体"/>
                <w:color w:val="000000"/>
                <w:kern w:val="0"/>
                <w:sz w:val="18"/>
                <w:szCs w:val="18"/>
              </w:rPr>
              <w:t>2）检查灭火器压力值是否处于正常压力范围；</w:t>
            </w:r>
          </w:p>
          <w:p w14:paraId="5C8274FE">
            <w:pPr>
              <w:widowControl/>
              <w:adjustRightInd/>
              <w:spacing w:line="240" w:lineRule="auto"/>
              <w:jc w:val="left"/>
              <w:rPr>
                <w:rFonts w:ascii="宋体" w:hAnsi="宋体"/>
                <w:kern w:val="0"/>
                <w:sz w:val="18"/>
                <w:szCs w:val="18"/>
              </w:rPr>
            </w:pPr>
            <w:r>
              <w:rPr>
                <w:rFonts w:hint="eastAsia" w:ascii="宋体" w:hAnsi="宋体" w:cs="宋体"/>
                <w:color w:val="000000"/>
                <w:kern w:val="0"/>
                <w:sz w:val="18"/>
                <w:szCs w:val="18"/>
              </w:rPr>
              <w:t>3）检查保险销和铅封是否完好；</w:t>
            </w:r>
          </w:p>
          <w:p w14:paraId="13CF22A5">
            <w:pPr>
              <w:widowControl/>
              <w:adjustRightInd/>
              <w:spacing w:line="240" w:lineRule="auto"/>
              <w:jc w:val="left"/>
              <w:rPr>
                <w:rFonts w:ascii="宋体" w:hAnsi="宋体"/>
                <w:kern w:val="0"/>
                <w:sz w:val="18"/>
                <w:szCs w:val="18"/>
              </w:rPr>
            </w:pPr>
            <w:r>
              <w:rPr>
                <w:rFonts w:hint="eastAsia" w:ascii="宋体" w:hAnsi="宋体" w:cs="宋体"/>
                <w:color w:val="000000"/>
                <w:kern w:val="0"/>
                <w:sz w:val="18"/>
                <w:szCs w:val="18"/>
              </w:rPr>
              <w:t>4）灭火器的筒体是否无明显的损伤（磕伤、划伤）、缺陷、锈蚀（特别是筒底和焊缝）、泄漏；</w:t>
            </w:r>
          </w:p>
          <w:p w14:paraId="0C70DCC6">
            <w:pPr>
              <w:widowControl/>
              <w:adjustRightInd/>
              <w:spacing w:line="240" w:lineRule="auto"/>
              <w:jc w:val="left"/>
              <w:rPr>
                <w:rFonts w:ascii="宋体" w:hAnsi="宋体"/>
                <w:kern w:val="0"/>
                <w:sz w:val="18"/>
                <w:szCs w:val="18"/>
              </w:rPr>
            </w:pPr>
            <w:r>
              <w:rPr>
                <w:rFonts w:hint="eastAsia" w:ascii="宋体" w:hAnsi="宋体" w:cs="宋体"/>
                <w:color w:val="000000"/>
                <w:kern w:val="0"/>
                <w:sz w:val="18"/>
                <w:szCs w:val="18"/>
              </w:rPr>
              <w:t>5）灭火器喷射软管是否完好，无明显龟裂，喷嘴不堵塞。</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D260AF">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D401B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每项未检查或错误扣2分。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1D22AF8D">
            <w:pPr>
              <w:adjustRightInd/>
              <w:spacing w:line="240" w:lineRule="auto"/>
              <w:jc w:val="left"/>
              <w:rPr>
                <w:rFonts w:ascii="宋体" w:hAnsi="宋体" w:cs="宋体"/>
                <w:color w:val="000000"/>
                <w:sz w:val="18"/>
                <w:szCs w:val="18"/>
              </w:rPr>
            </w:pPr>
          </w:p>
          <w:p w14:paraId="3D53027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3492EE38">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2AF4AAA0">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00D602">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1F0DB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火情判断</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5D795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根据火情选择</w:t>
            </w:r>
            <w:r>
              <w:rPr>
                <w:rFonts w:hint="eastAsia" w:ascii="宋体" w:hAnsi="宋体"/>
                <w:sz w:val="18"/>
                <w:szCs w:val="18"/>
              </w:rPr>
              <w:t>带有“D”类火灾标识且明确适用于铝粉的灭火器（粉状石墨灭火器、专用干粉灭火器）</w:t>
            </w:r>
            <w:r>
              <w:rPr>
                <w:rFonts w:hint="eastAsia" w:ascii="宋体" w:hAnsi="宋体" w:cs="宋体"/>
                <w:color w:val="000000"/>
                <w:sz w:val="18"/>
                <w:szCs w:val="18"/>
              </w:rPr>
              <w:t>，迅速赶赴火场，准确判断风向。</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0525B3">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15</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83F9C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灭火器选择错误扣15分；</w:t>
            </w:r>
          </w:p>
          <w:p w14:paraId="65111DA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赶赴火场动作迟缓扣5分；</w:t>
            </w:r>
          </w:p>
          <w:p w14:paraId="5CAB86E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风向判断错误扣15分。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3B623F3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431F831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1800E928">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42887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3</w:t>
            </w:r>
          </w:p>
        </w:tc>
        <w:tc>
          <w:tcPr>
            <w:tcW w:w="122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7A8DA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灭火操作</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88E3A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站在火源上风口；</w:t>
            </w:r>
          </w:p>
          <w:p w14:paraId="5E9A327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离火源3～5米距离迅速拉下安全环。</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8FBCE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4FAFE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未站火源上风口扣20分；</w:t>
            </w:r>
          </w:p>
          <w:p w14:paraId="37CAD48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灭火距离不对扣10分；</w:t>
            </w:r>
          </w:p>
          <w:p w14:paraId="391D238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未迅速拉下安全环扣5分。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2DE8419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42281D8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6BFC883D">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FD70B4">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4</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16D9AD0B">
            <w:pPr>
              <w:widowControl/>
              <w:adjustRightInd/>
              <w:spacing w:line="240" w:lineRule="auto"/>
              <w:jc w:val="left"/>
              <w:rPr>
                <w:rFonts w:ascii="宋体" w:hAnsi="宋体" w:cs="宋体"/>
                <w:color w:val="000000"/>
                <w:sz w:val="18"/>
                <w:szCs w:val="18"/>
              </w:rPr>
            </w:pP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D0380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侧身，一手持喷嘴对准火源根部，另一手压下手把，由近及远扫射灭火；</w:t>
            </w:r>
          </w:p>
          <w:p w14:paraId="4A01D40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喷完前需迅速撤离火场；</w:t>
            </w:r>
          </w:p>
          <w:p w14:paraId="43311EC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火未熄灭应继续更换操作。</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76EEF8">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25</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BA73C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未压下手把扣10分；</w:t>
            </w:r>
          </w:p>
          <w:p w14:paraId="62F8E21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未侧身对准火源根部扫射扣10分；</w:t>
            </w:r>
          </w:p>
          <w:p w14:paraId="0106D17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未由近及远灭火扣10分；</w:t>
            </w:r>
          </w:p>
          <w:p w14:paraId="7D9FA4A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喷完前未迅速撤离扣10分；</w:t>
            </w:r>
          </w:p>
          <w:p w14:paraId="707C078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火未熄灭就停止操作扣10分。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613AF88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2E5E1FF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053FD0AE">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0379A1">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122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5DFDDC">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检查确认</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E0E21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检查灭火效果，确认火源熄灭。</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4EB89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0D4F9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未检查灭火效果扣10分；</w:t>
            </w:r>
          </w:p>
          <w:p w14:paraId="3CB2B40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未确认火源熄灭扣10分。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2EB0A97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4A60F91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5F1B2C2D">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354BF8">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6</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23B0621B">
            <w:pPr>
              <w:widowControl/>
              <w:adjustRightInd/>
              <w:spacing w:line="240" w:lineRule="auto"/>
              <w:jc w:val="left"/>
              <w:rPr>
                <w:rFonts w:ascii="宋体" w:hAnsi="宋体" w:cs="宋体"/>
                <w:color w:val="000000"/>
                <w:sz w:val="18"/>
                <w:szCs w:val="18"/>
              </w:rPr>
            </w:pP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B066C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将使用过的灭火器放到指定位置；注明已使用。</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637FE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2F008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未放到指定位置扣5分；</w:t>
            </w:r>
          </w:p>
          <w:p w14:paraId="3433668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未注明已使用扣10分。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32F100B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62B544B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5CDCF4A5">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7A9D8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7</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6AFB16F1">
            <w:pPr>
              <w:widowControl/>
              <w:adjustRightInd/>
              <w:spacing w:line="240" w:lineRule="auto"/>
              <w:jc w:val="left"/>
              <w:rPr>
                <w:rFonts w:ascii="宋体" w:hAnsi="宋体" w:cs="宋体"/>
                <w:color w:val="000000"/>
                <w:sz w:val="18"/>
                <w:szCs w:val="18"/>
              </w:rPr>
            </w:pP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AC0AE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报告灭火情况。</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2ACA09">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9582C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未报告扣5分。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62C5E48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口述</w:t>
            </w:r>
          </w:p>
        </w:tc>
      </w:tr>
      <w:tr w14:paraId="7F02D8D0">
        <w:tblPrEx>
          <w:tblCellMar>
            <w:top w:w="0" w:type="dxa"/>
            <w:left w:w="0" w:type="dxa"/>
            <w:bottom w:w="0" w:type="dxa"/>
            <w:right w:w="0" w:type="dxa"/>
          </w:tblCellMar>
        </w:tblPrEx>
        <w:trPr>
          <w:trHeight w:val="20" w:hRule="atLeast"/>
          <w:jc w:val="center"/>
        </w:trPr>
        <w:tc>
          <w:tcPr>
            <w:tcW w:w="4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A24379">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8</w:t>
            </w:r>
          </w:p>
        </w:tc>
        <w:tc>
          <w:tcPr>
            <w:tcW w:w="122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033128">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现场清理</w:t>
            </w:r>
          </w:p>
        </w:tc>
        <w:tc>
          <w:tcPr>
            <w:tcW w:w="324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8187D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清理工具，清理现场。</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457224">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388E8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未清理扣5分。</w:t>
            </w:r>
          </w:p>
        </w:tc>
        <w:tc>
          <w:tcPr>
            <w:tcW w:w="1304" w:type="dxa"/>
            <w:tcBorders>
              <w:top w:val="single" w:color="000000" w:sz="4" w:space="0"/>
              <w:left w:val="single" w:color="000000" w:sz="4" w:space="0"/>
              <w:bottom w:val="single" w:color="000000" w:sz="4" w:space="0"/>
              <w:right w:val="single" w:color="000000" w:sz="4" w:space="0"/>
            </w:tcBorders>
            <w:vAlign w:val="center"/>
          </w:tcPr>
          <w:p w14:paraId="4BC13E9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实物操作</w:t>
            </w:r>
          </w:p>
          <w:p w14:paraId="4F8A12D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1576B697">
        <w:tblPrEx>
          <w:tblCellMar>
            <w:top w:w="0" w:type="dxa"/>
            <w:left w:w="0" w:type="dxa"/>
            <w:bottom w:w="0" w:type="dxa"/>
            <w:right w:w="0" w:type="dxa"/>
          </w:tblCellMar>
        </w:tblPrEx>
        <w:trPr>
          <w:trHeight w:val="20" w:hRule="atLeast"/>
          <w:jc w:val="center"/>
        </w:trPr>
        <w:tc>
          <w:tcPr>
            <w:tcW w:w="495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44A1A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合计</w:t>
            </w:r>
          </w:p>
        </w:tc>
        <w:tc>
          <w:tcPr>
            <w:tcW w:w="61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FAEB93">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100</w:t>
            </w:r>
          </w:p>
        </w:tc>
        <w:tc>
          <w:tcPr>
            <w:tcW w:w="24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2C20B2">
            <w:pPr>
              <w:adjustRightInd/>
              <w:spacing w:line="240" w:lineRule="auto"/>
              <w:jc w:val="center"/>
              <w:rPr>
                <w:rFonts w:ascii="宋体" w:hAnsi="宋体" w:cs="宋体"/>
                <w:color w:val="000000"/>
                <w:sz w:val="18"/>
                <w:szCs w:val="18"/>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0AEF32A6">
            <w:pPr>
              <w:adjustRightInd/>
              <w:spacing w:line="240" w:lineRule="auto"/>
              <w:jc w:val="center"/>
              <w:rPr>
                <w:rFonts w:ascii="宋体" w:hAnsi="宋体" w:cs="宋体"/>
                <w:color w:val="000000"/>
                <w:sz w:val="18"/>
                <w:szCs w:val="18"/>
              </w:rPr>
            </w:pPr>
          </w:p>
        </w:tc>
      </w:tr>
      <w:tr w14:paraId="7FFC8166">
        <w:tblPrEx>
          <w:tblCellMar>
            <w:top w:w="0" w:type="dxa"/>
            <w:left w:w="0" w:type="dxa"/>
            <w:bottom w:w="0" w:type="dxa"/>
            <w:right w:w="0" w:type="dxa"/>
          </w:tblCellMar>
        </w:tblPrEx>
        <w:trPr>
          <w:trHeight w:val="20" w:hRule="atLeast"/>
          <w:jc w:val="center"/>
        </w:trPr>
        <w:tc>
          <w:tcPr>
            <w:tcW w:w="9319"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477FBF">
            <w:pPr>
              <w:pStyle w:val="197"/>
              <w:rPr>
                <w:rFonts w:hAnsi="宋体"/>
              </w:rPr>
            </w:pPr>
            <w:r>
              <w:rPr>
                <w:rFonts w:hint="eastAsia" w:hAnsi="宋体"/>
              </w:rPr>
              <w:t>单项扣分总和不得超出该项配分数。</w:t>
            </w:r>
          </w:p>
        </w:tc>
      </w:tr>
      <w:bookmarkEnd w:id="75"/>
    </w:tbl>
    <w:p w14:paraId="14FD1D0B">
      <w:pPr>
        <w:pStyle w:val="83"/>
        <w:spacing w:before="156" w:after="156"/>
      </w:pPr>
      <w:r>
        <w:rPr>
          <w:rFonts w:hint="eastAsia"/>
        </w:rPr>
        <w:t>K13创伤包扎</w:t>
      </w:r>
    </w:p>
    <w:p w14:paraId="4D4FF38E">
      <w:pPr>
        <w:adjustRightInd/>
        <w:spacing w:line="240" w:lineRule="auto"/>
        <w:ind w:firstLine="420" w:firstLineChars="200"/>
        <w:rPr>
          <w:rFonts w:ascii="宋体" w:hAnsi="宋体" w:cs="宋体"/>
        </w:rPr>
      </w:pPr>
      <w:bookmarkStart w:id="76" w:name="_Toc81218869"/>
      <w:r>
        <w:rPr>
          <w:rFonts w:hint="eastAsia" w:ascii="宋体" w:hAnsi="宋体" w:cs="宋体"/>
        </w:rPr>
        <w:t>1）K13-1创伤包扎</w:t>
      </w:r>
      <w:bookmarkEnd w:id="76"/>
    </w:p>
    <w:p w14:paraId="0F3F7025">
      <w:pPr>
        <w:widowControl/>
        <w:tabs>
          <w:tab w:val="center" w:pos="4201"/>
          <w:tab w:val="right" w:leader="dot" w:pos="9298"/>
        </w:tabs>
        <w:autoSpaceDE w:val="0"/>
        <w:autoSpaceDN w:val="0"/>
        <w:adjustRightInd/>
        <w:spacing w:line="240" w:lineRule="auto"/>
        <w:ind w:firstLine="424" w:firstLineChars="202"/>
        <w:rPr>
          <w:rFonts w:ascii="宋体" w:hAnsi="Times New Roman"/>
          <w:kern w:val="0"/>
          <w:szCs w:val="20"/>
        </w:rPr>
      </w:pPr>
      <w:r>
        <w:rPr>
          <w:rFonts w:hint="eastAsia" w:ascii="宋体" w:hAnsi="宋体"/>
          <w:kern w:val="0"/>
          <w:szCs w:val="20"/>
        </w:rPr>
        <w:t>试题难易程度：</w:t>
      </w:r>
    </w:p>
    <w:p w14:paraId="0FBE01F4">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中等。</w:t>
      </w:r>
    </w:p>
    <w:p w14:paraId="075D9E33">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考试时间：</w:t>
      </w:r>
    </w:p>
    <w:p w14:paraId="2D8AB29E">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8分钟。</w:t>
      </w:r>
    </w:p>
    <w:p w14:paraId="3CF311B1">
      <w:pPr>
        <w:widowControl/>
        <w:tabs>
          <w:tab w:val="center" w:pos="4201"/>
          <w:tab w:val="right" w:leader="dot" w:pos="9298"/>
        </w:tabs>
        <w:autoSpaceDE w:val="0"/>
        <w:autoSpaceDN w:val="0"/>
        <w:adjustRightInd/>
        <w:spacing w:line="240" w:lineRule="auto"/>
        <w:ind w:firstLine="424" w:firstLineChars="202"/>
        <w:rPr>
          <w:rFonts w:ascii="宋体" w:hAnsi="宋体"/>
          <w:kern w:val="0"/>
          <w:szCs w:val="20"/>
        </w:rPr>
      </w:pPr>
      <w:r>
        <w:rPr>
          <w:rFonts w:hint="eastAsia" w:ascii="宋体" w:hAnsi="宋体"/>
          <w:kern w:val="0"/>
          <w:szCs w:val="20"/>
        </w:rPr>
        <w:t>评分标准：</w:t>
      </w:r>
    </w:p>
    <w:p w14:paraId="53FA9947">
      <w:pPr>
        <w:pStyle w:val="130"/>
        <w:spacing w:before="156" w:after="156"/>
      </w:pPr>
      <w:r>
        <w:rPr>
          <w:rFonts w:hint="eastAsia"/>
        </w:rPr>
        <w:t>K13-1创伤包扎评分标准</w:t>
      </w:r>
    </w:p>
    <w:tbl>
      <w:tblPr>
        <w:tblStyle w:val="42"/>
        <w:tblW w:w="5000" w:type="pct"/>
        <w:jc w:val="center"/>
        <w:tblLayout w:type="fixed"/>
        <w:tblCellMar>
          <w:top w:w="0" w:type="dxa"/>
          <w:left w:w="0" w:type="dxa"/>
          <w:bottom w:w="0" w:type="dxa"/>
          <w:right w:w="0" w:type="dxa"/>
        </w:tblCellMar>
      </w:tblPr>
      <w:tblGrid>
        <w:gridCol w:w="598"/>
        <w:gridCol w:w="1067"/>
        <w:gridCol w:w="3884"/>
        <w:gridCol w:w="711"/>
        <w:gridCol w:w="1851"/>
        <w:gridCol w:w="1274"/>
      </w:tblGrid>
      <w:tr w14:paraId="64F74AFA">
        <w:tblPrEx>
          <w:tblCellMar>
            <w:top w:w="0" w:type="dxa"/>
            <w:left w:w="0" w:type="dxa"/>
            <w:bottom w:w="0" w:type="dxa"/>
            <w:right w:w="0" w:type="dxa"/>
          </w:tblCellMar>
        </w:tblPrEx>
        <w:trPr>
          <w:trHeight w:val="224" w:hRule="atLeast"/>
          <w:jc w:val="center"/>
        </w:trPr>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D71ACC">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序号</w:t>
            </w:r>
          </w:p>
        </w:tc>
        <w:tc>
          <w:tcPr>
            <w:tcW w:w="1062"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0A2BF46E">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考核项目</w:t>
            </w:r>
          </w:p>
        </w:tc>
        <w:tc>
          <w:tcPr>
            <w:tcW w:w="38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34CDE27">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考核内容</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F34EDE">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配分</w:t>
            </w: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25662C">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评分标准</w:t>
            </w:r>
          </w:p>
        </w:tc>
        <w:tc>
          <w:tcPr>
            <w:tcW w:w="1269"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58CDA9C8">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考试方式</w:t>
            </w:r>
          </w:p>
        </w:tc>
      </w:tr>
      <w:tr w14:paraId="2F0EF82A">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E04332E">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1062"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22C6E2A">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准备工作</w:t>
            </w:r>
          </w:p>
        </w:tc>
        <w:tc>
          <w:tcPr>
            <w:tcW w:w="386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7D8AFDDF">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向伤者表明身份。</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3A5231">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18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0700E39">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未表明身份扣2分。</w:t>
            </w:r>
          </w:p>
        </w:tc>
        <w:tc>
          <w:tcPr>
            <w:tcW w:w="1269"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5DE742D">
            <w:pPr>
              <w:widowControl/>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实物操作</w:t>
            </w:r>
          </w:p>
          <w:p w14:paraId="721BC985">
            <w:pPr>
              <w:widowControl/>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实物仿真操作</w:t>
            </w:r>
          </w:p>
        </w:tc>
      </w:tr>
      <w:tr w14:paraId="0BB0D3B5">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C533F0B">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50A67664">
            <w:pPr>
              <w:widowControl/>
              <w:adjustRightInd/>
              <w:spacing w:line="240" w:lineRule="auto"/>
              <w:jc w:val="left"/>
              <w:rPr>
                <w:rFonts w:ascii="宋体" w:hAnsi="宋体" w:cs="宋体"/>
                <w:color w:val="000000"/>
                <w:sz w:val="18"/>
                <w:szCs w:val="18"/>
              </w:rPr>
            </w:pPr>
          </w:p>
        </w:tc>
        <w:tc>
          <w:tcPr>
            <w:tcW w:w="386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D18BBAA">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安慰伤者，告知伤者不能随意活动并配合检查。</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E41A5C">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4</w:t>
            </w:r>
          </w:p>
        </w:tc>
        <w:tc>
          <w:tcPr>
            <w:tcW w:w="18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1D41EB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一项不正确扣2分。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01AAACB9">
            <w:pPr>
              <w:widowControl/>
              <w:adjustRightInd/>
              <w:spacing w:line="240" w:lineRule="auto"/>
              <w:jc w:val="left"/>
              <w:rPr>
                <w:rFonts w:ascii="宋体" w:hAnsi="宋体" w:cs="宋体"/>
                <w:color w:val="000000"/>
                <w:sz w:val="18"/>
                <w:szCs w:val="18"/>
              </w:rPr>
            </w:pPr>
          </w:p>
        </w:tc>
      </w:tr>
      <w:tr w14:paraId="3705B121">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19B67776">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0811B6E3">
            <w:pPr>
              <w:widowControl/>
              <w:adjustRightInd/>
              <w:spacing w:line="240" w:lineRule="auto"/>
              <w:jc w:val="left"/>
              <w:rPr>
                <w:rFonts w:ascii="宋体" w:hAnsi="宋体" w:cs="宋体"/>
                <w:color w:val="000000"/>
                <w:sz w:val="18"/>
                <w:szCs w:val="18"/>
              </w:rPr>
            </w:pPr>
          </w:p>
        </w:tc>
        <w:tc>
          <w:tcPr>
            <w:tcW w:w="386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2AA1E291">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检查伤者头面部、胸腹部及四肢。</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F7DAA6F">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4</w:t>
            </w:r>
          </w:p>
        </w:tc>
        <w:tc>
          <w:tcPr>
            <w:tcW w:w="18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30026A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一项不正确扣2分。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27D87B7A">
            <w:pPr>
              <w:widowControl/>
              <w:adjustRightInd/>
              <w:spacing w:line="240" w:lineRule="auto"/>
              <w:jc w:val="left"/>
              <w:rPr>
                <w:rFonts w:ascii="宋体" w:hAnsi="宋体" w:cs="宋体"/>
                <w:color w:val="000000"/>
                <w:sz w:val="18"/>
                <w:szCs w:val="18"/>
              </w:rPr>
            </w:pPr>
          </w:p>
        </w:tc>
      </w:tr>
      <w:tr w14:paraId="673D8855">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0690ADA">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4</w:t>
            </w: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08D236D9">
            <w:pPr>
              <w:widowControl/>
              <w:adjustRightInd/>
              <w:spacing w:line="240" w:lineRule="auto"/>
              <w:jc w:val="left"/>
              <w:rPr>
                <w:rFonts w:ascii="宋体" w:hAnsi="宋体" w:cs="宋体"/>
                <w:color w:val="000000"/>
                <w:sz w:val="18"/>
                <w:szCs w:val="18"/>
              </w:rPr>
            </w:pPr>
          </w:p>
        </w:tc>
        <w:tc>
          <w:tcPr>
            <w:tcW w:w="3867" w:type="dxa"/>
            <w:tcBorders>
              <w:top w:val="single" w:color="000000" w:sz="4" w:space="0"/>
              <w:left w:val="single" w:color="auto" w:sz="4" w:space="0"/>
              <w:bottom w:val="single" w:color="000000" w:sz="4" w:space="0"/>
              <w:right w:val="single" w:color="000000" w:sz="4" w:space="0"/>
            </w:tcBorders>
            <w:noWrap/>
            <w:tcMar>
              <w:top w:w="15" w:type="dxa"/>
              <w:left w:w="15" w:type="dxa"/>
              <w:bottom w:w="0" w:type="dxa"/>
              <w:right w:w="15" w:type="dxa"/>
            </w:tcMar>
            <w:vAlign w:val="center"/>
          </w:tcPr>
          <w:p w14:paraId="1F73E6A1">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报告伤情：</w:t>
            </w:r>
          </w:p>
          <w:p w14:paraId="038EDACF">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包括伤者生命体征、创伤部位、伤口尺寸及深度、出血情况及是否骨折等。</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A6CDE9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4</w:t>
            </w:r>
          </w:p>
        </w:tc>
        <w:tc>
          <w:tcPr>
            <w:tcW w:w="1843"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114E83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未报告伤情扣4分。</w:t>
            </w:r>
          </w:p>
          <w:p w14:paraId="5DA4F55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描述不清楚、不准确一处扣2分。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1C64EF50">
            <w:pPr>
              <w:widowControl/>
              <w:adjustRightInd/>
              <w:spacing w:line="240" w:lineRule="auto"/>
              <w:jc w:val="left"/>
              <w:rPr>
                <w:rFonts w:ascii="宋体" w:hAnsi="宋体" w:cs="宋体"/>
                <w:color w:val="000000"/>
                <w:sz w:val="18"/>
                <w:szCs w:val="18"/>
              </w:rPr>
            </w:pPr>
          </w:p>
        </w:tc>
      </w:tr>
      <w:tr w14:paraId="7084888B">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3EA40E87">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5</w:t>
            </w:r>
          </w:p>
        </w:tc>
        <w:tc>
          <w:tcPr>
            <w:tcW w:w="1062" w:type="dxa"/>
            <w:vMerge w:val="continue"/>
            <w:tcBorders>
              <w:top w:val="single" w:color="auto" w:sz="4" w:space="0"/>
              <w:left w:val="single" w:color="auto" w:sz="4" w:space="0"/>
              <w:bottom w:val="single" w:color="auto" w:sz="4" w:space="0"/>
              <w:right w:val="single" w:color="auto" w:sz="4" w:space="0"/>
            </w:tcBorders>
            <w:vAlign w:val="center"/>
          </w:tcPr>
          <w:p w14:paraId="36CE2F3B">
            <w:pPr>
              <w:widowControl/>
              <w:adjustRightInd/>
              <w:spacing w:line="240" w:lineRule="auto"/>
              <w:jc w:val="left"/>
              <w:rPr>
                <w:rFonts w:ascii="宋体" w:hAnsi="宋体" w:cs="宋体"/>
                <w:color w:val="000000"/>
                <w:sz w:val="18"/>
                <w:szCs w:val="18"/>
              </w:rPr>
            </w:pPr>
          </w:p>
        </w:tc>
        <w:tc>
          <w:tcPr>
            <w:tcW w:w="3867" w:type="dxa"/>
            <w:tcBorders>
              <w:top w:val="single" w:color="000000" w:sz="4" w:space="0"/>
              <w:left w:val="single" w:color="auto" w:sz="4" w:space="0"/>
              <w:bottom w:val="single" w:color="auto" w:sz="4" w:space="0"/>
              <w:right w:val="single" w:color="000000" w:sz="4" w:space="0"/>
            </w:tcBorders>
            <w:noWrap/>
            <w:tcMar>
              <w:top w:w="15" w:type="dxa"/>
              <w:left w:w="15" w:type="dxa"/>
              <w:bottom w:w="0" w:type="dxa"/>
              <w:right w:w="15" w:type="dxa"/>
            </w:tcMar>
            <w:vAlign w:val="center"/>
          </w:tcPr>
          <w:p w14:paraId="1EF6AA46">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根据包扎位置选择所需物品。</w:t>
            </w:r>
          </w:p>
        </w:tc>
        <w:tc>
          <w:tcPr>
            <w:tcW w:w="708" w:type="dxa"/>
            <w:tcBorders>
              <w:top w:val="single" w:color="000000" w:sz="4" w:space="0"/>
              <w:left w:val="single" w:color="000000" w:sz="4" w:space="0"/>
              <w:bottom w:val="single" w:color="auto" w:sz="4" w:space="0"/>
              <w:right w:val="single" w:color="000000" w:sz="4" w:space="0"/>
            </w:tcBorders>
            <w:noWrap/>
            <w:tcMar>
              <w:top w:w="15" w:type="dxa"/>
              <w:left w:w="15" w:type="dxa"/>
              <w:bottom w:w="0" w:type="dxa"/>
              <w:right w:w="15" w:type="dxa"/>
            </w:tcMar>
            <w:vAlign w:val="center"/>
          </w:tcPr>
          <w:p w14:paraId="77EF0FF9">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7</w:t>
            </w:r>
          </w:p>
        </w:tc>
        <w:tc>
          <w:tcPr>
            <w:tcW w:w="1843" w:type="dxa"/>
            <w:tcBorders>
              <w:top w:val="single" w:color="000000" w:sz="4" w:space="0"/>
              <w:left w:val="single" w:color="000000" w:sz="4" w:space="0"/>
              <w:bottom w:val="single" w:color="auto" w:sz="4" w:space="0"/>
              <w:right w:val="single" w:color="auto" w:sz="4" w:space="0"/>
            </w:tcBorders>
            <w:noWrap/>
            <w:tcMar>
              <w:top w:w="15" w:type="dxa"/>
              <w:left w:w="15" w:type="dxa"/>
              <w:bottom w:w="0" w:type="dxa"/>
              <w:right w:w="15" w:type="dxa"/>
            </w:tcMar>
            <w:vAlign w:val="center"/>
          </w:tcPr>
          <w:p w14:paraId="2944CDC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选择错误扣7分。</w:t>
            </w:r>
          </w:p>
        </w:tc>
        <w:tc>
          <w:tcPr>
            <w:tcW w:w="1269" w:type="dxa"/>
            <w:vMerge w:val="continue"/>
            <w:tcBorders>
              <w:top w:val="single" w:color="auto" w:sz="4" w:space="0"/>
              <w:left w:val="single" w:color="auto" w:sz="4" w:space="0"/>
              <w:bottom w:val="single" w:color="auto" w:sz="4" w:space="0"/>
              <w:right w:val="single" w:color="auto" w:sz="4" w:space="0"/>
            </w:tcBorders>
            <w:vAlign w:val="center"/>
          </w:tcPr>
          <w:p w14:paraId="4F970AC2">
            <w:pPr>
              <w:widowControl/>
              <w:adjustRightInd/>
              <w:spacing w:line="240" w:lineRule="auto"/>
              <w:jc w:val="left"/>
              <w:rPr>
                <w:rFonts w:ascii="宋体" w:hAnsi="宋体" w:cs="宋体"/>
                <w:color w:val="000000"/>
                <w:sz w:val="18"/>
                <w:szCs w:val="18"/>
              </w:rPr>
            </w:pPr>
          </w:p>
        </w:tc>
      </w:tr>
      <w:tr w14:paraId="79C93F16">
        <w:tblPrEx>
          <w:tblCellMar>
            <w:top w:w="0" w:type="dxa"/>
            <w:left w:w="0" w:type="dxa"/>
            <w:bottom w:w="0" w:type="dxa"/>
            <w:right w:w="0" w:type="dxa"/>
          </w:tblCellMar>
        </w:tblPrEx>
        <w:trPr>
          <w:trHeight w:val="20" w:hRule="atLeast"/>
          <w:jc w:val="center"/>
        </w:trPr>
        <w:tc>
          <w:tcPr>
            <w:tcW w:w="5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777350F">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1062"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233B3DF8">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创口处理</w:t>
            </w:r>
          </w:p>
        </w:tc>
        <w:tc>
          <w:tcPr>
            <w:tcW w:w="38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2C50B71">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纱布、绷带固定方法正确。</w:t>
            </w:r>
          </w:p>
        </w:tc>
        <w:tc>
          <w:tcPr>
            <w:tcW w:w="70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54B84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184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92F626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不正确扣10分。</w:t>
            </w:r>
          </w:p>
        </w:tc>
        <w:tc>
          <w:tcPr>
            <w:tcW w:w="1269" w:type="dxa"/>
            <w:vMerge w:val="restart"/>
            <w:tcBorders>
              <w:top w:val="single" w:color="auto" w:sz="4" w:space="0"/>
              <w:left w:val="single" w:color="auto" w:sz="4" w:space="0"/>
              <w:bottom w:val="single" w:color="000000" w:sz="4" w:space="0"/>
              <w:right w:val="single" w:color="auto" w:sz="4" w:space="0"/>
            </w:tcBorders>
            <w:noWrap/>
            <w:tcMar>
              <w:top w:w="15" w:type="dxa"/>
              <w:left w:w="15" w:type="dxa"/>
              <w:bottom w:w="0" w:type="dxa"/>
              <w:right w:w="15" w:type="dxa"/>
            </w:tcMar>
            <w:vAlign w:val="center"/>
          </w:tcPr>
          <w:p w14:paraId="59DEC9A1">
            <w:pPr>
              <w:widowControl/>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实物操作</w:t>
            </w:r>
          </w:p>
          <w:p w14:paraId="52EA18E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7761D732">
        <w:tblPrEx>
          <w:tblCellMar>
            <w:top w:w="0" w:type="dxa"/>
            <w:left w:w="0" w:type="dxa"/>
            <w:bottom w:w="0" w:type="dxa"/>
            <w:right w:w="0" w:type="dxa"/>
          </w:tblCellMar>
        </w:tblPrEx>
        <w:trPr>
          <w:trHeight w:val="20" w:hRule="atLeast"/>
          <w:jc w:val="center"/>
        </w:trPr>
        <w:tc>
          <w:tcPr>
            <w:tcW w:w="5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886168B">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7</w:t>
            </w:r>
          </w:p>
        </w:tc>
        <w:tc>
          <w:tcPr>
            <w:tcW w:w="1062" w:type="dxa"/>
            <w:vMerge w:val="continue"/>
            <w:tcBorders>
              <w:top w:val="single" w:color="auto" w:sz="4" w:space="0"/>
              <w:left w:val="single" w:color="auto" w:sz="4" w:space="0"/>
              <w:bottom w:val="single" w:color="000000" w:sz="4" w:space="0"/>
              <w:right w:val="single" w:color="auto" w:sz="4" w:space="0"/>
            </w:tcBorders>
            <w:vAlign w:val="center"/>
          </w:tcPr>
          <w:p w14:paraId="0B1BAD8A">
            <w:pPr>
              <w:widowControl/>
              <w:adjustRightInd/>
              <w:spacing w:line="240" w:lineRule="auto"/>
              <w:jc w:val="left"/>
              <w:rPr>
                <w:rFonts w:ascii="宋体" w:hAnsi="宋体" w:cs="宋体"/>
                <w:color w:val="000000"/>
                <w:sz w:val="18"/>
                <w:szCs w:val="18"/>
              </w:rPr>
            </w:pPr>
          </w:p>
        </w:tc>
        <w:tc>
          <w:tcPr>
            <w:tcW w:w="38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FDD2ED8">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包扎时纱布压迫位置正确。</w:t>
            </w:r>
          </w:p>
        </w:tc>
        <w:tc>
          <w:tcPr>
            <w:tcW w:w="70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5AF8A6">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184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401CC8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不正确扣10分。</w:t>
            </w:r>
          </w:p>
        </w:tc>
        <w:tc>
          <w:tcPr>
            <w:tcW w:w="1269" w:type="dxa"/>
            <w:vMerge w:val="continue"/>
            <w:tcBorders>
              <w:top w:val="single" w:color="auto" w:sz="4" w:space="0"/>
              <w:left w:val="single" w:color="auto" w:sz="4" w:space="0"/>
              <w:bottom w:val="single" w:color="000000" w:sz="4" w:space="0"/>
              <w:right w:val="single" w:color="auto" w:sz="4" w:space="0"/>
            </w:tcBorders>
            <w:vAlign w:val="center"/>
          </w:tcPr>
          <w:p w14:paraId="041010D1">
            <w:pPr>
              <w:widowControl/>
              <w:adjustRightInd/>
              <w:spacing w:line="240" w:lineRule="auto"/>
              <w:jc w:val="left"/>
              <w:rPr>
                <w:rFonts w:ascii="宋体" w:hAnsi="宋体" w:cs="宋体"/>
                <w:color w:val="000000"/>
                <w:sz w:val="18"/>
                <w:szCs w:val="18"/>
              </w:rPr>
            </w:pPr>
          </w:p>
        </w:tc>
      </w:tr>
      <w:tr w14:paraId="2939EB10">
        <w:tblPrEx>
          <w:tblCellMar>
            <w:top w:w="0" w:type="dxa"/>
            <w:left w:w="0" w:type="dxa"/>
            <w:bottom w:w="0" w:type="dxa"/>
            <w:right w:w="0" w:type="dxa"/>
          </w:tblCellMar>
        </w:tblPrEx>
        <w:trPr>
          <w:trHeight w:val="20" w:hRule="atLeast"/>
          <w:jc w:val="center"/>
        </w:trPr>
        <w:tc>
          <w:tcPr>
            <w:tcW w:w="5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F899EFC">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8</w:t>
            </w:r>
          </w:p>
        </w:tc>
        <w:tc>
          <w:tcPr>
            <w:tcW w:w="1062" w:type="dxa"/>
            <w:vMerge w:val="continue"/>
            <w:tcBorders>
              <w:top w:val="single" w:color="auto" w:sz="4" w:space="0"/>
              <w:left w:val="single" w:color="auto" w:sz="4" w:space="0"/>
              <w:bottom w:val="single" w:color="000000" w:sz="4" w:space="0"/>
              <w:right w:val="single" w:color="auto" w:sz="4" w:space="0"/>
            </w:tcBorders>
            <w:vAlign w:val="center"/>
          </w:tcPr>
          <w:p w14:paraId="5DA51345">
            <w:pPr>
              <w:widowControl/>
              <w:adjustRightInd/>
              <w:spacing w:line="240" w:lineRule="auto"/>
              <w:jc w:val="left"/>
              <w:rPr>
                <w:rFonts w:ascii="宋体" w:hAnsi="宋体" w:cs="宋体"/>
                <w:color w:val="000000"/>
                <w:sz w:val="18"/>
                <w:szCs w:val="18"/>
              </w:rPr>
            </w:pPr>
          </w:p>
        </w:tc>
        <w:tc>
          <w:tcPr>
            <w:tcW w:w="38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0E1234C">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螺旋反折手法正确。</w:t>
            </w:r>
          </w:p>
        </w:tc>
        <w:tc>
          <w:tcPr>
            <w:tcW w:w="70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7813DD4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184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1D796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不正确扣10分。</w:t>
            </w:r>
          </w:p>
        </w:tc>
        <w:tc>
          <w:tcPr>
            <w:tcW w:w="1269" w:type="dxa"/>
            <w:vMerge w:val="continue"/>
            <w:tcBorders>
              <w:top w:val="single" w:color="auto" w:sz="4" w:space="0"/>
              <w:left w:val="single" w:color="auto" w:sz="4" w:space="0"/>
              <w:bottom w:val="single" w:color="000000" w:sz="4" w:space="0"/>
              <w:right w:val="single" w:color="auto" w:sz="4" w:space="0"/>
            </w:tcBorders>
            <w:vAlign w:val="center"/>
          </w:tcPr>
          <w:p w14:paraId="5EC79206">
            <w:pPr>
              <w:widowControl/>
              <w:adjustRightInd/>
              <w:spacing w:line="240" w:lineRule="auto"/>
              <w:jc w:val="left"/>
              <w:rPr>
                <w:rFonts w:ascii="宋体" w:hAnsi="宋体" w:cs="宋体"/>
                <w:color w:val="000000"/>
                <w:sz w:val="18"/>
                <w:szCs w:val="18"/>
              </w:rPr>
            </w:pPr>
          </w:p>
        </w:tc>
      </w:tr>
      <w:tr w14:paraId="2E862DE8">
        <w:tblPrEx>
          <w:tblCellMar>
            <w:top w:w="0" w:type="dxa"/>
            <w:left w:w="0" w:type="dxa"/>
            <w:bottom w:w="0" w:type="dxa"/>
            <w:right w:w="0" w:type="dxa"/>
          </w:tblCellMar>
        </w:tblPrEx>
        <w:trPr>
          <w:trHeight w:val="20" w:hRule="atLeast"/>
          <w:jc w:val="center"/>
        </w:trPr>
        <w:tc>
          <w:tcPr>
            <w:tcW w:w="59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DFB9A75">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9</w:t>
            </w:r>
          </w:p>
        </w:tc>
        <w:tc>
          <w:tcPr>
            <w:tcW w:w="1062" w:type="dxa"/>
            <w:vMerge w:val="continue"/>
            <w:tcBorders>
              <w:top w:val="single" w:color="auto" w:sz="4" w:space="0"/>
              <w:left w:val="single" w:color="auto" w:sz="4" w:space="0"/>
              <w:bottom w:val="single" w:color="000000" w:sz="4" w:space="0"/>
              <w:right w:val="single" w:color="auto" w:sz="4" w:space="0"/>
            </w:tcBorders>
            <w:vAlign w:val="center"/>
          </w:tcPr>
          <w:p w14:paraId="28614595">
            <w:pPr>
              <w:widowControl/>
              <w:adjustRightInd/>
              <w:spacing w:line="240" w:lineRule="auto"/>
              <w:jc w:val="left"/>
              <w:rPr>
                <w:rFonts w:ascii="宋体" w:hAnsi="宋体" w:cs="宋体"/>
                <w:color w:val="000000"/>
                <w:sz w:val="18"/>
                <w:szCs w:val="18"/>
              </w:rPr>
            </w:pPr>
          </w:p>
        </w:tc>
        <w:tc>
          <w:tcPr>
            <w:tcW w:w="3867"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6B73F1E">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8字形包扎方法正确。</w:t>
            </w:r>
          </w:p>
        </w:tc>
        <w:tc>
          <w:tcPr>
            <w:tcW w:w="70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EFD4182">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184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4C6E960">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每错一项扣2分。</w:t>
            </w:r>
          </w:p>
        </w:tc>
        <w:tc>
          <w:tcPr>
            <w:tcW w:w="1269" w:type="dxa"/>
            <w:vMerge w:val="continue"/>
            <w:tcBorders>
              <w:top w:val="single" w:color="auto" w:sz="4" w:space="0"/>
              <w:left w:val="single" w:color="auto" w:sz="4" w:space="0"/>
              <w:bottom w:val="single" w:color="000000" w:sz="4" w:space="0"/>
              <w:right w:val="single" w:color="auto" w:sz="4" w:space="0"/>
            </w:tcBorders>
            <w:vAlign w:val="center"/>
          </w:tcPr>
          <w:p w14:paraId="1DF3D6DA">
            <w:pPr>
              <w:widowControl/>
              <w:adjustRightInd/>
              <w:spacing w:line="240" w:lineRule="auto"/>
              <w:jc w:val="left"/>
              <w:rPr>
                <w:rFonts w:ascii="宋体" w:hAnsi="宋体" w:cs="宋体"/>
                <w:color w:val="000000"/>
                <w:sz w:val="18"/>
                <w:szCs w:val="18"/>
              </w:rPr>
            </w:pPr>
          </w:p>
        </w:tc>
      </w:tr>
      <w:tr w14:paraId="667FCF32">
        <w:tblPrEx>
          <w:tblCellMar>
            <w:top w:w="0" w:type="dxa"/>
            <w:left w:w="0" w:type="dxa"/>
            <w:bottom w:w="0" w:type="dxa"/>
            <w:right w:w="0" w:type="dxa"/>
          </w:tblCellMar>
        </w:tblPrEx>
        <w:trPr>
          <w:trHeight w:val="20" w:hRule="atLeast"/>
          <w:jc w:val="center"/>
        </w:trPr>
        <w:tc>
          <w:tcPr>
            <w:tcW w:w="595"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C9BE669">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1062" w:type="dxa"/>
            <w:vMerge w:val="continue"/>
            <w:tcBorders>
              <w:top w:val="single" w:color="auto" w:sz="4" w:space="0"/>
              <w:left w:val="single" w:color="auto" w:sz="4" w:space="0"/>
              <w:bottom w:val="single" w:color="000000" w:sz="4" w:space="0"/>
              <w:right w:val="single" w:color="auto" w:sz="4" w:space="0"/>
            </w:tcBorders>
            <w:vAlign w:val="center"/>
          </w:tcPr>
          <w:p w14:paraId="33E32EC6">
            <w:pPr>
              <w:widowControl/>
              <w:adjustRightInd/>
              <w:spacing w:line="240" w:lineRule="auto"/>
              <w:jc w:val="left"/>
              <w:rPr>
                <w:rFonts w:ascii="宋体" w:hAnsi="宋体" w:cs="宋体"/>
                <w:color w:val="000000"/>
                <w:sz w:val="18"/>
                <w:szCs w:val="18"/>
              </w:rPr>
            </w:pPr>
          </w:p>
        </w:tc>
        <w:tc>
          <w:tcPr>
            <w:tcW w:w="3867"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D8639AC">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包扎纱布打结方法正确。</w:t>
            </w:r>
          </w:p>
        </w:tc>
        <w:tc>
          <w:tcPr>
            <w:tcW w:w="708"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5F49D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6</w:t>
            </w:r>
          </w:p>
        </w:tc>
        <w:tc>
          <w:tcPr>
            <w:tcW w:w="1843" w:type="dxa"/>
            <w:tcBorders>
              <w:top w:val="single" w:color="auto"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FA1569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不正确扣10分。</w:t>
            </w:r>
          </w:p>
        </w:tc>
        <w:tc>
          <w:tcPr>
            <w:tcW w:w="1269" w:type="dxa"/>
            <w:vMerge w:val="continue"/>
            <w:tcBorders>
              <w:top w:val="single" w:color="auto" w:sz="4" w:space="0"/>
              <w:left w:val="single" w:color="auto" w:sz="4" w:space="0"/>
              <w:bottom w:val="single" w:color="000000" w:sz="4" w:space="0"/>
              <w:right w:val="single" w:color="auto" w:sz="4" w:space="0"/>
            </w:tcBorders>
            <w:vAlign w:val="center"/>
          </w:tcPr>
          <w:p w14:paraId="3B8488C5">
            <w:pPr>
              <w:widowControl/>
              <w:adjustRightInd/>
              <w:spacing w:line="240" w:lineRule="auto"/>
              <w:jc w:val="left"/>
              <w:rPr>
                <w:rFonts w:ascii="宋体" w:hAnsi="宋体" w:cs="宋体"/>
                <w:color w:val="000000"/>
                <w:sz w:val="18"/>
                <w:szCs w:val="18"/>
              </w:rPr>
            </w:pPr>
          </w:p>
        </w:tc>
      </w:tr>
      <w:tr w14:paraId="058F27C1">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03CA501">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11</w:t>
            </w:r>
          </w:p>
        </w:tc>
        <w:tc>
          <w:tcPr>
            <w:tcW w:w="1062" w:type="dxa"/>
            <w:vMerge w:val="restart"/>
            <w:tcBorders>
              <w:top w:val="nil"/>
              <w:left w:val="single" w:color="000000" w:sz="4" w:space="0"/>
              <w:bottom w:val="nil"/>
              <w:right w:val="single" w:color="000000" w:sz="4" w:space="0"/>
            </w:tcBorders>
            <w:noWrap/>
            <w:tcMar>
              <w:top w:w="15" w:type="dxa"/>
              <w:left w:w="15" w:type="dxa"/>
              <w:bottom w:w="0" w:type="dxa"/>
              <w:right w:w="15" w:type="dxa"/>
            </w:tcMar>
            <w:vAlign w:val="center"/>
          </w:tcPr>
          <w:p w14:paraId="4192EA29">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固定</w:t>
            </w:r>
          </w:p>
        </w:tc>
        <w:tc>
          <w:tcPr>
            <w:tcW w:w="38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C2DF5B8">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固定时患者体位正确。</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3870F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8</w:t>
            </w: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531E8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不正确扣8分。</w:t>
            </w:r>
          </w:p>
        </w:tc>
        <w:tc>
          <w:tcPr>
            <w:tcW w:w="126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C81176">
            <w:pPr>
              <w:widowControl/>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实物操作</w:t>
            </w:r>
          </w:p>
          <w:p w14:paraId="0B52E105">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3A1B4753">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F4CDA9">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12</w:t>
            </w:r>
          </w:p>
        </w:tc>
        <w:tc>
          <w:tcPr>
            <w:tcW w:w="1062" w:type="dxa"/>
            <w:vMerge w:val="continue"/>
            <w:tcBorders>
              <w:top w:val="nil"/>
              <w:left w:val="single" w:color="000000" w:sz="4" w:space="0"/>
              <w:bottom w:val="nil"/>
              <w:right w:val="single" w:color="000000" w:sz="4" w:space="0"/>
            </w:tcBorders>
            <w:vAlign w:val="center"/>
          </w:tcPr>
          <w:p w14:paraId="4D82AF39">
            <w:pPr>
              <w:widowControl/>
              <w:adjustRightInd/>
              <w:spacing w:line="240" w:lineRule="auto"/>
              <w:jc w:val="left"/>
              <w:rPr>
                <w:rFonts w:ascii="宋体" w:hAnsi="宋体" w:cs="宋体"/>
                <w:color w:val="000000"/>
                <w:sz w:val="18"/>
                <w:szCs w:val="18"/>
              </w:rPr>
            </w:pPr>
          </w:p>
        </w:tc>
        <w:tc>
          <w:tcPr>
            <w:tcW w:w="38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890DF4">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固定包扎方法正确、迅速。</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E900DE">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D2F31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不正确扣10分。</w:t>
            </w:r>
          </w:p>
        </w:tc>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19C51DF7">
            <w:pPr>
              <w:widowControl/>
              <w:adjustRightInd/>
              <w:spacing w:line="240" w:lineRule="auto"/>
              <w:jc w:val="left"/>
              <w:rPr>
                <w:rFonts w:ascii="宋体" w:hAnsi="宋体" w:cs="宋体"/>
                <w:color w:val="000000"/>
                <w:sz w:val="18"/>
                <w:szCs w:val="18"/>
              </w:rPr>
            </w:pPr>
          </w:p>
        </w:tc>
      </w:tr>
      <w:tr w14:paraId="45E1FBEB">
        <w:tblPrEx>
          <w:tblCellMar>
            <w:top w:w="0" w:type="dxa"/>
            <w:left w:w="0" w:type="dxa"/>
            <w:bottom w:w="0" w:type="dxa"/>
            <w:right w:w="0" w:type="dxa"/>
          </w:tblCellMar>
        </w:tblPrEx>
        <w:trPr>
          <w:trHeight w:val="20" w:hRule="atLeast"/>
          <w:jc w:val="center"/>
        </w:trPr>
        <w:tc>
          <w:tcPr>
            <w:tcW w:w="59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38C16A4">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13</w:t>
            </w:r>
          </w:p>
        </w:tc>
        <w:tc>
          <w:tcPr>
            <w:tcW w:w="1062"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4D6319">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搬运</w:t>
            </w:r>
          </w:p>
        </w:tc>
        <w:tc>
          <w:tcPr>
            <w:tcW w:w="386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DFA7E5">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搬运时患者放置位置、担架置入方式、固定带固定、患者询问及检查确认、搬运时患者头部朝向均正确。</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38F91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15</w:t>
            </w: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B9060E">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一项不正确扣3分。</w:t>
            </w:r>
          </w:p>
        </w:tc>
        <w:tc>
          <w:tcPr>
            <w:tcW w:w="126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2A15FD">
            <w:pPr>
              <w:widowControl/>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实物操作</w:t>
            </w:r>
          </w:p>
          <w:p w14:paraId="7C9A48A6">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5BBE3C71">
        <w:tblPrEx>
          <w:tblCellMar>
            <w:top w:w="0" w:type="dxa"/>
            <w:left w:w="0" w:type="dxa"/>
            <w:bottom w:w="0" w:type="dxa"/>
            <w:right w:w="0" w:type="dxa"/>
          </w:tblCellMar>
        </w:tblPrEx>
        <w:trPr>
          <w:trHeight w:val="224" w:hRule="atLeast"/>
          <w:jc w:val="center"/>
        </w:trPr>
        <w:tc>
          <w:tcPr>
            <w:tcW w:w="5524" w:type="dxa"/>
            <w:gridSpan w:val="3"/>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8A4AB4">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合计</w:t>
            </w:r>
          </w:p>
        </w:tc>
        <w:tc>
          <w:tcPr>
            <w:tcW w:w="708"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960973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100</w:t>
            </w: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94BDF8">
            <w:pPr>
              <w:adjustRightInd/>
              <w:spacing w:line="240" w:lineRule="auto"/>
              <w:rPr>
                <w:rFonts w:ascii="宋体" w:hAnsi="宋体" w:cs="宋体"/>
                <w:color w:val="000000"/>
                <w:sz w:val="18"/>
                <w:szCs w:val="18"/>
              </w:rPr>
            </w:pPr>
          </w:p>
        </w:tc>
        <w:tc>
          <w:tcPr>
            <w:tcW w:w="126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A48890B">
            <w:pPr>
              <w:adjustRightInd/>
              <w:spacing w:line="240" w:lineRule="auto"/>
              <w:rPr>
                <w:rFonts w:ascii="宋体" w:hAnsi="宋体" w:cs="宋体"/>
                <w:color w:val="000000"/>
                <w:sz w:val="18"/>
                <w:szCs w:val="18"/>
              </w:rPr>
            </w:pPr>
          </w:p>
        </w:tc>
      </w:tr>
      <w:tr w14:paraId="21E64325">
        <w:tblPrEx>
          <w:tblCellMar>
            <w:top w:w="0" w:type="dxa"/>
            <w:left w:w="0" w:type="dxa"/>
            <w:bottom w:w="0" w:type="dxa"/>
            <w:right w:w="0" w:type="dxa"/>
          </w:tblCellMar>
        </w:tblPrEx>
        <w:trPr>
          <w:trHeight w:val="224"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C21A5E6">
            <w:pPr>
              <w:pStyle w:val="197"/>
            </w:pPr>
            <w:r>
              <w:rPr>
                <w:rFonts w:hint="eastAsia"/>
              </w:rPr>
              <w:t>单项扣分总和不得超出该项配分数。</w:t>
            </w:r>
          </w:p>
        </w:tc>
      </w:tr>
    </w:tbl>
    <w:p w14:paraId="19AAAD13">
      <w:pPr>
        <w:pStyle w:val="83"/>
        <w:spacing w:before="156" w:after="156"/>
      </w:pPr>
      <w:r>
        <w:rPr>
          <w:rFonts w:hint="eastAsia"/>
        </w:rPr>
        <w:t>K14正压式空气呼吸器的使用</w:t>
      </w:r>
    </w:p>
    <w:p w14:paraId="43BE6215">
      <w:pPr>
        <w:adjustRightInd/>
        <w:spacing w:line="240" w:lineRule="auto"/>
        <w:ind w:firstLine="422" w:firstLineChars="201"/>
        <w:rPr>
          <w:rFonts w:ascii="宋体" w:hAnsi="宋体" w:cs="宋体"/>
        </w:rPr>
      </w:pPr>
      <w:bookmarkStart w:id="77" w:name="_Toc81218871"/>
      <w:r>
        <w:rPr>
          <w:rFonts w:hint="eastAsia" w:ascii="宋体" w:hAnsi="宋体" w:cs="宋体"/>
        </w:rPr>
        <w:t>1）K14-1正压式空气呼吸器的使用</w:t>
      </w:r>
      <w:bookmarkEnd w:id="77"/>
    </w:p>
    <w:p w14:paraId="79C59199">
      <w:pPr>
        <w:adjustRightInd/>
        <w:spacing w:line="360" w:lineRule="exact"/>
        <w:ind w:firstLine="422" w:firstLineChars="201"/>
        <w:rPr>
          <w:rFonts w:ascii="宋体" w:hAnsi="宋体" w:cs="宋体"/>
        </w:rPr>
      </w:pPr>
      <w:r>
        <w:rPr>
          <w:rFonts w:hint="eastAsia" w:ascii="宋体" w:hAnsi="宋体" w:cs="宋体"/>
        </w:rPr>
        <w:t>试题难易程度：</w:t>
      </w:r>
    </w:p>
    <w:p w14:paraId="2B6F8FD9">
      <w:pPr>
        <w:adjustRightInd/>
        <w:spacing w:line="240" w:lineRule="auto"/>
        <w:ind w:firstLine="422" w:firstLineChars="201"/>
        <w:rPr>
          <w:rFonts w:ascii="宋体" w:hAnsi="宋体" w:cs="宋体"/>
        </w:rPr>
      </w:pPr>
      <w:r>
        <w:rPr>
          <w:rFonts w:hint="eastAsia" w:ascii="宋体" w:hAnsi="宋体" w:cs="宋体"/>
        </w:rPr>
        <w:t>容易。</w:t>
      </w:r>
    </w:p>
    <w:p w14:paraId="71EE35A5">
      <w:pPr>
        <w:adjustRightInd/>
        <w:spacing w:line="240" w:lineRule="auto"/>
        <w:ind w:firstLine="422" w:firstLineChars="201"/>
        <w:rPr>
          <w:rFonts w:ascii="宋体" w:hAnsi="宋体" w:cs="宋体"/>
        </w:rPr>
      </w:pPr>
      <w:r>
        <w:rPr>
          <w:rFonts w:hint="eastAsia" w:ascii="宋体" w:hAnsi="宋体" w:cs="宋体"/>
        </w:rPr>
        <w:t>考试时间：</w:t>
      </w:r>
    </w:p>
    <w:p w14:paraId="5A8CF586">
      <w:pPr>
        <w:adjustRightInd/>
        <w:spacing w:line="240" w:lineRule="auto"/>
        <w:ind w:firstLine="422" w:firstLineChars="201"/>
        <w:rPr>
          <w:rFonts w:ascii="宋体" w:hAnsi="宋体" w:cs="宋体"/>
        </w:rPr>
      </w:pPr>
      <w:r>
        <w:rPr>
          <w:rFonts w:hint="eastAsia" w:ascii="宋体" w:hAnsi="宋体" w:cs="宋体"/>
        </w:rPr>
        <w:t>7分钟。</w:t>
      </w:r>
    </w:p>
    <w:p w14:paraId="6CB3F5CF">
      <w:pPr>
        <w:adjustRightInd/>
        <w:spacing w:line="240" w:lineRule="auto"/>
        <w:ind w:firstLine="422" w:firstLineChars="201"/>
        <w:rPr>
          <w:rFonts w:ascii="宋体" w:hAnsi="宋体" w:cs="宋体"/>
        </w:rPr>
      </w:pPr>
      <w:r>
        <w:rPr>
          <w:rFonts w:hint="eastAsia" w:ascii="宋体" w:hAnsi="宋体" w:cs="宋体"/>
        </w:rPr>
        <w:t>评分标准：</w:t>
      </w:r>
    </w:p>
    <w:p w14:paraId="4EEA0820">
      <w:pPr>
        <w:pStyle w:val="130"/>
        <w:spacing w:before="156" w:after="156"/>
      </w:pPr>
      <w:r>
        <w:rPr>
          <w:rFonts w:hint="eastAsia"/>
        </w:rPr>
        <w:t>K14-1正压式空气呼吸器的使用评分表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3"/>
        <w:gridCol w:w="999"/>
        <w:gridCol w:w="3772"/>
        <w:gridCol w:w="559"/>
        <w:gridCol w:w="2117"/>
        <w:gridCol w:w="1453"/>
      </w:tblGrid>
      <w:tr w14:paraId="54FB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noWrap/>
            <w:tcMar>
              <w:top w:w="15" w:type="dxa"/>
              <w:left w:w="15" w:type="dxa"/>
              <w:right w:w="15" w:type="dxa"/>
            </w:tcMar>
            <w:vAlign w:val="center"/>
          </w:tcPr>
          <w:p w14:paraId="03468C45">
            <w:pPr>
              <w:adjustRightInd/>
              <w:spacing w:line="240" w:lineRule="auto"/>
              <w:jc w:val="center"/>
              <w:textAlignment w:val="center"/>
              <w:rPr>
                <w:rFonts w:ascii="宋体" w:hAnsi="宋体" w:cs="宋体"/>
                <w:bCs/>
                <w:color w:val="000000"/>
                <w:sz w:val="18"/>
                <w:szCs w:val="18"/>
              </w:rPr>
            </w:pPr>
            <w:bookmarkStart w:id="78" w:name="_Hlk202556257"/>
            <w:bookmarkStart w:id="79" w:name="_Hlk202257980"/>
            <w:r>
              <w:rPr>
                <w:rFonts w:hint="eastAsia" w:ascii="宋体" w:hAnsi="宋体" w:cs="宋体"/>
                <w:bCs/>
                <w:color w:val="000000"/>
                <w:sz w:val="18"/>
                <w:szCs w:val="18"/>
              </w:rPr>
              <w:t>序号</w:t>
            </w:r>
          </w:p>
        </w:tc>
        <w:tc>
          <w:tcPr>
            <w:tcW w:w="995" w:type="dxa"/>
            <w:noWrap/>
            <w:tcMar>
              <w:top w:w="15" w:type="dxa"/>
              <w:left w:w="15" w:type="dxa"/>
              <w:right w:w="15" w:type="dxa"/>
            </w:tcMar>
            <w:vAlign w:val="center"/>
          </w:tcPr>
          <w:p w14:paraId="447FE1F9">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考核项目</w:t>
            </w:r>
          </w:p>
        </w:tc>
        <w:tc>
          <w:tcPr>
            <w:tcW w:w="3756" w:type="dxa"/>
            <w:noWrap/>
            <w:tcMar>
              <w:top w:w="15" w:type="dxa"/>
              <w:left w:w="15" w:type="dxa"/>
              <w:right w:w="15" w:type="dxa"/>
            </w:tcMar>
            <w:vAlign w:val="center"/>
          </w:tcPr>
          <w:p w14:paraId="790CDC0E">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考核内容</w:t>
            </w:r>
          </w:p>
        </w:tc>
        <w:tc>
          <w:tcPr>
            <w:tcW w:w="557" w:type="dxa"/>
            <w:noWrap/>
            <w:tcMar>
              <w:top w:w="15" w:type="dxa"/>
              <w:left w:w="15" w:type="dxa"/>
              <w:right w:w="15" w:type="dxa"/>
            </w:tcMar>
            <w:vAlign w:val="center"/>
          </w:tcPr>
          <w:p w14:paraId="7D630AAE">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配分</w:t>
            </w:r>
          </w:p>
        </w:tc>
        <w:tc>
          <w:tcPr>
            <w:tcW w:w="2108" w:type="dxa"/>
            <w:noWrap/>
            <w:tcMar>
              <w:top w:w="15" w:type="dxa"/>
              <w:left w:w="15" w:type="dxa"/>
              <w:right w:w="15" w:type="dxa"/>
            </w:tcMar>
            <w:vAlign w:val="center"/>
          </w:tcPr>
          <w:p w14:paraId="5B9DB051">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评分标准</w:t>
            </w:r>
          </w:p>
        </w:tc>
        <w:tc>
          <w:tcPr>
            <w:tcW w:w="1447" w:type="dxa"/>
            <w:noWrap/>
            <w:tcMar>
              <w:top w:w="15" w:type="dxa"/>
              <w:left w:w="15" w:type="dxa"/>
              <w:right w:w="15" w:type="dxa"/>
            </w:tcMar>
            <w:vAlign w:val="center"/>
          </w:tcPr>
          <w:p w14:paraId="4B81FE0C">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kern w:val="0"/>
                <w:sz w:val="18"/>
                <w:szCs w:val="18"/>
              </w:rPr>
              <w:t>考试方式</w:t>
            </w:r>
          </w:p>
        </w:tc>
      </w:tr>
      <w:bookmarkEnd w:id="78"/>
      <w:tr w14:paraId="0D21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restart"/>
            <w:noWrap/>
            <w:tcMar>
              <w:top w:w="15" w:type="dxa"/>
              <w:left w:w="15" w:type="dxa"/>
              <w:right w:w="15" w:type="dxa"/>
            </w:tcMar>
            <w:vAlign w:val="center"/>
          </w:tcPr>
          <w:p w14:paraId="625BB2C5">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1</w:t>
            </w:r>
          </w:p>
        </w:tc>
        <w:tc>
          <w:tcPr>
            <w:tcW w:w="995" w:type="dxa"/>
            <w:vMerge w:val="restart"/>
            <w:noWrap/>
            <w:tcMar>
              <w:top w:w="15" w:type="dxa"/>
              <w:left w:w="15" w:type="dxa"/>
              <w:right w:w="15" w:type="dxa"/>
            </w:tcMar>
            <w:vAlign w:val="center"/>
          </w:tcPr>
          <w:p w14:paraId="72E62B58">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空气呼吸器检查</w:t>
            </w:r>
          </w:p>
        </w:tc>
        <w:tc>
          <w:tcPr>
            <w:tcW w:w="3756" w:type="dxa"/>
            <w:noWrap/>
            <w:tcMar>
              <w:top w:w="15" w:type="dxa"/>
              <w:left w:w="15" w:type="dxa"/>
              <w:right w:w="15" w:type="dxa"/>
            </w:tcMar>
            <w:vAlign w:val="center"/>
          </w:tcPr>
          <w:p w14:paraId="0319D1DF">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组件检查：</w:t>
            </w:r>
          </w:p>
          <w:p w14:paraId="10951814">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面罩、视窗、排气阀、头带、颈带等齐全且完好；</w:t>
            </w:r>
          </w:p>
          <w:p w14:paraId="42C9765C">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气瓶、背具、固定带、接头、管路、阀体、压力表、供气阀等齐全且完好；</w:t>
            </w:r>
          </w:p>
          <w:p w14:paraId="45CE6FA7">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接头、管路、瓶阀等连接紧密且完好。</w:t>
            </w:r>
          </w:p>
        </w:tc>
        <w:tc>
          <w:tcPr>
            <w:tcW w:w="557" w:type="dxa"/>
            <w:noWrap/>
            <w:tcMar>
              <w:top w:w="15" w:type="dxa"/>
              <w:left w:w="15" w:type="dxa"/>
              <w:right w:w="15" w:type="dxa"/>
            </w:tcMar>
            <w:vAlign w:val="center"/>
          </w:tcPr>
          <w:p w14:paraId="1B9E3768">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108" w:type="dxa"/>
            <w:noWrap/>
            <w:tcMar>
              <w:top w:w="15" w:type="dxa"/>
              <w:left w:w="15" w:type="dxa"/>
              <w:right w:w="15" w:type="dxa"/>
            </w:tcMar>
            <w:vAlign w:val="center"/>
          </w:tcPr>
          <w:p w14:paraId="1174E6D3">
            <w:pPr>
              <w:adjustRightInd/>
              <w:spacing w:line="240" w:lineRule="auto"/>
              <w:jc w:val="left"/>
              <w:rPr>
                <w:rFonts w:ascii="宋体" w:hAnsi="宋体" w:cs="宋体"/>
                <w:color w:val="000000"/>
                <w:sz w:val="18"/>
                <w:szCs w:val="18"/>
              </w:rPr>
            </w:pPr>
            <w:bookmarkStart w:id="80" w:name="OLE_LINK1"/>
            <w:bookmarkStart w:id="81" w:name="OLE_LINK2"/>
            <w:r>
              <w:rPr>
                <w:rFonts w:hint="eastAsia" w:ascii="宋体" w:hAnsi="宋体" w:cs="宋体"/>
                <w:color w:val="000000"/>
                <w:sz w:val="18"/>
                <w:szCs w:val="18"/>
              </w:rPr>
              <w:t>未检查扣6分；</w:t>
            </w:r>
          </w:p>
          <w:p w14:paraId="1FC04D2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漏检一项扣2分。</w:t>
            </w:r>
            <w:bookmarkEnd w:id="80"/>
            <w:bookmarkEnd w:id="81"/>
          </w:p>
        </w:tc>
        <w:tc>
          <w:tcPr>
            <w:tcW w:w="1447" w:type="dxa"/>
            <w:vMerge w:val="restart"/>
            <w:noWrap/>
            <w:tcMar>
              <w:top w:w="15" w:type="dxa"/>
              <w:left w:w="15" w:type="dxa"/>
              <w:right w:w="15" w:type="dxa"/>
            </w:tcMar>
            <w:vAlign w:val="center"/>
          </w:tcPr>
          <w:p w14:paraId="2F5D7A43">
            <w:pPr>
              <w:widowControl/>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实物操作</w:t>
            </w:r>
          </w:p>
          <w:p w14:paraId="302817A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033C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55C6B37D">
            <w:pPr>
              <w:widowControl/>
              <w:adjustRightInd/>
              <w:spacing w:line="240" w:lineRule="auto"/>
              <w:jc w:val="left"/>
              <w:rPr>
                <w:rFonts w:ascii="宋体" w:hAnsi="宋体" w:cs="宋体"/>
                <w:color w:val="000000"/>
                <w:sz w:val="18"/>
                <w:szCs w:val="18"/>
              </w:rPr>
            </w:pPr>
          </w:p>
        </w:tc>
        <w:tc>
          <w:tcPr>
            <w:tcW w:w="995" w:type="dxa"/>
            <w:vMerge w:val="continue"/>
            <w:noWrap/>
            <w:tcMar>
              <w:top w:w="15" w:type="dxa"/>
              <w:left w:w="15" w:type="dxa"/>
              <w:right w:w="15" w:type="dxa"/>
            </w:tcMar>
            <w:vAlign w:val="center"/>
          </w:tcPr>
          <w:p w14:paraId="42E0B7F9">
            <w:pPr>
              <w:adjustRightInd/>
              <w:spacing w:line="240" w:lineRule="auto"/>
              <w:jc w:val="left"/>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41FEA512">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气瓶检查：</w:t>
            </w:r>
          </w:p>
          <w:p w14:paraId="610F86AB">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无破损、变形，在检测有效期内；</w:t>
            </w:r>
          </w:p>
          <w:p w14:paraId="2BAE33E0">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与背板固定可靠。</w:t>
            </w:r>
          </w:p>
        </w:tc>
        <w:tc>
          <w:tcPr>
            <w:tcW w:w="557" w:type="dxa"/>
            <w:noWrap/>
            <w:tcMar>
              <w:top w:w="15" w:type="dxa"/>
              <w:left w:w="15" w:type="dxa"/>
              <w:right w:w="15" w:type="dxa"/>
            </w:tcMar>
            <w:vAlign w:val="center"/>
          </w:tcPr>
          <w:p w14:paraId="5508E57A">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6</w:t>
            </w:r>
          </w:p>
        </w:tc>
        <w:tc>
          <w:tcPr>
            <w:tcW w:w="2108" w:type="dxa"/>
            <w:noWrap/>
            <w:tcMar>
              <w:top w:w="15" w:type="dxa"/>
              <w:left w:w="15" w:type="dxa"/>
              <w:right w:w="15" w:type="dxa"/>
            </w:tcMar>
            <w:vAlign w:val="center"/>
          </w:tcPr>
          <w:p w14:paraId="0ED7D4F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未检查扣6分；</w:t>
            </w:r>
          </w:p>
          <w:p w14:paraId="51584FA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漏检一项扣2分。</w:t>
            </w:r>
          </w:p>
        </w:tc>
        <w:tc>
          <w:tcPr>
            <w:tcW w:w="1447" w:type="dxa"/>
            <w:vMerge w:val="continue"/>
            <w:noWrap/>
            <w:tcMar>
              <w:top w:w="15" w:type="dxa"/>
              <w:left w:w="15" w:type="dxa"/>
              <w:right w:w="15" w:type="dxa"/>
            </w:tcMar>
            <w:vAlign w:val="center"/>
          </w:tcPr>
          <w:p w14:paraId="43F403A5">
            <w:pPr>
              <w:adjustRightInd/>
              <w:spacing w:line="240" w:lineRule="auto"/>
              <w:ind w:left="111" w:leftChars="53"/>
              <w:jc w:val="center"/>
              <w:rPr>
                <w:rFonts w:ascii="宋体" w:hAnsi="宋体" w:cs="宋体"/>
                <w:color w:val="000000"/>
                <w:sz w:val="18"/>
                <w:szCs w:val="18"/>
              </w:rPr>
            </w:pPr>
          </w:p>
        </w:tc>
      </w:tr>
    </w:tbl>
    <w:p w14:paraId="4CBE9CD8">
      <w:pPr>
        <w:pStyle w:val="130"/>
        <w:numPr>
          <w:ilvl w:val="0"/>
          <w:numId w:val="0"/>
        </w:numPr>
        <w:spacing w:before="156" w:after="156"/>
      </w:pPr>
      <w:r>
        <w:rPr>
          <w:rFonts w:hint="eastAsia"/>
        </w:rPr>
        <w:t>表9</w:t>
      </w:r>
      <w:r>
        <w:t xml:space="preserve">  </w:t>
      </w:r>
      <w:r>
        <w:rPr>
          <w:rFonts w:hint="eastAsia"/>
        </w:rPr>
        <w:t>K14-1正压式空气呼吸器的使用评分表（续）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3"/>
        <w:gridCol w:w="999"/>
        <w:gridCol w:w="3772"/>
        <w:gridCol w:w="559"/>
        <w:gridCol w:w="2117"/>
        <w:gridCol w:w="1453"/>
      </w:tblGrid>
      <w:tr w14:paraId="5B27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noWrap/>
            <w:tcMar>
              <w:top w:w="15" w:type="dxa"/>
              <w:left w:w="15" w:type="dxa"/>
              <w:right w:w="15" w:type="dxa"/>
            </w:tcMar>
            <w:vAlign w:val="center"/>
          </w:tcPr>
          <w:p w14:paraId="4793F9E3">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序号</w:t>
            </w:r>
          </w:p>
        </w:tc>
        <w:tc>
          <w:tcPr>
            <w:tcW w:w="995" w:type="dxa"/>
            <w:noWrap/>
            <w:tcMar>
              <w:top w:w="15" w:type="dxa"/>
              <w:left w:w="15" w:type="dxa"/>
              <w:right w:w="15" w:type="dxa"/>
            </w:tcMar>
            <w:vAlign w:val="center"/>
          </w:tcPr>
          <w:p w14:paraId="12E65721">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考核项目</w:t>
            </w:r>
          </w:p>
        </w:tc>
        <w:tc>
          <w:tcPr>
            <w:tcW w:w="3756" w:type="dxa"/>
            <w:noWrap/>
            <w:tcMar>
              <w:top w:w="15" w:type="dxa"/>
              <w:left w:w="15" w:type="dxa"/>
              <w:right w:w="15" w:type="dxa"/>
            </w:tcMar>
            <w:vAlign w:val="center"/>
          </w:tcPr>
          <w:p w14:paraId="29A9426A">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考核内容</w:t>
            </w:r>
          </w:p>
        </w:tc>
        <w:tc>
          <w:tcPr>
            <w:tcW w:w="557" w:type="dxa"/>
            <w:noWrap/>
            <w:tcMar>
              <w:top w:w="15" w:type="dxa"/>
              <w:left w:w="15" w:type="dxa"/>
              <w:right w:w="15" w:type="dxa"/>
            </w:tcMar>
            <w:vAlign w:val="center"/>
          </w:tcPr>
          <w:p w14:paraId="5D65A38A">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配分</w:t>
            </w:r>
          </w:p>
        </w:tc>
        <w:tc>
          <w:tcPr>
            <w:tcW w:w="2108" w:type="dxa"/>
            <w:noWrap/>
            <w:tcMar>
              <w:top w:w="15" w:type="dxa"/>
              <w:left w:w="15" w:type="dxa"/>
              <w:right w:w="15" w:type="dxa"/>
            </w:tcMar>
            <w:vAlign w:val="center"/>
          </w:tcPr>
          <w:p w14:paraId="1F3FC678">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评分标准</w:t>
            </w:r>
          </w:p>
        </w:tc>
        <w:tc>
          <w:tcPr>
            <w:tcW w:w="1447" w:type="dxa"/>
            <w:noWrap/>
            <w:tcMar>
              <w:top w:w="15" w:type="dxa"/>
              <w:left w:w="15" w:type="dxa"/>
              <w:right w:w="15" w:type="dxa"/>
            </w:tcMar>
            <w:vAlign w:val="center"/>
          </w:tcPr>
          <w:p w14:paraId="6CAD9B32">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kern w:val="0"/>
                <w:sz w:val="18"/>
                <w:szCs w:val="18"/>
              </w:rPr>
              <w:t>考试方式</w:t>
            </w:r>
          </w:p>
        </w:tc>
      </w:tr>
      <w:tr w14:paraId="47AA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restart"/>
            <w:noWrap/>
            <w:tcMar>
              <w:top w:w="15" w:type="dxa"/>
              <w:left w:w="15" w:type="dxa"/>
              <w:right w:w="15" w:type="dxa"/>
            </w:tcMar>
            <w:vAlign w:val="center"/>
          </w:tcPr>
          <w:p w14:paraId="49A729DF">
            <w:pPr>
              <w:adjustRightInd/>
              <w:spacing w:line="240" w:lineRule="auto"/>
              <w:jc w:val="center"/>
              <w:textAlignment w:val="center"/>
              <w:rPr>
                <w:rFonts w:ascii="宋体" w:hAnsi="宋体" w:cs="宋体"/>
                <w:color w:val="000000"/>
                <w:sz w:val="18"/>
                <w:szCs w:val="18"/>
              </w:rPr>
            </w:pPr>
          </w:p>
        </w:tc>
        <w:tc>
          <w:tcPr>
            <w:tcW w:w="995" w:type="dxa"/>
            <w:vMerge w:val="restart"/>
            <w:noWrap/>
            <w:tcMar>
              <w:top w:w="15" w:type="dxa"/>
              <w:left w:w="15" w:type="dxa"/>
              <w:right w:w="15" w:type="dxa"/>
            </w:tcMar>
            <w:vAlign w:val="center"/>
          </w:tcPr>
          <w:p w14:paraId="2CFE27D5">
            <w:pPr>
              <w:adjustRightInd/>
              <w:spacing w:line="240" w:lineRule="auto"/>
              <w:jc w:val="center"/>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06785D17">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气密性检查：</w:t>
            </w:r>
          </w:p>
          <w:p w14:paraId="2D4ADC5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关闭供气阀，打开瓶阀，检查阀门、管路、接头是否泄漏，关闭瓶阀后压力表1min内压降不超过2MPa。</w:t>
            </w:r>
          </w:p>
        </w:tc>
        <w:tc>
          <w:tcPr>
            <w:tcW w:w="557" w:type="dxa"/>
            <w:noWrap/>
            <w:tcMar>
              <w:top w:w="15" w:type="dxa"/>
              <w:left w:w="15" w:type="dxa"/>
              <w:right w:w="15" w:type="dxa"/>
            </w:tcMar>
            <w:vAlign w:val="center"/>
          </w:tcPr>
          <w:p w14:paraId="2BF4A84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6</w:t>
            </w:r>
          </w:p>
        </w:tc>
        <w:tc>
          <w:tcPr>
            <w:tcW w:w="2108" w:type="dxa"/>
            <w:noWrap/>
            <w:tcMar>
              <w:top w:w="15" w:type="dxa"/>
              <w:left w:w="15" w:type="dxa"/>
              <w:right w:w="15" w:type="dxa"/>
            </w:tcMar>
            <w:vAlign w:val="center"/>
          </w:tcPr>
          <w:p w14:paraId="6E7718B4">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未检查扣6分；</w:t>
            </w:r>
          </w:p>
          <w:p w14:paraId="3A7EC37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漏检一项扣2分；</w:t>
            </w:r>
          </w:p>
          <w:p w14:paraId="63E8E3D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不能正确判断扣3分。</w:t>
            </w:r>
          </w:p>
        </w:tc>
        <w:tc>
          <w:tcPr>
            <w:tcW w:w="1447" w:type="dxa"/>
            <w:vMerge w:val="restart"/>
            <w:noWrap/>
            <w:tcMar>
              <w:top w:w="15" w:type="dxa"/>
              <w:left w:w="15" w:type="dxa"/>
              <w:right w:w="15" w:type="dxa"/>
            </w:tcMar>
            <w:vAlign w:val="center"/>
          </w:tcPr>
          <w:p w14:paraId="7878A6F5">
            <w:pPr>
              <w:adjustRightInd/>
              <w:spacing w:line="240" w:lineRule="auto"/>
              <w:ind w:left="111" w:leftChars="53"/>
              <w:jc w:val="center"/>
              <w:rPr>
                <w:rFonts w:ascii="宋体" w:hAnsi="宋体" w:cs="宋体"/>
                <w:color w:val="000000"/>
                <w:sz w:val="18"/>
                <w:szCs w:val="18"/>
              </w:rPr>
            </w:pPr>
          </w:p>
        </w:tc>
      </w:tr>
      <w:tr w14:paraId="4F37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605A36CA">
            <w:pPr>
              <w:adjustRightInd/>
              <w:spacing w:line="240" w:lineRule="auto"/>
              <w:jc w:val="center"/>
              <w:textAlignment w:val="center"/>
              <w:rPr>
                <w:rFonts w:ascii="宋体" w:hAnsi="宋体" w:cs="宋体"/>
                <w:color w:val="000000"/>
                <w:sz w:val="18"/>
                <w:szCs w:val="18"/>
              </w:rPr>
            </w:pPr>
          </w:p>
        </w:tc>
        <w:tc>
          <w:tcPr>
            <w:tcW w:w="995" w:type="dxa"/>
            <w:vMerge w:val="continue"/>
            <w:noWrap/>
            <w:tcMar>
              <w:top w:w="15" w:type="dxa"/>
              <w:left w:w="15" w:type="dxa"/>
              <w:right w:w="15" w:type="dxa"/>
            </w:tcMar>
            <w:vAlign w:val="center"/>
          </w:tcPr>
          <w:p w14:paraId="7FF4D485">
            <w:pPr>
              <w:adjustRightInd/>
              <w:spacing w:line="240" w:lineRule="auto"/>
              <w:jc w:val="center"/>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6E89FD28">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气源压力检查：</w:t>
            </w:r>
          </w:p>
          <w:p w14:paraId="3EC1D7B3">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气源压力应在28～30MPa方可使用。</w:t>
            </w:r>
          </w:p>
        </w:tc>
        <w:tc>
          <w:tcPr>
            <w:tcW w:w="557" w:type="dxa"/>
            <w:noWrap/>
            <w:tcMar>
              <w:top w:w="15" w:type="dxa"/>
              <w:left w:w="15" w:type="dxa"/>
              <w:right w:w="15" w:type="dxa"/>
            </w:tcMar>
            <w:vAlign w:val="center"/>
          </w:tcPr>
          <w:p w14:paraId="2D7CC4B9">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6</w:t>
            </w:r>
          </w:p>
        </w:tc>
        <w:tc>
          <w:tcPr>
            <w:tcW w:w="2108" w:type="dxa"/>
            <w:noWrap/>
            <w:tcMar>
              <w:top w:w="15" w:type="dxa"/>
              <w:left w:w="15" w:type="dxa"/>
              <w:right w:w="15" w:type="dxa"/>
            </w:tcMar>
            <w:vAlign w:val="center"/>
          </w:tcPr>
          <w:p w14:paraId="08F6F1AA">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未检查扣6分；</w:t>
            </w:r>
          </w:p>
          <w:p w14:paraId="2693A6C1">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不能正确判断扣3分。</w:t>
            </w:r>
          </w:p>
        </w:tc>
        <w:tc>
          <w:tcPr>
            <w:tcW w:w="1447" w:type="dxa"/>
            <w:vMerge w:val="continue"/>
            <w:noWrap/>
            <w:tcMar>
              <w:top w:w="15" w:type="dxa"/>
              <w:left w:w="15" w:type="dxa"/>
              <w:right w:w="15" w:type="dxa"/>
            </w:tcMar>
            <w:vAlign w:val="center"/>
          </w:tcPr>
          <w:p w14:paraId="097100C6">
            <w:pPr>
              <w:adjustRightInd/>
              <w:spacing w:line="240" w:lineRule="auto"/>
              <w:ind w:left="111" w:leftChars="53"/>
              <w:jc w:val="center"/>
              <w:rPr>
                <w:rFonts w:ascii="宋体" w:hAnsi="宋体" w:cs="宋体"/>
                <w:color w:val="000000"/>
                <w:sz w:val="18"/>
                <w:szCs w:val="18"/>
              </w:rPr>
            </w:pPr>
          </w:p>
        </w:tc>
      </w:tr>
      <w:tr w14:paraId="3F7E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1BFA7772">
            <w:pPr>
              <w:adjustRightInd/>
              <w:spacing w:line="240" w:lineRule="auto"/>
              <w:jc w:val="center"/>
              <w:textAlignment w:val="center"/>
              <w:rPr>
                <w:rFonts w:ascii="宋体" w:hAnsi="宋体" w:cs="宋体"/>
                <w:color w:val="000000"/>
                <w:sz w:val="18"/>
                <w:szCs w:val="18"/>
              </w:rPr>
            </w:pPr>
          </w:p>
        </w:tc>
        <w:tc>
          <w:tcPr>
            <w:tcW w:w="995" w:type="dxa"/>
            <w:vMerge w:val="continue"/>
            <w:noWrap/>
            <w:tcMar>
              <w:top w:w="15" w:type="dxa"/>
              <w:left w:w="15" w:type="dxa"/>
              <w:right w:w="15" w:type="dxa"/>
            </w:tcMar>
            <w:vAlign w:val="center"/>
          </w:tcPr>
          <w:p w14:paraId="72C50B74">
            <w:pPr>
              <w:adjustRightInd/>
              <w:spacing w:line="240" w:lineRule="auto"/>
              <w:jc w:val="center"/>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0C556671">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警报器功能检查：</w:t>
            </w:r>
          </w:p>
          <w:p w14:paraId="4347B5EC">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关闭瓶阀，打开供气阀，观察压力表降至5±0.5MPa时发出警报方可使用。</w:t>
            </w:r>
          </w:p>
        </w:tc>
        <w:tc>
          <w:tcPr>
            <w:tcW w:w="557" w:type="dxa"/>
            <w:noWrap/>
            <w:tcMar>
              <w:top w:w="15" w:type="dxa"/>
              <w:left w:w="15" w:type="dxa"/>
              <w:right w:w="15" w:type="dxa"/>
            </w:tcMar>
            <w:vAlign w:val="center"/>
          </w:tcPr>
          <w:p w14:paraId="311AF368">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6</w:t>
            </w:r>
          </w:p>
        </w:tc>
        <w:tc>
          <w:tcPr>
            <w:tcW w:w="2108" w:type="dxa"/>
            <w:noWrap/>
            <w:tcMar>
              <w:top w:w="15" w:type="dxa"/>
              <w:left w:w="15" w:type="dxa"/>
              <w:right w:w="15" w:type="dxa"/>
            </w:tcMar>
            <w:vAlign w:val="center"/>
          </w:tcPr>
          <w:p w14:paraId="5707317B">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未检查扣6分；</w:t>
            </w:r>
          </w:p>
          <w:p w14:paraId="71F899FF">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不能正确判断扣3分。</w:t>
            </w:r>
          </w:p>
        </w:tc>
        <w:tc>
          <w:tcPr>
            <w:tcW w:w="1447" w:type="dxa"/>
            <w:vMerge w:val="continue"/>
            <w:noWrap/>
            <w:tcMar>
              <w:top w:w="15" w:type="dxa"/>
              <w:left w:w="15" w:type="dxa"/>
              <w:right w:w="15" w:type="dxa"/>
            </w:tcMar>
            <w:vAlign w:val="center"/>
          </w:tcPr>
          <w:p w14:paraId="6938B4D5">
            <w:pPr>
              <w:adjustRightInd/>
              <w:spacing w:line="240" w:lineRule="auto"/>
              <w:ind w:left="111" w:leftChars="53"/>
              <w:jc w:val="center"/>
              <w:rPr>
                <w:rFonts w:ascii="宋体" w:hAnsi="宋体" w:cs="宋体"/>
                <w:color w:val="000000"/>
                <w:sz w:val="18"/>
                <w:szCs w:val="18"/>
              </w:rPr>
            </w:pPr>
          </w:p>
        </w:tc>
      </w:tr>
      <w:tr w14:paraId="2AEA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restart"/>
            <w:noWrap/>
            <w:tcMar>
              <w:top w:w="15" w:type="dxa"/>
              <w:left w:w="15" w:type="dxa"/>
              <w:right w:w="15" w:type="dxa"/>
            </w:tcMar>
            <w:vAlign w:val="center"/>
          </w:tcPr>
          <w:p w14:paraId="6BE2573F">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995" w:type="dxa"/>
            <w:vMerge w:val="restart"/>
            <w:noWrap/>
            <w:tcMar>
              <w:top w:w="15" w:type="dxa"/>
              <w:left w:w="15" w:type="dxa"/>
              <w:right w:w="15" w:type="dxa"/>
            </w:tcMar>
            <w:vAlign w:val="center"/>
          </w:tcPr>
          <w:p w14:paraId="653A008C">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空气呼吸器佩戴</w:t>
            </w:r>
          </w:p>
        </w:tc>
        <w:tc>
          <w:tcPr>
            <w:tcW w:w="3756" w:type="dxa"/>
            <w:noWrap/>
            <w:tcMar>
              <w:top w:w="15" w:type="dxa"/>
              <w:left w:w="15" w:type="dxa"/>
              <w:right w:w="15" w:type="dxa"/>
            </w:tcMar>
            <w:vAlign w:val="center"/>
          </w:tcPr>
          <w:p w14:paraId="7D33F404">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背负气瓶：</w:t>
            </w:r>
          </w:p>
          <w:p w14:paraId="4D2532A4">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有快速接头的将接头断开；</w:t>
            </w:r>
          </w:p>
          <w:p w14:paraId="27149AB7">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将面罩和供气阀分离；</w:t>
            </w:r>
          </w:p>
          <w:p w14:paraId="5C802FDA">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由头顶或身侧将装有气瓶的背具背于身体背部；</w:t>
            </w:r>
          </w:p>
          <w:p w14:paraId="3CB8A213">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根据身高、腰围等调节好肩带、腰带，并扣好腰带扣，使臀部承力；</w:t>
            </w:r>
          </w:p>
          <w:p w14:paraId="122E919D">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背好后气瓶瓶阀朝下，将压力表调整到佩戴者便于观察的位置。</w:t>
            </w:r>
          </w:p>
        </w:tc>
        <w:tc>
          <w:tcPr>
            <w:tcW w:w="557" w:type="dxa"/>
            <w:noWrap/>
            <w:tcMar>
              <w:top w:w="15" w:type="dxa"/>
              <w:left w:w="15" w:type="dxa"/>
              <w:right w:w="15" w:type="dxa"/>
            </w:tcMar>
            <w:vAlign w:val="center"/>
          </w:tcPr>
          <w:p w14:paraId="1F94FE4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108" w:type="dxa"/>
            <w:noWrap/>
            <w:tcMar>
              <w:top w:w="15" w:type="dxa"/>
              <w:left w:w="15" w:type="dxa"/>
              <w:right w:w="15" w:type="dxa"/>
            </w:tcMar>
            <w:vAlign w:val="center"/>
          </w:tcPr>
          <w:p w14:paraId="31EC36F3">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每项未操作或操作错误扣5</w:t>
            </w:r>
            <w:r>
              <w:rPr>
                <w:rFonts w:ascii="宋体" w:hAnsi="宋体" w:cs="宋体"/>
                <w:color w:val="000000"/>
                <w:sz w:val="18"/>
                <w:szCs w:val="18"/>
              </w:rPr>
              <w:t>分。</w:t>
            </w:r>
          </w:p>
        </w:tc>
        <w:tc>
          <w:tcPr>
            <w:tcW w:w="1447" w:type="dxa"/>
            <w:vMerge w:val="restart"/>
            <w:noWrap/>
            <w:tcMar>
              <w:top w:w="15" w:type="dxa"/>
              <w:left w:w="15" w:type="dxa"/>
              <w:right w:w="15" w:type="dxa"/>
            </w:tcMar>
            <w:vAlign w:val="center"/>
          </w:tcPr>
          <w:p w14:paraId="4E04C87E">
            <w:pPr>
              <w:widowControl/>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实物操作</w:t>
            </w:r>
          </w:p>
          <w:p w14:paraId="288C56C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547D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0BB3F0D8">
            <w:pPr>
              <w:adjustRightInd/>
              <w:spacing w:line="240" w:lineRule="auto"/>
              <w:jc w:val="center"/>
              <w:textAlignment w:val="center"/>
              <w:rPr>
                <w:rFonts w:ascii="宋体" w:hAnsi="宋体" w:cs="宋体"/>
                <w:color w:val="000000"/>
                <w:sz w:val="18"/>
                <w:szCs w:val="18"/>
              </w:rPr>
            </w:pPr>
          </w:p>
        </w:tc>
        <w:tc>
          <w:tcPr>
            <w:tcW w:w="995" w:type="dxa"/>
            <w:vMerge w:val="continue"/>
            <w:noWrap/>
            <w:tcMar>
              <w:top w:w="15" w:type="dxa"/>
              <w:left w:w="15" w:type="dxa"/>
              <w:right w:w="15" w:type="dxa"/>
            </w:tcMar>
            <w:vAlign w:val="center"/>
          </w:tcPr>
          <w:p w14:paraId="112B42FF">
            <w:pPr>
              <w:adjustRightInd/>
              <w:spacing w:line="240" w:lineRule="auto"/>
              <w:jc w:val="center"/>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43B5F0C7">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供气检查：</w:t>
            </w:r>
          </w:p>
          <w:p w14:paraId="35E2C85A">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将供气阀关闭，打开气瓶阀门一圈以上，观察压力表并应听到一声响亮的报警声，继续将气瓶阀门完全开启（旋转2圈以上）。</w:t>
            </w:r>
          </w:p>
        </w:tc>
        <w:tc>
          <w:tcPr>
            <w:tcW w:w="557" w:type="dxa"/>
            <w:noWrap/>
            <w:tcMar>
              <w:top w:w="15" w:type="dxa"/>
              <w:left w:w="15" w:type="dxa"/>
              <w:right w:w="15" w:type="dxa"/>
            </w:tcMar>
            <w:vAlign w:val="center"/>
          </w:tcPr>
          <w:p w14:paraId="582CF82A">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108" w:type="dxa"/>
            <w:noWrap/>
            <w:tcMar>
              <w:top w:w="15" w:type="dxa"/>
              <w:left w:w="15" w:type="dxa"/>
              <w:right w:w="15" w:type="dxa"/>
            </w:tcMar>
            <w:vAlign w:val="center"/>
          </w:tcPr>
          <w:p w14:paraId="50394A6F">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每项未操作或操作错误扣5分。</w:t>
            </w:r>
          </w:p>
        </w:tc>
        <w:tc>
          <w:tcPr>
            <w:tcW w:w="1447" w:type="dxa"/>
            <w:vMerge w:val="continue"/>
            <w:noWrap/>
            <w:tcMar>
              <w:top w:w="15" w:type="dxa"/>
              <w:left w:w="15" w:type="dxa"/>
              <w:right w:w="15" w:type="dxa"/>
            </w:tcMar>
            <w:vAlign w:val="center"/>
          </w:tcPr>
          <w:p w14:paraId="40E962BC">
            <w:pPr>
              <w:adjustRightInd/>
              <w:spacing w:line="240" w:lineRule="auto"/>
              <w:ind w:left="105" w:leftChars="50"/>
              <w:jc w:val="center"/>
              <w:rPr>
                <w:rFonts w:ascii="宋体" w:hAnsi="宋体" w:cs="宋体"/>
                <w:color w:val="000000"/>
                <w:sz w:val="18"/>
                <w:szCs w:val="18"/>
              </w:rPr>
            </w:pPr>
          </w:p>
        </w:tc>
      </w:tr>
      <w:tr w14:paraId="3E5F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71B1B92E">
            <w:pPr>
              <w:adjustRightInd/>
              <w:spacing w:line="240" w:lineRule="auto"/>
              <w:jc w:val="center"/>
              <w:textAlignment w:val="center"/>
              <w:rPr>
                <w:rFonts w:ascii="宋体" w:hAnsi="宋体" w:cs="宋体"/>
                <w:color w:val="000000"/>
                <w:sz w:val="18"/>
                <w:szCs w:val="18"/>
              </w:rPr>
            </w:pPr>
          </w:p>
        </w:tc>
        <w:tc>
          <w:tcPr>
            <w:tcW w:w="995" w:type="dxa"/>
            <w:vMerge w:val="continue"/>
            <w:noWrap/>
            <w:tcMar>
              <w:top w:w="15" w:type="dxa"/>
              <w:left w:w="15" w:type="dxa"/>
              <w:right w:w="15" w:type="dxa"/>
            </w:tcMar>
            <w:vAlign w:val="center"/>
          </w:tcPr>
          <w:p w14:paraId="4A19FECA">
            <w:pPr>
              <w:adjustRightInd/>
              <w:spacing w:line="240" w:lineRule="auto"/>
              <w:jc w:val="center"/>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62506692">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面罩佩戴：</w:t>
            </w:r>
          </w:p>
          <w:p w14:paraId="417BCB0D">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松开头罩带子，将头罩翻至面窗外部，一只手抓住面窗突出部位将面罩置于面部，同时另一只手将头罩后拉罩住头部；</w:t>
            </w:r>
          </w:p>
          <w:p w14:paraId="45298DA9">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两手依次收紧颈带、头带；</w:t>
            </w:r>
          </w:p>
          <w:p w14:paraId="662C615C">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用掌心堵住进气口并吸气，感受面罩有明显向面部贴紧后将手移开，重复检查两次，确认是否漏气。</w:t>
            </w:r>
          </w:p>
        </w:tc>
        <w:tc>
          <w:tcPr>
            <w:tcW w:w="557" w:type="dxa"/>
            <w:noWrap/>
            <w:tcMar>
              <w:top w:w="15" w:type="dxa"/>
              <w:left w:w="15" w:type="dxa"/>
              <w:right w:w="15" w:type="dxa"/>
            </w:tcMar>
            <w:vAlign w:val="center"/>
          </w:tcPr>
          <w:p w14:paraId="4FA005E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108" w:type="dxa"/>
            <w:noWrap/>
            <w:tcMar>
              <w:top w:w="15" w:type="dxa"/>
              <w:left w:w="15" w:type="dxa"/>
              <w:right w:w="15" w:type="dxa"/>
            </w:tcMar>
            <w:vAlign w:val="center"/>
          </w:tcPr>
          <w:p w14:paraId="490E3B17">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每项未操作或操作错误扣5分。</w:t>
            </w:r>
          </w:p>
        </w:tc>
        <w:tc>
          <w:tcPr>
            <w:tcW w:w="1447" w:type="dxa"/>
            <w:vMerge w:val="continue"/>
            <w:noWrap/>
            <w:tcMar>
              <w:top w:w="15" w:type="dxa"/>
              <w:left w:w="15" w:type="dxa"/>
              <w:right w:w="15" w:type="dxa"/>
            </w:tcMar>
            <w:vAlign w:val="center"/>
          </w:tcPr>
          <w:p w14:paraId="41FDBD98">
            <w:pPr>
              <w:adjustRightInd/>
              <w:spacing w:line="240" w:lineRule="auto"/>
              <w:ind w:left="111" w:leftChars="53"/>
              <w:jc w:val="center"/>
              <w:textAlignment w:val="center"/>
              <w:rPr>
                <w:rFonts w:ascii="宋体" w:hAnsi="宋体" w:cs="宋体"/>
                <w:color w:val="000000"/>
                <w:sz w:val="18"/>
                <w:szCs w:val="18"/>
              </w:rPr>
            </w:pPr>
          </w:p>
        </w:tc>
      </w:tr>
      <w:tr w14:paraId="1080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8" w:hRule="atLeast"/>
          <w:jc w:val="center"/>
        </w:trPr>
        <w:tc>
          <w:tcPr>
            <w:tcW w:w="481" w:type="dxa"/>
            <w:vMerge w:val="continue"/>
            <w:tcBorders>
              <w:bottom w:val="single" w:color="auto" w:sz="4" w:space="0"/>
            </w:tcBorders>
            <w:noWrap/>
            <w:tcMar>
              <w:top w:w="15" w:type="dxa"/>
              <w:left w:w="15" w:type="dxa"/>
              <w:right w:w="15" w:type="dxa"/>
            </w:tcMar>
            <w:vAlign w:val="center"/>
          </w:tcPr>
          <w:p w14:paraId="665BADA1">
            <w:pPr>
              <w:adjustRightInd/>
              <w:spacing w:line="240" w:lineRule="auto"/>
              <w:jc w:val="center"/>
              <w:textAlignment w:val="center"/>
              <w:rPr>
                <w:rFonts w:ascii="宋体" w:hAnsi="宋体" w:cs="宋体"/>
                <w:color w:val="000000"/>
                <w:sz w:val="18"/>
                <w:szCs w:val="18"/>
              </w:rPr>
            </w:pPr>
          </w:p>
        </w:tc>
        <w:tc>
          <w:tcPr>
            <w:tcW w:w="995" w:type="dxa"/>
            <w:vMerge w:val="continue"/>
            <w:tcBorders>
              <w:bottom w:val="single" w:color="auto" w:sz="4" w:space="0"/>
            </w:tcBorders>
            <w:noWrap/>
            <w:tcMar>
              <w:top w:w="15" w:type="dxa"/>
              <w:left w:w="15" w:type="dxa"/>
              <w:right w:w="15" w:type="dxa"/>
            </w:tcMar>
            <w:vAlign w:val="center"/>
          </w:tcPr>
          <w:p w14:paraId="6620FA10">
            <w:pPr>
              <w:adjustRightInd/>
              <w:spacing w:line="240" w:lineRule="auto"/>
              <w:jc w:val="center"/>
              <w:textAlignment w:val="center"/>
              <w:rPr>
                <w:rFonts w:ascii="宋体" w:hAnsi="宋体" w:cs="宋体"/>
                <w:color w:val="000000"/>
                <w:sz w:val="18"/>
                <w:szCs w:val="18"/>
              </w:rPr>
            </w:pPr>
          </w:p>
        </w:tc>
        <w:tc>
          <w:tcPr>
            <w:tcW w:w="3756" w:type="dxa"/>
            <w:tcBorders>
              <w:bottom w:val="single" w:color="auto" w:sz="4" w:space="0"/>
            </w:tcBorders>
            <w:noWrap/>
            <w:tcMar>
              <w:top w:w="15" w:type="dxa"/>
              <w:left w:w="15" w:type="dxa"/>
              <w:right w:w="15" w:type="dxa"/>
            </w:tcMar>
            <w:vAlign w:val="center"/>
          </w:tcPr>
          <w:p w14:paraId="1A262C54">
            <w:pPr>
              <w:tabs>
                <w:tab w:val="left" w:pos="420"/>
              </w:tabs>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供气气路连接：</w:t>
            </w:r>
          </w:p>
          <w:p w14:paraId="457F574D">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有快速接头的将接头安全锁拉开，对准连接部位插好，放开安全锁并拉动接头两侧，确认连接牢固可靠；</w:t>
            </w:r>
          </w:p>
          <w:p w14:paraId="5EDF9DE0">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将供气阀接口对正面罩接口，轻柔的推入并锁紧，向下拉动供气阀检查是否连接牢固可靠。进行呼吸测试，保证供气阀能正常开启，实现</w:t>
            </w:r>
          </w:p>
          <w:p w14:paraId="4144F512">
            <w:pPr>
              <w:tabs>
                <w:tab w:val="left" w:pos="420"/>
              </w:tabs>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正常供气呼吸。</w:t>
            </w:r>
          </w:p>
        </w:tc>
        <w:tc>
          <w:tcPr>
            <w:tcW w:w="557" w:type="dxa"/>
            <w:tcBorders>
              <w:bottom w:val="single" w:color="auto" w:sz="4" w:space="0"/>
            </w:tcBorders>
            <w:noWrap/>
            <w:tcMar>
              <w:top w:w="15" w:type="dxa"/>
              <w:left w:w="15" w:type="dxa"/>
              <w:right w:w="15" w:type="dxa"/>
            </w:tcMar>
            <w:vAlign w:val="center"/>
          </w:tcPr>
          <w:p w14:paraId="0D7A940D">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w:t>
            </w:r>
          </w:p>
        </w:tc>
        <w:tc>
          <w:tcPr>
            <w:tcW w:w="2108" w:type="dxa"/>
            <w:tcBorders>
              <w:bottom w:val="single" w:color="auto" w:sz="4" w:space="0"/>
            </w:tcBorders>
            <w:noWrap/>
            <w:tcMar>
              <w:top w:w="15" w:type="dxa"/>
              <w:left w:w="15" w:type="dxa"/>
              <w:right w:w="15" w:type="dxa"/>
            </w:tcMar>
            <w:vAlign w:val="center"/>
          </w:tcPr>
          <w:p w14:paraId="328E6867">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每项未操作或操作错误扣5分。</w:t>
            </w:r>
          </w:p>
        </w:tc>
        <w:tc>
          <w:tcPr>
            <w:tcW w:w="1447" w:type="dxa"/>
            <w:vMerge w:val="continue"/>
            <w:tcBorders>
              <w:bottom w:val="single" w:color="auto" w:sz="4" w:space="0"/>
            </w:tcBorders>
            <w:noWrap/>
            <w:tcMar>
              <w:top w:w="15" w:type="dxa"/>
              <w:left w:w="15" w:type="dxa"/>
              <w:right w:w="15" w:type="dxa"/>
            </w:tcMar>
            <w:vAlign w:val="center"/>
          </w:tcPr>
          <w:p w14:paraId="1C47FB4E">
            <w:pPr>
              <w:adjustRightInd/>
              <w:spacing w:line="240" w:lineRule="auto"/>
              <w:ind w:left="111" w:leftChars="53"/>
              <w:jc w:val="center"/>
              <w:textAlignment w:val="center"/>
              <w:rPr>
                <w:rFonts w:ascii="宋体" w:hAnsi="宋体" w:cs="宋体"/>
                <w:color w:val="000000"/>
                <w:sz w:val="18"/>
                <w:szCs w:val="18"/>
              </w:rPr>
            </w:pPr>
          </w:p>
        </w:tc>
      </w:tr>
    </w:tbl>
    <w:p w14:paraId="15A9FB73"/>
    <w:p w14:paraId="0AA67F40">
      <w:pPr>
        <w:pStyle w:val="130"/>
        <w:numPr>
          <w:ilvl w:val="0"/>
          <w:numId w:val="0"/>
        </w:numPr>
        <w:spacing w:before="156" w:after="156"/>
      </w:pPr>
      <w:r>
        <w:br w:type="column"/>
      </w:r>
      <w:r>
        <w:rPr>
          <w:rFonts w:hint="eastAsia"/>
        </w:rPr>
        <w:t>表9</w:t>
      </w:r>
      <w:r>
        <w:t xml:space="preserve">  </w:t>
      </w:r>
      <w:r>
        <w:rPr>
          <w:rFonts w:hint="eastAsia"/>
        </w:rPr>
        <w:t>K14-1正压式空气呼吸器的使用评分表（续）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3"/>
        <w:gridCol w:w="999"/>
        <w:gridCol w:w="3772"/>
        <w:gridCol w:w="559"/>
        <w:gridCol w:w="2117"/>
        <w:gridCol w:w="1453"/>
      </w:tblGrid>
      <w:tr w14:paraId="083C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noWrap/>
            <w:tcMar>
              <w:top w:w="15" w:type="dxa"/>
              <w:left w:w="15" w:type="dxa"/>
              <w:right w:w="15" w:type="dxa"/>
            </w:tcMar>
            <w:vAlign w:val="center"/>
          </w:tcPr>
          <w:p w14:paraId="306C725F">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序号</w:t>
            </w:r>
          </w:p>
        </w:tc>
        <w:tc>
          <w:tcPr>
            <w:tcW w:w="995" w:type="dxa"/>
            <w:noWrap/>
            <w:tcMar>
              <w:top w:w="15" w:type="dxa"/>
              <w:left w:w="15" w:type="dxa"/>
              <w:right w:w="15" w:type="dxa"/>
            </w:tcMar>
            <w:vAlign w:val="center"/>
          </w:tcPr>
          <w:p w14:paraId="4B6C8239">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考核项目</w:t>
            </w:r>
          </w:p>
        </w:tc>
        <w:tc>
          <w:tcPr>
            <w:tcW w:w="3756" w:type="dxa"/>
            <w:noWrap/>
            <w:tcMar>
              <w:top w:w="15" w:type="dxa"/>
              <w:left w:w="15" w:type="dxa"/>
              <w:right w:w="15" w:type="dxa"/>
            </w:tcMar>
            <w:vAlign w:val="center"/>
          </w:tcPr>
          <w:p w14:paraId="1CCCAB23">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考核内容</w:t>
            </w:r>
          </w:p>
        </w:tc>
        <w:tc>
          <w:tcPr>
            <w:tcW w:w="557" w:type="dxa"/>
            <w:noWrap/>
            <w:tcMar>
              <w:top w:w="15" w:type="dxa"/>
              <w:left w:w="15" w:type="dxa"/>
              <w:right w:w="15" w:type="dxa"/>
            </w:tcMar>
            <w:vAlign w:val="center"/>
          </w:tcPr>
          <w:p w14:paraId="72CE1CCD">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配分</w:t>
            </w:r>
          </w:p>
        </w:tc>
        <w:tc>
          <w:tcPr>
            <w:tcW w:w="2108" w:type="dxa"/>
            <w:noWrap/>
            <w:tcMar>
              <w:top w:w="15" w:type="dxa"/>
              <w:left w:w="15" w:type="dxa"/>
              <w:right w:w="15" w:type="dxa"/>
            </w:tcMar>
            <w:vAlign w:val="center"/>
          </w:tcPr>
          <w:p w14:paraId="6833E26D">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sz w:val="18"/>
                <w:szCs w:val="18"/>
              </w:rPr>
              <w:t>评分标准</w:t>
            </w:r>
          </w:p>
        </w:tc>
        <w:tc>
          <w:tcPr>
            <w:tcW w:w="1447" w:type="dxa"/>
            <w:noWrap/>
            <w:tcMar>
              <w:top w:w="15" w:type="dxa"/>
              <w:left w:w="15" w:type="dxa"/>
              <w:right w:w="15" w:type="dxa"/>
            </w:tcMar>
            <w:vAlign w:val="center"/>
          </w:tcPr>
          <w:p w14:paraId="2982567A">
            <w:pPr>
              <w:adjustRightInd/>
              <w:spacing w:line="240" w:lineRule="auto"/>
              <w:jc w:val="center"/>
              <w:textAlignment w:val="center"/>
              <w:rPr>
                <w:rFonts w:ascii="宋体" w:hAnsi="宋体" w:cs="宋体"/>
                <w:bCs/>
                <w:color w:val="000000"/>
                <w:sz w:val="18"/>
                <w:szCs w:val="18"/>
              </w:rPr>
            </w:pPr>
            <w:r>
              <w:rPr>
                <w:rFonts w:hint="eastAsia" w:ascii="宋体" w:hAnsi="宋体" w:cs="宋体"/>
                <w:bCs/>
                <w:color w:val="000000"/>
                <w:kern w:val="0"/>
                <w:sz w:val="18"/>
                <w:szCs w:val="18"/>
              </w:rPr>
              <w:t>考试方式</w:t>
            </w:r>
          </w:p>
        </w:tc>
      </w:tr>
      <w:tr w14:paraId="1E52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noWrap/>
            <w:tcMar>
              <w:top w:w="15" w:type="dxa"/>
              <w:left w:w="15" w:type="dxa"/>
              <w:right w:w="15" w:type="dxa"/>
            </w:tcMar>
            <w:vAlign w:val="center"/>
          </w:tcPr>
          <w:p w14:paraId="32CEA1BB">
            <w:pPr>
              <w:adjustRightInd/>
              <w:spacing w:line="240" w:lineRule="auto"/>
              <w:jc w:val="center"/>
              <w:textAlignment w:val="center"/>
              <w:rPr>
                <w:rFonts w:ascii="宋体" w:hAnsi="宋体" w:cs="宋体"/>
                <w:color w:val="000000"/>
                <w:sz w:val="18"/>
                <w:szCs w:val="18"/>
              </w:rPr>
            </w:pPr>
          </w:p>
        </w:tc>
        <w:tc>
          <w:tcPr>
            <w:tcW w:w="995" w:type="dxa"/>
            <w:noWrap/>
            <w:tcMar>
              <w:top w:w="15" w:type="dxa"/>
              <w:left w:w="15" w:type="dxa"/>
              <w:right w:w="15" w:type="dxa"/>
            </w:tcMar>
            <w:vAlign w:val="center"/>
          </w:tcPr>
          <w:p w14:paraId="3C1F567B">
            <w:pPr>
              <w:adjustRightInd/>
              <w:spacing w:line="240" w:lineRule="auto"/>
              <w:jc w:val="center"/>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19457478">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压力确认：</w:t>
            </w:r>
          </w:p>
          <w:p w14:paraId="1891D386">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正常呼吸后，观察压力表读数在呼吸过程中是否出现快速下降。</w:t>
            </w:r>
          </w:p>
        </w:tc>
        <w:tc>
          <w:tcPr>
            <w:tcW w:w="557" w:type="dxa"/>
            <w:noWrap/>
            <w:tcMar>
              <w:top w:w="15" w:type="dxa"/>
              <w:left w:w="15" w:type="dxa"/>
              <w:right w:w="15" w:type="dxa"/>
            </w:tcMar>
            <w:vAlign w:val="center"/>
          </w:tcPr>
          <w:p w14:paraId="2D6C6A70">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108" w:type="dxa"/>
            <w:noWrap/>
            <w:tcMar>
              <w:top w:w="15" w:type="dxa"/>
              <w:left w:w="15" w:type="dxa"/>
              <w:right w:w="15" w:type="dxa"/>
            </w:tcMar>
            <w:vAlign w:val="center"/>
          </w:tcPr>
          <w:p w14:paraId="333C0B5A">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未观察或读数错误扣5分。</w:t>
            </w:r>
          </w:p>
        </w:tc>
        <w:tc>
          <w:tcPr>
            <w:tcW w:w="1447" w:type="dxa"/>
            <w:noWrap/>
            <w:tcMar>
              <w:top w:w="15" w:type="dxa"/>
              <w:left w:w="15" w:type="dxa"/>
              <w:right w:w="15" w:type="dxa"/>
            </w:tcMar>
            <w:vAlign w:val="center"/>
          </w:tcPr>
          <w:p w14:paraId="218C4C2C">
            <w:pPr>
              <w:adjustRightInd/>
              <w:spacing w:line="240" w:lineRule="auto"/>
              <w:ind w:left="111" w:leftChars="53"/>
              <w:jc w:val="left"/>
              <w:textAlignment w:val="center"/>
              <w:rPr>
                <w:rFonts w:ascii="宋体" w:hAnsi="宋体" w:cs="宋体"/>
                <w:color w:val="000000"/>
                <w:sz w:val="18"/>
                <w:szCs w:val="18"/>
              </w:rPr>
            </w:pPr>
          </w:p>
        </w:tc>
      </w:tr>
      <w:tr w14:paraId="03C4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restart"/>
            <w:noWrap/>
            <w:tcMar>
              <w:top w:w="15" w:type="dxa"/>
              <w:left w:w="15" w:type="dxa"/>
              <w:right w:w="15" w:type="dxa"/>
            </w:tcMar>
            <w:vAlign w:val="center"/>
          </w:tcPr>
          <w:p w14:paraId="6DFF261B">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3</w:t>
            </w:r>
          </w:p>
        </w:tc>
        <w:tc>
          <w:tcPr>
            <w:tcW w:w="995" w:type="dxa"/>
            <w:vMerge w:val="restart"/>
            <w:noWrap/>
            <w:tcMar>
              <w:top w:w="15" w:type="dxa"/>
              <w:left w:w="15" w:type="dxa"/>
              <w:right w:w="15" w:type="dxa"/>
            </w:tcMar>
            <w:vAlign w:val="center"/>
          </w:tcPr>
          <w:p w14:paraId="7065C5ED">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结束使用</w:t>
            </w:r>
          </w:p>
        </w:tc>
        <w:tc>
          <w:tcPr>
            <w:tcW w:w="3756" w:type="dxa"/>
            <w:noWrap/>
            <w:tcMar>
              <w:top w:w="15" w:type="dxa"/>
              <w:left w:w="15" w:type="dxa"/>
              <w:right w:w="15" w:type="dxa"/>
            </w:tcMar>
            <w:vAlign w:val="center"/>
          </w:tcPr>
          <w:p w14:paraId="0B671980">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将供气阀与面罩分离，并迅速将供气阀关闭。</w:t>
            </w:r>
          </w:p>
        </w:tc>
        <w:tc>
          <w:tcPr>
            <w:tcW w:w="557" w:type="dxa"/>
            <w:noWrap/>
            <w:tcMar>
              <w:top w:w="15" w:type="dxa"/>
              <w:left w:w="15" w:type="dxa"/>
              <w:right w:w="15" w:type="dxa"/>
            </w:tcMar>
            <w:vAlign w:val="center"/>
          </w:tcPr>
          <w:p w14:paraId="0D49F57B">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108" w:type="dxa"/>
            <w:noWrap/>
            <w:tcMar>
              <w:top w:w="15" w:type="dxa"/>
              <w:left w:w="15" w:type="dxa"/>
              <w:right w:w="15" w:type="dxa"/>
            </w:tcMar>
            <w:vAlign w:val="center"/>
          </w:tcPr>
          <w:p w14:paraId="695B2914">
            <w:pPr>
              <w:tabs>
                <w:tab w:val="left" w:pos="312"/>
              </w:tabs>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未操作或操作错误扣5分。</w:t>
            </w:r>
          </w:p>
        </w:tc>
        <w:tc>
          <w:tcPr>
            <w:tcW w:w="1447" w:type="dxa"/>
            <w:vMerge w:val="restart"/>
            <w:noWrap/>
            <w:tcMar>
              <w:top w:w="15" w:type="dxa"/>
              <w:left w:w="15" w:type="dxa"/>
              <w:right w:w="15" w:type="dxa"/>
            </w:tcMar>
            <w:vAlign w:val="center"/>
          </w:tcPr>
          <w:p w14:paraId="6943C359">
            <w:pPr>
              <w:widowControl/>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实物操作</w:t>
            </w:r>
          </w:p>
          <w:p w14:paraId="67AA1A6D">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实物仿真操作</w:t>
            </w:r>
          </w:p>
        </w:tc>
      </w:tr>
      <w:tr w14:paraId="4BDE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2C23F853">
            <w:pPr>
              <w:adjustRightInd/>
              <w:spacing w:line="240" w:lineRule="auto"/>
              <w:jc w:val="center"/>
              <w:textAlignment w:val="center"/>
              <w:rPr>
                <w:rFonts w:ascii="宋体" w:hAnsi="宋体" w:cs="宋体"/>
                <w:color w:val="000000"/>
                <w:sz w:val="18"/>
                <w:szCs w:val="18"/>
              </w:rPr>
            </w:pPr>
          </w:p>
        </w:tc>
        <w:tc>
          <w:tcPr>
            <w:tcW w:w="995" w:type="dxa"/>
            <w:vMerge w:val="continue"/>
            <w:noWrap/>
            <w:tcMar>
              <w:top w:w="15" w:type="dxa"/>
              <w:left w:w="15" w:type="dxa"/>
              <w:right w:w="15" w:type="dxa"/>
            </w:tcMar>
            <w:vAlign w:val="center"/>
          </w:tcPr>
          <w:p w14:paraId="7AFA4391">
            <w:pPr>
              <w:adjustRightInd/>
              <w:spacing w:line="240" w:lineRule="auto"/>
              <w:jc w:val="center"/>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6DFF1373">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松开面罩系带，将面罩摘下，将面罩向上放置。</w:t>
            </w:r>
          </w:p>
        </w:tc>
        <w:tc>
          <w:tcPr>
            <w:tcW w:w="557" w:type="dxa"/>
            <w:noWrap/>
            <w:tcMar>
              <w:top w:w="15" w:type="dxa"/>
              <w:left w:w="15" w:type="dxa"/>
              <w:right w:w="15" w:type="dxa"/>
            </w:tcMar>
            <w:vAlign w:val="center"/>
          </w:tcPr>
          <w:p w14:paraId="6D9A13B1">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108" w:type="dxa"/>
            <w:noWrap/>
            <w:tcMar>
              <w:top w:w="15" w:type="dxa"/>
              <w:left w:w="15" w:type="dxa"/>
              <w:right w:w="15" w:type="dxa"/>
            </w:tcMar>
            <w:vAlign w:val="center"/>
          </w:tcPr>
          <w:p w14:paraId="4AF26350">
            <w:pPr>
              <w:tabs>
                <w:tab w:val="left" w:pos="312"/>
              </w:tabs>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未操作或操作错误扣5分。</w:t>
            </w:r>
          </w:p>
        </w:tc>
        <w:tc>
          <w:tcPr>
            <w:tcW w:w="1447" w:type="dxa"/>
            <w:vMerge w:val="continue"/>
            <w:noWrap/>
            <w:tcMar>
              <w:top w:w="15" w:type="dxa"/>
              <w:left w:w="15" w:type="dxa"/>
              <w:right w:w="15" w:type="dxa"/>
            </w:tcMar>
            <w:vAlign w:val="center"/>
          </w:tcPr>
          <w:p w14:paraId="4FD8D133">
            <w:pPr>
              <w:adjustRightInd/>
              <w:spacing w:line="240" w:lineRule="auto"/>
              <w:jc w:val="center"/>
              <w:rPr>
                <w:rFonts w:ascii="宋体" w:hAnsi="宋体" w:cs="宋体"/>
                <w:color w:val="000000"/>
                <w:sz w:val="18"/>
                <w:szCs w:val="18"/>
              </w:rPr>
            </w:pPr>
          </w:p>
        </w:tc>
      </w:tr>
      <w:tr w14:paraId="5165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2D84F570">
            <w:pPr>
              <w:adjustRightInd/>
              <w:spacing w:line="240" w:lineRule="auto"/>
              <w:jc w:val="center"/>
              <w:textAlignment w:val="center"/>
              <w:rPr>
                <w:rFonts w:ascii="宋体" w:hAnsi="宋体" w:cs="宋体"/>
                <w:color w:val="000000"/>
                <w:sz w:val="18"/>
                <w:szCs w:val="18"/>
              </w:rPr>
            </w:pPr>
          </w:p>
        </w:tc>
        <w:tc>
          <w:tcPr>
            <w:tcW w:w="995" w:type="dxa"/>
            <w:vMerge w:val="continue"/>
            <w:noWrap/>
            <w:tcMar>
              <w:top w:w="15" w:type="dxa"/>
              <w:left w:w="15" w:type="dxa"/>
              <w:right w:w="15" w:type="dxa"/>
            </w:tcMar>
            <w:vAlign w:val="center"/>
          </w:tcPr>
          <w:p w14:paraId="60C88208">
            <w:pPr>
              <w:adjustRightInd/>
              <w:spacing w:line="240" w:lineRule="auto"/>
              <w:jc w:val="center"/>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07315D87">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关闭气瓶阀门，解开腰带卡子，将空气呼吸器脱下。</w:t>
            </w:r>
          </w:p>
        </w:tc>
        <w:tc>
          <w:tcPr>
            <w:tcW w:w="557" w:type="dxa"/>
            <w:noWrap/>
            <w:tcMar>
              <w:top w:w="15" w:type="dxa"/>
              <w:left w:w="15" w:type="dxa"/>
              <w:right w:w="15" w:type="dxa"/>
            </w:tcMar>
            <w:vAlign w:val="center"/>
          </w:tcPr>
          <w:p w14:paraId="0BDDB7BF">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108" w:type="dxa"/>
            <w:noWrap/>
            <w:tcMar>
              <w:top w:w="15" w:type="dxa"/>
              <w:left w:w="15" w:type="dxa"/>
              <w:right w:w="15" w:type="dxa"/>
            </w:tcMar>
            <w:vAlign w:val="center"/>
          </w:tcPr>
          <w:p w14:paraId="53DEDA99">
            <w:pPr>
              <w:tabs>
                <w:tab w:val="left" w:pos="312"/>
              </w:tabs>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未操作或操作错误扣5分。</w:t>
            </w:r>
          </w:p>
        </w:tc>
        <w:tc>
          <w:tcPr>
            <w:tcW w:w="1447" w:type="dxa"/>
            <w:vMerge w:val="continue"/>
            <w:noWrap/>
            <w:tcMar>
              <w:top w:w="15" w:type="dxa"/>
              <w:left w:w="15" w:type="dxa"/>
              <w:right w:w="15" w:type="dxa"/>
            </w:tcMar>
            <w:vAlign w:val="center"/>
          </w:tcPr>
          <w:p w14:paraId="277512F9">
            <w:pPr>
              <w:adjustRightInd/>
              <w:spacing w:line="240" w:lineRule="auto"/>
              <w:jc w:val="center"/>
              <w:rPr>
                <w:rFonts w:ascii="宋体" w:hAnsi="宋体" w:cs="宋体"/>
                <w:color w:val="000000"/>
                <w:sz w:val="18"/>
                <w:szCs w:val="18"/>
              </w:rPr>
            </w:pPr>
          </w:p>
        </w:tc>
      </w:tr>
      <w:tr w14:paraId="2F58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44302B63">
            <w:pPr>
              <w:adjustRightInd/>
              <w:spacing w:line="240" w:lineRule="auto"/>
              <w:jc w:val="center"/>
              <w:textAlignment w:val="center"/>
              <w:rPr>
                <w:rFonts w:ascii="宋体" w:hAnsi="宋体" w:cs="宋体"/>
                <w:color w:val="000000"/>
                <w:sz w:val="18"/>
                <w:szCs w:val="18"/>
              </w:rPr>
            </w:pPr>
          </w:p>
        </w:tc>
        <w:tc>
          <w:tcPr>
            <w:tcW w:w="995" w:type="dxa"/>
            <w:vMerge w:val="continue"/>
            <w:noWrap/>
            <w:tcMar>
              <w:top w:w="15" w:type="dxa"/>
              <w:left w:w="15" w:type="dxa"/>
              <w:right w:w="15" w:type="dxa"/>
            </w:tcMar>
            <w:vAlign w:val="center"/>
          </w:tcPr>
          <w:p w14:paraId="06FD4FDB">
            <w:pPr>
              <w:adjustRightInd/>
              <w:spacing w:line="240" w:lineRule="auto"/>
              <w:jc w:val="center"/>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3EED44B3">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打开供气阀放掉中压导气管中的压缩空气。</w:t>
            </w:r>
          </w:p>
        </w:tc>
        <w:tc>
          <w:tcPr>
            <w:tcW w:w="557" w:type="dxa"/>
            <w:noWrap/>
            <w:tcMar>
              <w:top w:w="15" w:type="dxa"/>
              <w:left w:w="15" w:type="dxa"/>
              <w:right w:w="15" w:type="dxa"/>
            </w:tcMar>
            <w:vAlign w:val="center"/>
          </w:tcPr>
          <w:p w14:paraId="2F714D16">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108" w:type="dxa"/>
            <w:noWrap/>
            <w:tcMar>
              <w:top w:w="15" w:type="dxa"/>
              <w:left w:w="15" w:type="dxa"/>
              <w:right w:w="15" w:type="dxa"/>
            </w:tcMar>
            <w:vAlign w:val="center"/>
          </w:tcPr>
          <w:p w14:paraId="28A71877">
            <w:pPr>
              <w:tabs>
                <w:tab w:val="left" w:pos="312"/>
              </w:tabs>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未操作或操作错误扣5分。</w:t>
            </w:r>
          </w:p>
        </w:tc>
        <w:tc>
          <w:tcPr>
            <w:tcW w:w="1447" w:type="dxa"/>
            <w:vMerge w:val="continue"/>
            <w:noWrap/>
            <w:tcMar>
              <w:top w:w="15" w:type="dxa"/>
              <w:left w:w="15" w:type="dxa"/>
              <w:right w:w="15" w:type="dxa"/>
            </w:tcMar>
            <w:vAlign w:val="center"/>
          </w:tcPr>
          <w:p w14:paraId="2D624E0B">
            <w:pPr>
              <w:adjustRightInd/>
              <w:spacing w:line="240" w:lineRule="auto"/>
              <w:jc w:val="center"/>
              <w:rPr>
                <w:rFonts w:ascii="宋体" w:hAnsi="宋体" w:cs="宋体"/>
                <w:color w:val="000000"/>
                <w:sz w:val="18"/>
                <w:szCs w:val="18"/>
              </w:rPr>
            </w:pPr>
          </w:p>
        </w:tc>
      </w:tr>
      <w:tr w14:paraId="4734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 w:type="dxa"/>
            <w:vMerge w:val="continue"/>
            <w:noWrap/>
            <w:tcMar>
              <w:top w:w="15" w:type="dxa"/>
              <w:left w:w="15" w:type="dxa"/>
              <w:right w:w="15" w:type="dxa"/>
            </w:tcMar>
            <w:vAlign w:val="center"/>
          </w:tcPr>
          <w:p w14:paraId="7EBF9C86">
            <w:pPr>
              <w:adjustRightInd/>
              <w:spacing w:line="240" w:lineRule="auto"/>
              <w:jc w:val="center"/>
              <w:textAlignment w:val="center"/>
              <w:rPr>
                <w:rFonts w:ascii="宋体" w:hAnsi="宋体" w:cs="宋体"/>
                <w:color w:val="000000"/>
                <w:sz w:val="18"/>
                <w:szCs w:val="18"/>
              </w:rPr>
            </w:pPr>
          </w:p>
        </w:tc>
        <w:tc>
          <w:tcPr>
            <w:tcW w:w="995" w:type="dxa"/>
            <w:vMerge w:val="continue"/>
            <w:noWrap/>
            <w:tcMar>
              <w:top w:w="15" w:type="dxa"/>
              <w:left w:w="15" w:type="dxa"/>
              <w:right w:w="15" w:type="dxa"/>
            </w:tcMar>
            <w:vAlign w:val="center"/>
          </w:tcPr>
          <w:p w14:paraId="17E4AB3B">
            <w:pPr>
              <w:adjustRightInd/>
              <w:spacing w:line="240" w:lineRule="auto"/>
              <w:jc w:val="center"/>
              <w:textAlignment w:val="center"/>
              <w:rPr>
                <w:rFonts w:ascii="宋体" w:hAnsi="宋体" w:cs="宋体"/>
                <w:color w:val="000000"/>
                <w:sz w:val="18"/>
                <w:szCs w:val="18"/>
              </w:rPr>
            </w:pPr>
          </w:p>
        </w:tc>
        <w:tc>
          <w:tcPr>
            <w:tcW w:w="3756" w:type="dxa"/>
            <w:noWrap/>
            <w:tcMar>
              <w:top w:w="15" w:type="dxa"/>
              <w:left w:w="15" w:type="dxa"/>
              <w:right w:w="15" w:type="dxa"/>
            </w:tcMar>
            <w:vAlign w:val="center"/>
          </w:tcPr>
          <w:p w14:paraId="3A89B54D">
            <w:pPr>
              <w:adjustRightInd/>
              <w:spacing w:line="240" w:lineRule="auto"/>
              <w:jc w:val="left"/>
              <w:textAlignment w:val="center"/>
              <w:rPr>
                <w:rFonts w:ascii="宋体" w:hAnsi="宋体" w:cs="宋体"/>
                <w:color w:val="000000"/>
                <w:sz w:val="18"/>
                <w:szCs w:val="18"/>
              </w:rPr>
            </w:pPr>
            <w:r>
              <w:rPr>
                <w:rFonts w:hint="eastAsia" w:ascii="宋体" w:hAnsi="宋体" w:cs="宋体"/>
                <w:color w:val="000000"/>
                <w:sz w:val="18"/>
                <w:szCs w:val="18"/>
              </w:rPr>
              <w:t>将脱下的气瓶瓶身向下，背板向上，放置在清洁无污染的地方。</w:t>
            </w:r>
          </w:p>
        </w:tc>
        <w:tc>
          <w:tcPr>
            <w:tcW w:w="557" w:type="dxa"/>
            <w:noWrap/>
            <w:tcMar>
              <w:top w:w="15" w:type="dxa"/>
              <w:left w:w="15" w:type="dxa"/>
              <w:right w:w="15" w:type="dxa"/>
            </w:tcMar>
            <w:vAlign w:val="center"/>
          </w:tcPr>
          <w:p w14:paraId="4FFD0DA8">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5</w:t>
            </w:r>
          </w:p>
        </w:tc>
        <w:tc>
          <w:tcPr>
            <w:tcW w:w="2108" w:type="dxa"/>
            <w:noWrap/>
            <w:tcMar>
              <w:top w:w="15" w:type="dxa"/>
              <w:left w:w="15" w:type="dxa"/>
              <w:right w:w="15" w:type="dxa"/>
            </w:tcMar>
            <w:vAlign w:val="center"/>
          </w:tcPr>
          <w:p w14:paraId="3A01D932">
            <w:pPr>
              <w:adjustRightInd/>
              <w:spacing w:line="240" w:lineRule="auto"/>
              <w:jc w:val="left"/>
              <w:rPr>
                <w:rFonts w:ascii="宋体" w:hAnsi="宋体" w:cs="宋体"/>
                <w:color w:val="000000"/>
                <w:sz w:val="18"/>
                <w:szCs w:val="18"/>
              </w:rPr>
            </w:pPr>
            <w:r>
              <w:rPr>
                <w:rFonts w:hint="eastAsia" w:ascii="宋体" w:hAnsi="宋体" w:cs="宋体"/>
                <w:color w:val="000000"/>
                <w:sz w:val="18"/>
                <w:szCs w:val="18"/>
              </w:rPr>
              <w:t>未操作或操作错误扣5分。</w:t>
            </w:r>
          </w:p>
        </w:tc>
        <w:tc>
          <w:tcPr>
            <w:tcW w:w="1447" w:type="dxa"/>
            <w:vMerge w:val="continue"/>
            <w:noWrap/>
            <w:tcMar>
              <w:top w:w="15" w:type="dxa"/>
              <w:left w:w="15" w:type="dxa"/>
              <w:right w:w="15" w:type="dxa"/>
            </w:tcMar>
            <w:vAlign w:val="center"/>
          </w:tcPr>
          <w:p w14:paraId="73F633F8">
            <w:pPr>
              <w:adjustRightInd/>
              <w:spacing w:line="240" w:lineRule="auto"/>
              <w:ind w:left="105" w:leftChars="50"/>
              <w:jc w:val="center"/>
              <w:rPr>
                <w:rFonts w:ascii="宋体" w:hAnsi="宋体" w:cs="宋体"/>
                <w:color w:val="000000"/>
                <w:sz w:val="18"/>
                <w:szCs w:val="18"/>
              </w:rPr>
            </w:pPr>
          </w:p>
        </w:tc>
      </w:tr>
      <w:tr w14:paraId="6E1D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32" w:type="dxa"/>
            <w:gridSpan w:val="3"/>
            <w:noWrap/>
            <w:tcMar>
              <w:top w:w="15" w:type="dxa"/>
              <w:left w:w="15" w:type="dxa"/>
              <w:right w:w="15" w:type="dxa"/>
            </w:tcMar>
            <w:vAlign w:val="center"/>
          </w:tcPr>
          <w:p w14:paraId="49AB1791">
            <w:pPr>
              <w:adjustRightInd/>
              <w:spacing w:line="240" w:lineRule="auto"/>
              <w:jc w:val="center"/>
              <w:textAlignment w:val="center"/>
              <w:rPr>
                <w:rFonts w:ascii="宋体" w:hAnsi="宋体" w:cs="宋体"/>
                <w:color w:val="000000"/>
                <w:sz w:val="18"/>
                <w:szCs w:val="18"/>
              </w:rPr>
            </w:pPr>
            <w:r>
              <w:rPr>
                <w:rFonts w:hint="eastAsia" w:ascii="宋体" w:hAnsi="宋体" w:cs="宋体"/>
                <w:color w:val="000000"/>
                <w:sz w:val="18"/>
                <w:szCs w:val="18"/>
              </w:rPr>
              <w:t>合计</w:t>
            </w:r>
          </w:p>
        </w:tc>
        <w:tc>
          <w:tcPr>
            <w:tcW w:w="557" w:type="dxa"/>
            <w:noWrap/>
            <w:tcMar>
              <w:top w:w="15" w:type="dxa"/>
              <w:left w:w="15" w:type="dxa"/>
              <w:right w:w="15" w:type="dxa"/>
            </w:tcMar>
            <w:vAlign w:val="center"/>
          </w:tcPr>
          <w:p w14:paraId="43B3E759">
            <w:pPr>
              <w:adjustRightInd/>
              <w:spacing w:line="240" w:lineRule="auto"/>
              <w:jc w:val="center"/>
              <w:rPr>
                <w:rFonts w:ascii="宋体" w:hAnsi="宋体" w:cs="宋体"/>
                <w:color w:val="000000"/>
                <w:sz w:val="18"/>
                <w:szCs w:val="18"/>
              </w:rPr>
            </w:pPr>
            <w:r>
              <w:rPr>
                <w:rFonts w:hint="eastAsia" w:ascii="宋体" w:hAnsi="宋体" w:cs="宋体"/>
                <w:color w:val="000000"/>
                <w:sz w:val="18"/>
                <w:szCs w:val="18"/>
              </w:rPr>
              <w:t>100</w:t>
            </w:r>
          </w:p>
        </w:tc>
        <w:tc>
          <w:tcPr>
            <w:tcW w:w="2108" w:type="dxa"/>
            <w:noWrap/>
            <w:tcMar>
              <w:top w:w="15" w:type="dxa"/>
              <w:left w:w="15" w:type="dxa"/>
              <w:right w:w="15" w:type="dxa"/>
            </w:tcMar>
            <w:vAlign w:val="center"/>
          </w:tcPr>
          <w:p w14:paraId="67BF1AB8">
            <w:pPr>
              <w:adjustRightInd/>
              <w:spacing w:line="240" w:lineRule="auto"/>
              <w:rPr>
                <w:rFonts w:ascii="宋体" w:hAnsi="宋体" w:cs="宋体"/>
                <w:color w:val="000000"/>
                <w:sz w:val="18"/>
                <w:szCs w:val="18"/>
              </w:rPr>
            </w:pPr>
          </w:p>
        </w:tc>
        <w:tc>
          <w:tcPr>
            <w:tcW w:w="1447" w:type="dxa"/>
            <w:noWrap/>
            <w:tcMar>
              <w:top w:w="15" w:type="dxa"/>
              <w:left w:w="15" w:type="dxa"/>
              <w:right w:w="15" w:type="dxa"/>
            </w:tcMar>
            <w:vAlign w:val="center"/>
          </w:tcPr>
          <w:p w14:paraId="2970F96F">
            <w:pPr>
              <w:adjustRightInd/>
              <w:spacing w:line="240" w:lineRule="auto"/>
              <w:jc w:val="center"/>
              <w:rPr>
                <w:rFonts w:ascii="宋体" w:hAnsi="宋体" w:cs="宋体"/>
                <w:color w:val="000000"/>
                <w:sz w:val="18"/>
                <w:szCs w:val="18"/>
              </w:rPr>
            </w:pPr>
          </w:p>
        </w:tc>
      </w:tr>
      <w:tr w14:paraId="3B7C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0C48A596">
            <w:pPr>
              <w:pStyle w:val="198"/>
              <w:rPr>
                <w:rFonts w:hAnsi="宋体"/>
              </w:rPr>
            </w:pPr>
            <w:r>
              <w:rPr>
                <w:rFonts w:hAnsi="宋体"/>
              </w:rPr>
              <w:t>操作顺序错误</w:t>
            </w:r>
            <w:r>
              <w:rPr>
                <w:rFonts w:hint="eastAsia" w:hAnsi="宋体"/>
              </w:rPr>
              <w:t>扣除该项配分。</w:t>
            </w:r>
          </w:p>
          <w:p w14:paraId="32C49B0B">
            <w:pPr>
              <w:pStyle w:val="198"/>
              <w:rPr>
                <w:rFonts w:hAnsi="宋体"/>
              </w:rPr>
            </w:pPr>
            <w:r>
              <w:rPr>
                <w:rFonts w:hint="eastAsia" w:hAnsi="宋体"/>
              </w:rPr>
              <w:t>单项扣分总和不得超出该项配分数。</w:t>
            </w:r>
          </w:p>
        </w:tc>
      </w:tr>
      <w:bookmarkEnd w:id="73"/>
      <w:bookmarkEnd w:id="79"/>
    </w:tbl>
    <w:p w14:paraId="3C3A8EE2">
      <w:pPr>
        <w:pStyle w:val="123"/>
        <w:spacing w:before="156" w:after="156"/>
      </w:pPr>
      <w:bookmarkStart w:id="82" w:name="_Toc202194196"/>
      <w:bookmarkStart w:id="83" w:name="_Toc202196366"/>
      <w:bookmarkStart w:id="84" w:name="_Toc202196627"/>
      <w:bookmarkStart w:id="85" w:name="_Toc202296618"/>
      <w:bookmarkStart w:id="86" w:name="_Toc202777828"/>
      <w:r>
        <w:rPr>
          <w:rFonts w:hint="eastAsia"/>
        </w:rPr>
        <w:t>科目三：K3作业现场安全隐患排除</w:t>
      </w:r>
      <w:bookmarkEnd w:id="82"/>
      <w:bookmarkEnd w:id="83"/>
      <w:bookmarkEnd w:id="84"/>
      <w:bookmarkEnd w:id="85"/>
      <w:bookmarkEnd w:id="86"/>
    </w:p>
    <w:p w14:paraId="2D88470C">
      <w:pPr>
        <w:pStyle w:val="83"/>
        <w:spacing w:before="156" w:after="156"/>
      </w:pPr>
      <w:r>
        <w:rPr>
          <w:rFonts w:hint="eastAsia"/>
        </w:rPr>
        <w:t>K31通用单元—离心泵异常处理</w:t>
      </w:r>
    </w:p>
    <w:p w14:paraId="601A741E">
      <w:pPr>
        <w:numPr>
          <w:ilvl w:val="1"/>
          <w:numId w:val="45"/>
        </w:numPr>
        <w:tabs>
          <w:tab w:val="left" w:pos="709"/>
        </w:tabs>
        <w:adjustRightInd/>
        <w:spacing w:line="240" w:lineRule="auto"/>
        <w:ind w:left="426" w:firstLine="14"/>
        <w:rPr>
          <w:rFonts w:ascii="宋体" w:hAnsi="宋体" w:cs="宋体"/>
        </w:rPr>
      </w:pPr>
      <w:bookmarkStart w:id="87" w:name="_Toc81218874"/>
      <w:r>
        <w:rPr>
          <w:rFonts w:hint="eastAsia" w:ascii="宋体" w:hAnsi="宋体" w:cs="宋体"/>
        </w:rPr>
        <w:t>K31-1丙烯原料罐入口管线堵异常处理</w:t>
      </w:r>
      <w:bookmarkEnd w:id="87"/>
    </w:p>
    <w:p w14:paraId="71E59E27">
      <w:pPr>
        <w:tabs>
          <w:tab w:val="left" w:pos="709"/>
        </w:tabs>
        <w:adjustRightInd/>
        <w:spacing w:line="240" w:lineRule="auto"/>
        <w:ind w:left="426"/>
        <w:rPr>
          <w:rFonts w:ascii="宋体" w:hAnsi="宋体" w:cs="宋体"/>
        </w:rPr>
      </w:pPr>
      <w:r>
        <w:rPr>
          <w:rFonts w:hint="eastAsia" w:ascii="宋体" w:hAnsi="宋体" w:cs="宋体"/>
        </w:rPr>
        <w:t>试题难易程度：</w:t>
      </w:r>
    </w:p>
    <w:p w14:paraId="10F136A8">
      <w:pPr>
        <w:tabs>
          <w:tab w:val="left" w:pos="709"/>
        </w:tabs>
        <w:adjustRightInd/>
        <w:spacing w:line="240" w:lineRule="auto"/>
        <w:ind w:firstLine="420" w:firstLineChars="200"/>
        <w:rPr>
          <w:rFonts w:ascii="宋体" w:hAnsi="宋体" w:cs="宋体"/>
        </w:rPr>
      </w:pPr>
      <w:r>
        <w:rPr>
          <w:rFonts w:hint="eastAsia" w:ascii="宋体" w:hAnsi="宋体" w:cs="宋体"/>
        </w:rPr>
        <w:t>较难。</w:t>
      </w:r>
    </w:p>
    <w:p w14:paraId="10CA8182">
      <w:pPr>
        <w:tabs>
          <w:tab w:val="left" w:pos="709"/>
        </w:tabs>
        <w:adjustRightInd/>
        <w:spacing w:line="240" w:lineRule="auto"/>
        <w:ind w:left="426"/>
        <w:rPr>
          <w:rFonts w:ascii="宋体" w:hAnsi="宋体" w:cs="宋体"/>
        </w:rPr>
      </w:pPr>
      <w:r>
        <w:rPr>
          <w:rFonts w:hint="eastAsia" w:ascii="宋体" w:hAnsi="宋体" w:cs="宋体"/>
        </w:rPr>
        <w:t>考试时间：</w:t>
      </w:r>
    </w:p>
    <w:p w14:paraId="43D70DBA">
      <w:pPr>
        <w:tabs>
          <w:tab w:val="left" w:pos="709"/>
        </w:tabs>
        <w:adjustRightInd/>
        <w:spacing w:line="240" w:lineRule="auto"/>
        <w:ind w:firstLine="420" w:firstLineChars="200"/>
        <w:rPr>
          <w:rFonts w:ascii="宋体" w:hAnsi="宋体" w:cs="宋体"/>
        </w:rPr>
      </w:pPr>
      <w:r>
        <w:rPr>
          <w:rFonts w:hint="eastAsia" w:ascii="宋体" w:hAnsi="宋体" w:cs="宋体"/>
        </w:rPr>
        <w:t>8分钟。</w:t>
      </w:r>
    </w:p>
    <w:p w14:paraId="2C366692">
      <w:pPr>
        <w:tabs>
          <w:tab w:val="left" w:pos="709"/>
        </w:tabs>
        <w:adjustRightInd/>
        <w:spacing w:line="240" w:lineRule="auto"/>
        <w:ind w:left="426"/>
        <w:rPr>
          <w:rFonts w:ascii="宋体" w:hAnsi="宋体" w:cs="宋体"/>
        </w:rPr>
      </w:pPr>
      <w:r>
        <w:rPr>
          <w:rFonts w:hint="eastAsia" w:ascii="宋体" w:hAnsi="宋体" w:cs="宋体"/>
        </w:rPr>
        <w:t>评分标准：</w:t>
      </w:r>
    </w:p>
    <w:p w14:paraId="3E09CC40">
      <w:pPr>
        <w:pStyle w:val="130"/>
        <w:spacing w:before="156" w:after="156"/>
      </w:pPr>
      <w:r>
        <w:rPr>
          <w:rFonts w:hint="eastAsia"/>
        </w:rPr>
        <w:t>K31-1丙烯原料罐入口管线堵异常处理评分表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1054"/>
        <w:gridCol w:w="3343"/>
        <w:gridCol w:w="513"/>
        <w:gridCol w:w="2639"/>
        <w:gridCol w:w="1321"/>
      </w:tblGrid>
      <w:tr w14:paraId="2448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tcBorders>
              <w:bottom w:val="single" w:color="auto" w:sz="4" w:space="0"/>
            </w:tcBorders>
            <w:noWrap/>
            <w:tcMar>
              <w:top w:w="15" w:type="dxa"/>
              <w:left w:w="15" w:type="dxa"/>
              <w:right w:w="15" w:type="dxa"/>
            </w:tcMar>
            <w:vAlign w:val="center"/>
          </w:tcPr>
          <w:p w14:paraId="18ED8B9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51" w:type="dxa"/>
            <w:noWrap/>
            <w:tcMar>
              <w:top w:w="15" w:type="dxa"/>
              <w:left w:w="15" w:type="dxa"/>
              <w:right w:w="15" w:type="dxa"/>
            </w:tcMar>
            <w:vAlign w:val="center"/>
          </w:tcPr>
          <w:p w14:paraId="6C10FF9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32" w:type="dxa"/>
            <w:noWrap/>
            <w:tcMar>
              <w:top w:w="15" w:type="dxa"/>
              <w:left w:w="15" w:type="dxa"/>
              <w:right w:w="15" w:type="dxa"/>
            </w:tcMar>
            <w:vAlign w:val="center"/>
          </w:tcPr>
          <w:p w14:paraId="632B091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11" w:type="dxa"/>
            <w:noWrap/>
            <w:tcMar>
              <w:top w:w="15" w:type="dxa"/>
              <w:left w:w="15" w:type="dxa"/>
              <w:right w:w="15" w:type="dxa"/>
            </w:tcMar>
            <w:vAlign w:val="center"/>
          </w:tcPr>
          <w:p w14:paraId="0509B11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631" w:type="dxa"/>
            <w:noWrap/>
            <w:tcMar>
              <w:top w:w="15" w:type="dxa"/>
              <w:left w:w="15" w:type="dxa"/>
              <w:right w:w="15" w:type="dxa"/>
            </w:tcMar>
            <w:vAlign w:val="center"/>
          </w:tcPr>
          <w:p w14:paraId="5FDACBF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17" w:type="dxa"/>
            <w:vAlign w:val="center"/>
          </w:tcPr>
          <w:p w14:paraId="67CFA70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72D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restart"/>
            <w:tcBorders>
              <w:bottom w:val="single" w:color="auto" w:sz="4" w:space="0"/>
            </w:tcBorders>
            <w:noWrap/>
            <w:tcMar>
              <w:top w:w="15" w:type="dxa"/>
              <w:left w:w="15" w:type="dxa"/>
              <w:right w:w="15" w:type="dxa"/>
            </w:tcMar>
            <w:vAlign w:val="center"/>
          </w:tcPr>
          <w:p w14:paraId="17DE2E34">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51" w:type="dxa"/>
            <w:vMerge w:val="restart"/>
            <w:noWrap/>
            <w:tcMar>
              <w:top w:w="15" w:type="dxa"/>
              <w:left w:w="15" w:type="dxa"/>
              <w:right w:w="15" w:type="dxa"/>
            </w:tcMar>
            <w:vAlign w:val="center"/>
          </w:tcPr>
          <w:p w14:paraId="419F36D7">
            <w:pPr>
              <w:adjustRightInd/>
              <w:spacing w:line="240" w:lineRule="auto"/>
              <w:jc w:val="left"/>
              <w:rPr>
                <w:rFonts w:ascii="宋体" w:hAnsi="宋体" w:cs="宋体"/>
                <w:sz w:val="18"/>
                <w:szCs w:val="18"/>
              </w:rPr>
            </w:pPr>
            <w:r>
              <w:rPr>
                <w:rFonts w:hint="eastAsia" w:ascii="宋体" w:hAnsi="宋体" w:cs="宋体"/>
                <w:sz w:val="18"/>
                <w:szCs w:val="18"/>
              </w:rPr>
              <w:t>丙烯原料罐入口管线堵异常处理</w:t>
            </w:r>
          </w:p>
        </w:tc>
        <w:tc>
          <w:tcPr>
            <w:tcW w:w="3332" w:type="dxa"/>
            <w:noWrap/>
            <w:tcMar>
              <w:top w:w="15" w:type="dxa"/>
              <w:left w:w="15" w:type="dxa"/>
              <w:right w:w="15" w:type="dxa"/>
            </w:tcMar>
            <w:vAlign w:val="center"/>
          </w:tcPr>
          <w:p w14:paraId="1407A78E">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11" w:type="dxa"/>
            <w:noWrap/>
            <w:tcMar>
              <w:top w:w="15" w:type="dxa"/>
              <w:left w:w="15" w:type="dxa"/>
              <w:right w:w="15" w:type="dxa"/>
            </w:tcMar>
            <w:vAlign w:val="center"/>
          </w:tcPr>
          <w:p w14:paraId="04B3B713">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31" w:type="dxa"/>
            <w:noWrap/>
            <w:tcMar>
              <w:top w:w="15" w:type="dxa"/>
              <w:left w:w="15" w:type="dxa"/>
              <w:right w:w="15" w:type="dxa"/>
            </w:tcMar>
            <w:vAlign w:val="center"/>
          </w:tcPr>
          <w:p w14:paraId="7D830820">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26DBA49E">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317" w:type="dxa"/>
            <w:vMerge w:val="restart"/>
            <w:vAlign w:val="center"/>
          </w:tcPr>
          <w:p w14:paraId="534717F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96E4A8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E0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tcBorders>
              <w:bottom w:val="single" w:color="auto" w:sz="4" w:space="0"/>
            </w:tcBorders>
            <w:noWrap/>
            <w:tcMar>
              <w:top w:w="15" w:type="dxa"/>
              <w:left w:w="15" w:type="dxa"/>
              <w:right w:w="15" w:type="dxa"/>
            </w:tcMar>
            <w:vAlign w:val="center"/>
          </w:tcPr>
          <w:p w14:paraId="4201A2DF">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53D21243">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3D137898">
            <w:pPr>
              <w:adjustRightInd/>
              <w:spacing w:line="240" w:lineRule="auto"/>
              <w:jc w:val="left"/>
              <w:rPr>
                <w:rFonts w:ascii="宋体" w:hAnsi="宋体" w:cs="宋体"/>
                <w:sz w:val="18"/>
                <w:szCs w:val="18"/>
              </w:rPr>
            </w:pPr>
            <w:r>
              <w:rPr>
                <w:rFonts w:hint="eastAsia" w:ascii="宋体" w:hAnsi="宋体" w:cs="宋体"/>
                <w:sz w:val="18"/>
                <w:szCs w:val="18"/>
              </w:rPr>
              <w:t>打开备用泵入口阀；</w:t>
            </w:r>
          </w:p>
          <w:p w14:paraId="2F063A68">
            <w:pPr>
              <w:adjustRightInd/>
              <w:spacing w:line="240" w:lineRule="auto"/>
              <w:jc w:val="left"/>
              <w:rPr>
                <w:rFonts w:ascii="宋体" w:hAnsi="宋体" w:cs="宋体"/>
                <w:sz w:val="18"/>
                <w:szCs w:val="18"/>
              </w:rPr>
            </w:pPr>
            <w:r>
              <w:rPr>
                <w:rFonts w:hint="eastAsia" w:ascii="宋体" w:hAnsi="宋体" w:cs="宋体"/>
                <w:sz w:val="18"/>
                <w:szCs w:val="18"/>
              </w:rPr>
              <w:t>联系主操员启动备用泵。</w:t>
            </w:r>
          </w:p>
        </w:tc>
        <w:tc>
          <w:tcPr>
            <w:tcW w:w="511" w:type="dxa"/>
            <w:noWrap/>
            <w:tcMar>
              <w:top w:w="15" w:type="dxa"/>
              <w:left w:w="15" w:type="dxa"/>
              <w:right w:w="15" w:type="dxa"/>
            </w:tcMar>
            <w:vAlign w:val="center"/>
          </w:tcPr>
          <w:p w14:paraId="1CFB83C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31" w:type="dxa"/>
            <w:noWrap/>
            <w:tcMar>
              <w:top w:w="15" w:type="dxa"/>
              <w:left w:w="15" w:type="dxa"/>
              <w:right w:w="15" w:type="dxa"/>
            </w:tcMar>
            <w:vAlign w:val="center"/>
          </w:tcPr>
          <w:p w14:paraId="77FBDEAE">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7" w:type="dxa"/>
            <w:vMerge w:val="continue"/>
            <w:vAlign w:val="center"/>
          </w:tcPr>
          <w:p w14:paraId="149AB48C">
            <w:pPr>
              <w:adjustRightInd/>
              <w:spacing w:line="240" w:lineRule="auto"/>
              <w:rPr>
                <w:rFonts w:ascii="宋体" w:hAnsi="宋体" w:cs="宋体"/>
                <w:sz w:val="18"/>
                <w:szCs w:val="18"/>
              </w:rPr>
            </w:pPr>
          </w:p>
        </w:tc>
      </w:tr>
      <w:tr w14:paraId="222D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tcBorders>
              <w:bottom w:val="single" w:color="auto" w:sz="4" w:space="0"/>
            </w:tcBorders>
            <w:noWrap/>
            <w:tcMar>
              <w:top w:w="15" w:type="dxa"/>
              <w:left w:w="15" w:type="dxa"/>
              <w:right w:w="15" w:type="dxa"/>
            </w:tcMar>
            <w:vAlign w:val="center"/>
          </w:tcPr>
          <w:p w14:paraId="266E3FF3">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6E982145">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5D4145A8">
            <w:pPr>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511" w:type="dxa"/>
            <w:noWrap/>
            <w:tcMar>
              <w:top w:w="15" w:type="dxa"/>
              <w:left w:w="15" w:type="dxa"/>
              <w:right w:w="15" w:type="dxa"/>
            </w:tcMar>
            <w:vAlign w:val="center"/>
          </w:tcPr>
          <w:p w14:paraId="2C1A25F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31" w:type="dxa"/>
            <w:noWrap/>
            <w:tcMar>
              <w:top w:w="15" w:type="dxa"/>
              <w:left w:w="15" w:type="dxa"/>
              <w:right w:w="15" w:type="dxa"/>
            </w:tcMar>
            <w:vAlign w:val="center"/>
          </w:tcPr>
          <w:p w14:paraId="022EFF60">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7" w:type="dxa"/>
            <w:vMerge w:val="continue"/>
            <w:vAlign w:val="center"/>
          </w:tcPr>
          <w:p w14:paraId="6007B168">
            <w:pPr>
              <w:adjustRightInd/>
              <w:spacing w:line="240" w:lineRule="auto"/>
              <w:rPr>
                <w:rFonts w:ascii="宋体" w:hAnsi="宋体" w:cs="宋体"/>
                <w:sz w:val="18"/>
                <w:szCs w:val="18"/>
              </w:rPr>
            </w:pPr>
          </w:p>
        </w:tc>
      </w:tr>
      <w:tr w14:paraId="30FF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tcBorders>
              <w:bottom w:val="single" w:color="auto" w:sz="4" w:space="0"/>
            </w:tcBorders>
            <w:noWrap/>
            <w:tcMar>
              <w:top w:w="15" w:type="dxa"/>
              <w:left w:w="15" w:type="dxa"/>
              <w:right w:w="15" w:type="dxa"/>
            </w:tcMar>
            <w:vAlign w:val="center"/>
          </w:tcPr>
          <w:p w14:paraId="52BAC521">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62296D29">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6A4DA67E">
            <w:pPr>
              <w:adjustRightInd/>
              <w:spacing w:line="240" w:lineRule="auto"/>
              <w:jc w:val="left"/>
              <w:rPr>
                <w:rFonts w:ascii="宋体" w:hAnsi="宋体" w:cs="宋体"/>
                <w:sz w:val="18"/>
                <w:szCs w:val="18"/>
              </w:rPr>
            </w:pPr>
            <w:r>
              <w:rPr>
                <w:rFonts w:hint="eastAsia" w:ascii="宋体" w:hAnsi="宋体" w:cs="宋体"/>
                <w:sz w:val="18"/>
                <w:szCs w:val="18"/>
              </w:rPr>
              <w:t>关闭事故泵出口阀并停事故泵。</w:t>
            </w:r>
          </w:p>
        </w:tc>
        <w:tc>
          <w:tcPr>
            <w:tcW w:w="511" w:type="dxa"/>
            <w:noWrap/>
            <w:tcMar>
              <w:top w:w="15" w:type="dxa"/>
              <w:left w:w="15" w:type="dxa"/>
              <w:right w:w="15" w:type="dxa"/>
            </w:tcMar>
            <w:vAlign w:val="center"/>
          </w:tcPr>
          <w:p w14:paraId="3FF91F7E">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31" w:type="dxa"/>
            <w:noWrap/>
            <w:tcMar>
              <w:top w:w="15" w:type="dxa"/>
              <w:left w:w="15" w:type="dxa"/>
              <w:right w:w="15" w:type="dxa"/>
            </w:tcMar>
            <w:vAlign w:val="center"/>
          </w:tcPr>
          <w:p w14:paraId="5339F7F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7" w:type="dxa"/>
            <w:vMerge w:val="continue"/>
            <w:vAlign w:val="center"/>
          </w:tcPr>
          <w:p w14:paraId="71E9CA37">
            <w:pPr>
              <w:adjustRightInd/>
              <w:spacing w:line="240" w:lineRule="auto"/>
              <w:rPr>
                <w:rFonts w:ascii="宋体" w:hAnsi="宋体" w:cs="宋体"/>
                <w:sz w:val="18"/>
                <w:szCs w:val="18"/>
              </w:rPr>
            </w:pPr>
          </w:p>
        </w:tc>
      </w:tr>
      <w:tr w14:paraId="27FE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tcBorders>
              <w:bottom w:val="single" w:color="auto" w:sz="4" w:space="0"/>
            </w:tcBorders>
            <w:noWrap/>
            <w:tcMar>
              <w:top w:w="15" w:type="dxa"/>
              <w:left w:w="15" w:type="dxa"/>
              <w:right w:w="15" w:type="dxa"/>
            </w:tcMar>
            <w:vAlign w:val="center"/>
          </w:tcPr>
          <w:p w14:paraId="5718FA9F">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74537808">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4130B5AE">
            <w:pPr>
              <w:adjustRightInd/>
              <w:spacing w:line="240" w:lineRule="auto"/>
              <w:jc w:val="left"/>
              <w:rPr>
                <w:rFonts w:ascii="宋体" w:hAnsi="宋体" w:cs="宋体"/>
                <w:sz w:val="18"/>
                <w:szCs w:val="18"/>
              </w:rPr>
            </w:pPr>
            <w:r>
              <w:rPr>
                <w:rFonts w:hint="eastAsia" w:ascii="宋体" w:hAnsi="宋体" w:cs="宋体"/>
                <w:sz w:val="18"/>
                <w:szCs w:val="18"/>
              </w:rPr>
              <w:t>关闭事故泵入口阀。</w:t>
            </w:r>
          </w:p>
        </w:tc>
        <w:tc>
          <w:tcPr>
            <w:tcW w:w="511" w:type="dxa"/>
            <w:noWrap/>
            <w:tcMar>
              <w:top w:w="15" w:type="dxa"/>
              <w:left w:w="15" w:type="dxa"/>
              <w:right w:w="15" w:type="dxa"/>
            </w:tcMar>
            <w:vAlign w:val="center"/>
          </w:tcPr>
          <w:p w14:paraId="04B6A7E9">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31" w:type="dxa"/>
            <w:noWrap/>
            <w:tcMar>
              <w:top w:w="15" w:type="dxa"/>
              <w:left w:w="15" w:type="dxa"/>
              <w:right w:w="15" w:type="dxa"/>
            </w:tcMar>
            <w:vAlign w:val="center"/>
          </w:tcPr>
          <w:p w14:paraId="6E5444FF">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17" w:type="dxa"/>
            <w:vMerge w:val="continue"/>
            <w:vAlign w:val="center"/>
          </w:tcPr>
          <w:p w14:paraId="31E7E30C">
            <w:pPr>
              <w:adjustRightInd/>
              <w:spacing w:line="240" w:lineRule="auto"/>
              <w:rPr>
                <w:rFonts w:ascii="宋体" w:hAnsi="宋体" w:cs="宋体"/>
                <w:sz w:val="18"/>
                <w:szCs w:val="18"/>
              </w:rPr>
            </w:pPr>
          </w:p>
        </w:tc>
      </w:tr>
      <w:tr w14:paraId="0062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tcBorders>
              <w:bottom w:val="single" w:color="auto" w:sz="4" w:space="0"/>
            </w:tcBorders>
            <w:noWrap/>
            <w:tcMar>
              <w:top w:w="15" w:type="dxa"/>
              <w:left w:w="15" w:type="dxa"/>
              <w:right w:w="15" w:type="dxa"/>
            </w:tcMar>
            <w:vAlign w:val="center"/>
          </w:tcPr>
          <w:p w14:paraId="5A1D85EC">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39A79E9A">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6E7C5B0D">
            <w:pPr>
              <w:adjustRightInd/>
              <w:spacing w:line="240" w:lineRule="auto"/>
              <w:jc w:val="left"/>
              <w:rPr>
                <w:rFonts w:ascii="宋体" w:hAnsi="宋体" w:cs="宋体"/>
                <w:sz w:val="18"/>
                <w:szCs w:val="18"/>
              </w:rPr>
            </w:pPr>
            <w:r>
              <w:rPr>
                <w:rFonts w:hint="eastAsia" w:ascii="宋体" w:hAnsi="宋体" w:cs="宋体"/>
                <w:sz w:val="18"/>
                <w:szCs w:val="18"/>
              </w:rPr>
              <w:t>控制备用泵入口压力至正常值1.6MPa）。</w:t>
            </w:r>
          </w:p>
        </w:tc>
        <w:tc>
          <w:tcPr>
            <w:tcW w:w="511" w:type="dxa"/>
            <w:noWrap/>
            <w:tcMar>
              <w:top w:w="15" w:type="dxa"/>
              <w:left w:w="15" w:type="dxa"/>
              <w:right w:w="15" w:type="dxa"/>
            </w:tcMar>
            <w:vAlign w:val="center"/>
          </w:tcPr>
          <w:p w14:paraId="33BDEB2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31" w:type="dxa"/>
            <w:noWrap/>
            <w:tcMar>
              <w:top w:w="15" w:type="dxa"/>
              <w:left w:w="15" w:type="dxa"/>
              <w:right w:w="15" w:type="dxa"/>
            </w:tcMar>
            <w:vAlign w:val="center"/>
          </w:tcPr>
          <w:p w14:paraId="17F2DA2A">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7" w:type="dxa"/>
            <w:vMerge w:val="continue"/>
            <w:vAlign w:val="center"/>
          </w:tcPr>
          <w:p w14:paraId="5AA82A10">
            <w:pPr>
              <w:adjustRightInd/>
              <w:spacing w:line="240" w:lineRule="auto"/>
              <w:rPr>
                <w:rFonts w:ascii="宋体" w:hAnsi="宋体" w:cs="宋体"/>
                <w:sz w:val="18"/>
                <w:szCs w:val="18"/>
              </w:rPr>
            </w:pPr>
          </w:p>
        </w:tc>
      </w:tr>
    </w:tbl>
    <w:p w14:paraId="7697909C"/>
    <w:p w14:paraId="4B50BE51">
      <w:pPr>
        <w:pStyle w:val="130"/>
        <w:numPr>
          <w:ilvl w:val="0"/>
          <w:numId w:val="0"/>
        </w:numPr>
        <w:spacing w:before="156" w:after="156"/>
      </w:pPr>
      <w:r>
        <w:br w:type="column"/>
      </w:r>
      <w:r>
        <w:rPr>
          <w:rFonts w:hint="eastAsia"/>
        </w:rPr>
        <w:t>表1</w:t>
      </w:r>
      <w:r>
        <w:t xml:space="preserve">0  </w:t>
      </w:r>
      <w:r>
        <w:rPr>
          <w:rFonts w:hint="eastAsia"/>
        </w:rPr>
        <w:t>K31-1丙烯原料罐入口管线堵异常处理评分表（续）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1054"/>
        <w:gridCol w:w="3343"/>
        <w:gridCol w:w="513"/>
        <w:gridCol w:w="2639"/>
        <w:gridCol w:w="1321"/>
      </w:tblGrid>
      <w:tr w14:paraId="6AD8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tcBorders>
              <w:bottom w:val="single" w:color="auto" w:sz="4" w:space="0"/>
            </w:tcBorders>
            <w:noWrap/>
            <w:tcMar>
              <w:top w:w="15" w:type="dxa"/>
              <w:left w:w="15" w:type="dxa"/>
              <w:right w:w="15" w:type="dxa"/>
            </w:tcMar>
            <w:vAlign w:val="center"/>
          </w:tcPr>
          <w:p w14:paraId="73A1F9F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51" w:type="dxa"/>
            <w:noWrap/>
            <w:tcMar>
              <w:top w:w="15" w:type="dxa"/>
              <w:left w:w="15" w:type="dxa"/>
              <w:right w:w="15" w:type="dxa"/>
            </w:tcMar>
            <w:vAlign w:val="center"/>
          </w:tcPr>
          <w:p w14:paraId="27FFA96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32" w:type="dxa"/>
            <w:noWrap/>
            <w:tcMar>
              <w:top w:w="15" w:type="dxa"/>
              <w:left w:w="15" w:type="dxa"/>
              <w:right w:w="15" w:type="dxa"/>
            </w:tcMar>
            <w:vAlign w:val="center"/>
          </w:tcPr>
          <w:p w14:paraId="161306F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11" w:type="dxa"/>
            <w:noWrap/>
            <w:tcMar>
              <w:top w:w="15" w:type="dxa"/>
              <w:left w:w="15" w:type="dxa"/>
              <w:right w:w="15" w:type="dxa"/>
            </w:tcMar>
            <w:vAlign w:val="center"/>
          </w:tcPr>
          <w:p w14:paraId="72FF528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631" w:type="dxa"/>
            <w:noWrap/>
            <w:tcMar>
              <w:top w:w="15" w:type="dxa"/>
              <w:left w:w="15" w:type="dxa"/>
              <w:right w:w="15" w:type="dxa"/>
            </w:tcMar>
            <w:vAlign w:val="center"/>
          </w:tcPr>
          <w:p w14:paraId="480DD73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17" w:type="dxa"/>
            <w:vAlign w:val="center"/>
          </w:tcPr>
          <w:p w14:paraId="5607230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10A1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restart"/>
            <w:tcBorders>
              <w:bottom w:val="single" w:color="auto" w:sz="4" w:space="0"/>
            </w:tcBorders>
            <w:noWrap/>
            <w:tcMar>
              <w:top w:w="15" w:type="dxa"/>
              <w:left w:w="15" w:type="dxa"/>
              <w:right w:w="15" w:type="dxa"/>
            </w:tcMar>
            <w:vAlign w:val="center"/>
          </w:tcPr>
          <w:p w14:paraId="61A6CC36">
            <w:pPr>
              <w:widowControl/>
              <w:adjustRightInd/>
              <w:spacing w:line="240" w:lineRule="auto"/>
              <w:jc w:val="left"/>
              <w:rPr>
                <w:rFonts w:ascii="宋体" w:hAnsi="宋体" w:cs="宋体"/>
                <w:sz w:val="18"/>
                <w:szCs w:val="18"/>
              </w:rPr>
            </w:pPr>
          </w:p>
        </w:tc>
        <w:tc>
          <w:tcPr>
            <w:tcW w:w="1051" w:type="dxa"/>
            <w:vMerge w:val="restart"/>
            <w:noWrap/>
            <w:tcMar>
              <w:top w:w="15" w:type="dxa"/>
              <w:left w:w="15" w:type="dxa"/>
              <w:right w:w="15" w:type="dxa"/>
            </w:tcMar>
            <w:vAlign w:val="center"/>
          </w:tcPr>
          <w:p w14:paraId="56F52D3A">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16D4EABB">
            <w:pPr>
              <w:adjustRightInd/>
              <w:spacing w:line="240" w:lineRule="auto"/>
              <w:jc w:val="left"/>
              <w:rPr>
                <w:rFonts w:ascii="宋体" w:hAnsi="宋体" w:cs="宋体"/>
                <w:sz w:val="18"/>
                <w:szCs w:val="18"/>
              </w:rPr>
            </w:pPr>
            <w:r>
              <w:rPr>
                <w:rFonts w:hint="eastAsia" w:ascii="宋体" w:hAnsi="宋体" w:cs="宋体"/>
                <w:sz w:val="18"/>
                <w:szCs w:val="18"/>
              </w:rPr>
              <w:t>控制备用泵出口压力至正常值（4.0MPa）。</w:t>
            </w:r>
          </w:p>
        </w:tc>
        <w:tc>
          <w:tcPr>
            <w:tcW w:w="511" w:type="dxa"/>
            <w:noWrap/>
            <w:tcMar>
              <w:top w:w="15" w:type="dxa"/>
              <w:left w:w="15" w:type="dxa"/>
              <w:right w:w="15" w:type="dxa"/>
            </w:tcMar>
            <w:vAlign w:val="center"/>
          </w:tcPr>
          <w:p w14:paraId="013DC78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31" w:type="dxa"/>
            <w:noWrap/>
            <w:tcMar>
              <w:top w:w="15" w:type="dxa"/>
              <w:left w:w="15" w:type="dxa"/>
              <w:right w:w="15" w:type="dxa"/>
            </w:tcMar>
            <w:vAlign w:val="center"/>
          </w:tcPr>
          <w:p w14:paraId="3A1D27DE">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7" w:type="dxa"/>
            <w:vMerge w:val="restart"/>
            <w:vAlign w:val="center"/>
          </w:tcPr>
          <w:p w14:paraId="0B8F399B">
            <w:pPr>
              <w:adjustRightInd/>
              <w:spacing w:line="240" w:lineRule="auto"/>
              <w:rPr>
                <w:rFonts w:ascii="宋体" w:hAnsi="宋体" w:cs="宋体"/>
                <w:sz w:val="18"/>
                <w:szCs w:val="18"/>
              </w:rPr>
            </w:pPr>
          </w:p>
        </w:tc>
      </w:tr>
      <w:tr w14:paraId="7814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tcBorders>
              <w:bottom w:val="single" w:color="auto" w:sz="4" w:space="0"/>
            </w:tcBorders>
            <w:noWrap/>
            <w:tcMar>
              <w:top w:w="15" w:type="dxa"/>
              <w:left w:w="15" w:type="dxa"/>
              <w:right w:w="15" w:type="dxa"/>
            </w:tcMar>
            <w:vAlign w:val="center"/>
          </w:tcPr>
          <w:p w14:paraId="2741A46A">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1C4D3154">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586A2D8B">
            <w:pPr>
              <w:adjustRightInd/>
              <w:spacing w:line="240" w:lineRule="auto"/>
              <w:jc w:val="left"/>
              <w:rPr>
                <w:rFonts w:ascii="宋体" w:hAnsi="宋体" w:cs="宋体"/>
                <w:sz w:val="18"/>
                <w:szCs w:val="18"/>
              </w:rPr>
            </w:pPr>
            <w:r>
              <w:rPr>
                <w:rFonts w:hint="eastAsia" w:ascii="宋体" w:hAnsi="宋体" w:cs="宋体"/>
                <w:sz w:val="18"/>
                <w:szCs w:val="18"/>
              </w:rPr>
              <w:t>联系主操员控制泵出口流量至正常值（25000kg/h）且稳定。</w:t>
            </w:r>
          </w:p>
        </w:tc>
        <w:tc>
          <w:tcPr>
            <w:tcW w:w="511" w:type="dxa"/>
            <w:noWrap/>
            <w:tcMar>
              <w:top w:w="15" w:type="dxa"/>
              <w:left w:w="15" w:type="dxa"/>
              <w:right w:w="15" w:type="dxa"/>
            </w:tcMar>
            <w:vAlign w:val="center"/>
          </w:tcPr>
          <w:p w14:paraId="7C62190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31" w:type="dxa"/>
            <w:noWrap/>
            <w:tcMar>
              <w:top w:w="15" w:type="dxa"/>
              <w:left w:w="15" w:type="dxa"/>
              <w:right w:w="15" w:type="dxa"/>
            </w:tcMar>
            <w:vAlign w:val="center"/>
          </w:tcPr>
          <w:p w14:paraId="5A66A164">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7" w:type="dxa"/>
            <w:vMerge w:val="continue"/>
            <w:vAlign w:val="center"/>
          </w:tcPr>
          <w:p w14:paraId="2E4A6BBF">
            <w:pPr>
              <w:adjustRightInd/>
              <w:spacing w:line="240" w:lineRule="auto"/>
              <w:rPr>
                <w:rFonts w:ascii="宋体" w:hAnsi="宋体" w:cs="宋体"/>
                <w:sz w:val="18"/>
                <w:szCs w:val="18"/>
              </w:rPr>
            </w:pPr>
          </w:p>
        </w:tc>
      </w:tr>
      <w:tr w14:paraId="5F5A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tcBorders>
              <w:bottom w:val="single" w:color="auto" w:sz="4" w:space="0"/>
            </w:tcBorders>
            <w:noWrap/>
            <w:tcMar>
              <w:top w:w="15" w:type="dxa"/>
              <w:left w:w="15" w:type="dxa"/>
              <w:right w:w="15" w:type="dxa"/>
            </w:tcMar>
            <w:vAlign w:val="center"/>
          </w:tcPr>
          <w:p w14:paraId="3BE344C6">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18D23606">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536F52B4">
            <w:pPr>
              <w:adjustRightInd/>
              <w:spacing w:line="240" w:lineRule="auto"/>
              <w:jc w:val="left"/>
              <w:rPr>
                <w:rFonts w:ascii="宋体" w:hAnsi="宋体" w:cs="宋体"/>
                <w:sz w:val="18"/>
                <w:szCs w:val="18"/>
              </w:rPr>
            </w:pPr>
            <w:r>
              <w:rPr>
                <w:rFonts w:hint="eastAsia" w:ascii="宋体" w:hAnsi="宋体" w:cs="宋体"/>
                <w:sz w:val="18"/>
                <w:szCs w:val="18"/>
              </w:rPr>
              <w:t>控制原料罐液位在正常值(40～60%)范围内。</w:t>
            </w:r>
          </w:p>
        </w:tc>
        <w:tc>
          <w:tcPr>
            <w:tcW w:w="511" w:type="dxa"/>
            <w:noWrap/>
            <w:tcMar>
              <w:top w:w="15" w:type="dxa"/>
              <w:left w:w="15" w:type="dxa"/>
              <w:right w:w="15" w:type="dxa"/>
            </w:tcMar>
            <w:vAlign w:val="center"/>
          </w:tcPr>
          <w:p w14:paraId="70C4AB04">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631" w:type="dxa"/>
            <w:noWrap/>
            <w:tcMar>
              <w:top w:w="15" w:type="dxa"/>
              <w:left w:w="15" w:type="dxa"/>
              <w:right w:w="15" w:type="dxa"/>
            </w:tcMar>
            <w:vAlign w:val="center"/>
          </w:tcPr>
          <w:p w14:paraId="43E19A4F">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17" w:type="dxa"/>
            <w:vMerge w:val="continue"/>
            <w:vAlign w:val="center"/>
          </w:tcPr>
          <w:p w14:paraId="40E9AB3B">
            <w:pPr>
              <w:adjustRightInd/>
              <w:spacing w:line="240" w:lineRule="auto"/>
              <w:rPr>
                <w:rFonts w:ascii="宋体" w:hAnsi="宋体" w:cs="宋体"/>
                <w:sz w:val="18"/>
                <w:szCs w:val="18"/>
              </w:rPr>
            </w:pPr>
          </w:p>
        </w:tc>
      </w:tr>
      <w:tr w14:paraId="2430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 w:type="dxa"/>
            <w:vMerge w:val="continue"/>
            <w:tcBorders>
              <w:bottom w:val="single" w:color="auto" w:sz="4" w:space="0"/>
            </w:tcBorders>
            <w:noWrap/>
            <w:tcMar>
              <w:top w:w="15" w:type="dxa"/>
              <w:left w:w="15" w:type="dxa"/>
              <w:right w:w="15" w:type="dxa"/>
            </w:tcMar>
            <w:vAlign w:val="center"/>
          </w:tcPr>
          <w:p w14:paraId="3923088B">
            <w:pPr>
              <w:adjustRightInd/>
              <w:spacing w:line="240" w:lineRule="auto"/>
              <w:jc w:val="center"/>
              <w:textAlignment w:val="center"/>
              <w:rPr>
                <w:rFonts w:ascii="宋体" w:hAnsi="宋体" w:cs="宋体"/>
                <w:sz w:val="18"/>
                <w:szCs w:val="18"/>
              </w:rPr>
            </w:pPr>
          </w:p>
        </w:tc>
        <w:tc>
          <w:tcPr>
            <w:tcW w:w="1051" w:type="dxa"/>
            <w:vMerge w:val="continue"/>
            <w:noWrap/>
            <w:tcMar>
              <w:top w:w="15" w:type="dxa"/>
              <w:left w:w="15" w:type="dxa"/>
              <w:right w:w="15" w:type="dxa"/>
            </w:tcMar>
            <w:vAlign w:val="center"/>
          </w:tcPr>
          <w:p w14:paraId="100B8FD2">
            <w:pPr>
              <w:adjustRightInd/>
              <w:spacing w:line="240" w:lineRule="auto"/>
              <w:jc w:val="left"/>
              <w:rPr>
                <w:rFonts w:ascii="宋体" w:hAnsi="宋体" w:cs="宋体"/>
                <w:sz w:val="18"/>
                <w:szCs w:val="18"/>
              </w:rPr>
            </w:pPr>
          </w:p>
        </w:tc>
        <w:tc>
          <w:tcPr>
            <w:tcW w:w="3332" w:type="dxa"/>
            <w:noWrap/>
            <w:tcMar>
              <w:top w:w="15" w:type="dxa"/>
              <w:left w:w="15" w:type="dxa"/>
              <w:right w:w="15" w:type="dxa"/>
            </w:tcMar>
            <w:vAlign w:val="center"/>
          </w:tcPr>
          <w:p w14:paraId="26991E2B">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11" w:type="dxa"/>
            <w:noWrap/>
            <w:tcMar>
              <w:top w:w="15" w:type="dxa"/>
              <w:left w:w="15" w:type="dxa"/>
              <w:right w:w="15" w:type="dxa"/>
            </w:tcMar>
            <w:vAlign w:val="center"/>
          </w:tcPr>
          <w:p w14:paraId="5B2717E9">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31" w:type="dxa"/>
            <w:noWrap/>
            <w:tcMar>
              <w:top w:w="15" w:type="dxa"/>
              <w:left w:w="15" w:type="dxa"/>
              <w:right w:w="15" w:type="dxa"/>
            </w:tcMar>
            <w:vAlign w:val="center"/>
          </w:tcPr>
          <w:p w14:paraId="05CD19A5">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17" w:type="dxa"/>
            <w:vMerge w:val="continue"/>
            <w:vAlign w:val="center"/>
          </w:tcPr>
          <w:p w14:paraId="285D73CF">
            <w:pPr>
              <w:adjustRightInd/>
              <w:spacing w:line="240" w:lineRule="auto"/>
              <w:jc w:val="center"/>
              <w:rPr>
                <w:rFonts w:ascii="宋体" w:hAnsi="宋体" w:cs="宋体"/>
                <w:sz w:val="18"/>
                <w:szCs w:val="18"/>
              </w:rPr>
            </w:pPr>
          </w:p>
        </w:tc>
      </w:tr>
      <w:tr w14:paraId="393E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85" w:type="dxa"/>
            <w:gridSpan w:val="3"/>
            <w:tcBorders>
              <w:bottom w:val="nil"/>
            </w:tcBorders>
            <w:noWrap/>
            <w:tcMar>
              <w:top w:w="15" w:type="dxa"/>
              <w:left w:w="15" w:type="dxa"/>
              <w:right w:w="15" w:type="dxa"/>
            </w:tcMar>
            <w:vAlign w:val="center"/>
          </w:tcPr>
          <w:p w14:paraId="2E32C67A">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11" w:type="dxa"/>
            <w:noWrap/>
            <w:tcMar>
              <w:top w:w="15" w:type="dxa"/>
              <w:left w:w="15" w:type="dxa"/>
              <w:right w:w="15" w:type="dxa"/>
            </w:tcMar>
            <w:vAlign w:val="center"/>
          </w:tcPr>
          <w:p w14:paraId="6CF50D9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631" w:type="dxa"/>
            <w:noWrap/>
            <w:tcMar>
              <w:top w:w="15" w:type="dxa"/>
              <w:left w:w="15" w:type="dxa"/>
              <w:right w:w="15" w:type="dxa"/>
            </w:tcMar>
            <w:vAlign w:val="center"/>
          </w:tcPr>
          <w:p w14:paraId="10180AF7">
            <w:pPr>
              <w:adjustRightInd/>
              <w:spacing w:line="240" w:lineRule="auto"/>
              <w:textAlignment w:val="center"/>
              <w:rPr>
                <w:rFonts w:ascii="宋体" w:hAnsi="宋体" w:cs="宋体"/>
                <w:sz w:val="18"/>
                <w:szCs w:val="18"/>
              </w:rPr>
            </w:pPr>
          </w:p>
        </w:tc>
        <w:tc>
          <w:tcPr>
            <w:tcW w:w="1317" w:type="dxa"/>
            <w:vAlign w:val="center"/>
          </w:tcPr>
          <w:p w14:paraId="056971C9">
            <w:pPr>
              <w:adjustRightInd/>
              <w:spacing w:line="240" w:lineRule="auto"/>
              <w:rPr>
                <w:rFonts w:ascii="宋体" w:hAnsi="宋体" w:cs="宋体"/>
                <w:sz w:val="18"/>
                <w:szCs w:val="18"/>
              </w:rPr>
            </w:pPr>
          </w:p>
        </w:tc>
      </w:tr>
      <w:tr w14:paraId="1F09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7AF4DE82">
            <w:pPr>
              <w:pStyle w:val="197"/>
              <w:rPr>
                <w:rFonts w:hAnsi="宋体"/>
              </w:rPr>
            </w:pPr>
            <w:r>
              <w:rPr>
                <w:rFonts w:hint="eastAsia" w:hAnsi="宋体"/>
              </w:rPr>
              <w:t>单项扣分总和不得超出该项配分数。</w:t>
            </w:r>
          </w:p>
        </w:tc>
      </w:tr>
    </w:tbl>
    <w:p w14:paraId="39494DAE">
      <w:pPr>
        <w:numPr>
          <w:ilvl w:val="1"/>
          <w:numId w:val="45"/>
        </w:numPr>
        <w:adjustRightInd/>
        <w:spacing w:line="240" w:lineRule="auto"/>
        <w:rPr>
          <w:rFonts w:ascii="宋体" w:hAnsi="宋体" w:cs="宋体"/>
        </w:rPr>
      </w:pPr>
      <w:bookmarkStart w:id="88" w:name="_Toc81218875"/>
      <w:r>
        <w:rPr>
          <w:rFonts w:hint="eastAsia" w:ascii="宋体" w:hAnsi="宋体" w:cs="宋体"/>
        </w:rPr>
        <w:t>K31-2丙烯原料罐液位低泵抽空异常处理</w:t>
      </w:r>
      <w:bookmarkEnd w:id="88"/>
    </w:p>
    <w:p w14:paraId="4C35E9DF">
      <w:pPr>
        <w:adjustRightInd/>
        <w:spacing w:line="240" w:lineRule="auto"/>
        <w:ind w:firstLine="424" w:firstLineChars="202"/>
        <w:rPr>
          <w:rFonts w:ascii="宋体" w:hAnsi="宋体" w:cs="宋体"/>
        </w:rPr>
      </w:pPr>
      <w:r>
        <w:rPr>
          <w:rFonts w:hint="eastAsia" w:ascii="宋体" w:hAnsi="宋体" w:cs="宋体"/>
        </w:rPr>
        <w:t>试题难易程度：</w:t>
      </w:r>
    </w:p>
    <w:p w14:paraId="4B59EBCC">
      <w:pPr>
        <w:adjustRightInd/>
        <w:spacing w:line="240" w:lineRule="auto"/>
        <w:ind w:firstLine="424" w:firstLineChars="202"/>
        <w:rPr>
          <w:rFonts w:ascii="宋体" w:hAnsi="宋体" w:cs="宋体"/>
        </w:rPr>
      </w:pPr>
      <w:r>
        <w:rPr>
          <w:rFonts w:hint="eastAsia" w:ascii="宋体" w:hAnsi="宋体" w:cs="宋体"/>
        </w:rPr>
        <w:t>中等。</w:t>
      </w:r>
    </w:p>
    <w:p w14:paraId="53B7DE81">
      <w:pPr>
        <w:adjustRightInd/>
        <w:spacing w:line="240" w:lineRule="auto"/>
        <w:ind w:firstLine="424" w:firstLineChars="202"/>
        <w:rPr>
          <w:rFonts w:ascii="宋体" w:hAnsi="宋体" w:cs="宋体"/>
        </w:rPr>
      </w:pPr>
      <w:r>
        <w:rPr>
          <w:rFonts w:hint="eastAsia" w:ascii="宋体" w:hAnsi="宋体" w:cs="宋体"/>
        </w:rPr>
        <w:t>考试时间：</w:t>
      </w:r>
    </w:p>
    <w:p w14:paraId="4FDFDC32">
      <w:pPr>
        <w:adjustRightInd/>
        <w:spacing w:line="240" w:lineRule="auto"/>
        <w:ind w:firstLine="424" w:firstLineChars="202"/>
        <w:rPr>
          <w:rFonts w:ascii="宋体" w:hAnsi="宋体" w:cs="宋体"/>
        </w:rPr>
      </w:pPr>
      <w:r>
        <w:rPr>
          <w:rFonts w:hint="eastAsia" w:ascii="宋体" w:hAnsi="宋体" w:cs="宋体"/>
        </w:rPr>
        <w:t>8分钟。</w:t>
      </w:r>
    </w:p>
    <w:p w14:paraId="5A0F4221">
      <w:pPr>
        <w:adjustRightInd/>
        <w:spacing w:line="240" w:lineRule="auto"/>
        <w:ind w:firstLine="424" w:firstLineChars="202"/>
        <w:rPr>
          <w:rFonts w:ascii="宋体" w:hAnsi="宋体" w:cs="宋体"/>
        </w:rPr>
      </w:pPr>
      <w:r>
        <w:rPr>
          <w:rFonts w:hint="eastAsia" w:ascii="宋体" w:hAnsi="宋体" w:cs="宋体"/>
        </w:rPr>
        <w:t>评分标准：</w:t>
      </w:r>
    </w:p>
    <w:p w14:paraId="1668CF45">
      <w:pPr>
        <w:pStyle w:val="130"/>
        <w:spacing w:before="156" w:after="156"/>
      </w:pPr>
      <w:r>
        <w:rPr>
          <w:rFonts w:hint="eastAsia"/>
        </w:rPr>
        <w:t>K31-2丙烯原料罐液位低泵抽空异常处理评分表</w:t>
      </w:r>
      <w:bookmarkStart w:id="89" w:name="_Toc81218876"/>
    </w:p>
    <w:tbl>
      <w:tblPr>
        <w:tblStyle w:val="42"/>
        <w:tblpPr w:leftFromText="180" w:rightFromText="180" w:vertAnchor="text" w:horzAnchor="page" w:tblpXSpec="center" w:tblpY="2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0"/>
        <w:gridCol w:w="1082"/>
        <w:gridCol w:w="2995"/>
        <w:gridCol w:w="472"/>
        <w:gridCol w:w="2860"/>
        <w:gridCol w:w="1485"/>
      </w:tblGrid>
      <w:tr w14:paraId="554B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9" w:type="dxa"/>
            <w:noWrap/>
            <w:tcMar>
              <w:top w:w="15" w:type="dxa"/>
              <w:left w:w="15" w:type="dxa"/>
              <w:right w:w="15" w:type="dxa"/>
            </w:tcMar>
            <w:vAlign w:val="center"/>
          </w:tcPr>
          <w:p w14:paraId="4DE4576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8" w:type="dxa"/>
            <w:noWrap/>
            <w:tcMar>
              <w:top w:w="15" w:type="dxa"/>
              <w:left w:w="15" w:type="dxa"/>
              <w:right w:w="15" w:type="dxa"/>
            </w:tcMar>
            <w:vAlign w:val="center"/>
          </w:tcPr>
          <w:p w14:paraId="4BF9828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84" w:type="dxa"/>
            <w:noWrap/>
            <w:tcMar>
              <w:top w:w="15" w:type="dxa"/>
              <w:left w:w="15" w:type="dxa"/>
              <w:right w:w="15" w:type="dxa"/>
            </w:tcMar>
            <w:vAlign w:val="center"/>
          </w:tcPr>
          <w:p w14:paraId="3E12324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470" w:type="dxa"/>
            <w:noWrap/>
            <w:tcMar>
              <w:top w:w="15" w:type="dxa"/>
              <w:left w:w="15" w:type="dxa"/>
              <w:right w:w="15" w:type="dxa"/>
            </w:tcMar>
            <w:vAlign w:val="center"/>
          </w:tcPr>
          <w:p w14:paraId="5B201D4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850" w:type="dxa"/>
            <w:noWrap/>
            <w:tcMar>
              <w:top w:w="15" w:type="dxa"/>
              <w:left w:w="15" w:type="dxa"/>
              <w:right w:w="15" w:type="dxa"/>
            </w:tcMar>
            <w:vAlign w:val="center"/>
          </w:tcPr>
          <w:p w14:paraId="7A0FB87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80" w:type="dxa"/>
            <w:noWrap/>
            <w:tcMar>
              <w:top w:w="15" w:type="dxa"/>
              <w:left w:w="15" w:type="dxa"/>
              <w:right w:w="15" w:type="dxa"/>
            </w:tcMar>
            <w:vAlign w:val="center"/>
          </w:tcPr>
          <w:p w14:paraId="48252D6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5A8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9" w:type="dxa"/>
            <w:vMerge w:val="restart"/>
            <w:noWrap/>
            <w:tcMar>
              <w:top w:w="15" w:type="dxa"/>
              <w:left w:w="15" w:type="dxa"/>
              <w:right w:w="15" w:type="dxa"/>
            </w:tcMar>
            <w:vAlign w:val="center"/>
          </w:tcPr>
          <w:p w14:paraId="5D4A0926">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78" w:type="dxa"/>
            <w:vMerge w:val="restart"/>
            <w:noWrap/>
            <w:tcMar>
              <w:top w:w="15" w:type="dxa"/>
              <w:left w:w="15" w:type="dxa"/>
              <w:right w:w="15" w:type="dxa"/>
            </w:tcMar>
            <w:vAlign w:val="center"/>
          </w:tcPr>
          <w:p w14:paraId="7C4DDAFB">
            <w:pPr>
              <w:adjustRightInd/>
              <w:spacing w:line="240" w:lineRule="auto"/>
              <w:jc w:val="left"/>
              <w:rPr>
                <w:rFonts w:ascii="宋体" w:hAnsi="宋体" w:cs="宋体"/>
                <w:sz w:val="18"/>
                <w:szCs w:val="18"/>
              </w:rPr>
            </w:pPr>
            <w:r>
              <w:rPr>
                <w:rFonts w:hint="eastAsia" w:ascii="宋体" w:hAnsi="宋体" w:cs="宋体"/>
                <w:sz w:val="18"/>
                <w:szCs w:val="18"/>
              </w:rPr>
              <w:t>丙烯原料罐液位低泵抽空异常处理</w:t>
            </w:r>
          </w:p>
        </w:tc>
        <w:tc>
          <w:tcPr>
            <w:tcW w:w="2984" w:type="dxa"/>
            <w:noWrap/>
            <w:tcMar>
              <w:top w:w="15" w:type="dxa"/>
              <w:left w:w="15" w:type="dxa"/>
              <w:right w:w="15" w:type="dxa"/>
            </w:tcMar>
            <w:vAlign w:val="center"/>
          </w:tcPr>
          <w:p w14:paraId="51D6C9C4">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70" w:type="dxa"/>
            <w:noWrap/>
            <w:tcMar>
              <w:top w:w="15" w:type="dxa"/>
              <w:left w:w="15" w:type="dxa"/>
              <w:right w:w="15" w:type="dxa"/>
            </w:tcMar>
            <w:vAlign w:val="center"/>
          </w:tcPr>
          <w:p w14:paraId="3807445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50" w:type="dxa"/>
            <w:noWrap/>
            <w:tcMar>
              <w:top w:w="15" w:type="dxa"/>
              <w:left w:w="15" w:type="dxa"/>
              <w:right w:w="15" w:type="dxa"/>
            </w:tcMar>
            <w:vAlign w:val="center"/>
          </w:tcPr>
          <w:p w14:paraId="09D572CF">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5CA22153">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480" w:type="dxa"/>
            <w:vMerge w:val="restart"/>
            <w:noWrap/>
            <w:tcMar>
              <w:top w:w="15" w:type="dxa"/>
              <w:left w:w="15" w:type="dxa"/>
              <w:right w:w="15" w:type="dxa"/>
            </w:tcMar>
            <w:vAlign w:val="center"/>
          </w:tcPr>
          <w:p w14:paraId="52E55AD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3DB0DA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229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9" w:type="dxa"/>
            <w:vMerge w:val="continue"/>
            <w:noWrap/>
            <w:tcMar>
              <w:top w:w="15" w:type="dxa"/>
              <w:left w:w="15" w:type="dxa"/>
              <w:right w:w="15" w:type="dxa"/>
            </w:tcMar>
            <w:vAlign w:val="center"/>
          </w:tcPr>
          <w:p w14:paraId="6977144B">
            <w:pPr>
              <w:adjustRightInd/>
              <w:spacing w:line="240" w:lineRule="auto"/>
              <w:jc w:val="center"/>
              <w:textAlignment w:val="center"/>
              <w:rPr>
                <w:rFonts w:ascii="宋体" w:hAnsi="宋体" w:cs="宋体"/>
                <w:sz w:val="18"/>
                <w:szCs w:val="18"/>
              </w:rPr>
            </w:pPr>
          </w:p>
        </w:tc>
        <w:tc>
          <w:tcPr>
            <w:tcW w:w="1078" w:type="dxa"/>
            <w:vMerge w:val="continue"/>
            <w:noWrap/>
            <w:tcMar>
              <w:top w:w="15" w:type="dxa"/>
              <w:left w:w="15" w:type="dxa"/>
              <w:right w:w="15" w:type="dxa"/>
            </w:tcMar>
            <w:vAlign w:val="center"/>
          </w:tcPr>
          <w:p w14:paraId="185266DA">
            <w:pPr>
              <w:adjustRightInd/>
              <w:spacing w:line="240" w:lineRule="auto"/>
              <w:jc w:val="left"/>
              <w:textAlignment w:val="center"/>
              <w:rPr>
                <w:rFonts w:ascii="宋体" w:hAnsi="宋体" w:cs="宋体"/>
                <w:bCs/>
                <w:sz w:val="18"/>
                <w:szCs w:val="18"/>
              </w:rPr>
            </w:pPr>
          </w:p>
        </w:tc>
        <w:tc>
          <w:tcPr>
            <w:tcW w:w="2984" w:type="dxa"/>
            <w:noWrap/>
            <w:tcMar>
              <w:top w:w="15" w:type="dxa"/>
              <w:left w:w="15" w:type="dxa"/>
              <w:right w:w="15" w:type="dxa"/>
            </w:tcMar>
            <w:vAlign w:val="center"/>
          </w:tcPr>
          <w:p w14:paraId="3082593D">
            <w:pPr>
              <w:adjustRightInd/>
              <w:spacing w:line="240" w:lineRule="auto"/>
              <w:jc w:val="left"/>
              <w:rPr>
                <w:rFonts w:ascii="宋体" w:hAnsi="宋体" w:cs="宋体"/>
                <w:sz w:val="18"/>
                <w:szCs w:val="18"/>
              </w:rPr>
            </w:pPr>
            <w:r>
              <w:rPr>
                <w:rFonts w:hint="eastAsia" w:ascii="宋体" w:hAnsi="宋体" w:cs="宋体"/>
                <w:sz w:val="18"/>
                <w:szCs w:val="18"/>
              </w:rPr>
              <w:t>急停事故泵。</w:t>
            </w:r>
          </w:p>
          <w:p w14:paraId="2C40785D">
            <w:pPr>
              <w:adjustRightInd/>
              <w:spacing w:line="240" w:lineRule="auto"/>
              <w:jc w:val="left"/>
              <w:rPr>
                <w:rFonts w:ascii="宋体" w:hAnsi="宋体" w:cs="宋体"/>
                <w:sz w:val="18"/>
                <w:szCs w:val="18"/>
              </w:rPr>
            </w:pPr>
            <w:r>
              <w:rPr>
                <w:rFonts w:hint="eastAsia" w:ascii="宋体" w:hAnsi="宋体" w:cs="宋体"/>
                <w:sz w:val="18"/>
                <w:szCs w:val="18"/>
              </w:rPr>
              <w:t>关闭事故泵出口阀。</w:t>
            </w:r>
          </w:p>
        </w:tc>
        <w:tc>
          <w:tcPr>
            <w:tcW w:w="470" w:type="dxa"/>
            <w:noWrap/>
            <w:tcMar>
              <w:top w:w="15" w:type="dxa"/>
              <w:left w:w="15" w:type="dxa"/>
              <w:right w:w="15" w:type="dxa"/>
            </w:tcMar>
            <w:vAlign w:val="center"/>
          </w:tcPr>
          <w:p w14:paraId="40563FFB">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850" w:type="dxa"/>
            <w:noWrap/>
            <w:tcMar>
              <w:top w:w="15" w:type="dxa"/>
              <w:left w:w="15" w:type="dxa"/>
              <w:right w:w="15" w:type="dxa"/>
            </w:tcMar>
            <w:vAlign w:val="center"/>
          </w:tcPr>
          <w:p w14:paraId="47E162DD">
            <w:pPr>
              <w:adjustRightInd/>
              <w:spacing w:line="240" w:lineRule="auto"/>
              <w:jc w:val="left"/>
              <w:rPr>
                <w:rFonts w:ascii="宋体" w:hAnsi="宋体" w:cs="宋体"/>
                <w:sz w:val="18"/>
                <w:szCs w:val="18"/>
              </w:rPr>
            </w:pPr>
            <w:r>
              <w:rPr>
                <w:rFonts w:hint="eastAsia" w:ascii="宋体" w:hAnsi="宋体" w:cs="宋体"/>
                <w:sz w:val="18"/>
                <w:szCs w:val="18"/>
              </w:rPr>
              <w:t>未操作或操作错误扣15分。</w:t>
            </w:r>
          </w:p>
        </w:tc>
        <w:tc>
          <w:tcPr>
            <w:tcW w:w="1480" w:type="dxa"/>
            <w:vMerge w:val="continue"/>
            <w:noWrap/>
            <w:tcMar>
              <w:top w:w="15" w:type="dxa"/>
              <w:left w:w="15" w:type="dxa"/>
              <w:right w:w="15" w:type="dxa"/>
            </w:tcMar>
            <w:vAlign w:val="center"/>
          </w:tcPr>
          <w:p w14:paraId="2C9A9A98">
            <w:pPr>
              <w:adjustRightInd/>
              <w:spacing w:line="240" w:lineRule="auto"/>
              <w:textAlignment w:val="center"/>
              <w:rPr>
                <w:rFonts w:ascii="宋体" w:hAnsi="宋体" w:cs="宋体"/>
                <w:sz w:val="18"/>
                <w:szCs w:val="18"/>
              </w:rPr>
            </w:pPr>
          </w:p>
        </w:tc>
      </w:tr>
      <w:tr w14:paraId="42F3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9" w:type="dxa"/>
            <w:vMerge w:val="continue"/>
            <w:noWrap/>
            <w:tcMar>
              <w:top w:w="15" w:type="dxa"/>
              <w:left w:w="15" w:type="dxa"/>
              <w:right w:w="15" w:type="dxa"/>
            </w:tcMar>
            <w:vAlign w:val="center"/>
          </w:tcPr>
          <w:p w14:paraId="4C07A5A5">
            <w:pPr>
              <w:adjustRightInd/>
              <w:spacing w:line="240" w:lineRule="auto"/>
              <w:jc w:val="center"/>
              <w:textAlignment w:val="center"/>
              <w:rPr>
                <w:rFonts w:ascii="宋体" w:hAnsi="宋体" w:cs="宋体"/>
                <w:sz w:val="18"/>
                <w:szCs w:val="18"/>
              </w:rPr>
            </w:pPr>
          </w:p>
        </w:tc>
        <w:tc>
          <w:tcPr>
            <w:tcW w:w="1078" w:type="dxa"/>
            <w:vMerge w:val="continue"/>
            <w:noWrap/>
            <w:tcMar>
              <w:top w:w="15" w:type="dxa"/>
              <w:left w:w="15" w:type="dxa"/>
              <w:right w:w="15" w:type="dxa"/>
            </w:tcMar>
            <w:vAlign w:val="center"/>
          </w:tcPr>
          <w:p w14:paraId="5C6A7D23">
            <w:pPr>
              <w:adjustRightInd/>
              <w:spacing w:line="240" w:lineRule="auto"/>
              <w:jc w:val="left"/>
              <w:textAlignment w:val="center"/>
              <w:rPr>
                <w:rFonts w:ascii="宋体" w:hAnsi="宋体" w:cs="宋体"/>
                <w:bCs/>
                <w:sz w:val="18"/>
                <w:szCs w:val="18"/>
              </w:rPr>
            </w:pPr>
          </w:p>
        </w:tc>
        <w:tc>
          <w:tcPr>
            <w:tcW w:w="2984" w:type="dxa"/>
            <w:noWrap/>
            <w:tcMar>
              <w:top w:w="15" w:type="dxa"/>
              <w:left w:w="15" w:type="dxa"/>
              <w:right w:w="15" w:type="dxa"/>
            </w:tcMar>
            <w:vAlign w:val="center"/>
          </w:tcPr>
          <w:p w14:paraId="7C4F8B84">
            <w:pPr>
              <w:adjustRightInd/>
              <w:spacing w:line="240" w:lineRule="auto"/>
              <w:jc w:val="left"/>
              <w:rPr>
                <w:rFonts w:ascii="宋体" w:hAnsi="宋体" w:cs="宋体"/>
                <w:sz w:val="18"/>
                <w:szCs w:val="18"/>
              </w:rPr>
            </w:pPr>
            <w:r>
              <w:rPr>
                <w:rFonts w:hint="eastAsia" w:ascii="宋体" w:hAnsi="宋体" w:cs="宋体"/>
                <w:sz w:val="18"/>
                <w:szCs w:val="18"/>
              </w:rPr>
              <w:t>检查确认原料罐液位、压力恢复正常值。</w:t>
            </w:r>
          </w:p>
        </w:tc>
        <w:tc>
          <w:tcPr>
            <w:tcW w:w="470" w:type="dxa"/>
            <w:noWrap/>
            <w:tcMar>
              <w:top w:w="15" w:type="dxa"/>
              <w:left w:w="15" w:type="dxa"/>
              <w:right w:w="15" w:type="dxa"/>
            </w:tcMar>
            <w:vAlign w:val="center"/>
          </w:tcPr>
          <w:p w14:paraId="12A8450F">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50" w:type="dxa"/>
            <w:noWrap/>
            <w:tcMar>
              <w:top w:w="15" w:type="dxa"/>
              <w:left w:w="15" w:type="dxa"/>
              <w:right w:w="15" w:type="dxa"/>
            </w:tcMar>
            <w:vAlign w:val="center"/>
          </w:tcPr>
          <w:p w14:paraId="5C6E1EE6">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480" w:type="dxa"/>
            <w:vMerge w:val="continue"/>
            <w:noWrap/>
            <w:tcMar>
              <w:top w:w="15" w:type="dxa"/>
              <w:left w:w="15" w:type="dxa"/>
              <w:right w:w="15" w:type="dxa"/>
            </w:tcMar>
            <w:vAlign w:val="center"/>
          </w:tcPr>
          <w:p w14:paraId="07A43E37">
            <w:pPr>
              <w:adjustRightInd/>
              <w:spacing w:line="240" w:lineRule="auto"/>
              <w:textAlignment w:val="center"/>
              <w:rPr>
                <w:rFonts w:ascii="宋体" w:hAnsi="宋体" w:cs="宋体"/>
                <w:sz w:val="18"/>
                <w:szCs w:val="18"/>
              </w:rPr>
            </w:pPr>
          </w:p>
        </w:tc>
      </w:tr>
      <w:tr w14:paraId="7131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9" w:type="dxa"/>
            <w:vMerge w:val="continue"/>
            <w:noWrap/>
            <w:tcMar>
              <w:top w:w="15" w:type="dxa"/>
              <w:left w:w="15" w:type="dxa"/>
              <w:right w:w="15" w:type="dxa"/>
            </w:tcMar>
            <w:vAlign w:val="center"/>
          </w:tcPr>
          <w:p w14:paraId="130C403A">
            <w:pPr>
              <w:adjustRightInd/>
              <w:spacing w:line="240" w:lineRule="auto"/>
              <w:jc w:val="center"/>
              <w:textAlignment w:val="center"/>
              <w:rPr>
                <w:rFonts w:ascii="宋体" w:hAnsi="宋体" w:cs="宋体"/>
                <w:sz w:val="18"/>
                <w:szCs w:val="18"/>
              </w:rPr>
            </w:pPr>
          </w:p>
        </w:tc>
        <w:tc>
          <w:tcPr>
            <w:tcW w:w="1078" w:type="dxa"/>
            <w:vMerge w:val="continue"/>
            <w:noWrap/>
            <w:tcMar>
              <w:top w:w="15" w:type="dxa"/>
              <w:left w:w="15" w:type="dxa"/>
              <w:right w:w="15" w:type="dxa"/>
            </w:tcMar>
            <w:vAlign w:val="center"/>
          </w:tcPr>
          <w:p w14:paraId="5808BB06">
            <w:pPr>
              <w:adjustRightInd/>
              <w:spacing w:line="240" w:lineRule="auto"/>
              <w:jc w:val="left"/>
              <w:textAlignment w:val="center"/>
              <w:rPr>
                <w:rFonts w:ascii="宋体" w:hAnsi="宋体" w:cs="宋体"/>
                <w:bCs/>
                <w:sz w:val="18"/>
                <w:szCs w:val="18"/>
              </w:rPr>
            </w:pPr>
          </w:p>
        </w:tc>
        <w:tc>
          <w:tcPr>
            <w:tcW w:w="2984" w:type="dxa"/>
            <w:noWrap/>
            <w:tcMar>
              <w:top w:w="15" w:type="dxa"/>
              <w:left w:w="15" w:type="dxa"/>
              <w:right w:w="15" w:type="dxa"/>
            </w:tcMar>
            <w:vAlign w:val="center"/>
          </w:tcPr>
          <w:p w14:paraId="61FBB9BB">
            <w:pPr>
              <w:adjustRightInd/>
              <w:spacing w:line="240" w:lineRule="auto"/>
              <w:jc w:val="left"/>
              <w:rPr>
                <w:rFonts w:ascii="宋体" w:hAnsi="宋体" w:cs="宋体"/>
                <w:sz w:val="18"/>
                <w:szCs w:val="18"/>
              </w:rPr>
            </w:pPr>
            <w:r>
              <w:rPr>
                <w:rFonts w:hint="eastAsia" w:ascii="宋体" w:hAnsi="宋体" w:cs="宋体"/>
                <w:sz w:val="18"/>
                <w:szCs w:val="18"/>
              </w:rPr>
              <w:t>打开事故泵排气阀。</w:t>
            </w:r>
          </w:p>
        </w:tc>
        <w:tc>
          <w:tcPr>
            <w:tcW w:w="470" w:type="dxa"/>
            <w:noWrap/>
            <w:tcMar>
              <w:top w:w="15" w:type="dxa"/>
              <w:left w:w="15" w:type="dxa"/>
              <w:right w:w="15" w:type="dxa"/>
            </w:tcMar>
            <w:vAlign w:val="center"/>
          </w:tcPr>
          <w:p w14:paraId="111131FF">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50" w:type="dxa"/>
            <w:noWrap/>
            <w:tcMar>
              <w:top w:w="15" w:type="dxa"/>
              <w:left w:w="15" w:type="dxa"/>
              <w:right w:w="15" w:type="dxa"/>
            </w:tcMar>
            <w:vAlign w:val="center"/>
          </w:tcPr>
          <w:p w14:paraId="5BB7CF2A">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480" w:type="dxa"/>
            <w:vMerge w:val="continue"/>
            <w:noWrap/>
            <w:tcMar>
              <w:top w:w="15" w:type="dxa"/>
              <w:left w:w="15" w:type="dxa"/>
              <w:right w:w="15" w:type="dxa"/>
            </w:tcMar>
            <w:vAlign w:val="center"/>
          </w:tcPr>
          <w:p w14:paraId="35935BB2">
            <w:pPr>
              <w:adjustRightInd/>
              <w:spacing w:line="240" w:lineRule="auto"/>
              <w:textAlignment w:val="center"/>
              <w:rPr>
                <w:rFonts w:ascii="宋体" w:hAnsi="宋体" w:cs="宋体"/>
                <w:sz w:val="18"/>
                <w:szCs w:val="18"/>
              </w:rPr>
            </w:pPr>
          </w:p>
        </w:tc>
      </w:tr>
      <w:tr w14:paraId="738C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9" w:type="dxa"/>
            <w:vMerge w:val="continue"/>
            <w:noWrap/>
            <w:tcMar>
              <w:top w:w="15" w:type="dxa"/>
              <w:left w:w="15" w:type="dxa"/>
              <w:right w:w="15" w:type="dxa"/>
            </w:tcMar>
            <w:vAlign w:val="center"/>
          </w:tcPr>
          <w:p w14:paraId="136A0842">
            <w:pPr>
              <w:adjustRightInd/>
              <w:spacing w:line="240" w:lineRule="auto"/>
              <w:jc w:val="center"/>
              <w:textAlignment w:val="center"/>
              <w:rPr>
                <w:rFonts w:ascii="宋体" w:hAnsi="宋体" w:cs="宋体"/>
                <w:sz w:val="18"/>
                <w:szCs w:val="18"/>
              </w:rPr>
            </w:pPr>
          </w:p>
        </w:tc>
        <w:tc>
          <w:tcPr>
            <w:tcW w:w="1078" w:type="dxa"/>
            <w:vMerge w:val="continue"/>
            <w:noWrap/>
            <w:tcMar>
              <w:top w:w="15" w:type="dxa"/>
              <w:left w:w="15" w:type="dxa"/>
              <w:right w:w="15" w:type="dxa"/>
            </w:tcMar>
            <w:vAlign w:val="center"/>
          </w:tcPr>
          <w:p w14:paraId="65CB85E5">
            <w:pPr>
              <w:adjustRightInd/>
              <w:spacing w:line="240" w:lineRule="auto"/>
              <w:jc w:val="left"/>
              <w:textAlignment w:val="center"/>
              <w:rPr>
                <w:rFonts w:ascii="宋体" w:hAnsi="宋体" w:cs="宋体"/>
                <w:bCs/>
                <w:sz w:val="18"/>
                <w:szCs w:val="18"/>
              </w:rPr>
            </w:pPr>
          </w:p>
        </w:tc>
        <w:tc>
          <w:tcPr>
            <w:tcW w:w="2984" w:type="dxa"/>
            <w:noWrap/>
            <w:tcMar>
              <w:top w:w="15" w:type="dxa"/>
              <w:left w:w="15" w:type="dxa"/>
              <w:right w:w="15" w:type="dxa"/>
            </w:tcMar>
            <w:vAlign w:val="center"/>
          </w:tcPr>
          <w:p w14:paraId="4BDC8BB1">
            <w:pPr>
              <w:adjustRightInd/>
              <w:spacing w:line="240" w:lineRule="auto"/>
              <w:jc w:val="left"/>
              <w:rPr>
                <w:rFonts w:ascii="宋体" w:hAnsi="宋体" w:cs="宋体"/>
                <w:sz w:val="18"/>
                <w:szCs w:val="18"/>
              </w:rPr>
            </w:pPr>
            <w:r>
              <w:rPr>
                <w:rFonts w:hint="eastAsia" w:ascii="宋体" w:hAnsi="宋体" w:cs="宋体"/>
                <w:sz w:val="18"/>
                <w:szCs w:val="18"/>
              </w:rPr>
              <w:t>排气完毕，关闭事故泵排气阀。</w:t>
            </w:r>
          </w:p>
        </w:tc>
        <w:tc>
          <w:tcPr>
            <w:tcW w:w="470" w:type="dxa"/>
            <w:noWrap/>
            <w:tcMar>
              <w:top w:w="15" w:type="dxa"/>
              <w:left w:w="15" w:type="dxa"/>
              <w:right w:w="15" w:type="dxa"/>
            </w:tcMar>
            <w:vAlign w:val="center"/>
          </w:tcPr>
          <w:p w14:paraId="66E7D58C">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50" w:type="dxa"/>
            <w:noWrap/>
            <w:tcMar>
              <w:top w:w="15" w:type="dxa"/>
              <w:left w:w="15" w:type="dxa"/>
              <w:right w:w="15" w:type="dxa"/>
            </w:tcMar>
            <w:vAlign w:val="center"/>
          </w:tcPr>
          <w:p w14:paraId="66F84A4D">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480" w:type="dxa"/>
            <w:vMerge w:val="continue"/>
            <w:noWrap/>
            <w:tcMar>
              <w:top w:w="15" w:type="dxa"/>
              <w:left w:w="15" w:type="dxa"/>
              <w:right w:w="15" w:type="dxa"/>
            </w:tcMar>
            <w:vAlign w:val="center"/>
          </w:tcPr>
          <w:p w14:paraId="5E476222">
            <w:pPr>
              <w:adjustRightInd/>
              <w:spacing w:line="240" w:lineRule="auto"/>
              <w:textAlignment w:val="center"/>
              <w:rPr>
                <w:rFonts w:ascii="宋体" w:hAnsi="宋体" w:cs="宋体"/>
                <w:sz w:val="18"/>
                <w:szCs w:val="18"/>
              </w:rPr>
            </w:pPr>
          </w:p>
        </w:tc>
      </w:tr>
      <w:tr w14:paraId="1947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9" w:type="dxa"/>
            <w:vMerge w:val="continue"/>
            <w:noWrap/>
            <w:tcMar>
              <w:top w:w="15" w:type="dxa"/>
              <w:left w:w="15" w:type="dxa"/>
              <w:right w:w="15" w:type="dxa"/>
            </w:tcMar>
            <w:vAlign w:val="center"/>
          </w:tcPr>
          <w:p w14:paraId="747D47DB">
            <w:pPr>
              <w:adjustRightInd/>
              <w:spacing w:line="240" w:lineRule="auto"/>
              <w:jc w:val="center"/>
              <w:textAlignment w:val="center"/>
              <w:rPr>
                <w:rFonts w:ascii="宋体" w:hAnsi="宋体" w:cs="宋体"/>
                <w:sz w:val="18"/>
                <w:szCs w:val="18"/>
              </w:rPr>
            </w:pPr>
          </w:p>
        </w:tc>
        <w:tc>
          <w:tcPr>
            <w:tcW w:w="1078" w:type="dxa"/>
            <w:vMerge w:val="continue"/>
            <w:noWrap/>
            <w:tcMar>
              <w:top w:w="15" w:type="dxa"/>
              <w:left w:w="15" w:type="dxa"/>
              <w:right w:w="15" w:type="dxa"/>
            </w:tcMar>
            <w:vAlign w:val="center"/>
          </w:tcPr>
          <w:p w14:paraId="053A8563">
            <w:pPr>
              <w:adjustRightInd/>
              <w:spacing w:line="240" w:lineRule="auto"/>
              <w:jc w:val="left"/>
              <w:textAlignment w:val="center"/>
              <w:rPr>
                <w:rFonts w:ascii="宋体" w:hAnsi="宋体" w:cs="宋体"/>
                <w:bCs/>
                <w:sz w:val="18"/>
                <w:szCs w:val="18"/>
              </w:rPr>
            </w:pPr>
          </w:p>
        </w:tc>
        <w:tc>
          <w:tcPr>
            <w:tcW w:w="2984" w:type="dxa"/>
            <w:noWrap/>
            <w:tcMar>
              <w:top w:w="15" w:type="dxa"/>
              <w:left w:w="15" w:type="dxa"/>
              <w:right w:w="15" w:type="dxa"/>
            </w:tcMar>
            <w:vAlign w:val="center"/>
          </w:tcPr>
          <w:p w14:paraId="311BDEF0">
            <w:pPr>
              <w:adjustRightInd/>
              <w:spacing w:line="240" w:lineRule="auto"/>
              <w:jc w:val="left"/>
              <w:rPr>
                <w:rFonts w:ascii="宋体" w:hAnsi="宋体" w:cs="宋体"/>
                <w:sz w:val="18"/>
                <w:szCs w:val="18"/>
              </w:rPr>
            </w:pPr>
            <w:r>
              <w:rPr>
                <w:rFonts w:hint="eastAsia" w:ascii="宋体" w:hAnsi="宋体" w:cs="宋体"/>
                <w:sz w:val="18"/>
                <w:szCs w:val="18"/>
              </w:rPr>
              <w:t>启动事故泵，打开事故泵出口阀。</w:t>
            </w:r>
          </w:p>
        </w:tc>
        <w:tc>
          <w:tcPr>
            <w:tcW w:w="470" w:type="dxa"/>
            <w:noWrap/>
            <w:tcMar>
              <w:top w:w="15" w:type="dxa"/>
              <w:left w:w="15" w:type="dxa"/>
              <w:right w:w="15" w:type="dxa"/>
            </w:tcMar>
            <w:vAlign w:val="center"/>
          </w:tcPr>
          <w:p w14:paraId="15446AF7">
            <w:pPr>
              <w:adjustRightInd/>
              <w:spacing w:line="240" w:lineRule="auto"/>
              <w:jc w:val="center"/>
              <w:rPr>
                <w:rFonts w:ascii="宋体" w:hAnsi="宋体" w:cs="宋体"/>
                <w:sz w:val="18"/>
                <w:szCs w:val="18"/>
              </w:rPr>
            </w:pPr>
            <w:r>
              <w:rPr>
                <w:rFonts w:hint="eastAsia" w:ascii="宋体" w:hAnsi="宋体" w:cs="宋体"/>
                <w:sz w:val="18"/>
                <w:szCs w:val="18"/>
              </w:rPr>
              <w:t>15</w:t>
            </w:r>
          </w:p>
        </w:tc>
        <w:tc>
          <w:tcPr>
            <w:tcW w:w="2850" w:type="dxa"/>
            <w:noWrap/>
            <w:tcMar>
              <w:top w:w="15" w:type="dxa"/>
              <w:left w:w="15" w:type="dxa"/>
              <w:right w:w="15" w:type="dxa"/>
            </w:tcMar>
            <w:vAlign w:val="center"/>
          </w:tcPr>
          <w:p w14:paraId="7CC84E08">
            <w:pPr>
              <w:adjustRightInd/>
              <w:spacing w:line="240" w:lineRule="auto"/>
              <w:jc w:val="left"/>
              <w:rPr>
                <w:rFonts w:ascii="宋体" w:hAnsi="宋体" w:cs="宋体"/>
                <w:sz w:val="18"/>
                <w:szCs w:val="18"/>
              </w:rPr>
            </w:pPr>
            <w:r>
              <w:rPr>
                <w:rFonts w:hint="eastAsia" w:ascii="宋体" w:hAnsi="宋体" w:cs="宋体"/>
                <w:sz w:val="18"/>
                <w:szCs w:val="18"/>
              </w:rPr>
              <w:t>未操作或操作错误扣15分。</w:t>
            </w:r>
          </w:p>
        </w:tc>
        <w:tc>
          <w:tcPr>
            <w:tcW w:w="1480" w:type="dxa"/>
            <w:vMerge w:val="continue"/>
            <w:noWrap/>
            <w:tcMar>
              <w:top w:w="15" w:type="dxa"/>
              <w:left w:w="15" w:type="dxa"/>
              <w:right w:w="15" w:type="dxa"/>
            </w:tcMar>
            <w:vAlign w:val="center"/>
          </w:tcPr>
          <w:p w14:paraId="2B6693FA">
            <w:pPr>
              <w:adjustRightInd/>
              <w:spacing w:line="240" w:lineRule="auto"/>
              <w:textAlignment w:val="center"/>
              <w:rPr>
                <w:rFonts w:ascii="宋体" w:hAnsi="宋体" w:cs="宋体"/>
                <w:sz w:val="18"/>
                <w:szCs w:val="18"/>
              </w:rPr>
            </w:pPr>
          </w:p>
        </w:tc>
      </w:tr>
      <w:tr w14:paraId="1890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9" w:type="dxa"/>
            <w:vMerge w:val="continue"/>
            <w:noWrap/>
            <w:tcMar>
              <w:top w:w="15" w:type="dxa"/>
              <w:left w:w="15" w:type="dxa"/>
              <w:right w:w="15" w:type="dxa"/>
            </w:tcMar>
            <w:vAlign w:val="center"/>
          </w:tcPr>
          <w:p w14:paraId="6A55DA01">
            <w:pPr>
              <w:adjustRightInd/>
              <w:spacing w:line="240" w:lineRule="auto"/>
              <w:jc w:val="center"/>
              <w:textAlignment w:val="center"/>
              <w:rPr>
                <w:rFonts w:ascii="宋体" w:hAnsi="宋体" w:cs="宋体"/>
                <w:sz w:val="18"/>
                <w:szCs w:val="18"/>
              </w:rPr>
            </w:pPr>
          </w:p>
        </w:tc>
        <w:tc>
          <w:tcPr>
            <w:tcW w:w="1078" w:type="dxa"/>
            <w:vMerge w:val="continue"/>
            <w:noWrap/>
            <w:tcMar>
              <w:top w:w="15" w:type="dxa"/>
              <w:left w:w="15" w:type="dxa"/>
              <w:right w:w="15" w:type="dxa"/>
            </w:tcMar>
            <w:vAlign w:val="center"/>
          </w:tcPr>
          <w:p w14:paraId="7A99368B">
            <w:pPr>
              <w:adjustRightInd/>
              <w:spacing w:line="240" w:lineRule="auto"/>
              <w:jc w:val="left"/>
              <w:textAlignment w:val="center"/>
              <w:rPr>
                <w:rFonts w:ascii="宋体" w:hAnsi="宋体" w:cs="宋体"/>
                <w:bCs/>
                <w:sz w:val="18"/>
                <w:szCs w:val="18"/>
              </w:rPr>
            </w:pPr>
          </w:p>
        </w:tc>
        <w:tc>
          <w:tcPr>
            <w:tcW w:w="2984" w:type="dxa"/>
            <w:noWrap/>
            <w:tcMar>
              <w:top w:w="15" w:type="dxa"/>
              <w:left w:w="15" w:type="dxa"/>
              <w:right w:w="15" w:type="dxa"/>
            </w:tcMar>
            <w:vAlign w:val="center"/>
          </w:tcPr>
          <w:p w14:paraId="62CE7F0F">
            <w:pPr>
              <w:adjustRightInd/>
              <w:spacing w:line="240" w:lineRule="auto"/>
              <w:jc w:val="left"/>
              <w:rPr>
                <w:rFonts w:ascii="宋体" w:hAnsi="宋体" w:cs="宋体"/>
                <w:sz w:val="18"/>
                <w:szCs w:val="18"/>
              </w:rPr>
            </w:pPr>
            <w:r>
              <w:rPr>
                <w:rFonts w:hint="eastAsia" w:ascii="宋体" w:hAnsi="宋体" w:cs="宋体"/>
                <w:sz w:val="18"/>
                <w:szCs w:val="18"/>
              </w:rPr>
              <w:t>控制泵出口流量至正常值（30000kg/h）。</w:t>
            </w:r>
          </w:p>
        </w:tc>
        <w:tc>
          <w:tcPr>
            <w:tcW w:w="470" w:type="dxa"/>
            <w:noWrap/>
            <w:tcMar>
              <w:top w:w="15" w:type="dxa"/>
              <w:left w:w="15" w:type="dxa"/>
              <w:right w:w="15" w:type="dxa"/>
            </w:tcMar>
            <w:vAlign w:val="center"/>
          </w:tcPr>
          <w:p w14:paraId="26ED595D">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50" w:type="dxa"/>
            <w:noWrap/>
            <w:tcMar>
              <w:top w:w="15" w:type="dxa"/>
              <w:left w:w="15" w:type="dxa"/>
              <w:right w:w="15" w:type="dxa"/>
            </w:tcMar>
            <w:vAlign w:val="center"/>
          </w:tcPr>
          <w:p w14:paraId="7A8A025F">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480" w:type="dxa"/>
            <w:vMerge w:val="continue"/>
            <w:noWrap/>
            <w:tcMar>
              <w:top w:w="15" w:type="dxa"/>
              <w:left w:w="15" w:type="dxa"/>
              <w:right w:w="15" w:type="dxa"/>
            </w:tcMar>
            <w:vAlign w:val="center"/>
          </w:tcPr>
          <w:p w14:paraId="1B8A028E">
            <w:pPr>
              <w:adjustRightInd/>
              <w:spacing w:line="240" w:lineRule="auto"/>
              <w:textAlignment w:val="center"/>
              <w:rPr>
                <w:rFonts w:ascii="宋体" w:hAnsi="宋体" w:cs="宋体"/>
                <w:sz w:val="18"/>
                <w:szCs w:val="18"/>
              </w:rPr>
            </w:pPr>
          </w:p>
        </w:tc>
      </w:tr>
      <w:tr w14:paraId="6AFD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9" w:type="dxa"/>
            <w:vMerge w:val="continue"/>
            <w:noWrap/>
            <w:tcMar>
              <w:top w:w="15" w:type="dxa"/>
              <w:left w:w="15" w:type="dxa"/>
              <w:right w:w="15" w:type="dxa"/>
            </w:tcMar>
            <w:vAlign w:val="center"/>
          </w:tcPr>
          <w:p w14:paraId="054D9828">
            <w:pPr>
              <w:adjustRightInd/>
              <w:spacing w:line="240" w:lineRule="auto"/>
              <w:jc w:val="center"/>
              <w:textAlignment w:val="center"/>
              <w:rPr>
                <w:rFonts w:ascii="宋体" w:hAnsi="宋体" w:cs="宋体"/>
                <w:sz w:val="18"/>
                <w:szCs w:val="18"/>
              </w:rPr>
            </w:pPr>
          </w:p>
        </w:tc>
        <w:tc>
          <w:tcPr>
            <w:tcW w:w="1078" w:type="dxa"/>
            <w:vMerge w:val="continue"/>
            <w:noWrap/>
            <w:tcMar>
              <w:top w:w="15" w:type="dxa"/>
              <w:left w:w="15" w:type="dxa"/>
              <w:right w:w="15" w:type="dxa"/>
            </w:tcMar>
            <w:vAlign w:val="center"/>
          </w:tcPr>
          <w:p w14:paraId="0CD2EF1B">
            <w:pPr>
              <w:adjustRightInd/>
              <w:spacing w:line="240" w:lineRule="auto"/>
              <w:jc w:val="left"/>
              <w:textAlignment w:val="center"/>
              <w:rPr>
                <w:rFonts w:ascii="宋体" w:hAnsi="宋体" w:cs="宋体"/>
                <w:bCs/>
                <w:sz w:val="18"/>
                <w:szCs w:val="18"/>
              </w:rPr>
            </w:pPr>
          </w:p>
        </w:tc>
        <w:tc>
          <w:tcPr>
            <w:tcW w:w="2984" w:type="dxa"/>
            <w:noWrap/>
            <w:tcMar>
              <w:top w:w="15" w:type="dxa"/>
              <w:left w:w="15" w:type="dxa"/>
              <w:right w:w="15" w:type="dxa"/>
            </w:tcMar>
            <w:vAlign w:val="center"/>
          </w:tcPr>
          <w:p w14:paraId="132B979B">
            <w:pPr>
              <w:adjustRightInd/>
              <w:spacing w:line="240" w:lineRule="auto"/>
              <w:jc w:val="left"/>
              <w:rPr>
                <w:rFonts w:ascii="宋体" w:hAnsi="宋体" w:cs="宋体"/>
                <w:sz w:val="18"/>
                <w:szCs w:val="18"/>
              </w:rPr>
            </w:pPr>
            <w:r>
              <w:rPr>
                <w:rFonts w:hint="eastAsia" w:ascii="宋体" w:hAnsi="宋体" w:cs="宋体"/>
                <w:sz w:val="18"/>
                <w:szCs w:val="18"/>
              </w:rPr>
              <w:t>观察泵出口压力（4.1MPa）及入口压力（1.8MPa）均稳定。</w:t>
            </w:r>
          </w:p>
        </w:tc>
        <w:tc>
          <w:tcPr>
            <w:tcW w:w="470" w:type="dxa"/>
            <w:noWrap/>
            <w:tcMar>
              <w:top w:w="15" w:type="dxa"/>
              <w:left w:w="15" w:type="dxa"/>
              <w:right w:w="15" w:type="dxa"/>
            </w:tcMar>
            <w:vAlign w:val="center"/>
          </w:tcPr>
          <w:p w14:paraId="0A63E303">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850" w:type="dxa"/>
            <w:noWrap/>
            <w:tcMar>
              <w:top w:w="15" w:type="dxa"/>
              <w:left w:w="15" w:type="dxa"/>
              <w:right w:w="15" w:type="dxa"/>
            </w:tcMar>
            <w:vAlign w:val="center"/>
          </w:tcPr>
          <w:p w14:paraId="3508AB6E">
            <w:pPr>
              <w:adjustRightInd/>
              <w:spacing w:line="240" w:lineRule="auto"/>
              <w:jc w:val="left"/>
              <w:rPr>
                <w:rFonts w:ascii="宋体" w:hAnsi="宋体" w:cs="宋体"/>
                <w:sz w:val="18"/>
                <w:szCs w:val="18"/>
              </w:rPr>
            </w:pPr>
            <w:r>
              <w:rPr>
                <w:rFonts w:hint="eastAsia" w:ascii="宋体" w:hAnsi="宋体" w:cs="宋体"/>
                <w:sz w:val="18"/>
                <w:szCs w:val="18"/>
              </w:rPr>
              <w:t>未操作或操作错误扣10分。</w:t>
            </w:r>
          </w:p>
        </w:tc>
        <w:tc>
          <w:tcPr>
            <w:tcW w:w="1480" w:type="dxa"/>
            <w:vMerge w:val="continue"/>
            <w:noWrap/>
            <w:tcMar>
              <w:top w:w="15" w:type="dxa"/>
              <w:left w:w="15" w:type="dxa"/>
              <w:right w:w="15" w:type="dxa"/>
            </w:tcMar>
            <w:vAlign w:val="center"/>
          </w:tcPr>
          <w:p w14:paraId="28A55D6D">
            <w:pPr>
              <w:adjustRightInd/>
              <w:spacing w:line="240" w:lineRule="auto"/>
              <w:textAlignment w:val="center"/>
              <w:rPr>
                <w:rFonts w:ascii="宋体" w:hAnsi="宋体" w:cs="宋体"/>
                <w:sz w:val="18"/>
                <w:szCs w:val="18"/>
              </w:rPr>
            </w:pPr>
          </w:p>
        </w:tc>
      </w:tr>
      <w:tr w14:paraId="1E19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89" w:type="dxa"/>
            <w:vMerge w:val="continue"/>
            <w:noWrap/>
            <w:tcMar>
              <w:top w:w="15" w:type="dxa"/>
              <w:left w:w="15" w:type="dxa"/>
              <w:right w:w="15" w:type="dxa"/>
            </w:tcMar>
            <w:vAlign w:val="center"/>
          </w:tcPr>
          <w:p w14:paraId="271A8CF2">
            <w:pPr>
              <w:adjustRightInd/>
              <w:spacing w:line="240" w:lineRule="auto"/>
              <w:jc w:val="center"/>
              <w:textAlignment w:val="center"/>
              <w:rPr>
                <w:rFonts w:ascii="宋体" w:hAnsi="宋体" w:cs="宋体"/>
                <w:sz w:val="18"/>
                <w:szCs w:val="18"/>
              </w:rPr>
            </w:pPr>
          </w:p>
        </w:tc>
        <w:tc>
          <w:tcPr>
            <w:tcW w:w="1078" w:type="dxa"/>
            <w:vMerge w:val="continue"/>
            <w:noWrap/>
            <w:tcMar>
              <w:top w:w="15" w:type="dxa"/>
              <w:left w:w="15" w:type="dxa"/>
              <w:right w:w="15" w:type="dxa"/>
            </w:tcMar>
            <w:vAlign w:val="center"/>
          </w:tcPr>
          <w:p w14:paraId="409DEC6B">
            <w:pPr>
              <w:adjustRightInd/>
              <w:spacing w:line="240" w:lineRule="auto"/>
              <w:jc w:val="left"/>
              <w:textAlignment w:val="center"/>
              <w:rPr>
                <w:rFonts w:ascii="宋体" w:hAnsi="宋体" w:cs="宋体"/>
                <w:bCs/>
                <w:sz w:val="18"/>
                <w:szCs w:val="18"/>
              </w:rPr>
            </w:pPr>
          </w:p>
        </w:tc>
        <w:tc>
          <w:tcPr>
            <w:tcW w:w="2984" w:type="dxa"/>
            <w:noWrap/>
            <w:tcMar>
              <w:top w:w="15" w:type="dxa"/>
              <w:left w:w="15" w:type="dxa"/>
              <w:right w:w="15" w:type="dxa"/>
            </w:tcMar>
            <w:vAlign w:val="center"/>
          </w:tcPr>
          <w:p w14:paraId="058389CF">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70" w:type="dxa"/>
            <w:noWrap/>
            <w:tcMar>
              <w:top w:w="15" w:type="dxa"/>
              <w:left w:w="15" w:type="dxa"/>
              <w:right w:w="15" w:type="dxa"/>
            </w:tcMar>
            <w:vAlign w:val="center"/>
          </w:tcPr>
          <w:p w14:paraId="224A81E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50" w:type="dxa"/>
            <w:noWrap/>
            <w:tcMar>
              <w:top w:w="15" w:type="dxa"/>
              <w:left w:w="15" w:type="dxa"/>
              <w:right w:w="15" w:type="dxa"/>
            </w:tcMar>
            <w:vAlign w:val="center"/>
          </w:tcPr>
          <w:p w14:paraId="1F652048">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480" w:type="dxa"/>
            <w:vMerge w:val="continue"/>
            <w:noWrap/>
            <w:tcMar>
              <w:top w:w="15" w:type="dxa"/>
              <w:left w:w="15" w:type="dxa"/>
              <w:right w:w="15" w:type="dxa"/>
            </w:tcMar>
            <w:vAlign w:val="center"/>
          </w:tcPr>
          <w:p w14:paraId="05941C96">
            <w:pPr>
              <w:adjustRightInd/>
              <w:spacing w:line="240" w:lineRule="auto"/>
              <w:textAlignment w:val="center"/>
              <w:rPr>
                <w:rFonts w:ascii="宋体" w:hAnsi="宋体" w:cs="宋体"/>
                <w:sz w:val="18"/>
                <w:szCs w:val="18"/>
              </w:rPr>
            </w:pPr>
          </w:p>
        </w:tc>
      </w:tr>
      <w:tr w14:paraId="027B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551" w:type="dxa"/>
            <w:gridSpan w:val="3"/>
            <w:noWrap/>
            <w:tcMar>
              <w:top w:w="15" w:type="dxa"/>
              <w:left w:w="15" w:type="dxa"/>
              <w:right w:w="15" w:type="dxa"/>
            </w:tcMar>
            <w:vAlign w:val="center"/>
          </w:tcPr>
          <w:p w14:paraId="5FCE2B35">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470" w:type="dxa"/>
            <w:noWrap/>
            <w:tcMar>
              <w:top w:w="15" w:type="dxa"/>
              <w:left w:w="15" w:type="dxa"/>
              <w:right w:w="15" w:type="dxa"/>
            </w:tcMar>
            <w:vAlign w:val="center"/>
          </w:tcPr>
          <w:p w14:paraId="035C806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850" w:type="dxa"/>
            <w:noWrap/>
            <w:tcMar>
              <w:top w:w="15" w:type="dxa"/>
              <w:left w:w="15" w:type="dxa"/>
              <w:right w:w="15" w:type="dxa"/>
            </w:tcMar>
            <w:vAlign w:val="center"/>
          </w:tcPr>
          <w:p w14:paraId="0EB785DB">
            <w:pPr>
              <w:adjustRightInd/>
              <w:spacing w:line="240" w:lineRule="auto"/>
              <w:textAlignment w:val="center"/>
              <w:rPr>
                <w:rFonts w:ascii="宋体" w:hAnsi="宋体" w:cs="宋体"/>
                <w:sz w:val="18"/>
                <w:szCs w:val="18"/>
              </w:rPr>
            </w:pPr>
          </w:p>
        </w:tc>
        <w:tc>
          <w:tcPr>
            <w:tcW w:w="1480" w:type="dxa"/>
            <w:noWrap/>
            <w:tcMar>
              <w:top w:w="15" w:type="dxa"/>
              <w:left w:w="15" w:type="dxa"/>
              <w:right w:w="15" w:type="dxa"/>
            </w:tcMar>
            <w:vAlign w:val="center"/>
          </w:tcPr>
          <w:p w14:paraId="3196D523">
            <w:pPr>
              <w:adjustRightInd/>
              <w:spacing w:line="240" w:lineRule="auto"/>
              <w:textAlignment w:val="center"/>
              <w:rPr>
                <w:rFonts w:ascii="宋体" w:hAnsi="宋体" w:cs="宋体"/>
                <w:sz w:val="18"/>
                <w:szCs w:val="18"/>
              </w:rPr>
            </w:pPr>
          </w:p>
        </w:tc>
      </w:tr>
      <w:tr w14:paraId="7B1A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351" w:type="dxa"/>
            <w:gridSpan w:val="6"/>
            <w:noWrap/>
            <w:tcMar>
              <w:top w:w="15" w:type="dxa"/>
              <w:left w:w="15" w:type="dxa"/>
              <w:right w:w="15" w:type="dxa"/>
            </w:tcMar>
            <w:vAlign w:val="center"/>
          </w:tcPr>
          <w:p w14:paraId="02BBD658">
            <w:pPr>
              <w:pStyle w:val="197"/>
            </w:pPr>
            <w:r>
              <w:rPr>
                <w:rFonts w:hint="eastAsia"/>
              </w:rPr>
              <w:t>单项扣分总和不得超出该项配分数。</w:t>
            </w:r>
          </w:p>
        </w:tc>
      </w:tr>
    </w:tbl>
    <w:p w14:paraId="484B9D1B">
      <w:pPr>
        <w:numPr>
          <w:ilvl w:val="1"/>
          <w:numId w:val="45"/>
        </w:numPr>
        <w:adjustRightInd/>
        <w:spacing w:line="240" w:lineRule="auto"/>
        <w:rPr>
          <w:rFonts w:ascii="宋体" w:hAnsi="宋体" w:cs="宋体"/>
        </w:rPr>
      </w:pPr>
      <w:r>
        <w:rPr>
          <w:rFonts w:hint="eastAsia" w:ascii="宋体" w:hAnsi="宋体" w:cs="宋体"/>
        </w:rPr>
        <w:t>K31-3离心泵长时间停电异常处理</w:t>
      </w:r>
      <w:bookmarkEnd w:id="89"/>
    </w:p>
    <w:p w14:paraId="17D6E68F">
      <w:pPr>
        <w:adjustRightInd/>
        <w:spacing w:line="240" w:lineRule="auto"/>
        <w:ind w:firstLine="424" w:firstLineChars="202"/>
        <w:rPr>
          <w:rFonts w:ascii="宋体" w:hAnsi="宋体" w:cs="宋体"/>
        </w:rPr>
      </w:pPr>
      <w:r>
        <w:rPr>
          <w:rFonts w:hint="eastAsia" w:ascii="宋体" w:hAnsi="宋体" w:cs="宋体"/>
        </w:rPr>
        <w:t>试题难易程度：</w:t>
      </w:r>
    </w:p>
    <w:p w14:paraId="2A57B5F2">
      <w:pPr>
        <w:adjustRightInd/>
        <w:spacing w:line="240" w:lineRule="auto"/>
        <w:ind w:firstLine="424" w:firstLineChars="202"/>
        <w:rPr>
          <w:rFonts w:ascii="宋体" w:hAnsi="宋体" w:cs="宋体"/>
        </w:rPr>
      </w:pPr>
      <w:r>
        <w:rPr>
          <w:rFonts w:hint="eastAsia" w:ascii="宋体" w:hAnsi="宋体" w:cs="宋体"/>
        </w:rPr>
        <w:t>中等。</w:t>
      </w:r>
    </w:p>
    <w:p w14:paraId="01EBCF06">
      <w:pPr>
        <w:adjustRightInd/>
        <w:spacing w:line="240" w:lineRule="auto"/>
        <w:ind w:firstLine="424" w:firstLineChars="202"/>
        <w:rPr>
          <w:rFonts w:ascii="宋体" w:hAnsi="宋体" w:cs="宋体"/>
        </w:rPr>
      </w:pPr>
      <w:r>
        <w:rPr>
          <w:rFonts w:hint="eastAsia" w:ascii="宋体" w:hAnsi="宋体" w:cs="宋体"/>
        </w:rPr>
        <w:t>考试时间：</w:t>
      </w:r>
    </w:p>
    <w:p w14:paraId="4E71BEF1">
      <w:pPr>
        <w:adjustRightInd/>
        <w:spacing w:line="240" w:lineRule="auto"/>
        <w:ind w:firstLine="424" w:firstLineChars="202"/>
        <w:rPr>
          <w:rFonts w:ascii="宋体" w:hAnsi="宋体" w:cs="宋体"/>
        </w:rPr>
      </w:pPr>
      <w:r>
        <w:rPr>
          <w:rFonts w:hint="eastAsia" w:ascii="宋体" w:hAnsi="宋体" w:cs="宋体"/>
        </w:rPr>
        <w:t>8分钟。</w:t>
      </w:r>
    </w:p>
    <w:p w14:paraId="7CB7125E">
      <w:pPr>
        <w:adjustRightInd/>
        <w:spacing w:line="240" w:lineRule="auto"/>
        <w:ind w:firstLine="424" w:firstLineChars="202"/>
        <w:rPr>
          <w:rFonts w:ascii="宋体" w:hAnsi="宋体" w:cs="宋体"/>
        </w:rPr>
      </w:pPr>
      <w:r>
        <w:rPr>
          <w:rFonts w:hint="eastAsia" w:ascii="宋体" w:hAnsi="宋体" w:cs="宋体"/>
        </w:rPr>
        <w:t>评分标准：</w:t>
      </w:r>
    </w:p>
    <w:p w14:paraId="1648A9CB">
      <w:pPr>
        <w:pStyle w:val="130"/>
        <w:spacing w:before="156" w:after="156"/>
      </w:pPr>
      <w:r>
        <w:rPr>
          <w:rFonts w:hint="eastAsia"/>
        </w:rPr>
        <w:t>K31-3离心泵长时间停电异常处理评分表</w:t>
      </w:r>
    </w:p>
    <w:tbl>
      <w:tblPr>
        <w:tblStyle w:val="42"/>
        <w:tblpPr w:leftFromText="180" w:rightFromText="180" w:vertAnchor="text" w:horzAnchor="page" w:tblpXSpec="center" w:tblpY="104"/>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1"/>
        <w:gridCol w:w="1264"/>
        <w:gridCol w:w="2852"/>
        <w:gridCol w:w="475"/>
        <w:gridCol w:w="2992"/>
        <w:gridCol w:w="1279"/>
      </w:tblGrid>
      <w:tr w14:paraId="77BC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noWrap/>
            <w:tcMar>
              <w:top w:w="15" w:type="dxa"/>
              <w:left w:w="15" w:type="dxa"/>
              <w:right w:w="15" w:type="dxa"/>
            </w:tcMar>
            <w:vAlign w:val="center"/>
          </w:tcPr>
          <w:p w14:paraId="7CA69E25">
            <w:pPr>
              <w:adjustRightInd/>
              <w:spacing w:line="240" w:lineRule="auto"/>
              <w:jc w:val="center"/>
              <w:textAlignment w:val="center"/>
              <w:rPr>
                <w:rFonts w:ascii="宋体" w:hAnsi="宋体" w:cs="宋体"/>
                <w:bCs/>
                <w:sz w:val="18"/>
                <w:szCs w:val="18"/>
              </w:rPr>
            </w:pPr>
            <w:bookmarkStart w:id="90" w:name="_Toc81218877"/>
            <w:r>
              <w:rPr>
                <w:rFonts w:hint="eastAsia" w:ascii="宋体" w:hAnsi="宋体" w:cs="宋体"/>
                <w:bCs/>
                <w:sz w:val="18"/>
                <w:szCs w:val="18"/>
              </w:rPr>
              <w:t>序号</w:t>
            </w:r>
          </w:p>
        </w:tc>
        <w:tc>
          <w:tcPr>
            <w:tcW w:w="1241" w:type="dxa"/>
            <w:noWrap/>
            <w:tcMar>
              <w:top w:w="15" w:type="dxa"/>
              <w:left w:w="15" w:type="dxa"/>
              <w:right w:w="15" w:type="dxa"/>
            </w:tcMar>
            <w:vAlign w:val="center"/>
          </w:tcPr>
          <w:p w14:paraId="1F0DE3A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799" w:type="dxa"/>
            <w:noWrap/>
            <w:tcMar>
              <w:top w:w="15" w:type="dxa"/>
              <w:left w:w="15" w:type="dxa"/>
              <w:right w:w="15" w:type="dxa"/>
            </w:tcMar>
            <w:vAlign w:val="center"/>
          </w:tcPr>
          <w:p w14:paraId="72E290C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466" w:type="dxa"/>
            <w:noWrap/>
            <w:tcMar>
              <w:top w:w="15" w:type="dxa"/>
              <w:left w:w="15" w:type="dxa"/>
              <w:right w:w="15" w:type="dxa"/>
            </w:tcMar>
            <w:vAlign w:val="center"/>
          </w:tcPr>
          <w:p w14:paraId="78D9BED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36" w:type="dxa"/>
            <w:noWrap/>
            <w:tcMar>
              <w:top w:w="15" w:type="dxa"/>
              <w:left w:w="15" w:type="dxa"/>
              <w:right w:w="15" w:type="dxa"/>
            </w:tcMar>
            <w:vAlign w:val="center"/>
          </w:tcPr>
          <w:p w14:paraId="547C460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56" w:type="dxa"/>
            <w:noWrap/>
            <w:tcMar>
              <w:top w:w="15" w:type="dxa"/>
              <w:left w:w="15" w:type="dxa"/>
              <w:right w:w="15" w:type="dxa"/>
            </w:tcMar>
            <w:vAlign w:val="center"/>
          </w:tcPr>
          <w:p w14:paraId="3E98673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4956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restart"/>
            <w:noWrap/>
            <w:tcMar>
              <w:top w:w="15" w:type="dxa"/>
              <w:left w:w="15" w:type="dxa"/>
              <w:right w:w="15" w:type="dxa"/>
            </w:tcMar>
            <w:vAlign w:val="center"/>
          </w:tcPr>
          <w:p w14:paraId="1BF55EC6">
            <w:pPr>
              <w:adjustRightInd/>
              <w:spacing w:line="240" w:lineRule="auto"/>
              <w:jc w:val="center"/>
              <w:textAlignment w:val="center"/>
              <w:rPr>
                <w:rFonts w:ascii="宋体" w:hAnsi="宋体" w:cs="宋体"/>
                <w:sz w:val="18"/>
                <w:szCs w:val="18"/>
              </w:rPr>
            </w:pPr>
            <w:bookmarkStart w:id="91" w:name="_Hlk202529071"/>
            <w:r>
              <w:rPr>
                <w:rFonts w:hint="eastAsia" w:ascii="宋体" w:hAnsi="宋体" w:cs="宋体"/>
                <w:sz w:val="18"/>
                <w:szCs w:val="18"/>
              </w:rPr>
              <w:t>1</w:t>
            </w:r>
          </w:p>
        </w:tc>
        <w:tc>
          <w:tcPr>
            <w:tcW w:w="1241" w:type="dxa"/>
            <w:vMerge w:val="restart"/>
            <w:noWrap/>
            <w:tcMar>
              <w:top w:w="15" w:type="dxa"/>
              <w:left w:w="15" w:type="dxa"/>
              <w:right w:w="15" w:type="dxa"/>
            </w:tcMar>
            <w:vAlign w:val="center"/>
          </w:tcPr>
          <w:p w14:paraId="2F419956">
            <w:pPr>
              <w:adjustRightInd/>
              <w:spacing w:line="240" w:lineRule="auto"/>
              <w:jc w:val="left"/>
              <w:rPr>
                <w:rFonts w:ascii="宋体" w:hAnsi="宋体" w:cs="宋体"/>
                <w:sz w:val="18"/>
                <w:szCs w:val="18"/>
              </w:rPr>
            </w:pPr>
            <w:r>
              <w:rPr>
                <w:rFonts w:hint="eastAsia" w:ascii="宋体" w:hAnsi="宋体" w:cs="宋体"/>
                <w:sz w:val="18"/>
                <w:szCs w:val="18"/>
              </w:rPr>
              <w:t>离心泵长时间停电异常处理</w:t>
            </w:r>
          </w:p>
        </w:tc>
        <w:tc>
          <w:tcPr>
            <w:tcW w:w="2799" w:type="dxa"/>
            <w:noWrap/>
            <w:tcMar>
              <w:top w:w="15" w:type="dxa"/>
              <w:left w:w="15" w:type="dxa"/>
              <w:right w:w="15" w:type="dxa"/>
            </w:tcMar>
            <w:vAlign w:val="center"/>
          </w:tcPr>
          <w:p w14:paraId="02A4560E">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66" w:type="dxa"/>
            <w:noWrap/>
            <w:tcMar>
              <w:top w:w="15" w:type="dxa"/>
              <w:left w:w="15" w:type="dxa"/>
              <w:right w:w="15" w:type="dxa"/>
            </w:tcMar>
            <w:vAlign w:val="center"/>
          </w:tcPr>
          <w:p w14:paraId="75861A7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34B16C92">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159EEFD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w:t>
            </w:r>
            <w:r>
              <w:rPr>
                <w:rFonts w:ascii="宋体" w:hAnsi="宋体" w:cs="宋体"/>
                <w:sz w:val="18"/>
                <w:szCs w:val="18"/>
              </w:rPr>
              <w:t>4</w:t>
            </w:r>
            <w:r>
              <w:rPr>
                <w:rFonts w:hint="eastAsia" w:ascii="宋体" w:hAnsi="宋体" w:cs="宋体"/>
                <w:sz w:val="18"/>
                <w:szCs w:val="18"/>
              </w:rPr>
              <w:t>分。</w:t>
            </w:r>
          </w:p>
        </w:tc>
        <w:tc>
          <w:tcPr>
            <w:tcW w:w="1256" w:type="dxa"/>
            <w:vMerge w:val="restart"/>
            <w:noWrap/>
            <w:tcMar>
              <w:top w:w="15" w:type="dxa"/>
              <w:left w:w="15" w:type="dxa"/>
              <w:right w:w="15" w:type="dxa"/>
            </w:tcMar>
            <w:vAlign w:val="center"/>
          </w:tcPr>
          <w:p w14:paraId="0D63B39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4EC9ED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A37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32014EB4">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77352E19">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4E3665B3">
            <w:pPr>
              <w:adjustRightInd/>
              <w:spacing w:line="240" w:lineRule="auto"/>
              <w:jc w:val="left"/>
              <w:rPr>
                <w:rFonts w:ascii="宋体" w:hAnsi="宋体" w:cs="宋体"/>
                <w:sz w:val="18"/>
                <w:szCs w:val="18"/>
              </w:rPr>
            </w:pPr>
            <w:r>
              <w:rPr>
                <w:rFonts w:hint="eastAsia" w:ascii="宋体" w:hAnsi="宋体" w:cs="宋体"/>
                <w:sz w:val="18"/>
                <w:szCs w:val="18"/>
              </w:rPr>
              <w:t>出料流量控制阀改为手动。</w:t>
            </w:r>
          </w:p>
        </w:tc>
        <w:tc>
          <w:tcPr>
            <w:tcW w:w="466" w:type="dxa"/>
            <w:noWrap/>
            <w:tcMar>
              <w:top w:w="15" w:type="dxa"/>
              <w:left w:w="15" w:type="dxa"/>
              <w:right w:w="15" w:type="dxa"/>
            </w:tcMar>
            <w:vAlign w:val="center"/>
          </w:tcPr>
          <w:p w14:paraId="17E85E2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48715ECE">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6" w:type="dxa"/>
            <w:vMerge w:val="continue"/>
            <w:noWrap/>
            <w:tcMar>
              <w:top w:w="15" w:type="dxa"/>
              <w:left w:w="15" w:type="dxa"/>
              <w:right w:w="15" w:type="dxa"/>
            </w:tcMar>
            <w:vAlign w:val="center"/>
          </w:tcPr>
          <w:p w14:paraId="404ECDBE">
            <w:pPr>
              <w:adjustRightInd/>
              <w:spacing w:line="240" w:lineRule="auto"/>
              <w:textAlignment w:val="center"/>
              <w:rPr>
                <w:rFonts w:ascii="宋体" w:hAnsi="宋体" w:cs="宋体"/>
                <w:sz w:val="18"/>
                <w:szCs w:val="18"/>
              </w:rPr>
            </w:pPr>
          </w:p>
        </w:tc>
      </w:tr>
      <w:tr w14:paraId="49F53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3810A06B">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70E6EF27">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6671938B">
            <w:pPr>
              <w:adjustRightInd/>
              <w:spacing w:line="240" w:lineRule="auto"/>
              <w:jc w:val="left"/>
              <w:rPr>
                <w:rFonts w:ascii="宋体" w:hAnsi="宋体" w:cs="宋体"/>
                <w:sz w:val="18"/>
                <w:szCs w:val="18"/>
              </w:rPr>
            </w:pPr>
            <w:r>
              <w:rPr>
                <w:rFonts w:hint="eastAsia" w:ascii="宋体" w:hAnsi="宋体" w:cs="宋体"/>
                <w:sz w:val="18"/>
                <w:szCs w:val="18"/>
              </w:rPr>
              <w:t>关闭出料流量调节阀。</w:t>
            </w:r>
          </w:p>
        </w:tc>
        <w:tc>
          <w:tcPr>
            <w:tcW w:w="466" w:type="dxa"/>
            <w:noWrap/>
            <w:tcMar>
              <w:top w:w="15" w:type="dxa"/>
              <w:left w:w="15" w:type="dxa"/>
              <w:right w:w="15" w:type="dxa"/>
            </w:tcMar>
            <w:vAlign w:val="center"/>
          </w:tcPr>
          <w:p w14:paraId="2E361663">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6C05941A">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6" w:type="dxa"/>
            <w:vMerge w:val="continue"/>
            <w:noWrap/>
            <w:tcMar>
              <w:top w:w="15" w:type="dxa"/>
              <w:left w:w="15" w:type="dxa"/>
              <w:right w:w="15" w:type="dxa"/>
            </w:tcMar>
            <w:vAlign w:val="center"/>
          </w:tcPr>
          <w:p w14:paraId="2D0F95DE">
            <w:pPr>
              <w:adjustRightInd/>
              <w:spacing w:line="240" w:lineRule="auto"/>
              <w:textAlignment w:val="center"/>
              <w:rPr>
                <w:rFonts w:ascii="宋体" w:hAnsi="宋体" w:cs="宋体"/>
                <w:sz w:val="18"/>
                <w:szCs w:val="18"/>
              </w:rPr>
            </w:pPr>
          </w:p>
        </w:tc>
      </w:tr>
      <w:tr w14:paraId="2A47A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5F9FFAF2">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176AF035">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7C8DD001">
            <w:pPr>
              <w:adjustRightInd/>
              <w:spacing w:line="240" w:lineRule="auto"/>
              <w:jc w:val="left"/>
              <w:rPr>
                <w:rFonts w:ascii="宋体" w:hAnsi="宋体" w:cs="宋体"/>
                <w:sz w:val="18"/>
                <w:szCs w:val="18"/>
              </w:rPr>
            </w:pPr>
            <w:r>
              <w:rPr>
                <w:rFonts w:hint="eastAsia" w:ascii="宋体" w:hAnsi="宋体" w:cs="宋体"/>
                <w:sz w:val="18"/>
                <w:szCs w:val="18"/>
              </w:rPr>
              <w:t>关闭原料泵出口阀。</w:t>
            </w:r>
          </w:p>
        </w:tc>
        <w:tc>
          <w:tcPr>
            <w:tcW w:w="466" w:type="dxa"/>
            <w:noWrap/>
            <w:tcMar>
              <w:top w:w="15" w:type="dxa"/>
              <w:left w:w="15" w:type="dxa"/>
              <w:right w:w="15" w:type="dxa"/>
            </w:tcMar>
            <w:vAlign w:val="center"/>
          </w:tcPr>
          <w:p w14:paraId="6771C3C0">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126F93AA">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6" w:type="dxa"/>
            <w:vMerge w:val="continue"/>
            <w:noWrap/>
            <w:tcMar>
              <w:top w:w="15" w:type="dxa"/>
              <w:left w:w="15" w:type="dxa"/>
              <w:right w:w="15" w:type="dxa"/>
            </w:tcMar>
            <w:vAlign w:val="center"/>
          </w:tcPr>
          <w:p w14:paraId="5D809E59">
            <w:pPr>
              <w:adjustRightInd/>
              <w:spacing w:line="240" w:lineRule="auto"/>
              <w:textAlignment w:val="center"/>
              <w:rPr>
                <w:rFonts w:ascii="宋体" w:hAnsi="宋体" w:cs="宋体"/>
                <w:sz w:val="18"/>
                <w:szCs w:val="18"/>
              </w:rPr>
            </w:pPr>
          </w:p>
        </w:tc>
      </w:tr>
      <w:tr w14:paraId="4D1A3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191F133A">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58314C25">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76430A7E">
            <w:pPr>
              <w:adjustRightInd/>
              <w:spacing w:line="240" w:lineRule="auto"/>
              <w:jc w:val="left"/>
              <w:rPr>
                <w:rFonts w:ascii="宋体" w:hAnsi="宋体" w:cs="宋体"/>
                <w:sz w:val="18"/>
                <w:szCs w:val="18"/>
              </w:rPr>
            </w:pPr>
            <w:r>
              <w:rPr>
                <w:rFonts w:hint="eastAsia" w:ascii="宋体" w:hAnsi="宋体" w:cs="宋体"/>
                <w:sz w:val="18"/>
                <w:szCs w:val="18"/>
              </w:rPr>
              <w:t>液位控制阀改为手动。</w:t>
            </w:r>
          </w:p>
        </w:tc>
        <w:tc>
          <w:tcPr>
            <w:tcW w:w="466" w:type="dxa"/>
            <w:noWrap/>
            <w:tcMar>
              <w:top w:w="15" w:type="dxa"/>
              <w:left w:w="15" w:type="dxa"/>
              <w:right w:w="15" w:type="dxa"/>
            </w:tcMar>
            <w:vAlign w:val="center"/>
          </w:tcPr>
          <w:p w14:paraId="04F688E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00EF9709">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6" w:type="dxa"/>
            <w:vMerge w:val="continue"/>
            <w:noWrap/>
            <w:tcMar>
              <w:top w:w="15" w:type="dxa"/>
              <w:left w:w="15" w:type="dxa"/>
              <w:right w:w="15" w:type="dxa"/>
            </w:tcMar>
            <w:vAlign w:val="center"/>
          </w:tcPr>
          <w:p w14:paraId="0281EAD2">
            <w:pPr>
              <w:adjustRightInd/>
              <w:spacing w:line="240" w:lineRule="auto"/>
              <w:textAlignment w:val="center"/>
              <w:rPr>
                <w:rFonts w:ascii="宋体" w:hAnsi="宋体" w:cs="宋体"/>
                <w:sz w:val="18"/>
                <w:szCs w:val="18"/>
              </w:rPr>
            </w:pPr>
          </w:p>
        </w:tc>
      </w:tr>
      <w:tr w14:paraId="4994C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01B385DC">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5F22F7D3">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5B8A4E9E">
            <w:pPr>
              <w:adjustRightInd/>
              <w:spacing w:line="240" w:lineRule="auto"/>
              <w:jc w:val="left"/>
              <w:rPr>
                <w:rFonts w:ascii="宋体" w:hAnsi="宋体" w:cs="宋体"/>
                <w:sz w:val="18"/>
                <w:szCs w:val="18"/>
              </w:rPr>
            </w:pPr>
            <w:r>
              <w:rPr>
                <w:rFonts w:hint="eastAsia" w:ascii="宋体" w:hAnsi="宋体" w:cs="宋体"/>
                <w:sz w:val="18"/>
                <w:szCs w:val="18"/>
              </w:rPr>
              <w:t>关闭液位调节阀。</w:t>
            </w:r>
          </w:p>
        </w:tc>
        <w:tc>
          <w:tcPr>
            <w:tcW w:w="466" w:type="dxa"/>
            <w:noWrap/>
            <w:tcMar>
              <w:top w:w="15" w:type="dxa"/>
              <w:left w:w="15" w:type="dxa"/>
              <w:right w:w="15" w:type="dxa"/>
            </w:tcMar>
            <w:vAlign w:val="center"/>
          </w:tcPr>
          <w:p w14:paraId="63F6E2A1">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36" w:type="dxa"/>
            <w:noWrap/>
            <w:tcMar>
              <w:top w:w="15" w:type="dxa"/>
              <w:left w:w="15" w:type="dxa"/>
              <w:right w:w="15" w:type="dxa"/>
            </w:tcMar>
            <w:vAlign w:val="center"/>
          </w:tcPr>
          <w:p w14:paraId="11613586">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56" w:type="dxa"/>
            <w:vMerge w:val="continue"/>
            <w:noWrap/>
            <w:tcMar>
              <w:top w:w="15" w:type="dxa"/>
              <w:left w:w="15" w:type="dxa"/>
              <w:right w:w="15" w:type="dxa"/>
            </w:tcMar>
            <w:vAlign w:val="center"/>
          </w:tcPr>
          <w:p w14:paraId="594F12E5">
            <w:pPr>
              <w:adjustRightInd/>
              <w:spacing w:line="240" w:lineRule="auto"/>
              <w:textAlignment w:val="center"/>
              <w:rPr>
                <w:rFonts w:ascii="宋体" w:hAnsi="宋体" w:cs="宋体"/>
                <w:sz w:val="18"/>
                <w:szCs w:val="18"/>
              </w:rPr>
            </w:pPr>
          </w:p>
        </w:tc>
      </w:tr>
      <w:tr w14:paraId="3F1BF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6B3F0B10">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6C9863BD">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2D373E7A">
            <w:pPr>
              <w:adjustRightInd/>
              <w:spacing w:line="240" w:lineRule="auto"/>
              <w:jc w:val="left"/>
              <w:rPr>
                <w:rFonts w:ascii="宋体" w:hAnsi="宋体" w:cs="宋体"/>
                <w:sz w:val="18"/>
                <w:szCs w:val="18"/>
              </w:rPr>
            </w:pPr>
            <w:r>
              <w:rPr>
                <w:rFonts w:hint="eastAsia" w:ascii="宋体" w:hAnsi="宋体" w:cs="宋体"/>
                <w:sz w:val="18"/>
                <w:szCs w:val="18"/>
              </w:rPr>
              <w:t>维持系统压力在正常范围（2.6MPa）内。</w:t>
            </w:r>
          </w:p>
        </w:tc>
        <w:tc>
          <w:tcPr>
            <w:tcW w:w="466" w:type="dxa"/>
            <w:noWrap/>
            <w:tcMar>
              <w:top w:w="15" w:type="dxa"/>
              <w:left w:w="15" w:type="dxa"/>
              <w:right w:w="15" w:type="dxa"/>
            </w:tcMar>
            <w:vAlign w:val="center"/>
          </w:tcPr>
          <w:p w14:paraId="3B6488B1">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936" w:type="dxa"/>
            <w:noWrap/>
            <w:tcMar>
              <w:top w:w="15" w:type="dxa"/>
              <w:left w:w="15" w:type="dxa"/>
              <w:right w:w="15" w:type="dxa"/>
            </w:tcMar>
            <w:vAlign w:val="center"/>
          </w:tcPr>
          <w:p w14:paraId="1ADCB4E3">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256" w:type="dxa"/>
            <w:vMerge w:val="continue"/>
            <w:noWrap/>
            <w:tcMar>
              <w:top w:w="15" w:type="dxa"/>
              <w:left w:w="15" w:type="dxa"/>
              <w:right w:w="15" w:type="dxa"/>
            </w:tcMar>
            <w:vAlign w:val="center"/>
          </w:tcPr>
          <w:p w14:paraId="20141FFD">
            <w:pPr>
              <w:adjustRightInd/>
              <w:spacing w:line="240" w:lineRule="auto"/>
              <w:textAlignment w:val="center"/>
              <w:rPr>
                <w:rFonts w:ascii="宋体" w:hAnsi="宋体" w:cs="宋体"/>
                <w:sz w:val="18"/>
                <w:szCs w:val="18"/>
              </w:rPr>
            </w:pPr>
          </w:p>
        </w:tc>
      </w:tr>
      <w:tr w14:paraId="1BA52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511" w:type="dxa"/>
            <w:vMerge w:val="continue"/>
            <w:noWrap/>
            <w:tcMar>
              <w:top w:w="15" w:type="dxa"/>
              <w:left w:w="15" w:type="dxa"/>
              <w:right w:w="15" w:type="dxa"/>
            </w:tcMar>
            <w:vAlign w:val="center"/>
          </w:tcPr>
          <w:p w14:paraId="2EE8C032">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3221FA42">
            <w:pPr>
              <w:adjustRightInd/>
              <w:spacing w:line="240" w:lineRule="auto"/>
              <w:jc w:val="left"/>
              <w:rPr>
                <w:rFonts w:ascii="宋体" w:hAnsi="宋体" w:cs="宋体"/>
                <w:sz w:val="18"/>
                <w:szCs w:val="18"/>
              </w:rPr>
            </w:pPr>
          </w:p>
        </w:tc>
        <w:tc>
          <w:tcPr>
            <w:tcW w:w="2799" w:type="dxa"/>
            <w:noWrap/>
            <w:tcMar>
              <w:top w:w="15" w:type="dxa"/>
              <w:left w:w="15" w:type="dxa"/>
              <w:right w:w="15" w:type="dxa"/>
            </w:tcMar>
            <w:vAlign w:val="center"/>
          </w:tcPr>
          <w:p w14:paraId="5C8A8360">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66" w:type="dxa"/>
            <w:noWrap/>
            <w:tcMar>
              <w:top w:w="15" w:type="dxa"/>
              <w:left w:w="15" w:type="dxa"/>
              <w:right w:w="15" w:type="dxa"/>
            </w:tcMar>
            <w:vAlign w:val="center"/>
          </w:tcPr>
          <w:p w14:paraId="48DEEC11">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936" w:type="dxa"/>
            <w:noWrap/>
            <w:tcMar>
              <w:top w:w="15" w:type="dxa"/>
              <w:left w:w="15" w:type="dxa"/>
              <w:right w:w="15" w:type="dxa"/>
            </w:tcMar>
            <w:vAlign w:val="center"/>
          </w:tcPr>
          <w:p w14:paraId="2B131B1F">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56" w:type="dxa"/>
            <w:vMerge w:val="continue"/>
            <w:noWrap/>
            <w:tcMar>
              <w:top w:w="15" w:type="dxa"/>
              <w:left w:w="15" w:type="dxa"/>
              <w:right w:w="15" w:type="dxa"/>
            </w:tcMar>
            <w:vAlign w:val="center"/>
          </w:tcPr>
          <w:p w14:paraId="17045107">
            <w:pPr>
              <w:adjustRightInd/>
              <w:spacing w:line="240" w:lineRule="auto"/>
              <w:textAlignment w:val="center"/>
              <w:rPr>
                <w:rFonts w:ascii="宋体" w:hAnsi="宋体" w:cs="宋体"/>
                <w:sz w:val="18"/>
                <w:szCs w:val="18"/>
              </w:rPr>
            </w:pPr>
          </w:p>
        </w:tc>
      </w:tr>
      <w:bookmarkEnd w:id="91"/>
      <w:tr w14:paraId="2AE8B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551" w:type="dxa"/>
            <w:gridSpan w:val="3"/>
            <w:noWrap/>
            <w:tcMar>
              <w:top w:w="15" w:type="dxa"/>
              <w:left w:w="15" w:type="dxa"/>
              <w:right w:w="15" w:type="dxa"/>
            </w:tcMar>
            <w:vAlign w:val="center"/>
          </w:tcPr>
          <w:p w14:paraId="68518B3E">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466" w:type="dxa"/>
            <w:noWrap/>
            <w:tcMar>
              <w:top w:w="15" w:type="dxa"/>
              <w:left w:w="15" w:type="dxa"/>
              <w:right w:w="15" w:type="dxa"/>
            </w:tcMar>
            <w:vAlign w:val="center"/>
          </w:tcPr>
          <w:p w14:paraId="1B57C53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936" w:type="dxa"/>
            <w:noWrap/>
            <w:tcMar>
              <w:top w:w="15" w:type="dxa"/>
              <w:left w:w="15" w:type="dxa"/>
              <w:right w:w="15" w:type="dxa"/>
            </w:tcMar>
            <w:vAlign w:val="center"/>
          </w:tcPr>
          <w:p w14:paraId="11363E01">
            <w:pPr>
              <w:adjustRightInd/>
              <w:spacing w:line="240" w:lineRule="auto"/>
              <w:textAlignment w:val="center"/>
              <w:rPr>
                <w:rFonts w:ascii="宋体" w:hAnsi="宋体" w:cs="宋体"/>
                <w:sz w:val="18"/>
                <w:szCs w:val="18"/>
              </w:rPr>
            </w:pPr>
          </w:p>
        </w:tc>
        <w:tc>
          <w:tcPr>
            <w:tcW w:w="1256" w:type="dxa"/>
            <w:noWrap/>
            <w:tcMar>
              <w:top w:w="15" w:type="dxa"/>
              <w:left w:w="15" w:type="dxa"/>
              <w:right w:w="15" w:type="dxa"/>
            </w:tcMar>
            <w:vAlign w:val="center"/>
          </w:tcPr>
          <w:p w14:paraId="68F57079">
            <w:pPr>
              <w:adjustRightInd/>
              <w:spacing w:line="240" w:lineRule="auto"/>
              <w:textAlignment w:val="center"/>
              <w:rPr>
                <w:rFonts w:ascii="宋体" w:hAnsi="宋体" w:cs="宋体"/>
                <w:sz w:val="18"/>
                <w:szCs w:val="18"/>
              </w:rPr>
            </w:pPr>
          </w:p>
        </w:tc>
      </w:tr>
      <w:tr w14:paraId="28B4E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9209" w:type="dxa"/>
            <w:gridSpan w:val="6"/>
            <w:noWrap/>
            <w:tcMar>
              <w:top w:w="15" w:type="dxa"/>
              <w:left w:w="15" w:type="dxa"/>
              <w:right w:w="15" w:type="dxa"/>
            </w:tcMar>
            <w:vAlign w:val="center"/>
          </w:tcPr>
          <w:p w14:paraId="0CD6D4F8">
            <w:pPr>
              <w:pStyle w:val="197"/>
              <w:rPr>
                <w:rFonts w:hAnsi="宋体"/>
              </w:rPr>
            </w:pPr>
            <w:r>
              <w:rPr>
                <w:rFonts w:hint="eastAsia" w:hAnsi="宋体"/>
              </w:rPr>
              <w:t>单项扣分总和不得超出该项配分数。</w:t>
            </w:r>
          </w:p>
        </w:tc>
      </w:tr>
    </w:tbl>
    <w:p w14:paraId="4012FAA2">
      <w:pPr>
        <w:numPr>
          <w:ilvl w:val="1"/>
          <w:numId w:val="45"/>
        </w:numPr>
        <w:adjustRightInd/>
        <w:spacing w:line="240" w:lineRule="auto"/>
        <w:rPr>
          <w:rFonts w:ascii="宋体" w:hAnsi="宋体" w:cs="宋体"/>
        </w:rPr>
      </w:pPr>
      <w:r>
        <w:rPr>
          <w:rFonts w:hint="eastAsia" w:ascii="宋体" w:hAnsi="宋体" w:cs="宋体"/>
        </w:rPr>
        <w:t>K31-4丙烯原料泵坏异常处理</w:t>
      </w:r>
      <w:bookmarkEnd w:id="90"/>
    </w:p>
    <w:p w14:paraId="3325DEB0">
      <w:pPr>
        <w:adjustRightInd/>
        <w:spacing w:line="240" w:lineRule="auto"/>
        <w:ind w:firstLine="424" w:firstLineChars="202"/>
        <w:rPr>
          <w:rFonts w:ascii="宋体" w:hAnsi="宋体" w:cs="宋体"/>
        </w:rPr>
      </w:pPr>
      <w:r>
        <w:rPr>
          <w:rFonts w:hint="eastAsia" w:ascii="宋体" w:hAnsi="宋体" w:cs="宋体"/>
        </w:rPr>
        <w:t>试题难易程度：</w:t>
      </w:r>
    </w:p>
    <w:p w14:paraId="4EDCC481">
      <w:pPr>
        <w:adjustRightInd/>
        <w:spacing w:line="240" w:lineRule="auto"/>
        <w:ind w:firstLine="424" w:firstLineChars="202"/>
        <w:rPr>
          <w:rFonts w:ascii="宋体" w:hAnsi="宋体" w:cs="宋体"/>
        </w:rPr>
      </w:pPr>
      <w:r>
        <w:rPr>
          <w:rFonts w:hint="eastAsia" w:ascii="宋体" w:hAnsi="宋体" w:cs="宋体"/>
        </w:rPr>
        <w:t>较难。</w:t>
      </w:r>
    </w:p>
    <w:p w14:paraId="066B560B">
      <w:pPr>
        <w:adjustRightInd/>
        <w:spacing w:line="240" w:lineRule="auto"/>
        <w:ind w:firstLine="424" w:firstLineChars="202"/>
        <w:rPr>
          <w:rFonts w:ascii="宋体" w:hAnsi="宋体" w:cs="宋体"/>
        </w:rPr>
      </w:pPr>
      <w:r>
        <w:rPr>
          <w:rFonts w:hint="eastAsia" w:ascii="宋体" w:hAnsi="宋体" w:cs="宋体"/>
        </w:rPr>
        <w:t>考试时间：</w:t>
      </w:r>
    </w:p>
    <w:p w14:paraId="5ED09AEB">
      <w:pPr>
        <w:adjustRightInd/>
        <w:spacing w:line="240" w:lineRule="auto"/>
        <w:ind w:firstLine="424" w:firstLineChars="202"/>
        <w:rPr>
          <w:rFonts w:ascii="宋体" w:hAnsi="宋体" w:cs="宋体"/>
        </w:rPr>
      </w:pPr>
      <w:r>
        <w:rPr>
          <w:rFonts w:hint="eastAsia" w:ascii="宋体" w:hAnsi="宋体" w:cs="宋体"/>
        </w:rPr>
        <w:t>8分钟。</w:t>
      </w:r>
    </w:p>
    <w:p w14:paraId="03D408AF">
      <w:pPr>
        <w:adjustRightInd/>
        <w:spacing w:line="240" w:lineRule="auto"/>
        <w:ind w:firstLine="424" w:firstLineChars="202"/>
        <w:jc w:val="left"/>
        <w:rPr>
          <w:rFonts w:ascii="宋体" w:hAnsi="宋体" w:cs="宋体"/>
        </w:rPr>
      </w:pPr>
      <w:r>
        <w:rPr>
          <w:rFonts w:hint="eastAsia" w:ascii="宋体" w:hAnsi="宋体" w:cs="宋体"/>
        </w:rPr>
        <w:t>评分标准：</w:t>
      </w:r>
    </w:p>
    <w:p w14:paraId="785DD6D8">
      <w:pPr>
        <w:pStyle w:val="130"/>
        <w:spacing w:before="156" w:after="156"/>
      </w:pPr>
      <w:r>
        <w:rPr>
          <w:rFonts w:hint="eastAsia"/>
        </w:rPr>
        <w:t>K31-4丙烯原料泵坏异常处理评分表</w:t>
      </w:r>
    </w:p>
    <w:tbl>
      <w:tblPr>
        <w:tblStyle w:val="42"/>
        <w:tblpPr w:leftFromText="180" w:rightFromText="180" w:vertAnchor="text" w:horzAnchor="page" w:tblpXSpec="center" w:tblpY="10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1"/>
        <w:gridCol w:w="1241"/>
        <w:gridCol w:w="2582"/>
        <w:gridCol w:w="467"/>
        <w:gridCol w:w="3295"/>
        <w:gridCol w:w="1300"/>
      </w:tblGrid>
      <w:tr w14:paraId="6426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11" w:type="dxa"/>
            <w:noWrap/>
            <w:tcMar>
              <w:top w:w="15" w:type="dxa"/>
              <w:left w:w="15" w:type="dxa"/>
              <w:right w:w="15" w:type="dxa"/>
            </w:tcMar>
            <w:vAlign w:val="center"/>
          </w:tcPr>
          <w:p w14:paraId="4308224A">
            <w:pPr>
              <w:adjustRightInd/>
              <w:spacing w:line="240" w:lineRule="auto"/>
              <w:jc w:val="center"/>
              <w:textAlignment w:val="center"/>
              <w:rPr>
                <w:rFonts w:ascii="宋体" w:hAnsi="宋体" w:cs="宋体"/>
                <w:bCs/>
                <w:sz w:val="18"/>
                <w:szCs w:val="18"/>
              </w:rPr>
            </w:pPr>
            <w:bookmarkStart w:id="92" w:name="_Hlk202556689"/>
            <w:r>
              <w:rPr>
                <w:rFonts w:hint="eastAsia" w:ascii="宋体" w:hAnsi="宋体" w:cs="宋体"/>
                <w:bCs/>
                <w:sz w:val="18"/>
                <w:szCs w:val="18"/>
              </w:rPr>
              <w:t>序号</w:t>
            </w:r>
          </w:p>
        </w:tc>
        <w:tc>
          <w:tcPr>
            <w:tcW w:w="1241" w:type="dxa"/>
            <w:noWrap/>
            <w:tcMar>
              <w:top w:w="15" w:type="dxa"/>
              <w:left w:w="15" w:type="dxa"/>
              <w:right w:w="15" w:type="dxa"/>
            </w:tcMar>
            <w:vAlign w:val="center"/>
          </w:tcPr>
          <w:p w14:paraId="2A185A9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582" w:type="dxa"/>
            <w:noWrap/>
            <w:tcMar>
              <w:top w:w="15" w:type="dxa"/>
              <w:left w:w="15" w:type="dxa"/>
              <w:right w:w="15" w:type="dxa"/>
            </w:tcMar>
            <w:vAlign w:val="center"/>
          </w:tcPr>
          <w:p w14:paraId="0358D17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466" w:type="dxa"/>
            <w:noWrap/>
            <w:tcMar>
              <w:top w:w="15" w:type="dxa"/>
              <w:left w:w="15" w:type="dxa"/>
              <w:right w:w="15" w:type="dxa"/>
            </w:tcMar>
            <w:vAlign w:val="center"/>
          </w:tcPr>
          <w:p w14:paraId="01687DF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295" w:type="dxa"/>
            <w:noWrap/>
            <w:tcMar>
              <w:top w:w="15" w:type="dxa"/>
              <w:left w:w="15" w:type="dxa"/>
              <w:right w:w="15" w:type="dxa"/>
            </w:tcMar>
            <w:vAlign w:val="center"/>
          </w:tcPr>
          <w:p w14:paraId="20B4A43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00" w:type="dxa"/>
            <w:noWrap/>
            <w:tcMar>
              <w:top w:w="15" w:type="dxa"/>
              <w:left w:w="15" w:type="dxa"/>
              <w:right w:w="15" w:type="dxa"/>
            </w:tcMar>
            <w:vAlign w:val="center"/>
          </w:tcPr>
          <w:p w14:paraId="4D0C18F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92"/>
      <w:tr w14:paraId="3A3A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9" w:hRule="atLeast"/>
        </w:trPr>
        <w:tc>
          <w:tcPr>
            <w:tcW w:w="511" w:type="dxa"/>
            <w:vMerge w:val="restart"/>
            <w:noWrap/>
            <w:tcMar>
              <w:top w:w="15" w:type="dxa"/>
              <w:left w:w="15" w:type="dxa"/>
              <w:right w:w="15" w:type="dxa"/>
            </w:tcMar>
            <w:vAlign w:val="center"/>
          </w:tcPr>
          <w:p w14:paraId="31EE012B">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241" w:type="dxa"/>
            <w:vMerge w:val="restart"/>
            <w:noWrap/>
            <w:tcMar>
              <w:top w:w="15" w:type="dxa"/>
              <w:left w:w="15" w:type="dxa"/>
              <w:right w:w="15" w:type="dxa"/>
            </w:tcMar>
            <w:vAlign w:val="center"/>
          </w:tcPr>
          <w:p w14:paraId="12AFA790">
            <w:pPr>
              <w:adjustRightInd/>
              <w:spacing w:line="240" w:lineRule="auto"/>
              <w:jc w:val="left"/>
              <w:rPr>
                <w:rFonts w:ascii="宋体" w:hAnsi="宋体" w:cs="宋体"/>
                <w:sz w:val="18"/>
                <w:szCs w:val="18"/>
              </w:rPr>
            </w:pPr>
            <w:r>
              <w:rPr>
                <w:rFonts w:hint="eastAsia" w:ascii="宋体" w:hAnsi="宋体" w:cs="宋体"/>
                <w:sz w:val="18"/>
                <w:szCs w:val="18"/>
              </w:rPr>
              <w:t>丙烯原料泵坏异常处理</w:t>
            </w:r>
          </w:p>
        </w:tc>
        <w:tc>
          <w:tcPr>
            <w:tcW w:w="2582" w:type="dxa"/>
            <w:noWrap/>
            <w:tcMar>
              <w:top w:w="15" w:type="dxa"/>
              <w:left w:w="15" w:type="dxa"/>
              <w:right w:w="15" w:type="dxa"/>
            </w:tcMar>
            <w:vAlign w:val="center"/>
          </w:tcPr>
          <w:p w14:paraId="77BC0A16">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66" w:type="dxa"/>
            <w:noWrap/>
            <w:tcMar>
              <w:top w:w="15" w:type="dxa"/>
              <w:left w:w="15" w:type="dxa"/>
              <w:right w:w="15" w:type="dxa"/>
            </w:tcMar>
            <w:vAlign w:val="center"/>
          </w:tcPr>
          <w:p w14:paraId="03DBF8D7">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95" w:type="dxa"/>
            <w:noWrap/>
            <w:tcMar>
              <w:top w:w="15" w:type="dxa"/>
              <w:left w:w="15" w:type="dxa"/>
              <w:right w:w="15" w:type="dxa"/>
            </w:tcMar>
            <w:vAlign w:val="center"/>
          </w:tcPr>
          <w:p w14:paraId="28E5F38C">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18BD187B">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00" w:type="dxa"/>
            <w:vMerge w:val="restart"/>
            <w:noWrap/>
            <w:tcMar>
              <w:top w:w="15" w:type="dxa"/>
              <w:left w:w="15" w:type="dxa"/>
              <w:right w:w="15" w:type="dxa"/>
            </w:tcMar>
            <w:vAlign w:val="center"/>
          </w:tcPr>
          <w:p w14:paraId="2960D943">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37BAA1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561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11" w:type="dxa"/>
            <w:vMerge w:val="continue"/>
            <w:noWrap/>
            <w:tcMar>
              <w:top w:w="15" w:type="dxa"/>
              <w:left w:w="15" w:type="dxa"/>
              <w:right w:w="15" w:type="dxa"/>
            </w:tcMar>
            <w:vAlign w:val="center"/>
          </w:tcPr>
          <w:p w14:paraId="63B8C3F7">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4242D0BE">
            <w:pPr>
              <w:adjustRightInd/>
              <w:spacing w:line="240" w:lineRule="auto"/>
              <w:jc w:val="left"/>
              <w:rPr>
                <w:rFonts w:ascii="宋体" w:hAnsi="宋体" w:cs="宋体"/>
                <w:sz w:val="18"/>
                <w:szCs w:val="18"/>
              </w:rPr>
            </w:pPr>
          </w:p>
        </w:tc>
        <w:tc>
          <w:tcPr>
            <w:tcW w:w="2582" w:type="dxa"/>
            <w:noWrap/>
            <w:tcMar>
              <w:top w:w="15" w:type="dxa"/>
              <w:left w:w="15" w:type="dxa"/>
              <w:right w:w="15" w:type="dxa"/>
            </w:tcMar>
            <w:vAlign w:val="center"/>
          </w:tcPr>
          <w:p w14:paraId="184EE616">
            <w:pPr>
              <w:adjustRightInd/>
              <w:spacing w:line="240" w:lineRule="auto"/>
              <w:jc w:val="left"/>
              <w:rPr>
                <w:rFonts w:ascii="宋体" w:hAnsi="宋体" w:cs="宋体"/>
                <w:sz w:val="18"/>
                <w:szCs w:val="18"/>
              </w:rPr>
            </w:pPr>
            <w:r>
              <w:rPr>
                <w:rFonts w:hint="eastAsia" w:ascii="宋体" w:hAnsi="宋体" w:cs="宋体"/>
                <w:sz w:val="18"/>
                <w:szCs w:val="18"/>
              </w:rPr>
              <w:t>打开备用泵入口阀；</w:t>
            </w:r>
          </w:p>
          <w:p w14:paraId="25DDA466">
            <w:pPr>
              <w:adjustRightInd/>
              <w:spacing w:line="240" w:lineRule="auto"/>
              <w:jc w:val="left"/>
              <w:rPr>
                <w:rFonts w:ascii="宋体" w:hAnsi="宋体" w:cs="宋体"/>
                <w:sz w:val="18"/>
                <w:szCs w:val="18"/>
              </w:rPr>
            </w:pPr>
            <w:r>
              <w:rPr>
                <w:rFonts w:hint="eastAsia" w:ascii="宋体" w:hAnsi="宋体" w:cs="宋体"/>
                <w:sz w:val="18"/>
                <w:szCs w:val="18"/>
              </w:rPr>
              <w:t>启动备用泵。</w:t>
            </w:r>
          </w:p>
        </w:tc>
        <w:tc>
          <w:tcPr>
            <w:tcW w:w="466" w:type="dxa"/>
            <w:noWrap/>
            <w:tcMar>
              <w:top w:w="15" w:type="dxa"/>
              <w:left w:w="15" w:type="dxa"/>
              <w:right w:w="15" w:type="dxa"/>
            </w:tcMar>
            <w:vAlign w:val="center"/>
          </w:tcPr>
          <w:p w14:paraId="42F89EB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295" w:type="dxa"/>
            <w:noWrap/>
            <w:tcMar>
              <w:top w:w="15" w:type="dxa"/>
              <w:left w:w="15" w:type="dxa"/>
              <w:right w:w="15" w:type="dxa"/>
            </w:tcMar>
            <w:vAlign w:val="center"/>
          </w:tcPr>
          <w:p w14:paraId="56ECCAA2">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00" w:type="dxa"/>
            <w:vMerge w:val="continue"/>
            <w:noWrap/>
            <w:tcMar>
              <w:top w:w="15" w:type="dxa"/>
              <w:left w:w="15" w:type="dxa"/>
              <w:right w:w="15" w:type="dxa"/>
            </w:tcMar>
            <w:vAlign w:val="center"/>
          </w:tcPr>
          <w:p w14:paraId="55269CFD">
            <w:pPr>
              <w:adjustRightInd/>
              <w:spacing w:line="240" w:lineRule="auto"/>
              <w:textAlignment w:val="center"/>
              <w:rPr>
                <w:rFonts w:ascii="宋体" w:hAnsi="宋体" w:cs="宋体"/>
                <w:sz w:val="18"/>
                <w:szCs w:val="18"/>
              </w:rPr>
            </w:pPr>
          </w:p>
        </w:tc>
      </w:tr>
      <w:tr w14:paraId="4129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11" w:type="dxa"/>
            <w:vMerge w:val="continue"/>
            <w:noWrap/>
            <w:tcMar>
              <w:top w:w="15" w:type="dxa"/>
              <w:left w:w="15" w:type="dxa"/>
              <w:right w:w="15" w:type="dxa"/>
            </w:tcMar>
            <w:vAlign w:val="center"/>
          </w:tcPr>
          <w:p w14:paraId="49280678">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1F8D083B">
            <w:pPr>
              <w:adjustRightInd/>
              <w:spacing w:line="240" w:lineRule="auto"/>
              <w:jc w:val="left"/>
              <w:rPr>
                <w:rFonts w:ascii="宋体" w:hAnsi="宋体" w:cs="宋体"/>
                <w:sz w:val="18"/>
                <w:szCs w:val="18"/>
              </w:rPr>
            </w:pPr>
          </w:p>
        </w:tc>
        <w:tc>
          <w:tcPr>
            <w:tcW w:w="2582" w:type="dxa"/>
            <w:noWrap/>
            <w:tcMar>
              <w:top w:w="15" w:type="dxa"/>
              <w:left w:w="15" w:type="dxa"/>
              <w:right w:w="15" w:type="dxa"/>
            </w:tcMar>
            <w:vAlign w:val="center"/>
          </w:tcPr>
          <w:p w14:paraId="008182B9">
            <w:pPr>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466" w:type="dxa"/>
            <w:noWrap/>
            <w:tcMar>
              <w:top w:w="15" w:type="dxa"/>
              <w:left w:w="15" w:type="dxa"/>
              <w:right w:w="15" w:type="dxa"/>
            </w:tcMar>
            <w:vAlign w:val="center"/>
          </w:tcPr>
          <w:p w14:paraId="0380AB0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295" w:type="dxa"/>
            <w:noWrap/>
            <w:tcMar>
              <w:top w:w="15" w:type="dxa"/>
              <w:left w:w="15" w:type="dxa"/>
              <w:right w:w="15" w:type="dxa"/>
            </w:tcMar>
            <w:vAlign w:val="center"/>
          </w:tcPr>
          <w:p w14:paraId="7A2E11B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00" w:type="dxa"/>
            <w:vMerge w:val="continue"/>
            <w:noWrap/>
            <w:tcMar>
              <w:top w:w="15" w:type="dxa"/>
              <w:left w:w="15" w:type="dxa"/>
              <w:right w:w="15" w:type="dxa"/>
            </w:tcMar>
            <w:vAlign w:val="center"/>
          </w:tcPr>
          <w:p w14:paraId="546BA86E">
            <w:pPr>
              <w:adjustRightInd/>
              <w:spacing w:line="240" w:lineRule="auto"/>
              <w:textAlignment w:val="center"/>
              <w:rPr>
                <w:rFonts w:ascii="宋体" w:hAnsi="宋体" w:cs="宋体"/>
                <w:sz w:val="18"/>
                <w:szCs w:val="18"/>
              </w:rPr>
            </w:pPr>
          </w:p>
        </w:tc>
      </w:tr>
      <w:tr w14:paraId="287D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11" w:type="dxa"/>
            <w:vMerge w:val="continue"/>
            <w:noWrap/>
            <w:tcMar>
              <w:top w:w="15" w:type="dxa"/>
              <w:left w:w="15" w:type="dxa"/>
              <w:right w:w="15" w:type="dxa"/>
            </w:tcMar>
            <w:vAlign w:val="center"/>
          </w:tcPr>
          <w:p w14:paraId="6D957566">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19C5AEB0">
            <w:pPr>
              <w:adjustRightInd/>
              <w:spacing w:line="240" w:lineRule="auto"/>
              <w:jc w:val="left"/>
              <w:rPr>
                <w:rFonts w:ascii="宋体" w:hAnsi="宋体" w:cs="宋体"/>
                <w:sz w:val="18"/>
                <w:szCs w:val="18"/>
              </w:rPr>
            </w:pPr>
          </w:p>
        </w:tc>
        <w:tc>
          <w:tcPr>
            <w:tcW w:w="2582" w:type="dxa"/>
            <w:noWrap/>
            <w:tcMar>
              <w:top w:w="15" w:type="dxa"/>
              <w:left w:w="15" w:type="dxa"/>
              <w:right w:w="15" w:type="dxa"/>
            </w:tcMar>
            <w:vAlign w:val="center"/>
          </w:tcPr>
          <w:p w14:paraId="4FCB4751">
            <w:pPr>
              <w:adjustRightInd/>
              <w:spacing w:line="240" w:lineRule="auto"/>
              <w:jc w:val="left"/>
              <w:rPr>
                <w:rFonts w:ascii="宋体" w:hAnsi="宋体" w:cs="宋体"/>
                <w:sz w:val="18"/>
                <w:szCs w:val="18"/>
              </w:rPr>
            </w:pPr>
            <w:r>
              <w:rPr>
                <w:rFonts w:hint="eastAsia" w:ascii="宋体" w:hAnsi="宋体" w:cs="宋体"/>
                <w:sz w:val="18"/>
                <w:szCs w:val="18"/>
              </w:rPr>
              <w:t>关闭原料泵出口阀。</w:t>
            </w:r>
          </w:p>
        </w:tc>
        <w:tc>
          <w:tcPr>
            <w:tcW w:w="466" w:type="dxa"/>
            <w:noWrap/>
            <w:tcMar>
              <w:top w:w="15" w:type="dxa"/>
              <w:left w:w="15" w:type="dxa"/>
              <w:right w:w="15" w:type="dxa"/>
            </w:tcMar>
            <w:vAlign w:val="center"/>
          </w:tcPr>
          <w:p w14:paraId="447BBCC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295" w:type="dxa"/>
            <w:noWrap/>
            <w:tcMar>
              <w:top w:w="15" w:type="dxa"/>
              <w:left w:w="15" w:type="dxa"/>
              <w:right w:w="15" w:type="dxa"/>
            </w:tcMar>
            <w:vAlign w:val="center"/>
          </w:tcPr>
          <w:p w14:paraId="5A06DE2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00" w:type="dxa"/>
            <w:vMerge w:val="continue"/>
            <w:noWrap/>
            <w:tcMar>
              <w:top w:w="15" w:type="dxa"/>
              <w:left w:w="15" w:type="dxa"/>
              <w:right w:w="15" w:type="dxa"/>
            </w:tcMar>
            <w:vAlign w:val="center"/>
          </w:tcPr>
          <w:p w14:paraId="5485B4FE">
            <w:pPr>
              <w:adjustRightInd/>
              <w:spacing w:line="240" w:lineRule="auto"/>
              <w:textAlignment w:val="center"/>
              <w:rPr>
                <w:rFonts w:ascii="宋体" w:hAnsi="宋体" w:cs="宋体"/>
                <w:sz w:val="18"/>
                <w:szCs w:val="18"/>
              </w:rPr>
            </w:pPr>
          </w:p>
        </w:tc>
      </w:tr>
      <w:tr w14:paraId="0FD1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11" w:type="dxa"/>
            <w:vMerge w:val="continue"/>
            <w:noWrap/>
            <w:tcMar>
              <w:top w:w="15" w:type="dxa"/>
              <w:left w:w="15" w:type="dxa"/>
              <w:right w:w="15" w:type="dxa"/>
            </w:tcMar>
            <w:vAlign w:val="center"/>
          </w:tcPr>
          <w:p w14:paraId="6B5572C1">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48204F46">
            <w:pPr>
              <w:adjustRightInd/>
              <w:spacing w:line="240" w:lineRule="auto"/>
              <w:jc w:val="left"/>
              <w:rPr>
                <w:rFonts w:ascii="宋体" w:hAnsi="宋体" w:cs="宋体"/>
                <w:sz w:val="18"/>
                <w:szCs w:val="18"/>
              </w:rPr>
            </w:pPr>
          </w:p>
        </w:tc>
        <w:tc>
          <w:tcPr>
            <w:tcW w:w="2582" w:type="dxa"/>
            <w:noWrap/>
            <w:tcMar>
              <w:top w:w="15" w:type="dxa"/>
              <w:left w:w="15" w:type="dxa"/>
              <w:right w:w="15" w:type="dxa"/>
            </w:tcMar>
            <w:vAlign w:val="center"/>
          </w:tcPr>
          <w:p w14:paraId="1A8DFF55">
            <w:pPr>
              <w:adjustRightInd/>
              <w:spacing w:line="240" w:lineRule="auto"/>
              <w:jc w:val="left"/>
              <w:rPr>
                <w:rFonts w:ascii="宋体" w:hAnsi="宋体" w:cs="宋体"/>
                <w:sz w:val="18"/>
                <w:szCs w:val="18"/>
              </w:rPr>
            </w:pPr>
            <w:r>
              <w:rPr>
                <w:rFonts w:hint="eastAsia" w:ascii="宋体" w:hAnsi="宋体" w:cs="宋体"/>
                <w:sz w:val="18"/>
                <w:szCs w:val="18"/>
              </w:rPr>
              <w:t>关闭原料泵入口阀。</w:t>
            </w:r>
          </w:p>
        </w:tc>
        <w:tc>
          <w:tcPr>
            <w:tcW w:w="466" w:type="dxa"/>
            <w:noWrap/>
            <w:tcMar>
              <w:top w:w="15" w:type="dxa"/>
              <w:left w:w="15" w:type="dxa"/>
              <w:right w:w="15" w:type="dxa"/>
            </w:tcMar>
            <w:vAlign w:val="center"/>
          </w:tcPr>
          <w:p w14:paraId="54891D9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295" w:type="dxa"/>
            <w:noWrap/>
            <w:tcMar>
              <w:top w:w="15" w:type="dxa"/>
              <w:left w:w="15" w:type="dxa"/>
              <w:right w:w="15" w:type="dxa"/>
            </w:tcMar>
            <w:vAlign w:val="center"/>
          </w:tcPr>
          <w:p w14:paraId="2B422A0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00" w:type="dxa"/>
            <w:vMerge w:val="continue"/>
            <w:noWrap/>
            <w:tcMar>
              <w:top w:w="15" w:type="dxa"/>
              <w:left w:w="15" w:type="dxa"/>
              <w:right w:w="15" w:type="dxa"/>
            </w:tcMar>
            <w:vAlign w:val="center"/>
          </w:tcPr>
          <w:p w14:paraId="24529959">
            <w:pPr>
              <w:adjustRightInd/>
              <w:spacing w:line="240" w:lineRule="auto"/>
              <w:textAlignment w:val="center"/>
              <w:rPr>
                <w:rFonts w:ascii="宋体" w:hAnsi="宋体" w:cs="宋体"/>
                <w:sz w:val="18"/>
                <w:szCs w:val="18"/>
              </w:rPr>
            </w:pPr>
          </w:p>
        </w:tc>
      </w:tr>
      <w:tr w14:paraId="325F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11" w:type="dxa"/>
            <w:vMerge w:val="continue"/>
            <w:noWrap/>
            <w:tcMar>
              <w:top w:w="15" w:type="dxa"/>
              <w:left w:w="15" w:type="dxa"/>
              <w:right w:w="15" w:type="dxa"/>
            </w:tcMar>
            <w:vAlign w:val="center"/>
          </w:tcPr>
          <w:p w14:paraId="77F9FA8A">
            <w:pPr>
              <w:adjustRightInd/>
              <w:spacing w:line="240" w:lineRule="auto"/>
              <w:jc w:val="center"/>
              <w:textAlignment w:val="center"/>
              <w:rPr>
                <w:rFonts w:ascii="宋体" w:hAnsi="宋体" w:cs="宋体"/>
                <w:sz w:val="18"/>
                <w:szCs w:val="18"/>
              </w:rPr>
            </w:pPr>
          </w:p>
        </w:tc>
        <w:tc>
          <w:tcPr>
            <w:tcW w:w="1241" w:type="dxa"/>
            <w:vMerge w:val="continue"/>
            <w:noWrap/>
            <w:tcMar>
              <w:top w:w="15" w:type="dxa"/>
              <w:left w:w="15" w:type="dxa"/>
              <w:right w:w="15" w:type="dxa"/>
            </w:tcMar>
            <w:vAlign w:val="center"/>
          </w:tcPr>
          <w:p w14:paraId="4C0D826F">
            <w:pPr>
              <w:adjustRightInd/>
              <w:spacing w:line="240" w:lineRule="auto"/>
              <w:jc w:val="left"/>
              <w:rPr>
                <w:rFonts w:ascii="宋体" w:hAnsi="宋体" w:cs="宋体"/>
                <w:sz w:val="18"/>
                <w:szCs w:val="18"/>
              </w:rPr>
            </w:pPr>
          </w:p>
        </w:tc>
        <w:tc>
          <w:tcPr>
            <w:tcW w:w="2582" w:type="dxa"/>
            <w:noWrap/>
            <w:tcMar>
              <w:top w:w="15" w:type="dxa"/>
              <w:left w:w="15" w:type="dxa"/>
              <w:right w:w="15" w:type="dxa"/>
            </w:tcMar>
            <w:vAlign w:val="center"/>
          </w:tcPr>
          <w:p w14:paraId="3D51B15E">
            <w:pPr>
              <w:adjustRightInd/>
              <w:spacing w:line="240" w:lineRule="auto"/>
              <w:jc w:val="left"/>
              <w:rPr>
                <w:rFonts w:ascii="宋体" w:hAnsi="宋体" w:cs="宋体"/>
                <w:sz w:val="18"/>
                <w:szCs w:val="18"/>
              </w:rPr>
            </w:pPr>
            <w:r>
              <w:rPr>
                <w:rFonts w:hint="eastAsia" w:ascii="宋体" w:hAnsi="宋体" w:cs="宋体"/>
                <w:sz w:val="18"/>
                <w:szCs w:val="18"/>
              </w:rPr>
              <w:t>打开原料泵排液阀。</w:t>
            </w:r>
          </w:p>
        </w:tc>
        <w:tc>
          <w:tcPr>
            <w:tcW w:w="466" w:type="dxa"/>
            <w:noWrap/>
            <w:tcMar>
              <w:top w:w="15" w:type="dxa"/>
              <w:left w:w="15" w:type="dxa"/>
              <w:right w:w="15" w:type="dxa"/>
            </w:tcMar>
            <w:vAlign w:val="center"/>
          </w:tcPr>
          <w:p w14:paraId="020E433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295" w:type="dxa"/>
            <w:noWrap/>
            <w:tcMar>
              <w:top w:w="15" w:type="dxa"/>
              <w:left w:w="15" w:type="dxa"/>
              <w:right w:w="15" w:type="dxa"/>
            </w:tcMar>
            <w:vAlign w:val="center"/>
          </w:tcPr>
          <w:p w14:paraId="78351CD8">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00" w:type="dxa"/>
            <w:vMerge w:val="continue"/>
            <w:noWrap/>
            <w:tcMar>
              <w:top w:w="15" w:type="dxa"/>
              <w:left w:w="15" w:type="dxa"/>
              <w:right w:w="15" w:type="dxa"/>
            </w:tcMar>
            <w:vAlign w:val="center"/>
          </w:tcPr>
          <w:p w14:paraId="28A08D73">
            <w:pPr>
              <w:adjustRightInd/>
              <w:spacing w:line="240" w:lineRule="auto"/>
              <w:textAlignment w:val="center"/>
              <w:rPr>
                <w:rFonts w:ascii="宋体" w:hAnsi="宋体" w:cs="宋体"/>
                <w:sz w:val="18"/>
                <w:szCs w:val="18"/>
              </w:rPr>
            </w:pPr>
          </w:p>
        </w:tc>
      </w:tr>
    </w:tbl>
    <w:p w14:paraId="5BC274CC">
      <w:pPr>
        <w:pStyle w:val="130"/>
        <w:numPr>
          <w:ilvl w:val="0"/>
          <w:numId w:val="0"/>
        </w:numPr>
        <w:spacing w:before="156" w:after="156"/>
      </w:pPr>
      <w:r>
        <w:rPr>
          <w:rFonts w:hint="eastAsia"/>
        </w:rPr>
        <w:t>表1</w:t>
      </w:r>
      <w:r>
        <w:t xml:space="preserve">3  </w:t>
      </w:r>
      <w:r>
        <w:rPr>
          <w:rFonts w:hint="eastAsia"/>
        </w:rPr>
        <w:t>K31-4丙烯原料泵坏异常处理评分表（续）</w:t>
      </w:r>
    </w:p>
    <w:tbl>
      <w:tblPr>
        <w:tblStyle w:val="42"/>
        <w:tblpPr w:leftFromText="180" w:rightFromText="180" w:vertAnchor="text" w:horzAnchor="page" w:tblpXSpec="center" w:tblpY="104"/>
        <w:tblOverlap w:val="never"/>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1237"/>
        <w:gridCol w:w="2575"/>
        <w:gridCol w:w="465"/>
        <w:gridCol w:w="3286"/>
        <w:gridCol w:w="1318"/>
      </w:tblGrid>
      <w:tr w14:paraId="59EB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08" w:type="dxa"/>
            <w:noWrap/>
            <w:tcMar>
              <w:top w:w="15" w:type="dxa"/>
              <w:left w:w="15" w:type="dxa"/>
              <w:right w:w="15" w:type="dxa"/>
            </w:tcMar>
            <w:vAlign w:val="center"/>
          </w:tcPr>
          <w:p w14:paraId="3AF650C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232" w:type="dxa"/>
            <w:noWrap/>
            <w:tcMar>
              <w:top w:w="15" w:type="dxa"/>
              <w:left w:w="15" w:type="dxa"/>
              <w:right w:w="15" w:type="dxa"/>
            </w:tcMar>
            <w:vAlign w:val="center"/>
          </w:tcPr>
          <w:p w14:paraId="1686E16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564" w:type="dxa"/>
            <w:noWrap/>
            <w:tcMar>
              <w:top w:w="15" w:type="dxa"/>
              <w:left w:w="15" w:type="dxa"/>
              <w:right w:w="15" w:type="dxa"/>
            </w:tcMar>
            <w:vAlign w:val="center"/>
          </w:tcPr>
          <w:p w14:paraId="4F81FBD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463" w:type="dxa"/>
            <w:noWrap/>
            <w:tcMar>
              <w:top w:w="15" w:type="dxa"/>
              <w:left w:w="15" w:type="dxa"/>
              <w:right w:w="15" w:type="dxa"/>
            </w:tcMar>
            <w:vAlign w:val="center"/>
          </w:tcPr>
          <w:p w14:paraId="48A755A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272" w:type="dxa"/>
            <w:noWrap/>
            <w:tcMar>
              <w:top w:w="15" w:type="dxa"/>
              <w:left w:w="15" w:type="dxa"/>
              <w:right w:w="15" w:type="dxa"/>
            </w:tcMar>
            <w:vAlign w:val="center"/>
          </w:tcPr>
          <w:p w14:paraId="568CB1E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12" w:type="dxa"/>
            <w:noWrap/>
            <w:tcMar>
              <w:top w:w="15" w:type="dxa"/>
              <w:left w:w="15" w:type="dxa"/>
              <w:right w:w="15" w:type="dxa"/>
            </w:tcMar>
            <w:vAlign w:val="center"/>
          </w:tcPr>
          <w:p w14:paraId="6E915EB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E1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508" w:type="dxa"/>
            <w:vMerge w:val="restart"/>
            <w:noWrap/>
            <w:tcMar>
              <w:top w:w="15" w:type="dxa"/>
              <w:left w:w="15" w:type="dxa"/>
              <w:right w:w="15" w:type="dxa"/>
            </w:tcMar>
            <w:vAlign w:val="center"/>
          </w:tcPr>
          <w:p w14:paraId="0839100C">
            <w:pPr>
              <w:adjustRightInd/>
              <w:spacing w:line="240" w:lineRule="auto"/>
              <w:jc w:val="center"/>
              <w:textAlignment w:val="center"/>
              <w:rPr>
                <w:rFonts w:ascii="宋体" w:hAnsi="宋体" w:cs="宋体"/>
                <w:sz w:val="18"/>
                <w:szCs w:val="18"/>
              </w:rPr>
            </w:pPr>
          </w:p>
        </w:tc>
        <w:tc>
          <w:tcPr>
            <w:tcW w:w="1232" w:type="dxa"/>
            <w:vMerge w:val="restart"/>
            <w:noWrap/>
            <w:tcMar>
              <w:top w:w="15" w:type="dxa"/>
              <w:left w:w="15" w:type="dxa"/>
              <w:right w:w="15" w:type="dxa"/>
            </w:tcMar>
            <w:vAlign w:val="center"/>
          </w:tcPr>
          <w:p w14:paraId="10294ECA">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1BC0583A">
            <w:pPr>
              <w:adjustRightInd/>
              <w:spacing w:line="240" w:lineRule="auto"/>
              <w:jc w:val="left"/>
              <w:rPr>
                <w:rFonts w:ascii="宋体" w:hAnsi="宋体" w:cs="宋体"/>
                <w:sz w:val="18"/>
                <w:szCs w:val="18"/>
              </w:rPr>
            </w:pPr>
            <w:r>
              <w:rPr>
                <w:rFonts w:hint="eastAsia" w:ascii="宋体" w:hAnsi="宋体" w:cs="宋体"/>
                <w:sz w:val="18"/>
                <w:szCs w:val="18"/>
              </w:rPr>
              <w:t>控制备用泵出口压力至正常值（4.0MPa）。</w:t>
            </w:r>
          </w:p>
        </w:tc>
        <w:tc>
          <w:tcPr>
            <w:tcW w:w="463" w:type="dxa"/>
            <w:noWrap/>
            <w:tcMar>
              <w:top w:w="15" w:type="dxa"/>
              <w:left w:w="15" w:type="dxa"/>
              <w:right w:w="15" w:type="dxa"/>
            </w:tcMar>
            <w:vAlign w:val="center"/>
          </w:tcPr>
          <w:p w14:paraId="3D056F6E">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2" w:type="dxa"/>
            <w:noWrap/>
            <w:tcMar>
              <w:top w:w="15" w:type="dxa"/>
              <w:left w:w="15" w:type="dxa"/>
              <w:right w:w="15" w:type="dxa"/>
            </w:tcMar>
            <w:vAlign w:val="center"/>
          </w:tcPr>
          <w:p w14:paraId="149097F2">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12" w:type="dxa"/>
            <w:vMerge w:val="restart"/>
            <w:noWrap/>
            <w:tcMar>
              <w:top w:w="15" w:type="dxa"/>
              <w:left w:w="15" w:type="dxa"/>
              <w:right w:w="15" w:type="dxa"/>
            </w:tcMar>
            <w:vAlign w:val="center"/>
          </w:tcPr>
          <w:p w14:paraId="0A21CF3F">
            <w:pPr>
              <w:adjustRightInd/>
              <w:spacing w:line="240" w:lineRule="auto"/>
              <w:textAlignment w:val="center"/>
              <w:rPr>
                <w:rFonts w:ascii="宋体" w:hAnsi="宋体" w:cs="宋体"/>
                <w:sz w:val="18"/>
                <w:szCs w:val="18"/>
              </w:rPr>
            </w:pPr>
          </w:p>
        </w:tc>
      </w:tr>
      <w:tr w14:paraId="56CB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508" w:type="dxa"/>
            <w:vMerge w:val="continue"/>
            <w:noWrap/>
            <w:tcMar>
              <w:top w:w="15" w:type="dxa"/>
              <w:left w:w="15" w:type="dxa"/>
              <w:right w:w="15" w:type="dxa"/>
            </w:tcMar>
            <w:vAlign w:val="center"/>
          </w:tcPr>
          <w:p w14:paraId="17C531FC">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031B4F0B">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49B3F8D7">
            <w:pPr>
              <w:adjustRightInd/>
              <w:spacing w:line="240" w:lineRule="auto"/>
              <w:jc w:val="left"/>
              <w:rPr>
                <w:rFonts w:ascii="宋体" w:hAnsi="宋体" w:cs="宋体"/>
                <w:sz w:val="18"/>
                <w:szCs w:val="18"/>
              </w:rPr>
            </w:pPr>
            <w:r>
              <w:rPr>
                <w:rFonts w:hint="eastAsia" w:ascii="宋体" w:hAnsi="宋体" w:cs="宋体"/>
                <w:sz w:val="18"/>
                <w:szCs w:val="18"/>
              </w:rPr>
              <w:t>联系主操员控制泵出口流量至正常值（25000kg/h）且稳定。</w:t>
            </w:r>
          </w:p>
        </w:tc>
        <w:tc>
          <w:tcPr>
            <w:tcW w:w="463" w:type="dxa"/>
            <w:noWrap/>
            <w:tcMar>
              <w:top w:w="15" w:type="dxa"/>
              <w:left w:w="15" w:type="dxa"/>
              <w:right w:w="15" w:type="dxa"/>
            </w:tcMar>
            <w:vAlign w:val="center"/>
          </w:tcPr>
          <w:p w14:paraId="185E3184">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2" w:type="dxa"/>
            <w:noWrap/>
            <w:tcMar>
              <w:top w:w="15" w:type="dxa"/>
              <w:left w:w="15" w:type="dxa"/>
              <w:right w:w="15" w:type="dxa"/>
            </w:tcMar>
            <w:vAlign w:val="center"/>
          </w:tcPr>
          <w:p w14:paraId="709E6486">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12" w:type="dxa"/>
            <w:vMerge w:val="continue"/>
            <w:noWrap/>
            <w:tcMar>
              <w:top w:w="15" w:type="dxa"/>
              <w:left w:w="15" w:type="dxa"/>
              <w:right w:w="15" w:type="dxa"/>
            </w:tcMar>
            <w:vAlign w:val="center"/>
          </w:tcPr>
          <w:p w14:paraId="07836524">
            <w:pPr>
              <w:adjustRightInd/>
              <w:spacing w:line="240" w:lineRule="auto"/>
              <w:textAlignment w:val="center"/>
              <w:rPr>
                <w:rFonts w:ascii="宋体" w:hAnsi="宋体" w:cs="宋体"/>
                <w:sz w:val="18"/>
                <w:szCs w:val="18"/>
              </w:rPr>
            </w:pPr>
          </w:p>
        </w:tc>
      </w:tr>
      <w:tr w14:paraId="6C43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508" w:type="dxa"/>
            <w:vMerge w:val="continue"/>
            <w:noWrap/>
            <w:tcMar>
              <w:top w:w="15" w:type="dxa"/>
              <w:left w:w="15" w:type="dxa"/>
              <w:right w:w="15" w:type="dxa"/>
            </w:tcMar>
            <w:vAlign w:val="center"/>
          </w:tcPr>
          <w:p w14:paraId="6150F1A8">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795397C3">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16F21CF6">
            <w:pPr>
              <w:adjustRightInd/>
              <w:spacing w:line="240" w:lineRule="auto"/>
              <w:jc w:val="left"/>
              <w:rPr>
                <w:rFonts w:ascii="宋体" w:hAnsi="宋体" w:cs="宋体"/>
                <w:sz w:val="18"/>
                <w:szCs w:val="18"/>
              </w:rPr>
            </w:pPr>
            <w:r>
              <w:rPr>
                <w:rFonts w:hint="eastAsia" w:ascii="宋体" w:hAnsi="宋体" w:cs="宋体"/>
                <w:sz w:val="18"/>
                <w:szCs w:val="18"/>
              </w:rPr>
              <w:t>控制原料罐液位在正常范围(40～60%)内。</w:t>
            </w:r>
          </w:p>
        </w:tc>
        <w:tc>
          <w:tcPr>
            <w:tcW w:w="463" w:type="dxa"/>
            <w:noWrap/>
            <w:tcMar>
              <w:top w:w="15" w:type="dxa"/>
              <w:left w:w="15" w:type="dxa"/>
              <w:right w:w="15" w:type="dxa"/>
            </w:tcMar>
            <w:vAlign w:val="center"/>
          </w:tcPr>
          <w:p w14:paraId="614DCC6D">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2" w:type="dxa"/>
            <w:noWrap/>
            <w:tcMar>
              <w:top w:w="15" w:type="dxa"/>
              <w:left w:w="15" w:type="dxa"/>
              <w:right w:w="15" w:type="dxa"/>
            </w:tcMar>
            <w:vAlign w:val="center"/>
          </w:tcPr>
          <w:p w14:paraId="00A8613F">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12" w:type="dxa"/>
            <w:vMerge w:val="continue"/>
            <w:noWrap/>
            <w:tcMar>
              <w:top w:w="15" w:type="dxa"/>
              <w:left w:w="15" w:type="dxa"/>
              <w:right w:w="15" w:type="dxa"/>
            </w:tcMar>
            <w:vAlign w:val="center"/>
          </w:tcPr>
          <w:p w14:paraId="56A753B9">
            <w:pPr>
              <w:adjustRightInd/>
              <w:spacing w:line="240" w:lineRule="auto"/>
              <w:textAlignment w:val="center"/>
              <w:rPr>
                <w:rFonts w:ascii="宋体" w:hAnsi="宋体" w:cs="宋体"/>
                <w:sz w:val="18"/>
                <w:szCs w:val="18"/>
              </w:rPr>
            </w:pPr>
          </w:p>
        </w:tc>
      </w:tr>
      <w:tr w14:paraId="60D1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508" w:type="dxa"/>
            <w:vMerge w:val="continue"/>
            <w:noWrap/>
            <w:tcMar>
              <w:top w:w="15" w:type="dxa"/>
              <w:left w:w="15" w:type="dxa"/>
              <w:right w:w="15" w:type="dxa"/>
            </w:tcMar>
            <w:vAlign w:val="center"/>
          </w:tcPr>
          <w:p w14:paraId="01756B43">
            <w:pPr>
              <w:adjustRightInd/>
              <w:spacing w:line="240" w:lineRule="auto"/>
              <w:jc w:val="center"/>
              <w:textAlignment w:val="center"/>
              <w:rPr>
                <w:rFonts w:ascii="宋体" w:hAnsi="宋体" w:cs="宋体"/>
                <w:sz w:val="18"/>
                <w:szCs w:val="18"/>
              </w:rPr>
            </w:pPr>
          </w:p>
        </w:tc>
        <w:tc>
          <w:tcPr>
            <w:tcW w:w="1232" w:type="dxa"/>
            <w:vMerge w:val="continue"/>
            <w:noWrap/>
            <w:tcMar>
              <w:top w:w="15" w:type="dxa"/>
              <w:left w:w="15" w:type="dxa"/>
              <w:right w:w="15" w:type="dxa"/>
            </w:tcMar>
            <w:vAlign w:val="center"/>
          </w:tcPr>
          <w:p w14:paraId="10A091BB">
            <w:pPr>
              <w:adjustRightInd/>
              <w:spacing w:line="240" w:lineRule="auto"/>
              <w:jc w:val="left"/>
              <w:rPr>
                <w:rFonts w:ascii="宋体" w:hAnsi="宋体" w:cs="宋体"/>
                <w:sz w:val="18"/>
                <w:szCs w:val="18"/>
              </w:rPr>
            </w:pPr>
          </w:p>
        </w:tc>
        <w:tc>
          <w:tcPr>
            <w:tcW w:w="2564" w:type="dxa"/>
            <w:noWrap/>
            <w:tcMar>
              <w:top w:w="15" w:type="dxa"/>
              <w:left w:w="15" w:type="dxa"/>
              <w:right w:w="15" w:type="dxa"/>
            </w:tcMar>
            <w:vAlign w:val="center"/>
          </w:tcPr>
          <w:p w14:paraId="7B0362BC">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63" w:type="dxa"/>
            <w:noWrap/>
            <w:tcMar>
              <w:top w:w="15" w:type="dxa"/>
              <w:left w:w="15" w:type="dxa"/>
              <w:right w:w="15" w:type="dxa"/>
            </w:tcMar>
            <w:vAlign w:val="center"/>
          </w:tcPr>
          <w:p w14:paraId="4BEFCDA8">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72" w:type="dxa"/>
            <w:noWrap/>
            <w:tcMar>
              <w:top w:w="15" w:type="dxa"/>
              <w:left w:w="15" w:type="dxa"/>
              <w:right w:w="15" w:type="dxa"/>
            </w:tcMar>
            <w:vAlign w:val="center"/>
          </w:tcPr>
          <w:p w14:paraId="49B171EF">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12" w:type="dxa"/>
            <w:vMerge w:val="continue"/>
            <w:noWrap/>
            <w:tcMar>
              <w:top w:w="15" w:type="dxa"/>
              <w:left w:w="15" w:type="dxa"/>
              <w:right w:w="15" w:type="dxa"/>
            </w:tcMar>
            <w:vAlign w:val="center"/>
          </w:tcPr>
          <w:p w14:paraId="376CB7BD">
            <w:pPr>
              <w:adjustRightInd/>
              <w:spacing w:line="240" w:lineRule="auto"/>
              <w:textAlignment w:val="center"/>
              <w:rPr>
                <w:rFonts w:ascii="宋体" w:hAnsi="宋体" w:cs="宋体"/>
                <w:sz w:val="18"/>
                <w:szCs w:val="18"/>
              </w:rPr>
            </w:pPr>
          </w:p>
        </w:tc>
      </w:tr>
      <w:tr w14:paraId="52D3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4304" w:type="dxa"/>
            <w:gridSpan w:val="3"/>
            <w:noWrap/>
            <w:tcMar>
              <w:top w:w="15" w:type="dxa"/>
              <w:left w:w="15" w:type="dxa"/>
              <w:right w:w="15" w:type="dxa"/>
            </w:tcMar>
            <w:vAlign w:val="center"/>
          </w:tcPr>
          <w:p w14:paraId="72068D8D">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463" w:type="dxa"/>
            <w:noWrap/>
            <w:tcMar>
              <w:top w:w="15" w:type="dxa"/>
              <w:left w:w="15" w:type="dxa"/>
              <w:right w:w="15" w:type="dxa"/>
            </w:tcMar>
            <w:vAlign w:val="center"/>
          </w:tcPr>
          <w:p w14:paraId="00715F6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272" w:type="dxa"/>
            <w:noWrap/>
            <w:tcMar>
              <w:top w:w="15" w:type="dxa"/>
              <w:left w:w="15" w:type="dxa"/>
              <w:right w:w="15" w:type="dxa"/>
            </w:tcMar>
            <w:vAlign w:val="center"/>
          </w:tcPr>
          <w:p w14:paraId="186490D0">
            <w:pPr>
              <w:adjustRightInd/>
              <w:spacing w:line="240" w:lineRule="auto"/>
              <w:textAlignment w:val="center"/>
              <w:rPr>
                <w:rFonts w:ascii="宋体" w:hAnsi="宋体" w:cs="宋体"/>
                <w:sz w:val="18"/>
                <w:szCs w:val="18"/>
              </w:rPr>
            </w:pPr>
          </w:p>
        </w:tc>
        <w:tc>
          <w:tcPr>
            <w:tcW w:w="1312" w:type="dxa"/>
            <w:noWrap/>
            <w:tcMar>
              <w:top w:w="15" w:type="dxa"/>
              <w:left w:w="15" w:type="dxa"/>
              <w:right w:w="15" w:type="dxa"/>
            </w:tcMar>
            <w:vAlign w:val="center"/>
          </w:tcPr>
          <w:p w14:paraId="6514321C">
            <w:pPr>
              <w:adjustRightInd/>
              <w:spacing w:line="240" w:lineRule="auto"/>
              <w:textAlignment w:val="center"/>
              <w:rPr>
                <w:rFonts w:ascii="宋体" w:hAnsi="宋体" w:cs="宋体"/>
                <w:sz w:val="18"/>
                <w:szCs w:val="18"/>
              </w:rPr>
            </w:pPr>
          </w:p>
        </w:tc>
      </w:tr>
      <w:tr w14:paraId="6CEA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9351" w:type="dxa"/>
            <w:gridSpan w:val="6"/>
            <w:noWrap/>
            <w:tcMar>
              <w:top w:w="15" w:type="dxa"/>
              <w:left w:w="15" w:type="dxa"/>
              <w:right w:w="15" w:type="dxa"/>
            </w:tcMar>
            <w:vAlign w:val="center"/>
          </w:tcPr>
          <w:p w14:paraId="0CD89C24">
            <w:pPr>
              <w:pStyle w:val="197"/>
            </w:pPr>
            <w:r>
              <w:rPr>
                <w:rFonts w:hint="eastAsia"/>
              </w:rPr>
              <w:t>单项扣分总和不得超出该项配分数。</w:t>
            </w:r>
          </w:p>
        </w:tc>
      </w:tr>
    </w:tbl>
    <w:p w14:paraId="04B45693">
      <w:pPr>
        <w:numPr>
          <w:ilvl w:val="1"/>
          <w:numId w:val="45"/>
        </w:numPr>
        <w:adjustRightInd/>
        <w:spacing w:line="240" w:lineRule="auto"/>
        <w:rPr>
          <w:rFonts w:ascii="宋体" w:hAnsi="宋体" w:cs="宋体"/>
        </w:rPr>
      </w:pPr>
      <w:bookmarkStart w:id="93" w:name="_Toc81218878"/>
      <w:bookmarkStart w:id="94" w:name="_Hlk202447247"/>
      <w:r>
        <w:rPr>
          <w:rFonts w:hint="eastAsia" w:ascii="宋体" w:hAnsi="宋体" w:cs="宋体"/>
        </w:rPr>
        <w:t>K31-5出料流量控制阀卡顿异常处理</w:t>
      </w:r>
      <w:bookmarkEnd w:id="93"/>
    </w:p>
    <w:p w14:paraId="1569EE64">
      <w:pPr>
        <w:adjustRightInd/>
        <w:spacing w:line="240" w:lineRule="auto"/>
        <w:ind w:firstLine="424" w:firstLineChars="202"/>
        <w:rPr>
          <w:rFonts w:ascii="宋体" w:hAnsi="宋体" w:cs="宋体"/>
        </w:rPr>
      </w:pPr>
      <w:r>
        <w:rPr>
          <w:rFonts w:hint="eastAsia" w:ascii="宋体" w:hAnsi="宋体" w:cs="宋体"/>
        </w:rPr>
        <w:t>试题难易程度：</w:t>
      </w:r>
    </w:p>
    <w:p w14:paraId="1BEB3385">
      <w:pPr>
        <w:adjustRightInd/>
        <w:spacing w:line="240" w:lineRule="auto"/>
        <w:ind w:firstLine="424" w:firstLineChars="202"/>
        <w:rPr>
          <w:rFonts w:ascii="宋体" w:hAnsi="宋体" w:cs="宋体"/>
        </w:rPr>
      </w:pPr>
      <w:r>
        <w:rPr>
          <w:rFonts w:hint="eastAsia" w:ascii="宋体" w:hAnsi="宋体" w:cs="宋体"/>
        </w:rPr>
        <w:t>容易。</w:t>
      </w:r>
    </w:p>
    <w:p w14:paraId="292429D8">
      <w:pPr>
        <w:adjustRightInd/>
        <w:spacing w:line="240" w:lineRule="auto"/>
        <w:ind w:firstLine="424" w:firstLineChars="202"/>
        <w:rPr>
          <w:rFonts w:ascii="宋体" w:hAnsi="宋体" w:cs="宋体"/>
        </w:rPr>
      </w:pPr>
      <w:r>
        <w:rPr>
          <w:rFonts w:hint="eastAsia" w:ascii="宋体" w:hAnsi="宋体" w:cs="宋体"/>
        </w:rPr>
        <w:t>考试时间：</w:t>
      </w:r>
    </w:p>
    <w:p w14:paraId="6B66039B">
      <w:pPr>
        <w:adjustRightInd/>
        <w:spacing w:line="240" w:lineRule="auto"/>
        <w:ind w:firstLine="424" w:firstLineChars="202"/>
        <w:rPr>
          <w:rFonts w:ascii="宋体" w:hAnsi="宋体" w:cs="宋体"/>
        </w:rPr>
      </w:pPr>
      <w:r>
        <w:rPr>
          <w:rFonts w:hint="eastAsia" w:ascii="宋体" w:hAnsi="宋体" w:cs="宋体"/>
        </w:rPr>
        <w:t>8分钟。</w:t>
      </w:r>
    </w:p>
    <w:p w14:paraId="43A53DBB">
      <w:pPr>
        <w:adjustRightInd/>
        <w:spacing w:line="240" w:lineRule="auto"/>
        <w:ind w:firstLine="424" w:firstLineChars="202"/>
        <w:rPr>
          <w:rFonts w:ascii="宋体" w:hAnsi="宋体" w:cs="宋体"/>
        </w:rPr>
      </w:pPr>
      <w:r>
        <w:rPr>
          <w:rFonts w:hint="eastAsia" w:ascii="宋体" w:hAnsi="宋体" w:cs="宋体"/>
        </w:rPr>
        <w:t>评分标准：</w:t>
      </w:r>
    </w:p>
    <w:p w14:paraId="353E027B">
      <w:pPr>
        <w:pStyle w:val="130"/>
        <w:spacing w:before="156" w:after="156"/>
      </w:pPr>
      <w:r>
        <w:rPr>
          <w:rFonts w:hint="eastAsia"/>
        </w:rPr>
        <w:t>K31-5出料流量控制阀卡顿异常处理评分表</w:t>
      </w:r>
    </w:p>
    <w:tbl>
      <w:tblPr>
        <w:tblStyle w:val="3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7"/>
        <w:gridCol w:w="1085"/>
        <w:gridCol w:w="2776"/>
        <w:gridCol w:w="732"/>
        <w:gridCol w:w="2519"/>
        <w:gridCol w:w="1555"/>
      </w:tblGrid>
      <w:tr w14:paraId="5D9BA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6" w:type="dxa"/>
            <w:vAlign w:val="center"/>
          </w:tcPr>
          <w:p w14:paraId="58B68CA8">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3" w:type="dxa"/>
            <w:vAlign w:val="center"/>
          </w:tcPr>
          <w:p w14:paraId="6E3EFB38">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770" w:type="dxa"/>
            <w:vAlign w:val="center"/>
          </w:tcPr>
          <w:p w14:paraId="01388CA8">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730" w:type="dxa"/>
            <w:vAlign w:val="center"/>
          </w:tcPr>
          <w:p w14:paraId="7178BF80">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514" w:type="dxa"/>
            <w:vAlign w:val="center"/>
          </w:tcPr>
          <w:p w14:paraId="405793BA">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51" w:type="dxa"/>
            <w:vAlign w:val="center"/>
          </w:tcPr>
          <w:p w14:paraId="7ACB201B">
            <w:pPr>
              <w:adjustRightInd/>
              <w:spacing w:line="240" w:lineRule="auto"/>
              <w:jc w:val="center"/>
              <w:rPr>
                <w:rFonts w:ascii="宋体" w:hAnsi="宋体" w:cs="宋体"/>
                <w:sz w:val="18"/>
                <w:szCs w:val="18"/>
              </w:rPr>
            </w:pPr>
            <w:r>
              <w:rPr>
                <w:rFonts w:hint="eastAsia" w:ascii="宋体" w:hAnsi="宋体" w:cs="宋体"/>
                <w:sz w:val="18"/>
                <w:szCs w:val="18"/>
              </w:rPr>
              <w:t>考试方式</w:t>
            </w:r>
          </w:p>
        </w:tc>
      </w:tr>
      <w:tr w14:paraId="647E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6" w:type="dxa"/>
            <w:vMerge w:val="restart"/>
            <w:vAlign w:val="center"/>
          </w:tcPr>
          <w:p w14:paraId="387BDCE7">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83" w:type="dxa"/>
            <w:vMerge w:val="restart"/>
            <w:vAlign w:val="center"/>
          </w:tcPr>
          <w:p w14:paraId="02D66496">
            <w:pPr>
              <w:adjustRightInd/>
              <w:spacing w:line="240" w:lineRule="atLeast"/>
              <w:jc w:val="left"/>
              <w:rPr>
                <w:rFonts w:ascii="宋体" w:hAnsi="宋体" w:cs="宋体"/>
                <w:sz w:val="18"/>
                <w:szCs w:val="18"/>
              </w:rPr>
            </w:pPr>
            <w:r>
              <w:rPr>
                <w:rFonts w:hint="eastAsia" w:ascii="宋体" w:hAnsi="宋体" w:cs="宋体"/>
                <w:sz w:val="18"/>
                <w:szCs w:val="18"/>
              </w:rPr>
              <w:t>出料流量控制阀卡顿异常处理</w:t>
            </w:r>
          </w:p>
        </w:tc>
        <w:tc>
          <w:tcPr>
            <w:tcW w:w="2770" w:type="dxa"/>
            <w:vAlign w:val="center"/>
          </w:tcPr>
          <w:p w14:paraId="75DD79B9">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730" w:type="dxa"/>
            <w:vAlign w:val="center"/>
          </w:tcPr>
          <w:p w14:paraId="4C93A6FE">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514" w:type="dxa"/>
            <w:vAlign w:val="center"/>
          </w:tcPr>
          <w:p w14:paraId="577A47B2">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091D6750">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551" w:type="dxa"/>
            <w:vMerge w:val="restart"/>
            <w:vAlign w:val="center"/>
          </w:tcPr>
          <w:p w14:paraId="48110DE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14F265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F9E3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6" w:type="dxa"/>
            <w:vMerge w:val="continue"/>
            <w:vAlign w:val="center"/>
          </w:tcPr>
          <w:p w14:paraId="6E839064">
            <w:pPr>
              <w:adjustRightInd/>
              <w:spacing w:line="240" w:lineRule="auto"/>
              <w:jc w:val="left"/>
              <w:rPr>
                <w:rFonts w:ascii="宋体" w:hAnsi="宋体" w:cs="宋体"/>
                <w:sz w:val="18"/>
                <w:szCs w:val="18"/>
              </w:rPr>
            </w:pPr>
          </w:p>
        </w:tc>
        <w:tc>
          <w:tcPr>
            <w:tcW w:w="1083" w:type="dxa"/>
            <w:vMerge w:val="continue"/>
            <w:vAlign w:val="center"/>
          </w:tcPr>
          <w:p w14:paraId="48473334">
            <w:pPr>
              <w:adjustRightInd/>
              <w:spacing w:line="240" w:lineRule="auto"/>
              <w:jc w:val="left"/>
              <w:rPr>
                <w:rFonts w:ascii="宋体" w:hAnsi="宋体" w:cs="宋体"/>
                <w:sz w:val="18"/>
                <w:szCs w:val="18"/>
              </w:rPr>
            </w:pPr>
          </w:p>
        </w:tc>
        <w:tc>
          <w:tcPr>
            <w:tcW w:w="2770" w:type="dxa"/>
            <w:vAlign w:val="center"/>
          </w:tcPr>
          <w:p w14:paraId="6E843ADD">
            <w:pPr>
              <w:adjustRightInd/>
              <w:spacing w:line="240" w:lineRule="auto"/>
              <w:jc w:val="left"/>
              <w:rPr>
                <w:rFonts w:ascii="宋体" w:hAnsi="宋体" w:cs="宋体"/>
                <w:sz w:val="18"/>
                <w:szCs w:val="18"/>
              </w:rPr>
            </w:pPr>
            <w:r>
              <w:rPr>
                <w:rFonts w:hint="eastAsia" w:ascii="宋体" w:hAnsi="宋体" w:cs="宋体"/>
                <w:sz w:val="18"/>
                <w:szCs w:val="18"/>
              </w:rPr>
              <w:t>联系主操员协同操作，缓慢打开出料流量控制阀旁路阀，控制流量参数不超过3000kg/h。</w:t>
            </w:r>
          </w:p>
        </w:tc>
        <w:tc>
          <w:tcPr>
            <w:tcW w:w="730" w:type="dxa"/>
            <w:vAlign w:val="center"/>
          </w:tcPr>
          <w:p w14:paraId="61D31C7B">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514" w:type="dxa"/>
            <w:vAlign w:val="center"/>
          </w:tcPr>
          <w:p w14:paraId="7AF87F9C">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551" w:type="dxa"/>
            <w:vMerge w:val="continue"/>
            <w:vAlign w:val="center"/>
          </w:tcPr>
          <w:p w14:paraId="2A447737">
            <w:pPr>
              <w:adjustRightInd/>
              <w:spacing w:line="240" w:lineRule="auto"/>
              <w:jc w:val="left"/>
              <w:rPr>
                <w:rFonts w:ascii="宋体" w:hAnsi="宋体" w:cs="宋体"/>
                <w:sz w:val="18"/>
                <w:szCs w:val="18"/>
              </w:rPr>
            </w:pPr>
          </w:p>
        </w:tc>
      </w:tr>
      <w:tr w14:paraId="4C125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6" w:type="dxa"/>
            <w:vMerge w:val="continue"/>
            <w:vAlign w:val="center"/>
          </w:tcPr>
          <w:p w14:paraId="12A64FF9">
            <w:pPr>
              <w:adjustRightInd/>
              <w:spacing w:line="240" w:lineRule="auto"/>
              <w:jc w:val="left"/>
              <w:rPr>
                <w:rFonts w:ascii="宋体" w:hAnsi="宋体" w:cs="宋体"/>
                <w:sz w:val="18"/>
                <w:szCs w:val="18"/>
              </w:rPr>
            </w:pPr>
          </w:p>
        </w:tc>
        <w:tc>
          <w:tcPr>
            <w:tcW w:w="1083" w:type="dxa"/>
            <w:vMerge w:val="continue"/>
            <w:vAlign w:val="center"/>
          </w:tcPr>
          <w:p w14:paraId="1156B07E">
            <w:pPr>
              <w:adjustRightInd/>
              <w:spacing w:line="240" w:lineRule="auto"/>
              <w:jc w:val="left"/>
              <w:rPr>
                <w:rFonts w:ascii="宋体" w:hAnsi="宋体" w:cs="宋体"/>
                <w:sz w:val="18"/>
                <w:szCs w:val="18"/>
              </w:rPr>
            </w:pPr>
          </w:p>
        </w:tc>
        <w:tc>
          <w:tcPr>
            <w:tcW w:w="2770" w:type="dxa"/>
            <w:vAlign w:val="center"/>
          </w:tcPr>
          <w:p w14:paraId="45BD8B9E">
            <w:pPr>
              <w:adjustRightInd/>
              <w:spacing w:line="240" w:lineRule="auto"/>
              <w:jc w:val="left"/>
              <w:rPr>
                <w:rFonts w:ascii="宋体" w:hAnsi="宋体" w:cs="宋体"/>
                <w:sz w:val="18"/>
                <w:szCs w:val="18"/>
              </w:rPr>
            </w:pPr>
            <w:r>
              <w:rPr>
                <w:rFonts w:hint="eastAsia" w:ascii="宋体" w:hAnsi="宋体" w:cs="宋体"/>
                <w:sz w:val="18"/>
                <w:szCs w:val="18"/>
              </w:rPr>
              <w:t>关闭出料流量控制阀前阀和后阀。</w:t>
            </w:r>
          </w:p>
        </w:tc>
        <w:tc>
          <w:tcPr>
            <w:tcW w:w="730" w:type="dxa"/>
            <w:vAlign w:val="center"/>
          </w:tcPr>
          <w:p w14:paraId="13A20EEF">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514" w:type="dxa"/>
            <w:vAlign w:val="center"/>
          </w:tcPr>
          <w:p w14:paraId="4B2394D4">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551" w:type="dxa"/>
            <w:vMerge w:val="continue"/>
            <w:vAlign w:val="center"/>
          </w:tcPr>
          <w:p w14:paraId="2F117716">
            <w:pPr>
              <w:adjustRightInd/>
              <w:spacing w:line="240" w:lineRule="auto"/>
              <w:jc w:val="left"/>
              <w:rPr>
                <w:rFonts w:ascii="宋体" w:hAnsi="宋体" w:cs="宋体"/>
                <w:sz w:val="18"/>
                <w:szCs w:val="18"/>
              </w:rPr>
            </w:pPr>
          </w:p>
        </w:tc>
      </w:tr>
      <w:tr w14:paraId="55C1C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6" w:type="dxa"/>
            <w:vMerge w:val="continue"/>
            <w:vAlign w:val="center"/>
          </w:tcPr>
          <w:p w14:paraId="771F884D">
            <w:pPr>
              <w:adjustRightInd/>
              <w:spacing w:line="240" w:lineRule="auto"/>
              <w:jc w:val="left"/>
              <w:rPr>
                <w:rFonts w:ascii="宋体" w:hAnsi="宋体" w:cs="宋体"/>
                <w:sz w:val="18"/>
                <w:szCs w:val="18"/>
              </w:rPr>
            </w:pPr>
          </w:p>
        </w:tc>
        <w:tc>
          <w:tcPr>
            <w:tcW w:w="1083" w:type="dxa"/>
            <w:vMerge w:val="continue"/>
            <w:vAlign w:val="center"/>
          </w:tcPr>
          <w:p w14:paraId="0FBCD8A1">
            <w:pPr>
              <w:adjustRightInd/>
              <w:spacing w:line="240" w:lineRule="auto"/>
              <w:jc w:val="left"/>
              <w:rPr>
                <w:rFonts w:ascii="宋体" w:hAnsi="宋体" w:cs="宋体"/>
                <w:sz w:val="18"/>
                <w:szCs w:val="18"/>
              </w:rPr>
            </w:pPr>
          </w:p>
        </w:tc>
        <w:tc>
          <w:tcPr>
            <w:tcW w:w="2770" w:type="dxa"/>
            <w:vAlign w:val="center"/>
          </w:tcPr>
          <w:p w14:paraId="5ACF4645">
            <w:pPr>
              <w:adjustRightInd/>
              <w:spacing w:line="240" w:lineRule="auto"/>
              <w:jc w:val="left"/>
              <w:rPr>
                <w:rFonts w:ascii="宋体" w:hAnsi="宋体" w:cs="宋体"/>
                <w:sz w:val="18"/>
                <w:szCs w:val="18"/>
              </w:rPr>
            </w:pPr>
            <w:r>
              <w:rPr>
                <w:rFonts w:hint="eastAsia" w:ascii="宋体" w:hAnsi="宋体" w:cs="宋体"/>
                <w:sz w:val="18"/>
                <w:szCs w:val="18"/>
              </w:rPr>
              <w:t>联系主操员调节流量旁路阀门，直到流量达到正常值(2500-3000kg/h)。</w:t>
            </w:r>
          </w:p>
        </w:tc>
        <w:tc>
          <w:tcPr>
            <w:tcW w:w="730" w:type="dxa"/>
            <w:vAlign w:val="center"/>
          </w:tcPr>
          <w:p w14:paraId="5CC79E3B">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14" w:type="dxa"/>
            <w:vAlign w:val="center"/>
          </w:tcPr>
          <w:p w14:paraId="710E1D1D">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551" w:type="dxa"/>
            <w:vMerge w:val="continue"/>
            <w:vAlign w:val="center"/>
          </w:tcPr>
          <w:p w14:paraId="457FE004">
            <w:pPr>
              <w:adjustRightInd/>
              <w:spacing w:line="240" w:lineRule="auto"/>
              <w:jc w:val="left"/>
              <w:rPr>
                <w:rFonts w:ascii="宋体" w:hAnsi="宋体" w:cs="宋体"/>
                <w:sz w:val="18"/>
                <w:szCs w:val="18"/>
              </w:rPr>
            </w:pPr>
          </w:p>
        </w:tc>
      </w:tr>
      <w:tr w14:paraId="374B8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96" w:type="dxa"/>
            <w:vMerge w:val="continue"/>
            <w:vAlign w:val="center"/>
          </w:tcPr>
          <w:p w14:paraId="0594CFC9">
            <w:pPr>
              <w:adjustRightInd/>
              <w:spacing w:line="240" w:lineRule="auto"/>
              <w:jc w:val="left"/>
              <w:rPr>
                <w:rFonts w:ascii="宋体" w:hAnsi="宋体" w:cs="宋体"/>
                <w:sz w:val="18"/>
                <w:szCs w:val="18"/>
              </w:rPr>
            </w:pPr>
          </w:p>
        </w:tc>
        <w:tc>
          <w:tcPr>
            <w:tcW w:w="1083" w:type="dxa"/>
            <w:vMerge w:val="continue"/>
            <w:vAlign w:val="center"/>
          </w:tcPr>
          <w:p w14:paraId="38F417A1">
            <w:pPr>
              <w:adjustRightInd/>
              <w:spacing w:line="240" w:lineRule="auto"/>
              <w:jc w:val="left"/>
              <w:rPr>
                <w:rFonts w:ascii="宋体" w:hAnsi="宋体" w:cs="宋体"/>
                <w:sz w:val="18"/>
                <w:szCs w:val="18"/>
              </w:rPr>
            </w:pPr>
          </w:p>
        </w:tc>
        <w:tc>
          <w:tcPr>
            <w:tcW w:w="2770" w:type="dxa"/>
            <w:vAlign w:val="center"/>
          </w:tcPr>
          <w:p w14:paraId="073B4B84">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730" w:type="dxa"/>
            <w:vAlign w:val="center"/>
          </w:tcPr>
          <w:p w14:paraId="08CCBA2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514" w:type="dxa"/>
            <w:vAlign w:val="center"/>
          </w:tcPr>
          <w:p w14:paraId="310D6027">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551" w:type="dxa"/>
            <w:vMerge w:val="continue"/>
            <w:vAlign w:val="center"/>
          </w:tcPr>
          <w:p w14:paraId="692E7BAD">
            <w:pPr>
              <w:adjustRightInd/>
              <w:spacing w:line="240" w:lineRule="auto"/>
              <w:jc w:val="left"/>
              <w:rPr>
                <w:rFonts w:ascii="宋体" w:hAnsi="宋体" w:cs="宋体"/>
                <w:sz w:val="18"/>
                <w:szCs w:val="18"/>
              </w:rPr>
            </w:pPr>
          </w:p>
        </w:tc>
      </w:tr>
      <w:tr w14:paraId="45F3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549" w:type="dxa"/>
            <w:gridSpan w:val="3"/>
            <w:vAlign w:val="center"/>
          </w:tcPr>
          <w:p w14:paraId="0BB1DA9F">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730" w:type="dxa"/>
            <w:vAlign w:val="center"/>
          </w:tcPr>
          <w:p w14:paraId="411CB484">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2514" w:type="dxa"/>
            <w:vAlign w:val="center"/>
          </w:tcPr>
          <w:p w14:paraId="054612FC">
            <w:pPr>
              <w:adjustRightInd/>
              <w:spacing w:line="240" w:lineRule="auto"/>
              <w:textAlignment w:val="center"/>
              <w:rPr>
                <w:rFonts w:ascii="宋体" w:hAnsi="宋体" w:cs="宋体"/>
                <w:sz w:val="18"/>
                <w:szCs w:val="18"/>
              </w:rPr>
            </w:pPr>
          </w:p>
        </w:tc>
        <w:tc>
          <w:tcPr>
            <w:tcW w:w="1551" w:type="dxa"/>
            <w:vAlign w:val="center"/>
          </w:tcPr>
          <w:p w14:paraId="6C52F7A7">
            <w:pPr>
              <w:adjustRightInd/>
              <w:spacing w:line="240" w:lineRule="auto"/>
              <w:jc w:val="left"/>
              <w:rPr>
                <w:rFonts w:ascii="宋体" w:hAnsi="宋体" w:cs="宋体"/>
                <w:sz w:val="18"/>
                <w:szCs w:val="18"/>
              </w:rPr>
            </w:pPr>
          </w:p>
        </w:tc>
      </w:tr>
      <w:tr w14:paraId="2C4C8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44" w:type="dxa"/>
            <w:gridSpan w:val="6"/>
            <w:vAlign w:val="center"/>
          </w:tcPr>
          <w:p w14:paraId="0414C815">
            <w:pPr>
              <w:pStyle w:val="197"/>
              <w:rPr>
                <w:rFonts w:hAnsi="宋体"/>
              </w:rPr>
            </w:pPr>
            <w:r>
              <w:rPr>
                <w:rFonts w:hint="eastAsia" w:hAnsi="宋体"/>
              </w:rPr>
              <w:t>单项扣分总和不得超出该项配分数。</w:t>
            </w:r>
          </w:p>
        </w:tc>
      </w:tr>
      <w:bookmarkEnd w:id="94"/>
    </w:tbl>
    <w:p w14:paraId="254C3948">
      <w:pPr>
        <w:pStyle w:val="83"/>
        <w:spacing w:before="156" w:after="156"/>
      </w:pPr>
      <w:r>
        <w:rPr>
          <w:rFonts w:hint="eastAsia"/>
        </w:rPr>
        <w:t>K32通用单元-换热器异常处理</w:t>
      </w:r>
    </w:p>
    <w:p w14:paraId="783E498F">
      <w:pPr>
        <w:numPr>
          <w:ilvl w:val="0"/>
          <w:numId w:val="46"/>
        </w:numPr>
        <w:adjustRightInd/>
        <w:spacing w:line="240" w:lineRule="auto"/>
        <w:ind w:firstLine="6"/>
        <w:rPr>
          <w:rFonts w:ascii="宋体" w:hAnsi="宋体" w:cs="宋体"/>
        </w:rPr>
      </w:pPr>
      <w:bookmarkStart w:id="95" w:name="_Toc81218881"/>
      <w:r>
        <w:rPr>
          <w:rFonts w:hint="eastAsia" w:ascii="宋体" w:hAnsi="宋体" w:cs="宋体"/>
        </w:rPr>
        <w:t>K32-1换热器结垢异常处理</w:t>
      </w:r>
      <w:bookmarkEnd w:id="95"/>
    </w:p>
    <w:p w14:paraId="0898DAF4">
      <w:pPr>
        <w:adjustRightInd/>
        <w:spacing w:line="240" w:lineRule="auto"/>
        <w:ind w:firstLine="424" w:firstLineChars="202"/>
        <w:rPr>
          <w:rFonts w:ascii="宋体" w:hAnsi="宋体" w:cs="宋体"/>
        </w:rPr>
      </w:pPr>
      <w:r>
        <w:rPr>
          <w:rFonts w:hint="eastAsia" w:ascii="宋体" w:hAnsi="宋体" w:cs="宋体"/>
        </w:rPr>
        <w:t>试题难易程度：</w:t>
      </w:r>
    </w:p>
    <w:p w14:paraId="6B147A9C">
      <w:pPr>
        <w:adjustRightInd/>
        <w:spacing w:line="240" w:lineRule="auto"/>
        <w:ind w:firstLine="424" w:firstLineChars="202"/>
        <w:rPr>
          <w:rFonts w:ascii="宋体" w:hAnsi="宋体" w:cs="宋体"/>
        </w:rPr>
      </w:pPr>
      <w:r>
        <w:rPr>
          <w:rFonts w:hint="eastAsia" w:ascii="宋体" w:hAnsi="宋体" w:cs="宋体"/>
        </w:rPr>
        <w:t>较难。</w:t>
      </w:r>
    </w:p>
    <w:p w14:paraId="0BB0A6D0">
      <w:pPr>
        <w:adjustRightInd/>
        <w:spacing w:line="240" w:lineRule="auto"/>
        <w:ind w:firstLine="424" w:firstLineChars="202"/>
        <w:rPr>
          <w:rFonts w:ascii="宋体" w:hAnsi="宋体" w:cs="宋体"/>
        </w:rPr>
      </w:pPr>
      <w:r>
        <w:rPr>
          <w:rFonts w:hint="eastAsia" w:ascii="宋体" w:hAnsi="宋体" w:cs="宋体"/>
        </w:rPr>
        <w:t>考试时间：</w:t>
      </w:r>
    </w:p>
    <w:p w14:paraId="12FC4205">
      <w:pPr>
        <w:adjustRightInd/>
        <w:spacing w:line="240" w:lineRule="auto"/>
        <w:ind w:firstLine="424" w:firstLineChars="202"/>
        <w:rPr>
          <w:rFonts w:ascii="宋体" w:hAnsi="宋体" w:cs="宋体"/>
        </w:rPr>
      </w:pPr>
      <w:r>
        <w:rPr>
          <w:rFonts w:hint="eastAsia" w:ascii="宋体" w:hAnsi="宋体" w:cs="宋体"/>
        </w:rPr>
        <w:t>8分钟。</w:t>
      </w:r>
    </w:p>
    <w:p w14:paraId="727D8617">
      <w:pPr>
        <w:adjustRightInd/>
        <w:spacing w:line="240" w:lineRule="auto"/>
        <w:ind w:firstLine="424" w:firstLineChars="202"/>
        <w:rPr>
          <w:rFonts w:ascii="宋体" w:hAnsi="宋体" w:cs="宋体"/>
        </w:rPr>
      </w:pPr>
      <w:r>
        <w:rPr>
          <w:rFonts w:hint="eastAsia" w:ascii="宋体" w:hAnsi="宋体" w:cs="宋体"/>
        </w:rPr>
        <w:t>评分标准：</w:t>
      </w:r>
    </w:p>
    <w:p w14:paraId="548E1D1C">
      <w:pPr>
        <w:pStyle w:val="130"/>
        <w:spacing w:before="156" w:after="156"/>
      </w:pPr>
      <w:r>
        <w:rPr>
          <w:rFonts w:hint="eastAsia"/>
        </w:rPr>
        <w:t>K32-1换热器结垢异常处理评分表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8"/>
        <w:gridCol w:w="1122"/>
        <w:gridCol w:w="2892"/>
        <w:gridCol w:w="498"/>
        <w:gridCol w:w="3047"/>
        <w:gridCol w:w="1318"/>
      </w:tblGrid>
      <w:tr w14:paraId="55BA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noWrap/>
            <w:tcMar>
              <w:top w:w="15" w:type="dxa"/>
              <w:left w:w="15" w:type="dxa"/>
              <w:right w:w="15" w:type="dxa"/>
            </w:tcMar>
            <w:vAlign w:val="center"/>
          </w:tcPr>
          <w:p w14:paraId="6AFFA5A5">
            <w:pPr>
              <w:adjustRightInd/>
              <w:spacing w:line="240" w:lineRule="auto"/>
              <w:jc w:val="center"/>
              <w:textAlignment w:val="center"/>
              <w:rPr>
                <w:rFonts w:ascii="宋体" w:hAnsi="宋体" w:cs="宋体"/>
                <w:sz w:val="18"/>
                <w:szCs w:val="18"/>
              </w:rPr>
            </w:pPr>
            <w:bookmarkStart w:id="96" w:name="_Hlk202447538"/>
            <w:r>
              <w:rPr>
                <w:rFonts w:hint="eastAsia" w:ascii="宋体" w:hAnsi="宋体" w:cs="宋体"/>
                <w:sz w:val="18"/>
                <w:szCs w:val="18"/>
              </w:rPr>
              <w:t>序号</w:t>
            </w:r>
          </w:p>
        </w:tc>
        <w:tc>
          <w:tcPr>
            <w:tcW w:w="1100" w:type="dxa"/>
            <w:noWrap/>
            <w:tcMar>
              <w:top w:w="15" w:type="dxa"/>
              <w:left w:w="15" w:type="dxa"/>
              <w:right w:w="15" w:type="dxa"/>
            </w:tcMar>
            <w:vAlign w:val="center"/>
          </w:tcPr>
          <w:p w14:paraId="6C82890D">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w:t>
            </w:r>
            <w:r>
              <w:rPr>
                <w:rFonts w:hint="eastAsia" w:ascii="宋体" w:hAnsi="宋体" w:cs="宋体"/>
                <w:kern w:val="0"/>
                <w:sz w:val="18"/>
                <w:szCs w:val="18"/>
              </w:rPr>
              <w:t>项目</w:t>
            </w:r>
          </w:p>
        </w:tc>
        <w:tc>
          <w:tcPr>
            <w:tcW w:w="2836" w:type="dxa"/>
            <w:noWrap/>
            <w:tcMar>
              <w:top w:w="15" w:type="dxa"/>
              <w:left w:w="15" w:type="dxa"/>
              <w:right w:w="15" w:type="dxa"/>
            </w:tcMar>
            <w:vAlign w:val="center"/>
          </w:tcPr>
          <w:p w14:paraId="66D096F4">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w:t>
            </w:r>
            <w:r>
              <w:rPr>
                <w:rFonts w:hint="eastAsia" w:ascii="宋体" w:hAnsi="宋体" w:cs="宋体"/>
                <w:kern w:val="0"/>
                <w:sz w:val="18"/>
                <w:szCs w:val="18"/>
              </w:rPr>
              <w:t>内容</w:t>
            </w:r>
          </w:p>
        </w:tc>
        <w:tc>
          <w:tcPr>
            <w:tcW w:w="488" w:type="dxa"/>
            <w:noWrap/>
            <w:tcMar>
              <w:top w:w="15" w:type="dxa"/>
              <w:left w:w="15" w:type="dxa"/>
              <w:right w:w="15" w:type="dxa"/>
            </w:tcMar>
            <w:vAlign w:val="center"/>
          </w:tcPr>
          <w:p w14:paraId="6B3C09BF">
            <w:pPr>
              <w:adjustRightInd/>
              <w:spacing w:line="240" w:lineRule="auto"/>
              <w:jc w:val="center"/>
              <w:textAlignment w:val="center"/>
              <w:rPr>
                <w:rFonts w:ascii="宋体" w:hAnsi="宋体" w:cs="宋体"/>
                <w:sz w:val="18"/>
                <w:szCs w:val="18"/>
              </w:rPr>
            </w:pPr>
            <w:r>
              <w:rPr>
                <w:rFonts w:hint="eastAsia" w:ascii="宋体" w:hAnsi="宋体" w:cs="宋体"/>
                <w:kern w:val="0"/>
                <w:sz w:val="18"/>
                <w:szCs w:val="18"/>
              </w:rPr>
              <w:t>配分</w:t>
            </w:r>
          </w:p>
        </w:tc>
        <w:tc>
          <w:tcPr>
            <w:tcW w:w="2988" w:type="dxa"/>
            <w:noWrap/>
            <w:tcMar>
              <w:top w:w="15" w:type="dxa"/>
              <w:left w:w="15" w:type="dxa"/>
              <w:right w:w="15" w:type="dxa"/>
            </w:tcMar>
            <w:vAlign w:val="center"/>
          </w:tcPr>
          <w:p w14:paraId="794ECEEE">
            <w:pPr>
              <w:adjustRightInd/>
              <w:spacing w:line="240" w:lineRule="auto"/>
              <w:jc w:val="center"/>
              <w:textAlignment w:val="center"/>
              <w:rPr>
                <w:rFonts w:ascii="宋体" w:hAnsi="宋体" w:cs="宋体"/>
                <w:sz w:val="18"/>
                <w:szCs w:val="18"/>
              </w:rPr>
            </w:pPr>
            <w:r>
              <w:rPr>
                <w:rFonts w:hint="eastAsia" w:ascii="宋体" w:hAnsi="宋体" w:cs="宋体"/>
                <w:kern w:val="0"/>
                <w:sz w:val="18"/>
                <w:szCs w:val="18"/>
              </w:rPr>
              <w:t>评分标准</w:t>
            </w:r>
          </w:p>
        </w:tc>
        <w:tc>
          <w:tcPr>
            <w:tcW w:w="1293" w:type="dxa"/>
            <w:vAlign w:val="center"/>
          </w:tcPr>
          <w:p w14:paraId="5F658C0D">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考试方式</w:t>
            </w:r>
          </w:p>
        </w:tc>
      </w:tr>
      <w:tr w14:paraId="26C3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restart"/>
            <w:noWrap/>
            <w:tcMar>
              <w:top w:w="15" w:type="dxa"/>
              <w:left w:w="15" w:type="dxa"/>
              <w:right w:w="15" w:type="dxa"/>
            </w:tcMar>
            <w:vAlign w:val="center"/>
          </w:tcPr>
          <w:p w14:paraId="772BD399">
            <w:pPr>
              <w:adjustRightInd/>
              <w:jc w:val="center"/>
              <w:rPr>
                <w:rFonts w:ascii="宋体" w:hAnsi="宋体" w:cs="宋体"/>
                <w:kern w:val="0"/>
                <w:sz w:val="18"/>
                <w:szCs w:val="18"/>
              </w:rPr>
            </w:pPr>
            <w:r>
              <w:rPr>
                <w:rFonts w:hint="eastAsia" w:ascii="宋体" w:hAnsi="宋体" w:cs="宋体"/>
                <w:kern w:val="0"/>
                <w:sz w:val="18"/>
                <w:szCs w:val="18"/>
              </w:rPr>
              <w:t>1</w:t>
            </w:r>
          </w:p>
        </w:tc>
        <w:tc>
          <w:tcPr>
            <w:tcW w:w="1100" w:type="dxa"/>
            <w:vMerge w:val="restart"/>
            <w:noWrap/>
            <w:tcMar>
              <w:top w:w="15" w:type="dxa"/>
              <w:left w:w="15" w:type="dxa"/>
              <w:right w:w="15" w:type="dxa"/>
            </w:tcMar>
            <w:vAlign w:val="center"/>
          </w:tcPr>
          <w:p w14:paraId="676197A1">
            <w:pPr>
              <w:adjustRightInd/>
              <w:spacing w:line="240" w:lineRule="auto"/>
              <w:jc w:val="left"/>
              <w:rPr>
                <w:rFonts w:ascii="宋体" w:hAnsi="宋体" w:cs="宋体"/>
                <w:sz w:val="18"/>
                <w:szCs w:val="18"/>
              </w:rPr>
            </w:pPr>
            <w:r>
              <w:rPr>
                <w:rFonts w:hint="eastAsia" w:ascii="宋体" w:hAnsi="宋体" w:cs="宋体"/>
                <w:sz w:val="18"/>
                <w:szCs w:val="18"/>
              </w:rPr>
              <w:t>换热器结垢异常处理</w:t>
            </w:r>
          </w:p>
        </w:tc>
        <w:tc>
          <w:tcPr>
            <w:tcW w:w="2836" w:type="dxa"/>
            <w:noWrap/>
            <w:tcMar>
              <w:top w:w="15" w:type="dxa"/>
              <w:left w:w="15" w:type="dxa"/>
              <w:right w:w="15" w:type="dxa"/>
            </w:tcMar>
            <w:vAlign w:val="center"/>
          </w:tcPr>
          <w:p w14:paraId="2602EFDB">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88" w:type="dxa"/>
            <w:noWrap/>
            <w:tcMar>
              <w:top w:w="15" w:type="dxa"/>
              <w:left w:w="15" w:type="dxa"/>
              <w:right w:w="15" w:type="dxa"/>
            </w:tcMar>
            <w:vAlign w:val="center"/>
          </w:tcPr>
          <w:p w14:paraId="59B85B68">
            <w:pPr>
              <w:adjustRightInd/>
              <w:jc w:val="center"/>
              <w:rPr>
                <w:rFonts w:ascii="宋体" w:hAnsi="宋体" w:cs="宋体"/>
                <w:sz w:val="18"/>
                <w:szCs w:val="18"/>
              </w:rPr>
            </w:pPr>
            <w:r>
              <w:rPr>
                <w:rFonts w:hint="eastAsia" w:ascii="宋体" w:hAnsi="宋体" w:cs="宋体"/>
                <w:sz w:val="18"/>
                <w:szCs w:val="18"/>
              </w:rPr>
              <w:t>12</w:t>
            </w:r>
          </w:p>
        </w:tc>
        <w:tc>
          <w:tcPr>
            <w:tcW w:w="2988" w:type="dxa"/>
            <w:noWrap/>
            <w:tcMar>
              <w:top w:w="15" w:type="dxa"/>
              <w:left w:w="15" w:type="dxa"/>
              <w:right w:w="15" w:type="dxa"/>
            </w:tcMar>
            <w:vAlign w:val="center"/>
          </w:tcPr>
          <w:p w14:paraId="10977D20">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1EA7EE06">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93" w:type="dxa"/>
            <w:vMerge w:val="restart"/>
            <w:vAlign w:val="center"/>
          </w:tcPr>
          <w:p w14:paraId="2B6314E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325A8A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F1A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41ADB813">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407B92AF">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5FB71EFC">
            <w:pPr>
              <w:adjustRightInd/>
              <w:spacing w:line="240" w:lineRule="auto"/>
              <w:jc w:val="left"/>
              <w:rPr>
                <w:rFonts w:ascii="宋体" w:hAnsi="宋体" w:cs="宋体"/>
                <w:sz w:val="18"/>
                <w:szCs w:val="18"/>
              </w:rPr>
            </w:pPr>
            <w:r>
              <w:rPr>
                <w:rFonts w:hint="eastAsia" w:ascii="宋体" w:hAnsi="宋体" w:cs="宋体"/>
                <w:sz w:val="18"/>
                <w:szCs w:val="18"/>
              </w:rPr>
              <w:t>关闭热物料进料泵后阀。</w:t>
            </w:r>
          </w:p>
        </w:tc>
        <w:tc>
          <w:tcPr>
            <w:tcW w:w="488" w:type="dxa"/>
            <w:noWrap/>
            <w:tcMar>
              <w:top w:w="15" w:type="dxa"/>
              <w:left w:w="15" w:type="dxa"/>
              <w:right w:w="15" w:type="dxa"/>
            </w:tcMar>
            <w:vAlign w:val="center"/>
          </w:tcPr>
          <w:p w14:paraId="0F2C9A78">
            <w:pPr>
              <w:adjustRightInd/>
              <w:jc w:val="center"/>
              <w:rPr>
                <w:rFonts w:ascii="宋体" w:hAnsi="宋体" w:cs="宋体"/>
                <w:sz w:val="18"/>
                <w:szCs w:val="18"/>
              </w:rPr>
            </w:pPr>
            <w:r>
              <w:rPr>
                <w:rFonts w:hint="eastAsia" w:ascii="宋体" w:hAnsi="宋体" w:cs="宋体"/>
                <w:sz w:val="18"/>
                <w:szCs w:val="18"/>
              </w:rPr>
              <w:t>4</w:t>
            </w:r>
          </w:p>
        </w:tc>
        <w:tc>
          <w:tcPr>
            <w:tcW w:w="2988" w:type="dxa"/>
            <w:noWrap/>
            <w:tcMar>
              <w:top w:w="15" w:type="dxa"/>
              <w:left w:w="15" w:type="dxa"/>
              <w:right w:w="15" w:type="dxa"/>
            </w:tcMar>
            <w:vAlign w:val="center"/>
          </w:tcPr>
          <w:p w14:paraId="3D2E96C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3" w:type="dxa"/>
            <w:vMerge w:val="continue"/>
            <w:vAlign w:val="center"/>
          </w:tcPr>
          <w:p w14:paraId="3F5C32EE">
            <w:pPr>
              <w:adjustRightInd/>
              <w:rPr>
                <w:rFonts w:ascii="宋体" w:hAnsi="宋体" w:cs="宋体"/>
                <w:sz w:val="18"/>
                <w:szCs w:val="18"/>
              </w:rPr>
            </w:pPr>
          </w:p>
        </w:tc>
      </w:tr>
      <w:tr w14:paraId="482B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4BEB852C">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2560CAD8">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0D527C7D">
            <w:pPr>
              <w:adjustRightInd/>
              <w:spacing w:line="240" w:lineRule="auto"/>
              <w:jc w:val="left"/>
              <w:rPr>
                <w:rFonts w:ascii="宋体" w:hAnsi="宋体" w:cs="宋体"/>
                <w:sz w:val="18"/>
                <w:szCs w:val="18"/>
              </w:rPr>
            </w:pPr>
            <w:r>
              <w:rPr>
                <w:rFonts w:hint="eastAsia" w:ascii="宋体" w:hAnsi="宋体" w:cs="宋体"/>
                <w:sz w:val="18"/>
                <w:szCs w:val="18"/>
              </w:rPr>
              <w:t>关闭热物料进料泵。</w:t>
            </w:r>
          </w:p>
        </w:tc>
        <w:tc>
          <w:tcPr>
            <w:tcW w:w="488" w:type="dxa"/>
            <w:noWrap/>
            <w:tcMar>
              <w:top w:w="15" w:type="dxa"/>
              <w:left w:w="15" w:type="dxa"/>
              <w:right w:w="15" w:type="dxa"/>
            </w:tcMar>
            <w:vAlign w:val="center"/>
          </w:tcPr>
          <w:p w14:paraId="307E8DD8">
            <w:pPr>
              <w:adjustRightInd/>
              <w:jc w:val="center"/>
              <w:rPr>
                <w:rFonts w:ascii="宋体" w:hAnsi="宋体" w:cs="宋体"/>
                <w:sz w:val="18"/>
                <w:szCs w:val="18"/>
              </w:rPr>
            </w:pPr>
            <w:r>
              <w:rPr>
                <w:rFonts w:hint="eastAsia" w:ascii="宋体" w:hAnsi="宋体" w:cs="宋体"/>
                <w:sz w:val="18"/>
                <w:szCs w:val="18"/>
              </w:rPr>
              <w:t>4</w:t>
            </w:r>
          </w:p>
        </w:tc>
        <w:tc>
          <w:tcPr>
            <w:tcW w:w="2988" w:type="dxa"/>
            <w:noWrap/>
            <w:tcMar>
              <w:top w:w="15" w:type="dxa"/>
              <w:left w:w="15" w:type="dxa"/>
              <w:right w:w="15" w:type="dxa"/>
            </w:tcMar>
            <w:vAlign w:val="center"/>
          </w:tcPr>
          <w:p w14:paraId="0214676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3" w:type="dxa"/>
            <w:vMerge w:val="continue"/>
            <w:vAlign w:val="center"/>
          </w:tcPr>
          <w:p w14:paraId="63D04671">
            <w:pPr>
              <w:adjustRightInd/>
              <w:rPr>
                <w:rFonts w:ascii="宋体" w:hAnsi="宋体" w:cs="宋体"/>
                <w:sz w:val="18"/>
                <w:szCs w:val="18"/>
              </w:rPr>
            </w:pPr>
          </w:p>
        </w:tc>
      </w:tr>
      <w:tr w14:paraId="6292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3DDCE662">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5E7F04C8">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49E75BED">
            <w:pPr>
              <w:adjustRightInd/>
              <w:spacing w:line="240" w:lineRule="auto"/>
              <w:jc w:val="left"/>
              <w:rPr>
                <w:rFonts w:ascii="宋体" w:hAnsi="宋体" w:cs="宋体"/>
                <w:sz w:val="18"/>
                <w:szCs w:val="18"/>
              </w:rPr>
            </w:pPr>
            <w:r>
              <w:rPr>
                <w:rFonts w:hint="eastAsia" w:ascii="宋体" w:hAnsi="宋体" w:cs="宋体"/>
                <w:sz w:val="18"/>
                <w:szCs w:val="18"/>
              </w:rPr>
              <w:t>当热物料进料泵出口压力降到0.01MPa时，关闭热物料进料泵入口阀。</w:t>
            </w:r>
          </w:p>
        </w:tc>
        <w:tc>
          <w:tcPr>
            <w:tcW w:w="488" w:type="dxa"/>
            <w:noWrap/>
            <w:tcMar>
              <w:top w:w="15" w:type="dxa"/>
              <w:left w:w="15" w:type="dxa"/>
              <w:right w:w="15" w:type="dxa"/>
            </w:tcMar>
            <w:vAlign w:val="center"/>
          </w:tcPr>
          <w:p w14:paraId="4BBE62D2">
            <w:pPr>
              <w:adjustRightInd/>
              <w:jc w:val="center"/>
              <w:rPr>
                <w:rFonts w:ascii="宋体" w:hAnsi="宋体" w:cs="宋体"/>
                <w:sz w:val="18"/>
                <w:szCs w:val="18"/>
              </w:rPr>
            </w:pPr>
            <w:r>
              <w:rPr>
                <w:rFonts w:hint="eastAsia" w:ascii="宋体" w:hAnsi="宋体" w:cs="宋体"/>
                <w:sz w:val="18"/>
                <w:szCs w:val="18"/>
              </w:rPr>
              <w:t>12</w:t>
            </w:r>
          </w:p>
        </w:tc>
        <w:tc>
          <w:tcPr>
            <w:tcW w:w="2988" w:type="dxa"/>
            <w:noWrap/>
            <w:tcMar>
              <w:top w:w="15" w:type="dxa"/>
              <w:left w:w="15" w:type="dxa"/>
              <w:right w:w="15" w:type="dxa"/>
            </w:tcMar>
            <w:vAlign w:val="center"/>
          </w:tcPr>
          <w:p w14:paraId="61E1F651">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93" w:type="dxa"/>
            <w:vMerge w:val="continue"/>
            <w:vAlign w:val="center"/>
          </w:tcPr>
          <w:p w14:paraId="34B36E13">
            <w:pPr>
              <w:adjustRightInd/>
              <w:rPr>
                <w:rFonts w:ascii="宋体" w:hAnsi="宋体" w:cs="宋体"/>
                <w:sz w:val="18"/>
                <w:szCs w:val="18"/>
              </w:rPr>
            </w:pPr>
          </w:p>
        </w:tc>
      </w:tr>
      <w:tr w14:paraId="4191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2BCE3BD3">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21D9C6D3">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3AAD56D5">
            <w:pPr>
              <w:adjustRightInd/>
              <w:spacing w:line="240" w:lineRule="auto"/>
              <w:jc w:val="left"/>
              <w:rPr>
                <w:rFonts w:ascii="宋体" w:hAnsi="宋体" w:cs="宋体"/>
                <w:sz w:val="18"/>
                <w:szCs w:val="18"/>
              </w:rPr>
            </w:pPr>
            <w:r>
              <w:rPr>
                <w:rFonts w:hint="eastAsia" w:ascii="宋体" w:hAnsi="宋体" w:cs="宋体"/>
                <w:sz w:val="18"/>
                <w:szCs w:val="18"/>
              </w:rPr>
              <w:t>关闭热物料进料阀。</w:t>
            </w:r>
          </w:p>
        </w:tc>
        <w:tc>
          <w:tcPr>
            <w:tcW w:w="488" w:type="dxa"/>
            <w:noWrap/>
            <w:tcMar>
              <w:top w:w="15" w:type="dxa"/>
              <w:left w:w="15" w:type="dxa"/>
              <w:right w:w="15" w:type="dxa"/>
            </w:tcMar>
            <w:vAlign w:val="center"/>
          </w:tcPr>
          <w:p w14:paraId="26E8FC7A">
            <w:pPr>
              <w:adjustRightInd/>
              <w:jc w:val="center"/>
              <w:rPr>
                <w:rFonts w:ascii="宋体" w:hAnsi="宋体" w:cs="宋体"/>
                <w:sz w:val="18"/>
                <w:szCs w:val="18"/>
              </w:rPr>
            </w:pPr>
            <w:r>
              <w:rPr>
                <w:rFonts w:hint="eastAsia" w:ascii="宋体" w:hAnsi="宋体" w:cs="宋体"/>
                <w:sz w:val="18"/>
                <w:szCs w:val="18"/>
              </w:rPr>
              <w:t>4</w:t>
            </w:r>
          </w:p>
        </w:tc>
        <w:tc>
          <w:tcPr>
            <w:tcW w:w="2988" w:type="dxa"/>
            <w:noWrap/>
            <w:tcMar>
              <w:top w:w="15" w:type="dxa"/>
              <w:left w:w="15" w:type="dxa"/>
              <w:right w:w="15" w:type="dxa"/>
            </w:tcMar>
            <w:vAlign w:val="center"/>
          </w:tcPr>
          <w:p w14:paraId="532A98A7">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3" w:type="dxa"/>
            <w:vMerge w:val="continue"/>
            <w:vAlign w:val="center"/>
          </w:tcPr>
          <w:p w14:paraId="242F31AF">
            <w:pPr>
              <w:adjustRightInd/>
              <w:rPr>
                <w:rFonts w:ascii="宋体" w:hAnsi="宋体" w:cs="宋体"/>
                <w:sz w:val="18"/>
                <w:szCs w:val="18"/>
              </w:rPr>
            </w:pPr>
          </w:p>
        </w:tc>
      </w:tr>
      <w:tr w14:paraId="2CC2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134FC036">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758D8A44">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51FE4AD0">
            <w:pPr>
              <w:adjustRightInd/>
              <w:spacing w:line="240" w:lineRule="auto"/>
              <w:jc w:val="left"/>
              <w:rPr>
                <w:rFonts w:ascii="宋体" w:hAnsi="宋体" w:cs="宋体"/>
                <w:sz w:val="18"/>
                <w:szCs w:val="18"/>
              </w:rPr>
            </w:pPr>
            <w:r>
              <w:rPr>
                <w:rFonts w:hint="eastAsia" w:ascii="宋体" w:hAnsi="宋体" w:cs="宋体"/>
                <w:sz w:val="18"/>
                <w:szCs w:val="18"/>
              </w:rPr>
              <w:t>关闭换热器热物料出口阀。</w:t>
            </w:r>
          </w:p>
        </w:tc>
        <w:tc>
          <w:tcPr>
            <w:tcW w:w="488" w:type="dxa"/>
            <w:noWrap/>
            <w:tcMar>
              <w:top w:w="15" w:type="dxa"/>
              <w:left w:w="15" w:type="dxa"/>
              <w:right w:w="15" w:type="dxa"/>
            </w:tcMar>
            <w:vAlign w:val="center"/>
          </w:tcPr>
          <w:p w14:paraId="2388EDFF">
            <w:pPr>
              <w:adjustRightInd/>
              <w:jc w:val="center"/>
              <w:rPr>
                <w:rFonts w:ascii="宋体" w:hAnsi="宋体" w:cs="宋体"/>
                <w:sz w:val="18"/>
                <w:szCs w:val="18"/>
              </w:rPr>
            </w:pPr>
            <w:r>
              <w:rPr>
                <w:rFonts w:hint="eastAsia" w:ascii="宋体" w:hAnsi="宋体" w:cs="宋体"/>
                <w:sz w:val="18"/>
                <w:szCs w:val="18"/>
              </w:rPr>
              <w:t>4</w:t>
            </w:r>
          </w:p>
        </w:tc>
        <w:tc>
          <w:tcPr>
            <w:tcW w:w="2988" w:type="dxa"/>
            <w:noWrap/>
            <w:tcMar>
              <w:top w:w="15" w:type="dxa"/>
              <w:left w:w="15" w:type="dxa"/>
              <w:right w:w="15" w:type="dxa"/>
            </w:tcMar>
            <w:vAlign w:val="center"/>
          </w:tcPr>
          <w:p w14:paraId="571F20B5">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3" w:type="dxa"/>
            <w:vMerge w:val="continue"/>
            <w:vAlign w:val="center"/>
          </w:tcPr>
          <w:p w14:paraId="6036AE1F">
            <w:pPr>
              <w:adjustRightInd/>
              <w:rPr>
                <w:rFonts w:ascii="宋体" w:hAnsi="宋体" w:cs="宋体"/>
                <w:sz w:val="18"/>
                <w:szCs w:val="18"/>
              </w:rPr>
            </w:pPr>
          </w:p>
        </w:tc>
      </w:tr>
      <w:tr w14:paraId="633F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47DDB342">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1F32D321">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7BDA5EE5">
            <w:pPr>
              <w:adjustRightInd/>
              <w:spacing w:line="240" w:lineRule="auto"/>
              <w:jc w:val="left"/>
              <w:rPr>
                <w:rFonts w:ascii="宋体" w:hAnsi="宋体" w:cs="宋体"/>
                <w:sz w:val="18"/>
                <w:szCs w:val="18"/>
              </w:rPr>
            </w:pPr>
            <w:r>
              <w:rPr>
                <w:rFonts w:hint="eastAsia" w:ascii="宋体" w:hAnsi="宋体" w:cs="宋体"/>
                <w:sz w:val="18"/>
                <w:szCs w:val="18"/>
              </w:rPr>
              <w:t>全开换热器管程排气阀。</w:t>
            </w:r>
          </w:p>
        </w:tc>
        <w:tc>
          <w:tcPr>
            <w:tcW w:w="488" w:type="dxa"/>
            <w:noWrap/>
            <w:tcMar>
              <w:top w:w="15" w:type="dxa"/>
              <w:left w:w="15" w:type="dxa"/>
              <w:right w:w="15" w:type="dxa"/>
            </w:tcMar>
            <w:vAlign w:val="center"/>
          </w:tcPr>
          <w:p w14:paraId="03776318">
            <w:pPr>
              <w:adjustRightInd/>
              <w:jc w:val="center"/>
              <w:rPr>
                <w:rFonts w:ascii="宋体" w:hAnsi="宋体" w:cs="宋体"/>
                <w:sz w:val="18"/>
                <w:szCs w:val="18"/>
              </w:rPr>
            </w:pPr>
            <w:r>
              <w:rPr>
                <w:rFonts w:hint="eastAsia" w:ascii="宋体" w:hAnsi="宋体" w:cs="宋体"/>
                <w:sz w:val="18"/>
                <w:szCs w:val="18"/>
              </w:rPr>
              <w:t>4</w:t>
            </w:r>
          </w:p>
        </w:tc>
        <w:tc>
          <w:tcPr>
            <w:tcW w:w="2988" w:type="dxa"/>
            <w:noWrap/>
            <w:tcMar>
              <w:top w:w="15" w:type="dxa"/>
              <w:left w:w="15" w:type="dxa"/>
              <w:right w:w="15" w:type="dxa"/>
            </w:tcMar>
            <w:vAlign w:val="center"/>
          </w:tcPr>
          <w:p w14:paraId="1621326A">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3" w:type="dxa"/>
            <w:vMerge w:val="continue"/>
            <w:vAlign w:val="center"/>
          </w:tcPr>
          <w:p w14:paraId="1297C3CF">
            <w:pPr>
              <w:adjustRightInd/>
              <w:rPr>
                <w:rFonts w:ascii="宋体" w:hAnsi="宋体" w:cs="宋体"/>
                <w:sz w:val="18"/>
                <w:szCs w:val="18"/>
              </w:rPr>
            </w:pPr>
          </w:p>
        </w:tc>
      </w:tr>
      <w:tr w14:paraId="4D2D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18C26E29">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7608D5DC">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4C015740">
            <w:pPr>
              <w:adjustRightInd/>
              <w:spacing w:line="240" w:lineRule="auto"/>
              <w:jc w:val="left"/>
              <w:rPr>
                <w:rFonts w:ascii="宋体" w:hAnsi="宋体" w:cs="宋体"/>
                <w:sz w:val="18"/>
                <w:szCs w:val="18"/>
              </w:rPr>
            </w:pPr>
            <w:r>
              <w:rPr>
                <w:rFonts w:hint="eastAsia" w:ascii="宋体" w:hAnsi="宋体" w:cs="宋体"/>
                <w:sz w:val="18"/>
                <w:szCs w:val="18"/>
              </w:rPr>
              <w:t>打开管程排液阀。</w:t>
            </w:r>
          </w:p>
        </w:tc>
        <w:tc>
          <w:tcPr>
            <w:tcW w:w="488" w:type="dxa"/>
            <w:noWrap/>
            <w:tcMar>
              <w:top w:w="15" w:type="dxa"/>
              <w:left w:w="15" w:type="dxa"/>
              <w:right w:w="15" w:type="dxa"/>
            </w:tcMar>
            <w:vAlign w:val="center"/>
          </w:tcPr>
          <w:p w14:paraId="6A7D15AD">
            <w:pPr>
              <w:adjustRightInd/>
              <w:jc w:val="center"/>
              <w:rPr>
                <w:rFonts w:ascii="宋体" w:hAnsi="宋体" w:cs="宋体"/>
                <w:sz w:val="18"/>
                <w:szCs w:val="18"/>
              </w:rPr>
            </w:pPr>
            <w:r>
              <w:rPr>
                <w:rFonts w:hint="eastAsia" w:ascii="宋体" w:hAnsi="宋体" w:cs="宋体"/>
                <w:sz w:val="18"/>
                <w:szCs w:val="18"/>
              </w:rPr>
              <w:t>4</w:t>
            </w:r>
          </w:p>
        </w:tc>
        <w:tc>
          <w:tcPr>
            <w:tcW w:w="2988" w:type="dxa"/>
            <w:noWrap/>
            <w:tcMar>
              <w:top w:w="15" w:type="dxa"/>
              <w:left w:w="15" w:type="dxa"/>
              <w:right w:w="15" w:type="dxa"/>
            </w:tcMar>
            <w:vAlign w:val="center"/>
          </w:tcPr>
          <w:p w14:paraId="5BB58F7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3" w:type="dxa"/>
            <w:vMerge w:val="continue"/>
            <w:vAlign w:val="center"/>
          </w:tcPr>
          <w:p w14:paraId="5F4DF7F0">
            <w:pPr>
              <w:adjustRightInd/>
              <w:rPr>
                <w:rFonts w:ascii="宋体" w:hAnsi="宋体" w:cs="宋体"/>
                <w:sz w:val="18"/>
                <w:szCs w:val="18"/>
              </w:rPr>
            </w:pPr>
          </w:p>
        </w:tc>
      </w:tr>
      <w:tr w14:paraId="74BE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67141DB4">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09C47E53">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522EFA43">
            <w:pPr>
              <w:adjustRightInd/>
              <w:spacing w:line="240" w:lineRule="auto"/>
              <w:jc w:val="left"/>
              <w:rPr>
                <w:rFonts w:ascii="宋体" w:hAnsi="宋体" w:cs="宋体"/>
                <w:sz w:val="18"/>
                <w:szCs w:val="18"/>
              </w:rPr>
            </w:pPr>
            <w:r>
              <w:rPr>
                <w:rFonts w:hint="eastAsia" w:ascii="宋体" w:hAnsi="宋体" w:cs="宋体"/>
                <w:sz w:val="18"/>
                <w:szCs w:val="18"/>
              </w:rPr>
              <w:t>确认排净管程中液体后，关闭管程排液阀和排气阀。</w:t>
            </w:r>
          </w:p>
        </w:tc>
        <w:tc>
          <w:tcPr>
            <w:tcW w:w="488" w:type="dxa"/>
            <w:noWrap/>
            <w:tcMar>
              <w:top w:w="15" w:type="dxa"/>
              <w:left w:w="15" w:type="dxa"/>
              <w:right w:w="15" w:type="dxa"/>
            </w:tcMar>
            <w:vAlign w:val="center"/>
          </w:tcPr>
          <w:p w14:paraId="6F43BA72">
            <w:pPr>
              <w:adjustRightInd/>
              <w:jc w:val="center"/>
              <w:rPr>
                <w:rFonts w:ascii="宋体" w:hAnsi="宋体" w:cs="宋体"/>
                <w:sz w:val="18"/>
                <w:szCs w:val="18"/>
              </w:rPr>
            </w:pPr>
            <w:r>
              <w:rPr>
                <w:rFonts w:hint="eastAsia" w:ascii="宋体" w:hAnsi="宋体" w:cs="宋体"/>
                <w:sz w:val="18"/>
                <w:szCs w:val="18"/>
              </w:rPr>
              <w:t>8</w:t>
            </w:r>
          </w:p>
        </w:tc>
        <w:tc>
          <w:tcPr>
            <w:tcW w:w="2988" w:type="dxa"/>
            <w:noWrap/>
            <w:tcMar>
              <w:top w:w="15" w:type="dxa"/>
              <w:left w:w="15" w:type="dxa"/>
              <w:right w:w="15" w:type="dxa"/>
            </w:tcMar>
            <w:vAlign w:val="center"/>
          </w:tcPr>
          <w:p w14:paraId="1454AD04">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93" w:type="dxa"/>
            <w:vMerge w:val="continue"/>
            <w:vAlign w:val="center"/>
          </w:tcPr>
          <w:p w14:paraId="0F7E20D6">
            <w:pPr>
              <w:adjustRightInd/>
              <w:rPr>
                <w:rFonts w:ascii="宋体" w:hAnsi="宋体" w:cs="宋体"/>
                <w:sz w:val="18"/>
                <w:szCs w:val="18"/>
              </w:rPr>
            </w:pPr>
          </w:p>
        </w:tc>
      </w:tr>
      <w:tr w14:paraId="6DD8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49BEEA2D">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3C2A9B89">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499DB2C8">
            <w:pPr>
              <w:adjustRightInd/>
              <w:spacing w:line="240" w:lineRule="auto"/>
              <w:jc w:val="left"/>
              <w:rPr>
                <w:rFonts w:ascii="宋体" w:hAnsi="宋体" w:cs="宋体"/>
                <w:sz w:val="18"/>
                <w:szCs w:val="18"/>
              </w:rPr>
            </w:pPr>
            <w:r>
              <w:rPr>
                <w:rFonts w:hint="eastAsia" w:ascii="宋体" w:hAnsi="宋体" w:cs="宋体"/>
                <w:sz w:val="18"/>
                <w:szCs w:val="18"/>
              </w:rPr>
              <w:t>关闭冷物料进料泵后阀和进料泵。</w:t>
            </w:r>
          </w:p>
        </w:tc>
        <w:tc>
          <w:tcPr>
            <w:tcW w:w="488" w:type="dxa"/>
            <w:noWrap/>
            <w:tcMar>
              <w:top w:w="15" w:type="dxa"/>
              <w:left w:w="15" w:type="dxa"/>
              <w:right w:w="15" w:type="dxa"/>
            </w:tcMar>
            <w:vAlign w:val="center"/>
          </w:tcPr>
          <w:p w14:paraId="41E07E98">
            <w:pPr>
              <w:adjustRightInd/>
              <w:jc w:val="center"/>
              <w:rPr>
                <w:rFonts w:ascii="宋体" w:hAnsi="宋体" w:cs="宋体"/>
                <w:sz w:val="18"/>
                <w:szCs w:val="18"/>
              </w:rPr>
            </w:pPr>
            <w:r>
              <w:rPr>
                <w:rFonts w:hint="eastAsia" w:ascii="宋体" w:hAnsi="宋体" w:cs="宋体"/>
                <w:sz w:val="18"/>
                <w:szCs w:val="18"/>
              </w:rPr>
              <w:t>8</w:t>
            </w:r>
          </w:p>
        </w:tc>
        <w:tc>
          <w:tcPr>
            <w:tcW w:w="2988" w:type="dxa"/>
            <w:noWrap/>
            <w:tcMar>
              <w:top w:w="15" w:type="dxa"/>
              <w:left w:w="15" w:type="dxa"/>
              <w:right w:w="15" w:type="dxa"/>
            </w:tcMar>
            <w:vAlign w:val="center"/>
          </w:tcPr>
          <w:p w14:paraId="5C656230">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93" w:type="dxa"/>
            <w:vMerge w:val="continue"/>
            <w:vAlign w:val="center"/>
          </w:tcPr>
          <w:p w14:paraId="3874A487">
            <w:pPr>
              <w:adjustRightInd/>
              <w:rPr>
                <w:rFonts w:ascii="宋体" w:hAnsi="宋体" w:cs="宋体"/>
                <w:sz w:val="18"/>
                <w:szCs w:val="18"/>
              </w:rPr>
            </w:pPr>
          </w:p>
        </w:tc>
      </w:tr>
      <w:tr w14:paraId="44E7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2BA899B7">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7E1DCC08">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582944D8">
            <w:pPr>
              <w:adjustRightInd/>
              <w:spacing w:line="240" w:lineRule="auto"/>
              <w:jc w:val="left"/>
              <w:rPr>
                <w:rFonts w:ascii="宋体" w:hAnsi="宋体" w:cs="宋体"/>
                <w:sz w:val="18"/>
                <w:szCs w:val="18"/>
              </w:rPr>
            </w:pPr>
            <w:r>
              <w:rPr>
                <w:rFonts w:hint="eastAsia" w:ascii="宋体" w:hAnsi="宋体" w:cs="宋体"/>
                <w:sz w:val="18"/>
                <w:szCs w:val="18"/>
              </w:rPr>
              <w:t>当冷物料进料泵出口压力小于0.01MPa时，关闭冷物料进料泵前阀。</w:t>
            </w:r>
          </w:p>
        </w:tc>
        <w:tc>
          <w:tcPr>
            <w:tcW w:w="488" w:type="dxa"/>
            <w:noWrap/>
            <w:tcMar>
              <w:top w:w="15" w:type="dxa"/>
              <w:left w:w="15" w:type="dxa"/>
              <w:right w:w="15" w:type="dxa"/>
            </w:tcMar>
            <w:vAlign w:val="center"/>
          </w:tcPr>
          <w:p w14:paraId="4242E8B6">
            <w:pPr>
              <w:adjustRightInd/>
              <w:jc w:val="center"/>
              <w:rPr>
                <w:rFonts w:ascii="宋体" w:hAnsi="宋体" w:cs="宋体"/>
                <w:sz w:val="18"/>
                <w:szCs w:val="18"/>
              </w:rPr>
            </w:pPr>
            <w:r>
              <w:rPr>
                <w:rFonts w:hint="eastAsia" w:ascii="宋体" w:hAnsi="宋体" w:cs="宋体"/>
                <w:sz w:val="18"/>
                <w:szCs w:val="18"/>
              </w:rPr>
              <w:t>8</w:t>
            </w:r>
          </w:p>
        </w:tc>
        <w:tc>
          <w:tcPr>
            <w:tcW w:w="2988" w:type="dxa"/>
            <w:noWrap/>
            <w:tcMar>
              <w:top w:w="15" w:type="dxa"/>
              <w:left w:w="15" w:type="dxa"/>
              <w:right w:w="15" w:type="dxa"/>
            </w:tcMar>
            <w:vAlign w:val="center"/>
          </w:tcPr>
          <w:p w14:paraId="1BE66A95">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93" w:type="dxa"/>
            <w:vMerge w:val="continue"/>
            <w:vAlign w:val="center"/>
          </w:tcPr>
          <w:p w14:paraId="71938F26">
            <w:pPr>
              <w:adjustRightInd/>
              <w:rPr>
                <w:rFonts w:ascii="宋体" w:hAnsi="宋体" w:cs="宋体"/>
                <w:sz w:val="18"/>
                <w:szCs w:val="18"/>
              </w:rPr>
            </w:pPr>
          </w:p>
        </w:tc>
      </w:tr>
      <w:tr w14:paraId="7DE1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0142A27C">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746032A1">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2983448D">
            <w:pPr>
              <w:adjustRightInd/>
              <w:spacing w:line="240" w:lineRule="auto"/>
              <w:jc w:val="left"/>
              <w:rPr>
                <w:rFonts w:ascii="宋体" w:hAnsi="宋体" w:cs="宋体"/>
                <w:sz w:val="18"/>
                <w:szCs w:val="18"/>
              </w:rPr>
            </w:pPr>
            <w:r>
              <w:rPr>
                <w:rFonts w:hint="eastAsia" w:ascii="宋体" w:hAnsi="宋体" w:cs="宋体"/>
                <w:sz w:val="18"/>
                <w:szCs w:val="18"/>
              </w:rPr>
              <w:t>关闭冷物料进料阀。</w:t>
            </w:r>
          </w:p>
        </w:tc>
        <w:tc>
          <w:tcPr>
            <w:tcW w:w="488" w:type="dxa"/>
            <w:noWrap/>
            <w:tcMar>
              <w:top w:w="15" w:type="dxa"/>
              <w:left w:w="15" w:type="dxa"/>
              <w:right w:w="15" w:type="dxa"/>
            </w:tcMar>
            <w:vAlign w:val="center"/>
          </w:tcPr>
          <w:p w14:paraId="2BE99031">
            <w:pPr>
              <w:adjustRightInd/>
              <w:jc w:val="center"/>
              <w:rPr>
                <w:rFonts w:ascii="宋体" w:hAnsi="宋体" w:cs="宋体"/>
                <w:sz w:val="18"/>
                <w:szCs w:val="18"/>
              </w:rPr>
            </w:pPr>
            <w:r>
              <w:rPr>
                <w:rFonts w:hint="eastAsia" w:ascii="宋体" w:hAnsi="宋体" w:cs="宋体"/>
                <w:sz w:val="18"/>
                <w:szCs w:val="18"/>
              </w:rPr>
              <w:t>4</w:t>
            </w:r>
          </w:p>
        </w:tc>
        <w:tc>
          <w:tcPr>
            <w:tcW w:w="2988" w:type="dxa"/>
            <w:noWrap/>
            <w:tcMar>
              <w:top w:w="15" w:type="dxa"/>
              <w:left w:w="15" w:type="dxa"/>
              <w:right w:w="15" w:type="dxa"/>
            </w:tcMar>
            <w:vAlign w:val="center"/>
          </w:tcPr>
          <w:p w14:paraId="3A4D7FC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3" w:type="dxa"/>
            <w:vMerge w:val="continue"/>
            <w:vAlign w:val="center"/>
          </w:tcPr>
          <w:p w14:paraId="4A2B657C">
            <w:pPr>
              <w:adjustRightInd/>
              <w:rPr>
                <w:rFonts w:ascii="宋体" w:hAnsi="宋体" w:cs="宋体"/>
                <w:sz w:val="18"/>
                <w:szCs w:val="18"/>
              </w:rPr>
            </w:pPr>
          </w:p>
        </w:tc>
      </w:tr>
      <w:tr w14:paraId="3231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3EB10EBC">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298F1971">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71CFC10A">
            <w:pPr>
              <w:adjustRightInd/>
              <w:spacing w:line="240" w:lineRule="auto"/>
              <w:jc w:val="left"/>
              <w:rPr>
                <w:rFonts w:ascii="宋体" w:hAnsi="宋体" w:cs="宋体"/>
                <w:sz w:val="18"/>
                <w:szCs w:val="18"/>
              </w:rPr>
            </w:pPr>
            <w:r>
              <w:rPr>
                <w:rFonts w:hint="eastAsia" w:ascii="宋体" w:hAnsi="宋体" w:cs="宋体"/>
                <w:sz w:val="18"/>
                <w:szCs w:val="18"/>
              </w:rPr>
              <w:t>关闭换热器冷物料出口阀。</w:t>
            </w:r>
          </w:p>
        </w:tc>
        <w:tc>
          <w:tcPr>
            <w:tcW w:w="488" w:type="dxa"/>
            <w:noWrap/>
            <w:tcMar>
              <w:top w:w="15" w:type="dxa"/>
              <w:left w:w="15" w:type="dxa"/>
              <w:right w:w="15" w:type="dxa"/>
            </w:tcMar>
            <w:vAlign w:val="center"/>
          </w:tcPr>
          <w:p w14:paraId="4A2D974A">
            <w:pPr>
              <w:adjustRightInd/>
              <w:jc w:val="center"/>
              <w:rPr>
                <w:rFonts w:ascii="宋体" w:hAnsi="宋体" w:cs="宋体"/>
                <w:sz w:val="18"/>
                <w:szCs w:val="18"/>
              </w:rPr>
            </w:pPr>
            <w:r>
              <w:rPr>
                <w:rFonts w:hint="eastAsia" w:ascii="宋体" w:hAnsi="宋体" w:cs="宋体"/>
                <w:sz w:val="18"/>
                <w:szCs w:val="18"/>
              </w:rPr>
              <w:t>4</w:t>
            </w:r>
          </w:p>
        </w:tc>
        <w:tc>
          <w:tcPr>
            <w:tcW w:w="2988" w:type="dxa"/>
            <w:noWrap/>
            <w:tcMar>
              <w:top w:w="15" w:type="dxa"/>
              <w:left w:w="15" w:type="dxa"/>
              <w:right w:w="15" w:type="dxa"/>
            </w:tcMar>
            <w:vAlign w:val="center"/>
          </w:tcPr>
          <w:p w14:paraId="5211D90F">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3" w:type="dxa"/>
            <w:vMerge w:val="continue"/>
            <w:vAlign w:val="center"/>
          </w:tcPr>
          <w:p w14:paraId="11C0F2DD">
            <w:pPr>
              <w:adjustRightInd/>
              <w:rPr>
                <w:rFonts w:ascii="宋体" w:hAnsi="宋体" w:cs="宋体"/>
                <w:sz w:val="18"/>
                <w:szCs w:val="18"/>
              </w:rPr>
            </w:pPr>
          </w:p>
        </w:tc>
      </w:tr>
      <w:tr w14:paraId="7D51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3839824F">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1148CF6B">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3149F09F">
            <w:pPr>
              <w:adjustRightInd/>
              <w:spacing w:line="240" w:lineRule="auto"/>
              <w:jc w:val="left"/>
              <w:rPr>
                <w:rFonts w:ascii="宋体" w:hAnsi="宋体" w:cs="宋体"/>
                <w:sz w:val="18"/>
                <w:szCs w:val="18"/>
              </w:rPr>
            </w:pPr>
            <w:r>
              <w:rPr>
                <w:rFonts w:hint="eastAsia" w:ascii="宋体" w:hAnsi="宋体" w:cs="宋体"/>
                <w:sz w:val="18"/>
                <w:szCs w:val="18"/>
              </w:rPr>
              <w:t>全开壳程排气阀和排液阀。</w:t>
            </w:r>
          </w:p>
        </w:tc>
        <w:tc>
          <w:tcPr>
            <w:tcW w:w="488" w:type="dxa"/>
            <w:noWrap/>
            <w:tcMar>
              <w:top w:w="15" w:type="dxa"/>
              <w:left w:w="15" w:type="dxa"/>
              <w:right w:w="15" w:type="dxa"/>
            </w:tcMar>
            <w:vAlign w:val="center"/>
          </w:tcPr>
          <w:p w14:paraId="7CA0D8CD">
            <w:pPr>
              <w:adjustRightInd/>
              <w:jc w:val="center"/>
              <w:rPr>
                <w:rFonts w:ascii="宋体" w:hAnsi="宋体" w:cs="宋体"/>
                <w:sz w:val="18"/>
                <w:szCs w:val="18"/>
              </w:rPr>
            </w:pPr>
            <w:r>
              <w:rPr>
                <w:rFonts w:hint="eastAsia" w:ascii="宋体" w:hAnsi="宋体" w:cs="宋体"/>
                <w:sz w:val="18"/>
                <w:szCs w:val="18"/>
              </w:rPr>
              <w:t>4</w:t>
            </w:r>
          </w:p>
        </w:tc>
        <w:tc>
          <w:tcPr>
            <w:tcW w:w="2988" w:type="dxa"/>
            <w:noWrap/>
            <w:tcMar>
              <w:top w:w="15" w:type="dxa"/>
              <w:left w:w="15" w:type="dxa"/>
              <w:right w:w="15" w:type="dxa"/>
            </w:tcMar>
            <w:vAlign w:val="center"/>
          </w:tcPr>
          <w:p w14:paraId="41AA36E5">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3" w:type="dxa"/>
            <w:vMerge w:val="continue"/>
            <w:vAlign w:val="center"/>
          </w:tcPr>
          <w:p w14:paraId="3A08C3F0">
            <w:pPr>
              <w:adjustRightInd/>
              <w:rPr>
                <w:rFonts w:ascii="宋体" w:hAnsi="宋体" w:cs="宋体"/>
                <w:sz w:val="18"/>
                <w:szCs w:val="18"/>
              </w:rPr>
            </w:pPr>
          </w:p>
        </w:tc>
      </w:tr>
      <w:tr w14:paraId="02B1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3D692B97">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06BA1B0C">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2CAC5102">
            <w:pPr>
              <w:adjustRightInd/>
              <w:spacing w:line="240" w:lineRule="auto"/>
              <w:jc w:val="left"/>
              <w:rPr>
                <w:rFonts w:ascii="宋体" w:hAnsi="宋体" w:cs="宋体"/>
                <w:sz w:val="18"/>
                <w:szCs w:val="18"/>
              </w:rPr>
            </w:pPr>
            <w:r>
              <w:rPr>
                <w:rFonts w:hint="eastAsia" w:ascii="宋体" w:hAnsi="宋体" w:cs="宋体"/>
                <w:sz w:val="18"/>
                <w:szCs w:val="18"/>
              </w:rPr>
              <w:t>确认排净壳程液体后，关闭壳程排气阀和排液阀。</w:t>
            </w:r>
          </w:p>
        </w:tc>
        <w:tc>
          <w:tcPr>
            <w:tcW w:w="488" w:type="dxa"/>
            <w:noWrap/>
            <w:tcMar>
              <w:top w:w="15" w:type="dxa"/>
              <w:left w:w="15" w:type="dxa"/>
              <w:right w:w="15" w:type="dxa"/>
            </w:tcMar>
            <w:vAlign w:val="center"/>
          </w:tcPr>
          <w:p w14:paraId="69AC95A9">
            <w:pPr>
              <w:adjustRightInd/>
              <w:jc w:val="center"/>
              <w:rPr>
                <w:rFonts w:ascii="宋体" w:hAnsi="宋体" w:cs="宋体"/>
                <w:sz w:val="18"/>
                <w:szCs w:val="18"/>
              </w:rPr>
            </w:pPr>
            <w:r>
              <w:rPr>
                <w:rFonts w:hint="eastAsia" w:ascii="宋体" w:hAnsi="宋体" w:cs="宋体"/>
                <w:sz w:val="18"/>
                <w:szCs w:val="18"/>
              </w:rPr>
              <w:t>8</w:t>
            </w:r>
          </w:p>
        </w:tc>
        <w:tc>
          <w:tcPr>
            <w:tcW w:w="2988" w:type="dxa"/>
            <w:noWrap/>
            <w:tcMar>
              <w:top w:w="15" w:type="dxa"/>
              <w:left w:w="15" w:type="dxa"/>
              <w:right w:w="15" w:type="dxa"/>
            </w:tcMar>
            <w:vAlign w:val="center"/>
          </w:tcPr>
          <w:p w14:paraId="1CF66FBB">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93" w:type="dxa"/>
            <w:vMerge w:val="continue"/>
            <w:vAlign w:val="center"/>
          </w:tcPr>
          <w:p w14:paraId="35290BA9">
            <w:pPr>
              <w:adjustRightInd/>
              <w:rPr>
                <w:rFonts w:ascii="宋体" w:hAnsi="宋体" w:cs="宋体"/>
                <w:sz w:val="18"/>
                <w:szCs w:val="18"/>
              </w:rPr>
            </w:pPr>
          </w:p>
        </w:tc>
      </w:tr>
      <w:tr w14:paraId="0616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7" w:type="dxa"/>
            <w:vMerge w:val="continue"/>
            <w:noWrap/>
            <w:tcMar>
              <w:top w:w="15" w:type="dxa"/>
              <w:left w:w="15" w:type="dxa"/>
              <w:right w:w="15" w:type="dxa"/>
            </w:tcMar>
            <w:vAlign w:val="center"/>
          </w:tcPr>
          <w:p w14:paraId="61CFAD68">
            <w:pPr>
              <w:adjustRightInd/>
              <w:jc w:val="center"/>
              <w:rPr>
                <w:rFonts w:ascii="宋体" w:hAnsi="宋体" w:cs="宋体"/>
                <w:kern w:val="0"/>
                <w:sz w:val="18"/>
                <w:szCs w:val="18"/>
              </w:rPr>
            </w:pPr>
          </w:p>
        </w:tc>
        <w:tc>
          <w:tcPr>
            <w:tcW w:w="1100" w:type="dxa"/>
            <w:vMerge w:val="continue"/>
            <w:noWrap/>
            <w:tcMar>
              <w:top w:w="15" w:type="dxa"/>
              <w:left w:w="15" w:type="dxa"/>
              <w:right w:w="15" w:type="dxa"/>
            </w:tcMar>
            <w:vAlign w:val="center"/>
          </w:tcPr>
          <w:p w14:paraId="773C5F9F">
            <w:pPr>
              <w:adjustRightInd/>
              <w:spacing w:line="240" w:lineRule="auto"/>
              <w:jc w:val="left"/>
              <w:rPr>
                <w:rFonts w:ascii="宋体" w:hAnsi="宋体" w:cs="宋体"/>
                <w:sz w:val="18"/>
                <w:szCs w:val="18"/>
              </w:rPr>
            </w:pPr>
          </w:p>
        </w:tc>
        <w:tc>
          <w:tcPr>
            <w:tcW w:w="2836" w:type="dxa"/>
            <w:noWrap/>
            <w:tcMar>
              <w:top w:w="15" w:type="dxa"/>
              <w:left w:w="15" w:type="dxa"/>
              <w:right w:w="15" w:type="dxa"/>
            </w:tcMar>
            <w:vAlign w:val="center"/>
          </w:tcPr>
          <w:p w14:paraId="622D5CBB">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88" w:type="dxa"/>
            <w:noWrap/>
            <w:tcMar>
              <w:top w:w="15" w:type="dxa"/>
              <w:left w:w="15" w:type="dxa"/>
              <w:right w:w="15" w:type="dxa"/>
            </w:tcMar>
            <w:vAlign w:val="center"/>
          </w:tcPr>
          <w:p w14:paraId="014B6973">
            <w:pPr>
              <w:adjustRightInd/>
              <w:jc w:val="center"/>
              <w:rPr>
                <w:rFonts w:ascii="宋体" w:hAnsi="宋体" w:cs="宋体"/>
                <w:sz w:val="18"/>
                <w:szCs w:val="18"/>
              </w:rPr>
            </w:pPr>
            <w:r>
              <w:rPr>
                <w:rFonts w:hint="eastAsia" w:ascii="宋体" w:hAnsi="宋体" w:cs="宋体"/>
                <w:sz w:val="18"/>
                <w:szCs w:val="18"/>
              </w:rPr>
              <w:t>8</w:t>
            </w:r>
          </w:p>
        </w:tc>
        <w:tc>
          <w:tcPr>
            <w:tcW w:w="2988" w:type="dxa"/>
            <w:noWrap/>
            <w:tcMar>
              <w:top w:w="15" w:type="dxa"/>
              <w:left w:w="15" w:type="dxa"/>
              <w:right w:w="15" w:type="dxa"/>
            </w:tcMar>
            <w:vAlign w:val="center"/>
          </w:tcPr>
          <w:p w14:paraId="45190963">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93" w:type="dxa"/>
            <w:vMerge w:val="continue"/>
            <w:vAlign w:val="center"/>
          </w:tcPr>
          <w:p w14:paraId="6C8A0609">
            <w:pPr>
              <w:adjustRightInd/>
              <w:rPr>
                <w:rFonts w:ascii="宋体" w:hAnsi="宋体" w:cs="宋体"/>
                <w:sz w:val="18"/>
                <w:szCs w:val="18"/>
              </w:rPr>
            </w:pPr>
          </w:p>
        </w:tc>
      </w:tr>
      <w:tr w14:paraId="139C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4423" w:type="dxa"/>
            <w:gridSpan w:val="3"/>
            <w:noWrap/>
            <w:tcMar>
              <w:top w:w="15" w:type="dxa"/>
              <w:left w:w="15" w:type="dxa"/>
              <w:right w:w="15" w:type="dxa"/>
            </w:tcMar>
            <w:vAlign w:val="center"/>
          </w:tcPr>
          <w:p w14:paraId="288EC7C2">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合计</w:t>
            </w:r>
          </w:p>
        </w:tc>
        <w:tc>
          <w:tcPr>
            <w:tcW w:w="488" w:type="dxa"/>
            <w:noWrap/>
            <w:tcMar>
              <w:top w:w="15" w:type="dxa"/>
              <w:left w:w="15" w:type="dxa"/>
              <w:right w:w="15" w:type="dxa"/>
            </w:tcMar>
            <w:vAlign w:val="center"/>
          </w:tcPr>
          <w:p w14:paraId="08922B68">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100</w:t>
            </w:r>
          </w:p>
        </w:tc>
        <w:tc>
          <w:tcPr>
            <w:tcW w:w="2988" w:type="dxa"/>
            <w:noWrap/>
            <w:tcMar>
              <w:top w:w="15" w:type="dxa"/>
              <w:left w:w="15" w:type="dxa"/>
              <w:right w:w="15" w:type="dxa"/>
            </w:tcMar>
            <w:vAlign w:val="center"/>
          </w:tcPr>
          <w:p w14:paraId="6A97E4A8">
            <w:pPr>
              <w:adjustRightInd/>
              <w:spacing w:line="240" w:lineRule="auto"/>
              <w:jc w:val="center"/>
              <w:textAlignment w:val="center"/>
              <w:rPr>
                <w:rFonts w:ascii="宋体" w:hAnsi="宋体" w:cs="宋体"/>
                <w:kern w:val="0"/>
                <w:sz w:val="18"/>
                <w:szCs w:val="18"/>
              </w:rPr>
            </w:pPr>
          </w:p>
        </w:tc>
        <w:tc>
          <w:tcPr>
            <w:tcW w:w="1293" w:type="dxa"/>
            <w:vAlign w:val="center"/>
          </w:tcPr>
          <w:p w14:paraId="602C03DB">
            <w:pPr>
              <w:adjustRightInd/>
              <w:spacing w:line="240" w:lineRule="auto"/>
              <w:jc w:val="center"/>
              <w:textAlignment w:val="center"/>
              <w:rPr>
                <w:rFonts w:ascii="宋体" w:hAnsi="宋体" w:cs="宋体"/>
                <w:kern w:val="0"/>
                <w:sz w:val="18"/>
                <w:szCs w:val="18"/>
              </w:rPr>
            </w:pPr>
          </w:p>
        </w:tc>
      </w:tr>
      <w:tr w14:paraId="27D0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9192" w:type="dxa"/>
            <w:gridSpan w:val="6"/>
            <w:noWrap/>
            <w:tcMar>
              <w:top w:w="15" w:type="dxa"/>
              <w:left w:w="15" w:type="dxa"/>
              <w:right w:w="15" w:type="dxa"/>
            </w:tcMar>
            <w:vAlign w:val="center"/>
          </w:tcPr>
          <w:p w14:paraId="733733F2">
            <w:pPr>
              <w:pStyle w:val="197"/>
              <w:rPr>
                <w:rFonts w:hAnsi="宋体"/>
              </w:rPr>
            </w:pPr>
            <w:r>
              <w:rPr>
                <w:rFonts w:hint="eastAsia" w:hAnsi="宋体"/>
              </w:rPr>
              <w:t>单项扣分总和不得超出该项配分数。</w:t>
            </w:r>
          </w:p>
        </w:tc>
      </w:tr>
      <w:bookmarkEnd w:id="96"/>
    </w:tbl>
    <w:p w14:paraId="263DE69A">
      <w:pPr>
        <w:numPr>
          <w:ilvl w:val="0"/>
          <w:numId w:val="46"/>
        </w:numPr>
        <w:adjustRightInd/>
        <w:spacing w:line="240" w:lineRule="auto"/>
        <w:ind w:firstLine="6"/>
        <w:rPr>
          <w:rFonts w:ascii="宋体" w:hAnsi="宋体" w:cs="宋体"/>
        </w:rPr>
      </w:pPr>
      <w:bookmarkStart w:id="97" w:name="_Toc81218882"/>
      <w:bookmarkStart w:id="98" w:name="_Hlk202447652"/>
      <w:r>
        <w:rPr>
          <w:rFonts w:hint="eastAsia" w:ascii="宋体" w:hAnsi="宋体" w:cs="宋体"/>
        </w:rPr>
        <w:t>K32-2换热器长时间停电异常处理</w:t>
      </w:r>
      <w:bookmarkEnd w:id="97"/>
    </w:p>
    <w:p w14:paraId="2FC45ABE">
      <w:pPr>
        <w:adjustRightInd/>
        <w:spacing w:line="240" w:lineRule="auto"/>
        <w:ind w:firstLine="424" w:firstLineChars="202"/>
        <w:rPr>
          <w:rFonts w:ascii="宋体" w:hAnsi="宋体" w:cs="宋体"/>
        </w:rPr>
      </w:pPr>
      <w:r>
        <w:rPr>
          <w:rFonts w:hint="eastAsia" w:ascii="宋体" w:hAnsi="宋体" w:cs="宋体"/>
        </w:rPr>
        <w:t>试题难易程度：</w:t>
      </w:r>
    </w:p>
    <w:p w14:paraId="1AD9F8BA">
      <w:pPr>
        <w:adjustRightInd/>
        <w:spacing w:line="240" w:lineRule="auto"/>
        <w:ind w:firstLine="424" w:firstLineChars="202"/>
        <w:rPr>
          <w:rFonts w:ascii="宋体" w:hAnsi="宋体" w:cs="宋体"/>
        </w:rPr>
      </w:pPr>
      <w:r>
        <w:rPr>
          <w:rFonts w:hint="eastAsia" w:ascii="宋体" w:hAnsi="宋体" w:cs="宋体"/>
        </w:rPr>
        <w:t>容易。</w:t>
      </w:r>
    </w:p>
    <w:p w14:paraId="3727B8E9">
      <w:pPr>
        <w:adjustRightInd/>
        <w:spacing w:line="240" w:lineRule="auto"/>
        <w:ind w:firstLine="424" w:firstLineChars="202"/>
        <w:rPr>
          <w:rFonts w:ascii="宋体" w:hAnsi="宋体" w:cs="宋体"/>
        </w:rPr>
      </w:pPr>
      <w:r>
        <w:rPr>
          <w:rFonts w:hint="eastAsia" w:ascii="宋体" w:hAnsi="宋体" w:cs="宋体"/>
        </w:rPr>
        <w:t>考试时间：</w:t>
      </w:r>
    </w:p>
    <w:p w14:paraId="09ED851C">
      <w:pPr>
        <w:adjustRightInd/>
        <w:spacing w:line="240" w:lineRule="auto"/>
        <w:ind w:firstLine="424" w:firstLineChars="202"/>
        <w:rPr>
          <w:rFonts w:ascii="宋体" w:hAnsi="宋体" w:cs="宋体"/>
        </w:rPr>
      </w:pPr>
      <w:r>
        <w:rPr>
          <w:rFonts w:hint="eastAsia" w:ascii="宋体" w:hAnsi="宋体" w:cs="宋体"/>
        </w:rPr>
        <w:t>5分钟。</w:t>
      </w:r>
    </w:p>
    <w:p w14:paraId="78183B11">
      <w:pPr>
        <w:adjustRightInd/>
        <w:spacing w:line="240" w:lineRule="auto"/>
        <w:ind w:firstLine="424" w:firstLineChars="202"/>
        <w:rPr>
          <w:rFonts w:ascii="宋体" w:hAnsi="宋体" w:cs="宋体"/>
        </w:rPr>
      </w:pPr>
      <w:r>
        <w:rPr>
          <w:rFonts w:hint="eastAsia" w:ascii="宋体" w:hAnsi="宋体" w:cs="宋体"/>
        </w:rPr>
        <w:t>评分标准：</w:t>
      </w:r>
    </w:p>
    <w:p w14:paraId="549EE858">
      <w:pPr>
        <w:pStyle w:val="130"/>
        <w:spacing w:before="156" w:after="156"/>
        <w:rPr>
          <w:bCs/>
        </w:rPr>
      </w:pPr>
      <w:r>
        <w:rPr>
          <w:rFonts w:hint="eastAsia"/>
        </w:rPr>
        <w:t>K32-2换热器长时间停电异常处理评分表</w:t>
      </w:r>
    </w:p>
    <w:tbl>
      <w:tblPr>
        <w:tblStyle w:val="42"/>
        <w:tblW w:w="5004" w:type="pct"/>
        <w:jc w:val="center"/>
        <w:tblLayout w:type="fixed"/>
        <w:tblCellMar>
          <w:top w:w="0" w:type="dxa"/>
          <w:left w:w="0" w:type="dxa"/>
          <w:bottom w:w="0" w:type="dxa"/>
          <w:right w:w="0" w:type="dxa"/>
        </w:tblCellMar>
      </w:tblPr>
      <w:tblGrid>
        <w:gridCol w:w="511"/>
        <w:gridCol w:w="1151"/>
        <w:gridCol w:w="2591"/>
        <w:gridCol w:w="488"/>
        <w:gridCol w:w="3285"/>
        <w:gridCol w:w="1356"/>
      </w:tblGrid>
      <w:tr w14:paraId="1594E90D">
        <w:tblPrEx>
          <w:tblCellMar>
            <w:top w:w="0" w:type="dxa"/>
            <w:left w:w="0" w:type="dxa"/>
            <w:bottom w:w="0" w:type="dxa"/>
            <w:right w:w="0" w:type="dxa"/>
          </w:tblCellMar>
        </w:tblPrEx>
        <w:trPr>
          <w:trHeight w:val="20" w:hRule="atLeast"/>
          <w:jc w:val="center"/>
        </w:trPr>
        <w:tc>
          <w:tcPr>
            <w:tcW w:w="50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F446AD5">
            <w:pPr>
              <w:adjustRightInd/>
              <w:spacing w:line="240" w:lineRule="auto"/>
              <w:jc w:val="center"/>
              <w:textAlignment w:val="center"/>
              <w:rPr>
                <w:rFonts w:ascii="宋体" w:hAnsi="宋体" w:cs="宋体"/>
                <w:sz w:val="18"/>
                <w:szCs w:val="18"/>
              </w:rPr>
            </w:pPr>
            <w:r>
              <w:rPr>
                <w:rFonts w:hint="eastAsia" w:ascii="宋体" w:hAnsi="宋体" w:cs="宋体"/>
                <w:kern w:val="0"/>
                <w:sz w:val="18"/>
                <w:szCs w:val="18"/>
              </w:rPr>
              <w:t>序号</w:t>
            </w:r>
          </w:p>
        </w:tc>
        <w:tc>
          <w:tcPr>
            <w:tcW w:w="114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EC358AD">
            <w:pPr>
              <w:adjustRightInd/>
              <w:spacing w:line="240" w:lineRule="auto"/>
              <w:jc w:val="center"/>
              <w:textAlignment w:val="center"/>
              <w:rPr>
                <w:rFonts w:ascii="宋体" w:hAnsi="宋体" w:cs="宋体"/>
                <w:sz w:val="18"/>
                <w:szCs w:val="18"/>
              </w:rPr>
            </w:pPr>
            <w:r>
              <w:rPr>
                <w:rFonts w:hint="eastAsia" w:ascii="宋体" w:hAnsi="宋体" w:cs="宋体"/>
                <w:kern w:val="0"/>
                <w:sz w:val="18"/>
                <w:szCs w:val="18"/>
              </w:rPr>
              <w:t>考核项目</w:t>
            </w:r>
          </w:p>
        </w:tc>
        <w:tc>
          <w:tcPr>
            <w:tcW w:w="2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DC2E3">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考核内容</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A305E">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配分</w:t>
            </w:r>
          </w:p>
        </w:tc>
        <w:tc>
          <w:tcPr>
            <w:tcW w:w="32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E5EF1">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评分标准</w:t>
            </w:r>
          </w:p>
        </w:tc>
        <w:tc>
          <w:tcPr>
            <w:tcW w:w="1352" w:type="dxa"/>
            <w:tcBorders>
              <w:top w:val="single" w:color="000000" w:sz="4" w:space="0"/>
              <w:left w:val="single" w:color="000000" w:sz="4" w:space="0"/>
              <w:bottom w:val="single" w:color="auto" w:sz="4" w:space="0"/>
              <w:right w:val="single" w:color="000000" w:sz="4" w:space="0"/>
            </w:tcBorders>
            <w:vAlign w:val="center"/>
          </w:tcPr>
          <w:p w14:paraId="2ACD0065">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考试方式</w:t>
            </w:r>
          </w:p>
        </w:tc>
      </w:tr>
      <w:tr w14:paraId="4A6AB77A">
        <w:tblPrEx>
          <w:tblCellMar>
            <w:top w:w="0" w:type="dxa"/>
            <w:left w:w="0" w:type="dxa"/>
            <w:bottom w:w="0" w:type="dxa"/>
            <w:right w:w="0" w:type="dxa"/>
          </w:tblCellMar>
        </w:tblPrEx>
        <w:trPr>
          <w:trHeight w:val="20" w:hRule="atLeast"/>
          <w:jc w:val="center"/>
        </w:trPr>
        <w:tc>
          <w:tcPr>
            <w:tcW w:w="50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BD60B5">
            <w:pPr>
              <w:adjustRightInd/>
              <w:jc w:val="center"/>
              <w:rPr>
                <w:rFonts w:ascii="宋体" w:hAnsi="宋体" w:cs="宋体"/>
                <w:kern w:val="0"/>
                <w:sz w:val="18"/>
                <w:szCs w:val="18"/>
              </w:rPr>
            </w:pPr>
            <w:r>
              <w:rPr>
                <w:rFonts w:hint="eastAsia" w:ascii="宋体" w:hAnsi="宋体" w:cs="宋体"/>
                <w:kern w:val="0"/>
                <w:sz w:val="18"/>
                <w:szCs w:val="18"/>
              </w:rPr>
              <w:t>1</w:t>
            </w:r>
          </w:p>
        </w:tc>
        <w:tc>
          <w:tcPr>
            <w:tcW w:w="114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33B015">
            <w:pPr>
              <w:adjustRightInd/>
              <w:spacing w:line="240" w:lineRule="auto"/>
              <w:jc w:val="left"/>
              <w:rPr>
                <w:rFonts w:ascii="宋体" w:hAnsi="宋体" w:cs="宋体"/>
                <w:sz w:val="18"/>
                <w:szCs w:val="18"/>
              </w:rPr>
            </w:pPr>
            <w:r>
              <w:rPr>
                <w:rFonts w:hint="eastAsia" w:ascii="宋体" w:hAnsi="宋体" w:cs="宋体"/>
                <w:sz w:val="18"/>
                <w:szCs w:val="18"/>
              </w:rPr>
              <w:t>换热器长时间停电异常处理</w:t>
            </w: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1F6F589">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675C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651AB3C">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6623095E">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52" w:type="dxa"/>
            <w:vMerge w:val="restart"/>
            <w:tcBorders>
              <w:top w:val="single" w:color="auto" w:sz="4" w:space="0"/>
              <w:left w:val="single" w:color="auto" w:sz="4" w:space="0"/>
              <w:right w:val="single" w:color="auto" w:sz="4" w:space="0"/>
            </w:tcBorders>
            <w:vAlign w:val="center"/>
          </w:tcPr>
          <w:p w14:paraId="692B3C8E">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ABEF28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F04183B">
        <w:tblPrEx>
          <w:tblCellMar>
            <w:top w:w="0" w:type="dxa"/>
            <w:left w:w="0" w:type="dxa"/>
            <w:bottom w:w="0" w:type="dxa"/>
            <w:right w:w="0" w:type="dxa"/>
          </w:tblCellMar>
        </w:tblPrEx>
        <w:trPr>
          <w:trHeight w:val="20" w:hRule="atLeast"/>
          <w:jc w:val="center"/>
        </w:trPr>
        <w:tc>
          <w:tcPr>
            <w:tcW w:w="5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0D9105">
            <w:pPr>
              <w:adjustRightInd/>
              <w:jc w:val="center"/>
              <w:rPr>
                <w:rFonts w:ascii="宋体" w:hAnsi="宋体" w:cs="宋体"/>
                <w:kern w:val="0"/>
                <w:sz w:val="18"/>
                <w:szCs w:val="18"/>
              </w:rPr>
            </w:pPr>
          </w:p>
        </w:tc>
        <w:tc>
          <w:tcPr>
            <w:tcW w:w="11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815484">
            <w:pPr>
              <w:adjustRightInd/>
              <w:spacing w:line="240" w:lineRule="auto"/>
              <w:jc w:val="left"/>
              <w:rPr>
                <w:rFonts w:ascii="宋体" w:hAnsi="宋体" w:cs="宋体"/>
                <w:sz w:val="18"/>
                <w:szCs w:val="18"/>
              </w:rPr>
            </w:pP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9434C7">
            <w:pPr>
              <w:adjustRightInd/>
              <w:spacing w:line="240" w:lineRule="auto"/>
              <w:jc w:val="left"/>
              <w:rPr>
                <w:rFonts w:ascii="宋体" w:hAnsi="宋体" w:cs="宋体"/>
                <w:sz w:val="18"/>
                <w:szCs w:val="18"/>
              </w:rPr>
            </w:pPr>
            <w:r>
              <w:rPr>
                <w:rFonts w:hint="eastAsia" w:ascii="宋体" w:hAnsi="宋体" w:cs="宋体"/>
                <w:sz w:val="18"/>
                <w:szCs w:val="18"/>
              </w:rPr>
              <w:t>关闭冷物料进料泵出口阀。</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9948E">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084D264">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2" w:type="dxa"/>
            <w:vMerge w:val="continue"/>
            <w:tcBorders>
              <w:left w:val="single" w:color="auto" w:sz="4" w:space="0"/>
              <w:right w:val="single" w:color="auto" w:sz="4" w:space="0"/>
            </w:tcBorders>
            <w:vAlign w:val="center"/>
          </w:tcPr>
          <w:p w14:paraId="3288391F">
            <w:pPr>
              <w:adjustRightInd/>
              <w:rPr>
                <w:rFonts w:ascii="宋体" w:hAnsi="宋体" w:cs="宋体"/>
                <w:sz w:val="18"/>
                <w:szCs w:val="18"/>
              </w:rPr>
            </w:pPr>
          </w:p>
        </w:tc>
      </w:tr>
      <w:tr w14:paraId="25953225">
        <w:tblPrEx>
          <w:tblCellMar>
            <w:top w:w="0" w:type="dxa"/>
            <w:left w:w="0" w:type="dxa"/>
            <w:bottom w:w="0" w:type="dxa"/>
            <w:right w:w="0" w:type="dxa"/>
          </w:tblCellMar>
        </w:tblPrEx>
        <w:trPr>
          <w:trHeight w:val="20" w:hRule="atLeast"/>
          <w:jc w:val="center"/>
        </w:trPr>
        <w:tc>
          <w:tcPr>
            <w:tcW w:w="50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224B3A">
            <w:pPr>
              <w:adjustRightInd/>
              <w:jc w:val="center"/>
              <w:rPr>
                <w:rFonts w:ascii="宋体" w:hAnsi="宋体" w:cs="宋体"/>
                <w:kern w:val="0"/>
                <w:sz w:val="18"/>
                <w:szCs w:val="18"/>
              </w:rPr>
            </w:pPr>
          </w:p>
        </w:tc>
        <w:tc>
          <w:tcPr>
            <w:tcW w:w="114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ACC7F5">
            <w:pPr>
              <w:adjustRightInd/>
              <w:spacing w:line="240" w:lineRule="auto"/>
              <w:jc w:val="left"/>
              <w:rPr>
                <w:rFonts w:ascii="宋体" w:hAnsi="宋体" w:cs="宋体"/>
                <w:sz w:val="18"/>
                <w:szCs w:val="18"/>
              </w:rPr>
            </w:pP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8004AD">
            <w:pPr>
              <w:adjustRightInd/>
              <w:spacing w:line="240" w:lineRule="auto"/>
              <w:jc w:val="left"/>
              <w:rPr>
                <w:rFonts w:ascii="宋体" w:hAnsi="宋体" w:cs="宋体"/>
                <w:sz w:val="18"/>
                <w:szCs w:val="18"/>
              </w:rPr>
            </w:pPr>
            <w:r>
              <w:rPr>
                <w:rFonts w:hint="eastAsia" w:ascii="宋体" w:hAnsi="宋体" w:cs="宋体"/>
                <w:sz w:val="18"/>
                <w:szCs w:val="18"/>
              </w:rPr>
              <w:t>关闭热物料进料泵出口阀。</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058A9">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9960FE1">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52" w:type="dxa"/>
            <w:vMerge w:val="continue"/>
            <w:tcBorders>
              <w:left w:val="single" w:color="auto" w:sz="4" w:space="0"/>
              <w:right w:val="single" w:color="auto" w:sz="4" w:space="0"/>
            </w:tcBorders>
            <w:vAlign w:val="center"/>
          </w:tcPr>
          <w:p w14:paraId="1CEC0554">
            <w:pPr>
              <w:adjustRightInd/>
              <w:rPr>
                <w:rFonts w:ascii="宋体" w:hAnsi="宋体" w:cs="宋体"/>
                <w:sz w:val="18"/>
                <w:szCs w:val="18"/>
              </w:rPr>
            </w:pPr>
          </w:p>
        </w:tc>
      </w:tr>
      <w:tr w14:paraId="396E5F5A">
        <w:tblPrEx>
          <w:tblCellMar>
            <w:top w:w="0" w:type="dxa"/>
            <w:left w:w="0" w:type="dxa"/>
            <w:bottom w:w="0" w:type="dxa"/>
            <w:right w:w="0" w:type="dxa"/>
          </w:tblCellMar>
        </w:tblPrEx>
        <w:trPr>
          <w:trHeight w:val="20" w:hRule="atLeast"/>
          <w:jc w:val="center"/>
        </w:trPr>
        <w:tc>
          <w:tcPr>
            <w:tcW w:w="509" w:type="dxa"/>
            <w:vMerge w:val="continue"/>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67B18BFB">
            <w:pPr>
              <w:adjustRightInd/>
              <w:jc w:val="center"/>
              <w:rPr>
                <w:rFonts w:ascii="宋体" w:hAnsi="宋体" w:cs="宋体"/>
                <w:kern w:val="0"/>
                <w:sz w:val="18"/>
                <w:szCs w:val="18"/>
              </w:rPr>
            </w:pPr>
          </w:p>
        </w:tc>
        <w:tc>
          <w:tcPr>
            <w:tcW w:w="1147" w:type="dxa"/>
            <w:vMerge w:val="continue"/>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21541485">
            <w:pPr>
              <w:adjustRightInd/>
              <w:spacing w:line="240" w:lineRule="auto"/>
              <w:jc w:val="left"/>
              <w:rPr>
                <w:rFonts w:ascii="宋体" w:hAnsi="宋体" w:cs="宋体"/>
                <w:sz w:val="18"/>
                <w:szCs w:val="18"/>
              </w:rPr>
            </w:pPr>
          </w:p>
        </w:tc>
        <w:tc>
          <w:tcPr>
            <w:tcW w:w="258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1A40138">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F7F1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7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24B3C3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52" w:type="dxa"/>
            <w:vMerge w:val="continue"/>
            <w:tcBorders>
              <w:left w:val="single" w:color="auto" w:sz="4" w:space="0"/>
              <w:bottom w:val="single" w:color="auto" w:sz="4" w:space="0"/>
              <w:right w:val="single" w:color="auto" w:sz="4" w:space="0"/>
            </w:tcBorders>
            <w:vAlign w:val="center"/>
          </w:tcPr>
          <w:p w14:paraId="7B52FAD9">
            <w:pPr>
              <w:adjustRightInd/>
              <w:rPr>
                <w:rFonts w:ascii="宋体" w:hAnsi="宋体" w:cs="宋体"/>
                <w:sz w:val="18"/>
                <w:szCs w:val="18"/>
              </w:rPr>
            </w:pPr>
          </w:p>
        </w:tc>
      </w:tr>
      <w:tr w14:paraId="7323D5B0">
        <w:tblPrEx>
          <w:tblCellMar>
            <w:top w:w="0" w:type="dxa"/>
            <w:left w:w="0" w:type="dxa"/>
            <w:bottom w:w="0" w:type="dxa"/>
            <w:right w:w="0" w:type="dxa"/>
          </w:tblCellMar>
        </w:tblPrEx>
        <w:trPr>
          <w:trHeight w:val="20" w:hRule="atLeast"/>
          <w:jc w:val="center"/>
        </w:trPr>
        <w:tc>
          <w:tcPr>
            <w:tcW w:w="423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CD7BC">
            <w:pPr>
              <w:adjustRightInd/>
              <w:jc w:val="center"/>
              <w:rPr>
                <w:rFonts w:ascii="宋体" w:hAnsi="宋体" w:cs="宋体"/>
                <w:sz w:val="18"/>
                <w:szCs w:val="18"/>
              </w:rPr>
            </w:pPr>
            <w:r>
              <w:rPr>
                <w:rFonts w:hint="eastAsia" w:ascii="宋体" w:hAnsi="宋体" w:cs="宋体"/>
                <w:sz w:val="18"/>
                <w:szCs w:val="18"/>
              </w:rPr>
              <w:t>合计</w:t>
            </w:r>
          </w:p>
        </w:tc>
        <w:tc>
          <w:tcPr>
            <w:tcW w:w="48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0FD318B">
            <w:pPr>
              <w:adjustRightInd/>
              <w:jc w:val="center"/>
              <w:rPr>
                <w:rFonts w:ascii="宋体" w:hAnsi="宋体" w:cs="宋体"/>
                <w:sz w:val="18"/>
                <w:szCs w:val="18"/>
              </w:rPr>
            </w:pPr>
            <w:r>
              <w:rPr>
                <w:rFonts w:hint="eastAsia" w:ascii="宋体" w:hAnsi="宋体" w:cs="宋体"/>
                <w:sz w:val="18"/>
                <w:szCs w:val="18"/>
              </w:rPr>
              <w:t>100</w:t>
            </w:r>
          </w:p>
        </w:tc>
        <w:tc>
          <w:tcPr>
            <w:tcW w:w="3274"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1C629111">
            <w:pPr>
              <w:adjustRightInd/>
              <w:jc w:val="center"/>
              <w:rPr>
                <w:rFonts w:ascii="宋体" w:hAnsi="宋体" w:cs="宋体"/>
                <w:kern w:val="0"/>
                <w:sz w:val="18"/>
                <w:szCs w:val="18"/>
              </w:rPr>
            </w:pPr>
          </w:p>
        </w:tc>
        <w:tc>
          <w:tcPr>
            <w:tcW w:w="1352" w:type="dxa"/>
            <w:tcBorders>
              <w:top w:val="single" w:color="auto" w:sz="4" w:space="0"/>
              <w:left w:val="single" w:color="auto" w:sz="4" w:space="0"/>
              <w:bottom w:val="single" w:color="auto" w:sz="4" w:space="0"/>
              <w:right w:val="single" w:color="auto" w:sz="4" w:space="0"/>
            </w:tcBorders>
            <w:vAlign w:val="center"/>
          </w:tcPr>
          <w:p w14:paraId="0C63FE6A">
            <w:pPr>
              <w:adjustRightInd/>
              <w:jc w:val="center"/>
              <w:rPr>
                <w:rFonts w:ascii="宋体" w:hAnsi="宋体" w:cs="宋体"/>
                <w:kern w:val="0"/>
                <w:sz w:val="18"/>
                <w:szCs w:val="18"/>
              </w:rPr>
            </w:pPr>
          </w:p>
        </w:tc>
      </w:tr>
      <w:tr w14:paraId="144E9312">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C9AF15">
            <w:pPr>
              <w:pStyle w:val="197"/>
            </w:pPr>
            <w:r>
              <w:rPr>
                <w:rFonts w:hint="eastAsia"/>
              </w:rPr>
              <w:t>单项扣分总和不得超出该项配分数。</w:t>
            </w:r>
          </w:p>
        </w:tc>
      </w:tr>
    </w:tbl>
    <w:p w14:paraId="256CD63C">
      <w:pPr>
        <w:numPr>
          <w:ilvl w:val="0"/>
          <w:numId w:val="46"/>
        </w:numPr>
        <w:adjustRightInd/>
        <w:spacing w:line="240" w:lineRule="auto"/>
        <w:ind w:firstLine="6"/>
        <w:rPr>
          <w:rFonts w:ascii="宋体" w:hAnsi="宋体" w:cs="宋体"/>
        </w:rPr>
      </w:pPr>
      <w:bookmarkStart w:id="99" w:name="_Toc81218883"/>
      <w:r>
        <w:rPr>
          <w:rFonts w:hint="eastAsia" w:ascii="宋体" w:hAnsi="宋体" w:cs="宋体"/>
        </w:rPr>
        <w:t>K32-3换热器冷物料中断异常处理</w:t>
      </w:r>
      <w:bookmarkEnd w:id="99"/>
    </w:p>
    <w:p w14:paraId="5B637437">
      <w:pPr>
        <w:adjustRightInd/>
        <w:spacing w:line="240" w:lineRule="auto"/>
        <w:ind w:firstLine="424" w:firstLineChars="202"/>
        <w:rPr>
          <w:rFonts w:ascii="宋体" w:hAnsi="宋体" w:cs="宋体"/>
        </w:rPr>
      </w:pPr>
      <w:r>
        <w:rPr>
          <w:rFonts w:hint="eastAsia" w:ascii="宋体" w:hAnsi="宋体" w:cs="宋体"/>
        </w:rPr>
        <w:t>试题难易程度：</w:t>
      </w:r>
    </w:p>
    <w:p w14:paraId="116E5992">
      <w:pPr>
        <w:adjustRightInd/>
        <w:spacing w:line="240" w:lineRule="auto"/>
        <w:ind w:firstLine="424" w:firstLineChars="202"/>
        <w:rPr>
          <w:rFonts w:ascii="宋体" w:hAnsi="宋体" w:cs="宋体"/>
        </w:rPr>
      </w:pPr>
      <w:r>
        <w:rPr>
          <w:rFonts w:hint="eastAsia" w:ascii="宋体" w:hAnsi="宋体" w:cs="宋体"/>
        </w:rPr>
        <w:t>容易。</w:t>
      </w:r>
    </w:p>
    <w:p w14:paraId="516EE59E">
      <w:pPr>
        <w:adjustRightInd/>
        <w:spacing w:line="240" w:lineRule="auto"/>
        <w:ind w:firstLine="424" w:firstLineChars="202"/>
        <w:rPr>
          <w:rFonts w:ascii="宋体" w:hAnsi="宋体" w:cs="宋体"/>
        </w:rPr>
      </w:pPr>
      <w:r>
        <w:rPr>
          <w:rFonts w:hint="eastAsia" w:ascii="宋体" w:hAnsi="宋体" w:cs="宋体"/>
        </w:rPr>
        <w:t>考试时间：</w:t>
      </w:r>
    </w:p>
    <w:p w14:paraId="266BC55A">
      <w:pPr>
        <w:adjustRightInd/>
        <w:spacing w:line="240" w:lineRule="auto"/>
        <w:ind w:firstLine="424" w:firstLineChars="202"/>
        <w:rPr>
          <w:rFonts w:ascii="宋体" w:hAnsi="宋体" w:cs="宋体"/>
        </w:rPr>
      </w:pPr>
      <w:r>
        <w:rPr>
          <w:rFonts w:hint="eastAsia" w:ascii="宋体" w:hAnsi="宋体" w:cs="宋体"/>
        </w:rPr>
        <w:t>5分钟。</w:t>
      </w:r>
    </w:p>
    <w:p w14:paraId="0F7ED734">
      <w:pPr>
        <w:adjustRightInd/>
        <w:spacing w:line="240" w:lineRule="auto"/>
        <w:ind w:firstLine="424" w:firstLineChars="202"/>
        <w:rPr>
          <w:rFonts w:ascii="宋体" w:hAnsi="宋体" w:cs="宋体"/>
        </w:rPr>
      </w:pPr>
      <w:r>
        <w:rPr>
          <w:rFonts w:hint="eastAsia" w:ascii="宋体" w:hAnsi="宋体" w:cs="宋体"/>
        </w:rPr>
        <w:t>评分标准：</w:t>
      </w:r>
    </w:p>
    <w:p w14:paraId="1012A0A3">
      <w:pPr>
        <w:pStyle w:val="130"/>
        <w:spacing w:before="156" w:after="156"/>
        <w:rPr>
          <w:bCs/>
        </w:rPr>
      </w:pPr>
      <w:r>
        <w:rPr>
          <w:rFonts w:hint="eastAsia"/>
        </w:rPr>
        <w:t>K32-3换热器冷物料中断异常处理评分表</w:t>
      </w:r>
    </w:p>
    <w:tbl>
      <w:tblPr>
        <w:tblStyle w:val="42"/>
        <w:tblW w:w="5004" w:type="pct"/>
        <w:jc w:val="center"/>
        <w:tblLayout w:type="fixed"/>
        <w:tblCellMar>
          <w:top w:w="0" w:type="dxa"/>
          <w:left w:w="0" w:type="dxa"/>
          <w:bottom w:w="0" w:type="dxa"/>
          <w:right w:w="0" w:type="dxa"/>
        </w:tblCellMar>
      </w:tblPr>
      <w:tblGrid>
        <w:gridCol w:w="486"/>
        <w:gridCol w:w="1095"/>
        <w:gridCol w:w="2619"/>
        <w:gridCol w:w="532"/>
        <w:gridCol w:w="3281"/>
        <w:gridCol w:w="1368"/>
      </w:tblGrid>
      <w:tr w14:paraId="16BB49CF">
        <w:tblPrEx>
          <w:tblCellMar>
            <w:top w:w="0" w:type="dxa"/>
            <w:left w:w="0" w:type="dxa"/>
            <w:bottom w:w="0" w:type="dxa"/>
            <w:right w:w="0" w:type="dxa"/>
          </w:tblCellMar>
        </w:tblPrEx>
        <w:trPr>
          <w:trHeight w:val="20" w:hRule="atLeast"/>
          <w:jc w:val="center"/>
        </w:trPr>
        <w:tc>
          <w:tcPr>
            <w:tcW w:w="48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5A95047">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序号</w:t>
            </w:r>
          </w:p>
        </w:tc>
        <w:tc>
          <w:tcPr>
            <w:tcW w:w="109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B797D13">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考核项目</w:t>
            </w:r>
          </w:p>
        </w:tc>
        <w:tc>
          <w:tcPr>
            <w:tcW w:w="2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00E1B">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考核内容</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9F13B">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配分</w:t>
            </w:r>
          </w:p>
        </w:tc>
        <w:tc>
          <w:tcPr>
            <w:tcW w:w="32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852F3">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评分标准</w:t>
            </w:r>
          </w:p>
        </w:tc>
        <w:tc>
          <w:tcPr>
            <w:tcW w:w="1364" w:type="dxa"/>
            <w:tcBorders>
              <w:top w:val="single" w:color="000000" w:sz="4" w:space="0"/>
              <w:left w:val="single" w:color="000000" w:sz="4" w:space="0"/>
              <w:bottom w:val="single" w:color="auto" w:sz="4" w:space="0"/>
              <w:right w:val="single" w:color="000000" w:sz="4" w:space="0"/>
            </w:tcBorders>
            <w:vAlign w:val="center"/>
          </w:tcPr>
          <w:p w14:paraId="12F33169">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考试方式</w:t>
            </w:r>
          </w:p>
        </w:tc>
      </w:tr>
      <w:tr w14:paraId="13BAE9FD">
        <w:tblPrEx>
          <w:tblCellMar>
            <w:top w:w="0" w:type="dxa"/>
            <w:left w:w="0" w:type="dxa"/>
            <w:bottom w:w="0" w:type="dxa"/>
            <w:right w:w="0" w:type="dxa"/>
          </w:tblCellMar>
        </w:tblPrEx>
        <w:trPr>
          <w:trHeight w:val="20" w:hRule="atLeast"/>
          <w:jc w:val="center"/>
        </w:trPr>
        <w:tc>
          <w:tcPr>
            <w:tcW w:w="484"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0B5AAD">
            <w:pPr>
              <w:adjustRightInd/>
              <w:jc w:val="center"/>
              <w:rPr>
                <w:rFonts w:ascii="宋体" w:hAnsi="宋体" w:cs="宋体"/>
                <w:kern w:val="0"/>
                <w:sz w:val="18"/>
                <w:szCs w:val="18"/>
              </w:rPr>
            </w:pPr>
            <w:r>
              <w:rPr>
                <w:rFonts w:hint="eastAsia" w:ascii="宋体" w:hAnsi="宋体" w:cs="宋体"/>
                <w:kern w:val="0"/>
                <w:sz w:val="18"/>
                <w:szCs w:val="18"/>
              </w:rPr>
              <w:t>1</w:t>
            </w:r>
          </w:p>
        </w:tc>
        <w:tc>
          <w:tcPr>
            <w:tcW w:w="109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A25579">
            <w:pPr>
              <w:adjustRightInd/>
              <w:spacing w:line="240" w:lineRule="auto"/>
              <w:jc w:val="left"/>
              <w:rPr>
                <w:rFonts w:ascii="宋体" w:hAnsi="宋体" w:cs="宋体"/>
                <w:sz w:val="18"/>
                <w:szCs w:val="18"/>
              </w:rPr>
            </w:pPr>
            <w:r>
              <w:rPr>
                <w:rFonts w:hint="eastAsia" w:ascii="宋体" w:hAnsi="宋体" w:cs="宋体"/>
                <w:sz w:val="18"/>
                <w:szCs w:val="18"/>
              </w:rPr>
              <w:t>换热器冷物料中断异常处理</w:t>
            </w: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EB5C665">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8D673">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297D7BD">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563C3EF5">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64" w:type="dxa"/>
            <w:vMerge w:val="restart"/>
            <w:tcBorders>
              <w:top w:val="single" w:color="auto" w:sz="4" w:space="0"/>
              <w:left w:val="single" w:color="auto" w:sz="4" w:space="0"/>
              <w:right w:val="single" w:color="auto" w:sz="4" w:space="0"/>
            </w:tcBorders>
            <w:vAlign w:val="center"/>
          </w:tcPr>
          <w:p w14:paraId="604819E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91708D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25D7BA2">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AF4623">
            <w:pPr>
              <w:adjustRightInd/>
              <w:jc w:val="center"/>
              <w:rPr>
                <w:rFonts w:ascii="宋体" w:hAnsi="宋体" w:cs="宋体"/>
                <w:kern w:val="0"/>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225B2B">
            <w:pPr>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107223">
            <w:pPr>
              <w:adjustRightInd/>
              <w:spacing w:line="240" w:lineRule="auto"/>
              <w:jc w:val="left"/>
              <w:rPr>
                <w:rFonts w:ascii="宋体" w:hAnsi="宋体" w:cs="宋体"/>
                <w:sz w:val="18"/>
                <w:szCs w:val="18"/>
              </w:rPr>
            </w:pPr>
            <w:r>
              <w:rPr>
                <w:rFonts w:hint="eastAsia" w:ascii="宋体" w:hAnsi="宋体" w:cs="宋体"/>
                <w:sz w:val="18"/>
                <w:szCs w:val="18"/>
              </w:rPr>
              <w:t>关闭热物料进料泵出口阀。</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789AC">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86966FA">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64" w:type="dxa"/>
            <w:vMerge w:val="continue"/>
            <w:tcBorders>
              <w:left w:val="single" w:color="auto" w:sz="4" w:space="0"/>
              <w:right w:val="single" w:color="auto" w:sz="4" w:space="0"/>
            </w:tcBorders>
            <w:vAlign w:val="center"/>
          </w:tcPr>
          <w:p w14:paraId="4EA02FFA">
            <w:pPr>
              <w:adjustRightInd/>
              <w:rPr>
                <w:rFonts w:ascii="宋体" w:hAnsi="宋体" w:cs="宋体"/>
                <w:sz w:val="18"/>
                <w:szCs w:val="18"/>
              </w:rPr>
            </w:pPr>
          </w:p>
        </w:tc>
      </w:tr>
      <w:tr w14:paraId="573F2E8D">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5CF2B0">
            <w:pPr>
              <w:adjustRightInd/>
              <w:jc w:val="center"/>
              <w:rPr>
                <w:rFonts w:ascii="宋体" w:hAnsi="宋体" w:cs="宋体"/>
                <w:kern w:val="0"/>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D6EEBB">
            <w:pPr>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7913687">
            <w:pPr>
              <w:adjustRightInd/>
              <w:spacing w:line="240" w:lineRule="auto"/>
              <w:jc w:val="left"/>
              <w:rPr>
                <w:rFonts w:ascii="宋体" w:hAnsi="宋体" w:cs="宋体"/>
                <w:sz w:val="18"/>
                <w:szCs w:val="18"/>
              </w:rPr>
            </w:pPr>
            <w:r>
              <w:rPr>
                <w:rFonts w:hint="eastAsia" w:ascii="宋体" w:hAnsi="宋体" w:cs="宋体"/>
                <w:sz w:val="18"/>
                <w:szCs w:val="18"/>
              </w:rPr>
              <w:t>停热物料进料泵。</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E5B487">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F4B96ED">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64" w:type="dxa"/>
            <w:vMerge w:val="continue"/>
            <w:tcBorders>
              <w:left w:val="single" w:color="auto" w:sz="4" w:space="0"/>
              <w:right w:val="single" w:color="auto" w:sz="4" w:space="0"/>
            </w:tcBorders>
            <w:vAlign w:val="center"/>
          </w:tcPr>
          <w:p w14:paraId="11E9F3EB">
            <w:pPr>
              <w:adjustRightInd/>
              <w:rPr>
                <w:rFonts w:ascii="宋体" w:hAnsi="宋体" w:cs="宋体"/>
                <w:sz w:val="18"/>
                <w:szCs w:val="18"/>
              </w:rPr>
            </w:pPr>
          </w:p>
        </w:tc>
      </w:tr>
      <w:tr w14:paraId="494F8297">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E9A932">
            <w:pPr>
              <w:adjustRightInd/>
              <w:jc w:val="center"/>
              <w:rPr>
                <w:rFonts w:ascii="宋体" w:hAnsi="宋体" w:cs="宋体"/>
                <w:kern w:val="0"/>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0CB20F">
            <w:pPr>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A17F3EB">
            <w:pPr>
              <w:adjustRightInd/>
              <w:spacing w:line="240" w:lineRule="auto"/>
              <w:jc w:val="left"/>
              <w:rPr>
                <w:rFonts w:ascii="宋体" w:hAnsi="宋体" w:cs="宋体"/>
                <w:sz w:val="18"/>
                <w:szCs w:val="18"/>
              </w:rPr>
            </w:pPr>
            <w:r>
              <w:rPr>
                <w:rFonts w:hint="eastAsia" w:ascii="宋体" w:hAnsi="宋体" w:cs="宋体"/>
                <w:sz w:val="18"/>
                <w:szCs w:val="18"/>
              </w:rPr>
              <w:t xml:space="preserve">关闭冷物料进料泵出口阀。 </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54BA0">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462F705">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64" w:type="dxa"/>
            <w:vMerge w:val="continue"/>
            <w:tcBorders>
              <w:left w:val="single" w:color="auto" w:sz="4" w:space="0"/>
              <w:right w:val="single" w:color="auto" w:sz="4" w:space="0"/>
            </w:tcBorders>
            <w:vAlign w:val="center"/>
          </w:tcPr>
          <w:p w14:paraId="33AB2FA4">
            <w:pPr>
              <w:adjustRightInd/>
              <w:rPr>
                <w:rFonts w:ascii="宋体" w:hAnsi="宋体" w:cs="宋体"/>
                <w:sz w:val="18"/>
                <w:szCs w:val="18"/>
              </w:rPr>
            </w:pPr>
          </w:p>
        </w:tc>
      </w:tr>
      <w:tr w14:paraId="42A9B929">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51B6CC">
            <w:pPr>
              <w:adjustRightInd/>
              <w:jc w:val="center"/>
              <w:rPr>
                <w:rFonts w:ascii="宋体" w:hAnsi="宋体" w:cs="宋体"/>
                <w:kern w:val="0"/>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DE5EB6">
            <w:pPr>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CE46B93">
            <w:pPr>
              <w:adjustRightInd/>
              <w:spacing w:line="240" w:lineRule="auto"/>
              <w:jc w:val="left"/>
              <w:rPr>
                <w:rFonts w:ascii="宋体" w:hAnsi="宋体" w:cs="宋体"/>
                <w:sz w:val="18"/>
                <w:szCs w:val="18"/>
              </w:rPr>
            </w:pPr>
            <w:r>
              <w:rPr>
                <w:rFonts w:hint="eastAsia" w:ascii="宋体" w:hAnsi="宋体" w:cs="宋体"/>
                <w:sz w:val="18"/>
                <w:szCs w:val="18"/>
              </w:rPr>
              <w:t>停冷物料进料泵。</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F98D5">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596E038">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64" w:type="dxa"/>
            <w:vMerge w:val="continue"/>
            <w:tcBorders>
              <w:left w:val="single" w:color="auto" w:sz="4" w:space="0"/>
              <w:right w:val="single" w:color="auto" w:sz="4" w:space="0"/>
            </w:tcBorders>
            <w:vAlign w:val="center"/>
          </w:tcPr>
          <w:p w14:paraId="4824B111">
            <w:pPr>
              <w:adjustRightInd/>
              <w:rPr>
                <w:rFonts w:ascii="宋体" w:hAnsi="宋体" w:cs="宋体"/>
                <w:sz w:val="18"/>
                <w:szCs w:val="18"/>
              </w:rPr>
            </w:pPr>
          </w:p>
        </w:tc>
      </w:tr>
      <w:tr w14:paraId="6B2A9521">
        <w:tblPrEx>
          <w:tblCellMar>
            <w:top w:w="0" w:type="dxa"/>
            <w:left w:w="0" w:type="dxa"/>
            <w:bottom w:w="0" w:type="dxa"/>
            <w:right w:w="0" w:type="dxa"/>
          </w:tblCellMar>
        </w:tblPrEx>
        <w:trPr>
          <w:trHeight w:val="20"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312786">
            <w:pPr>
              <w:adjustRightInd/>
              <w:jc w:val="center"/>
              <w:rPr>
                <w:rFonts w:ascii="宋体" w:hAnsi="宋体" w:cs="宋体"/>
                <w:kern w:val="0"/>
                <w:sz w:val="18"/>
                <w:szCs w:val="18"/>
              </w:rPr>
            </w:pPr>
          </w:p>
        </w:tc>
        <w:tc>
          <w:tcPr>
            <w:tcW w:w="109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C5FA0C">
            <w:pPr>
              <w:adjustRightInd/>
              <w:spacing w:line="240" w:lineRule="auto"/>
              <w:jc w:val="left"/>
              <w:rPr>
                <w:rFonts w:ascii="宋体" w:hAnsi="宋体" w:cs="宋体"/>
                <w:sz w:val="18"/>
                <w:szCs w:val="18"/>
              </w:rPr>
            </w:pPr>
          </w:p>
        </w:tc>
        <w:tc>
          <w:tcPr>
            <w:tcW w:w="26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2168B4F">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B0D5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7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56CCDC8">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64" w:type="dxa"/>
            <w:vMerge w:val="continue"/>
            <w:tcBorders>
              <w:left w:val="single" w:color="auto" w:sz="4" w:space="0"/>
              <w:bottom w:val="single" w:color="auto" w:sz="4" w:space="0"/>
              <w:right w:val="single" w:color="auto" w:sz="4" w:space="0"/>
            </w:tcBorders>
            <w:vAlign w:val="center"/>
          </w:tcPr>
          <w:p w14:paraId="0A1F3B17">
            <w:pPr>
              <w:adjustRightInd/>
              <w:rPr>
                <w:rFonts w:ascii="宋体" w:hAnsi="宋体" w:cs="宋体"/>
                <w:sz w:val="18"/>
                <w:szCs w:val="18"/>
              </w:rPr>
            </w:pPr>
          </w:p>
        </w:tc>
      </w:tr>
      <w:tr w14:paraId="3F0BD63A">
        <w:tblPrEx>
          <w:tblCellMar>
            <w:top w:w="0" w:type="dxa"/>
            <w:left w:w="0" w:type="dxa"/>
            <w:bottom w:w="0" w:type="dxa"/>
            <w:right w:w="0" w:type="dxa"/>
          </w:tblCellMar>
        </w:tblPrEx>
        <w:trPr>
          <w:trHeight w:val="20" w:hRule="atLeast"/>
          <w:jc w:val="center"/>
        </w:trPr>
        <w:tc>
          <w:tcPr>
            <w:tcW w:w="4186"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5BA80088">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合计</w:t>
            </w:r>
          </w:p>
        </w:tc>
        <w:tc>
          <w:tcPr>
            <w:tcW w:w="53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72950D3">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100</w:t>
            </w:r>
          </w:p>
        </w:tc>
        <w:tc>
          <w:tcPr>
            <w:tcW w:w="3271"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670E8C50">
            <w:pPr>
              <w:adjustRightInd/>
              <w:spacing w:line="240" w:lineRule="auto"/>
              <w:jc w:val="center"/>
              <w:textAlignment w:val="center"/>
              <w:rPr>
                <w:rFonts w:ascii="宋体" w:hAnsi="宋体" w:cs="宋体"/>
                <w:kern w:val="0"/>
                <w:sz w:val="18"/>
                <w:szCs w:val="18"/>
              </w:rPr>
            </w:pPr>
          </w:p>
        </w:tc>
        <w:tc>
          <w:tcPr>
            <w:tcW w:w="1364" w:type="dxa"/>
            <w:tcBorders>
              <w:top w:val="single" w:color="auto" w:sz="4" w:space="0"/>
              <w:left w:val="single" w:color="auto" w:sz="4" w:space="0"/>
              <w:bottom w:val="single" w:color="auto" w:sz="4" w:space="0"/>
              <w:right w:val="single" w:color="auto" w:sz="4" w:space="0"/>
            </w:tcBorders>
            <w:vAlign w:val="center"/>
          </w:tcPr>
          <w:p w14:paraId="3429B4DA">
            <w:pPr>
              <w:adjustRightInd/>
              <w:spacing w:line="240" w:lineRule="auto"/>
              <w:jc w:val="center"/>
              <w:textAlignment w:val="center"/>
              <w:rPr>
                <w:rFonts w:ascii="宋体" w:hAnsi="宋体" w:cs="宋体"/>
                <w:kern w:val="0"/>
                <w:sz w:val="18"/>
                <w:szCs w:val="18"/>
              </w:rPr>
            </w:pPr>
          </w:p>
        </w:tc>
      </w:tr>
      <w:tr w14:paraId="0CE75763">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265067">
            <w:pPr>
              <w:pStyle w:val="197"/>
            </w:pPr>
            <w:r>
              <w:rPr>
                <w:rFonts w:hint="eastAsia"/>
              </w:rPr>
              <w:t>单项扣分总和不得超出该项配分数。</w:t>
            </w:r>
          </w:p>
        </w:tc>
      </w:tr>
      <w:bookmarkEnd w:id="98"/>
    </w:tbl>
    <w:p w14:paraId="22102DE2">
      <w:pPr>
        <w:numPr>
          <w:ilvl w:val="0"/>
          <w:numId w:val="46"/>
        </w:numPr>
        <w:adjustRightInd/>
        <w:spacing w:line="240" w:lineRule="auto"/>
        <w:ind w:firstLine="6"/>
        <w:rPr>
          <w:rFonts w:ascii="宋体" w:hAnsi="宋体" w:cs="宋体"/>
        </w:rPr>
      </w:pPr>
      <w:bookmarkStart w:id="100" w:name="_Toc81218884"/>
      <w:bookmarkStart w:id="101" w:name="_Hlk202447711"/>
      <w:r>
        <w:rPr>
          <w:rFonts w:hint="eastAsia" w:ascii="宋体" w:hAnsi="宋体" w:cs="宋体"/>
        </w:rPr>
        <w:t>K32-4换热器冷物流泵坏异常处理</w:t>
      </w:r>
      <w:bookmarkEnd w:id="100"/>
    </w:p>
    <w:p w14:paraId="61BD046D">
      <w:pPr>
        <w:adjustRightInd/>
        <w:spacing w:line="240" w:lineRule="auto"/>
        <w:ind w:firstLine="424" w:firstLineChars="202"/>
        <w:rPr>
          <w:rFonts w:ascii="宋体" w:hAnsi="宋体" w:cs="宋体"/>
        </w:rPr>
      </w:pPr>
      <w:r>
        <w:rPr>
          <w:rFonts w:hint="eastAsia" w:ascii="宋体" w:hAnsi="宋体" w:cs="宋体"/>
        </w:rPr>
        <w:t>试题难易程度：</w:t>
      </w:r>
    </w:p>
    <w:p w14:paraId="2B5FB4D2">
      <w:pPr>
        <w:adjustRightInd/>
        <w:spacing w:line="240" w:lineRule="auto"/>
        <w:ind w:firstLine="424" w:firstLineChars="202"/>
        <w:rPr>
          <w:rFonts w:ascii="宋体" w:hAnsi="宋体" w:cs="宋体"/>
        </w:rPr>
      </w:pPr>
      <w:r>
        <w:rPr>
          <w:rFonts w:hint="eastAsia" w:ascii="宋体" w:hAnsi="宋体" w:cs="宋体"/>
        </w:rPr>
        <w:t>容易。</w:t>
      </w:r>
    </w:p>
    <w:p w14:paraId="11A8B35C">
      <w:pPr>
        <w:adjustRightInd/>
        <w:spacing w:line="240" w:lineRule="auto"/>
        <w:ind w:firstLine="424" w:firstLineChars="202"/>
        <w:rPr>
          <w:rFonts w:ascii="宋体" w:hAnsi="宋体" w:cs="宋体"/>
        </w:rPr>
      </w:pPr>
      <w:r>
        <w:rPr>
          <w:rFonts w:hint="eastAsia" w:ascii="宋体" w:hAnsi="宋体" w:cs="宋体"/>
        </w:rPr>
        <w:t>考试时间：</w:t>
      </w:r>
    </w:p>
    <w:p w14:paraId="0FF58673">
      <w:pPr>
        <w:adjustRightInd/>
        <w:spacing w:line="240" w:lineRule="auto"/>
        <w:ind w:firstLine="424" w:firstLineChars="202"/>
        <w:rPr>
          <w:rFonts w:ascii="宋体" w:hAnsi="宋体" w:cs="宋体"/>
        </w:rPr>
      </w:pPr>
      <w:r>
        <w:rPr>
          <w:rFonts w:hint="eastAsia" w:ascii="宋体" w:hAnsi="宋体" w:cs="宋体"/>
        </w:rPr>
        <w:t>5分钟。</w:t>
      </w:r>
    </w:p>
    <w:p w14:paraId="59339BD4">
      <w:pPr>
        <w:adjustRightInd/>
        <w:spacing w:line="240" w:lineRule="auto"/>
        <w:ind w:firstLine="424" w:firstLineChars="202"/>
        <w:rPr>
          <w:rFonts w:ascii="宋体" w:hAnsi="宋体" w:cs="宋体"/>
        </w:rPr>
      </w:pPr>
      <w:r>
        <w:rPr>
          <w:rFonts w:hint="eastAsia" w:ascii="宋体" w:hAnsi="宋体" w:cs="宋体"/>
        </w:rPr>
        <w:t>评分标准：</w:t>
      </w:r>
    </w:p>
    <w:p w14:paraId="2BEDFABE">
      <w:pPr>
        <w:pStyle w:val="130"/>
        <w:keepNext/>
        <w:keepLines/>
        <w:widowControl w:val="0"/>
        <w:spacing w:before="156" w:after="156"/>
        <w:rPr>
          <w:bCs/>
        </w:rPr>
      </w:pPr>
      <w:r>
        <w:rPr>
          <w:rFonts w:hint="eastAsia"/>
        </w:rPr>
        <w:t>K32-4换热器冷物流泵坏异常处理评分表</w:t>
      </w:r>
    </w:p>
    <w:tbl>
      <w:tblPr>
        <w:tblStyle w:val="42"/>
        <w:tblW w:w="5004" w:type="pct"/>
        <w:jc w:val="center"/>
        <w:tblLayout w:type="fixed"/>
        <w:tblCellMar>
          <w:top w:w="0" w:type="dxa"/>
          <w:left w:w="0" w:type="dxa"/>
          <w:bottom w:w="0" w:type="dxa"/>
          <w:right w:w="0" w:type="dxa"/>
        </w:tblCellMar>
      </w:tblPr>
      <w:tblGrid>
        <w:gridCol w:w="509"/>
        <w:gridCol w:w="951"/>
        <w:gridCol w:w="2787"/>
        <w:gridCol w:w="509"/>
        <w:gridCol w:w="3251"/>
        <w:gridCol w:w="1374"/>
      </w:tblGrid>
      <w:tr w14:paraId="4FE37425">
        <w:tblPrEx>
          <w:tblCellMar>
            <w:top w:w="0" w:type="dxa"/>
            <w:left w:w="0" w:type="dxa"/>
            <w:bottom w:w="0" w:type="dxa"/>
            <w:right w:w="0" w:type="dxa"/>
          </w:tblCellMar>
        </w:tblPrEx>
        <w:trPr>
          <w:trHeight w:val="20" w:hRule="atLeast"/>
          <w:jc w:val="center"/>
        </w:trPr>
        <w:tc>
          <w:tcPr>
            <w:tcW w:w="50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3B925FC">
            <w:pPr>
              <w:keepNext/>
              <w:keepLines/>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序号</w:t>
            </w:r>
          </w:p>
        </w:tc>
        <w:tc>
          <w:tcPr>
            <w:tcW w:w="94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0F32204">
            <w:pPr>
              <w:keepNext/>
              <w:keepLines/>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考核项目</w:t>
            </w:r>
          </w:p>
        </w:tc>
        <w:tc>
          <w:tcPr>
            <w:tcW w:w="27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CDBC2">
            <w:pPr>
              <w:keepNext/>
              <w:keepLines/>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考核内容</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74EF5">
            <w:pPr>
              <w:keepNext/>
              <w:keepLines/>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配分</w:t>
            </w:r>
          </w:p>
        </w:tc>
        <w:tc>
          <w:tcPr>
            <w:tcW w:w="32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CF0A9">
            <w:pPr>
              <w:keepNext/>
              <w:keepLines/>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评分标准</w:t>
            </w:r>
          </w:p>
        </w:tc>
        <w:tc>
          <w:tcPr>
            <w:tcW w:w="1370" w:type="dxa"/>
            <w:tcBorders>
              <w:top w:val="single" w:color="000000" w:sz="4" w:space="0"/>
              <w:left w:val="single" w:color="000000" w:sz="4" w:space="0"/>
              <w:bottom w:val="single" w:color="auto" w:sz="4" w:space="0"/>
              <w:right w:val="single" w:color="000000" w:sz="4" w:space="0"/>
            </w:tcBorders>
            <w:vAlign w:val="center"/>
          </w:tcPr>
          <w:p w14:paraId="10094D34">
            <w:pPr>
              <w:keepNext/>
              <w:keepLines/>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考试方式</w:t>
            </w:r>
          </w:p>
        </w:tc>
      </w:tr>
      <w:tr w14:paraId="4EAE1522">
        <w:tblPrEx>
          <w:tblCellMar>
            <w:top w:w="0" w:type="dxa"/>
            <w:left w:w="0" w:type="dxa"/>
            <w:bottom w:w="0" w:type="dxa"/>
            <w:right w:w="0" w:type="dxa"/>
          </w:tblCellMar>
        </w:tblPrEx>
        <w:trPr>
          <w:trHeight w:val="20" w:hRule="atLeast"/>
          <w:jc w:val="center"/>
        </w:trPr>
        <w:tc>
          <w:tcPr>
            <w:tcW w:w="50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EB8861">
            <w:pPr>
              <w:keepNext/>
              <w:keepLines/>
              <w:adjustRightInd/>
              <w:spacing w:line="240" w:lineRule="auto"/>
              <w:jc w:val="center"/>
              <w:rPr>
                <w:rFonts w:ascii="宋体" w:hAnsi="宋体" w:cs="宋体"/>
                <w:sz w:val="18"/>
                <w:szCs w:val="18"/>
              </w:rPr>
            </w:pPr>
            <w:r>
              <w:br w:type="page"/>
            </w:r>
            <w:r>
              <w:rPr>
                <w:rFonts w:hint="eastAsia" w:ascii="宋体" w:hAnsi="宋体" w:cs="宋体"/>
                <w:sz w:val="18"/>
                <w:szCs w:val="18"/>
              </w:rPr>
              <w:t>1</w:t>
            </w:r>
          </w:p>
        </w:tc>
        <w:tc>
          <w:tcPr>
            <w:tcW w:w="94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DBE261">
            <w:pPr>
              <w:keepNext/>
              <w:keepLines/>
              <w:adjustRightInd/>
              <w:spacing w:line="240" w:lineRule="auto"/>
              <w:jc w:val="left"/>
              <w:rPr>
                <w:rFonts w:ascii="宋体" w:hAnsi="宋体" w:cs="宋体"/>
                <w:sz w:val="18"/>
                <w:szCs w:val="18"/>
              </w:rPr>
            </w:pPr>
            <w:r>
              <w:rPr>
                <w:rFonts w:hint="eastAsia" w:ascii="宋体" w:hAnsi="宋体" w:cs="宋体"/>
                <w:sz w:val="18"/>
                <w:szCs w:val="18"/>
              </w:rPr>
              <w:t>换热器冷物流泵坏异常处理</w:t>
            </w:r>
          </w:p>
        </w:tc>
        <w:tc>
          <w:tcPr>
            <w:tcW w:w="277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78887B7">
            <w:pPr>
              <w:keepNext/>
              <w:keepLine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B6793">
            <w:pPr>
              <w:keepNext/>
              <w:keepLines/>
              <w:adjustRightInd/>
              <w:spacing w:line="240" w:lineRule="auto"/>
              <w:jc w:val="center"/>
              <w:rPr>
                <w:rFonts w:ascii="宋体" w:hAnsi="宋体" w:cs="宋体"/>
                <w:sz w:val="18"/>
                <w:szCs w:val="18"/>
              </w:rPr>
            </w:pPr>
            <w:r>
              <w:rPr>
                <w:rFonts w:hint="eastAsia" w:ascii="宋体" w:hAnsi="宋体" w:cs="宋体"/>
                <w:sz w:val="18"/>
                <w:szCs w:val="18"/>
              </w:rPr>
              <w:t>12</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551420D">
            <w:pPr>
              <w:keepNext/>
              <w:keepLines/>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095FC9CA">
            <w:pPr>
              <w:keepNext/>
              <w:keepLine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70" w:type="dxa"/>
            <w:vMerge w:val="restart"/>
            <w:tcBorders>
              <w:top w:val="single" w:color="auto" w:sz="4" w:space="0"/>
              <w:left w:val="single" w:color="auto" w:sz="4" w:space="0"/>
              <w:right w:val="single" w:color="auto" w:sz="4" w:space="0"/>
            </w:tcBorders>
            <w:vAlign w:val="center"/>
          </w:tcPr>
          <w:p w14:paraId="3ACCEE6D">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62E38D3C">
            <w:pPr>
              <w:keepNext/>
              <w:keepLine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7CCC90D">
        <w:tblPrEx>
          <w:tblCellMar>
            <w:top w:w="0" w:type="dxa"/>
            <w:left w:w="0" w:type="dxa"/>
            <w:bottom w:w="0" w:type="dxa"/>
            <w:right w:w="0" w:type="dxa"/>
          </w:tblCellMar>
        </w:tblPrEx>
        <w:trPr>
          <w:trHeight w:val="20" w:hRule="atLeast"/>
          <w:jc w:val="center"/>
        </w:trPr>
        <w:tc>
          <w:tcPr>
            <w:tcW w:w="5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6D8722">
            <w:pPr>
              <w:keepNext/>
              <w:keepLines/>
              <w:adjustRightInd/>
              <w:spacing w:line="240" w:lineRule="auto"/>
              <w:jc w:val="left"/>
              <w:rPr>
                <w:rFonts w:ascii="宋体" w:hAnsi="宋体" w:cs="宋体"/>
                <w:sz w:val="18"/>
                <w:szCs w:val="18"/>
              </w:rPr>
            </w:pPr>
          </w:p>
        </w:tc>
        <w:tc>
          <w:tcPr>
            <w:tcW w:w="94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E5C54C">
            <w:pPr>
              <w:keepNext/>
              <w:keepLines/>
              <w:adjustRightInd/>
              <w:spacing w:line="240" w:lineRule="auto"/>
              <w:jc w:val="left"/>
              <w:rPr>
                <w:rFonts w:ascii="宋体" w:hAnsi="宋体" w:cs="宋体"/>
                <w:sz w:val="18"/>
                <w:szCs w:val="18"/>
              </w:rPr>
            </w:pPr>
          </w:p>
        </w:tc>
        <w:tc>
          <w:tcPr>
            <w:tcW w:w="277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CEB2F2">
            <w:pPr>
              <w:keepNext/>
              <w:keepLines/>
              <w:adjustRightInd/>
              <w:spacing w:line="240" w:lineRule="auto"/>
              <w:jc w:val="left"/>
              <w:rPr>
                <w:rFonts w:ascii="宋体" w:hAnsi="宋体" w:cs="宋体"/>
                <w:sz w:val="18"/>
                <w:szCs w:val="18"/>
              </w:rPr>
            </w:pPr>
            <w:r>
              <w:rPr>
                <w:rFonts w:hint="eastAsia" w:ascii="宋体" w:hAnsi="宋体" w:cs="宋体"/>
                <w:sz w:val="18"/>
                <w:szCs w:val="18"/>
              </w:rPr>
              <w:t>切换备用泵。</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3F2EA">
            <w:pPr>
              <w:keepNext/>
              <w:keepLines/>
              <w:adjustRightInd/>
              <w:spacing w:line="240" w:lineRule="auto"/>
              <w:jc w:val="center"/>
              <w:rPr>
                <w:rFonts w:ascii="宋体" w:hAnsi="宋体" w:cs="宋体"/>
                <w:sz w:val="18"/>
                <w:szCs w:val="18"/>
              </w:rPr>
            </w:pPr>
            <w:r>
              <w:rPr>
                <w:rFonts w:hint="eastAsia" w:ascii="宋体" w:hAnsi="宋体" w:cs="宋体"/>
                <w:sz w:val="18"/>
                <w:szCs w:val="18"/>
              </w:rPr>
              <w:t>40</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27ABE5F">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70" w:type="dxa"/>
            <w:vMerge w:val="continue"/>
            <w:tcBorders>
              <w:left w:val="single" w:color="auto" w:sz="4" w:space="0"/>
              <w:right w:val="single" w:color="auto" w:sz="4" w:space="0"/>
            </w:tcBorders>
            <w:vAlign w:val="center"/>
          </w:tcPr>
          <w:p w14:paraId="29E6014E">
            <w:pPr>
              <w:keepNext/>
              <w:keepLines/>
              <w:adjustRightInd/>
              <w:spacing w:line="240" w:lineRule="auto"/>
              <w:jc w:val="left"/>
              <w:rPr>
                <w:rFonts w:ascii="宋体" w:hAnsi="宋体" w:cs="宋体"/>
                <w:sz w:val="18"/>
                <w:szCs w:val="18"/>
              </w:rPr>
            </w:pPr>
          </w:p>
        </w:tc>
      </w:tr>
      <w:tr w14:paraId="55F87C02">
        <w:tblPrEx>
          <w:tblCellMar>
            <w:top w:w="0" w:type="dxa"/>
            <w:left w:w="0" w:type="dxa"/>
            <w:bottom w:w="0" w:type="dxa"/>
            <w:right w:w="0" w:type="dxa"/>
          </w:tblCellMar>
        </w:tblPrEx>
        <w:trPr>
          <w:trHeight w:val="20" w:hRule="atLeast"/>
          <w:jc w:val="center"/>
        </w:trPr>
        <w:tc>
          <w:tcPr>
            <w:tcW w:w="5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49EF03">
            <w:pPr>
              <w:keepNext/>
              <w:keepLines/>
              <w:adjustRightInd/>
              <w:spacing w:line="240" w:lineRule="auto"/>
              <w:jc w:val="left"/>
              <w:rPr>
                <w:rFonts w:ascii="宋体" w:hAnsi="宋体" w:cs="宋体"/>
                <w:sz w:val="18"/>
                <w:szCs w:val="18"/>
              </w:rPr>
            </w:pPr>
          </w:p>
        </w:tc>
        <w:tc>
          <w:tcPr>
            <w:tcW w:w="94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630028">
            <w:pPr>
              <w:keepNext/>
              <w:keepLines/>
              <w:adjustRightInd/>
              <w:spacing w:line="240" w:lineRule="auto"/>
              <w:jc w:val="left"/>
              <w:rPr>
                <w:rFonts w:ascii="宋体" w:hAnsi="宋体" w:cs="宋体"/>
                <w:sz w:val="18"/>
                <w:szCs w:val="18"/>
              </w:rPr>
            </w:pPr>
          </w:p>
        </w:tc>
        <w:tc>
          <w:tcPr>
            <w:tcW w:w="277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09F5F8">
            <w:pPr>
              <w:keepNext/>
              <w:keepLines/>
              <w:adjustRightInd/>
              <w:spacing w:line="240" w:lineRule="auto"/>
              <w:jc w:val="left"/>
              <w:rPr>
                <w:rFonts w:ascii="宋体" w:hAnsi="宋体" w:cs="宋体"/>
                <w:sz w:val="18"/>
                <w:szCs w:val="18"/>
              </w:rPr>
            </w:pPr>
            <w:r>
              <w:rPr>
                <w:rFonts w:hint="eastAsia" w:ascii="宋体" w:hAnsi="宋体" w:cs="宋体"/>
                <w:sz w:val="18"/>
                <w:szCs w:val="18"/>
              </w:rPr>
              <w:t>调整冷物流出口温度为40℃，热物流出口温度为100℃。</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DF31A">
            <w:pPr>
              <w:keepNext/>
              <w:keepLines/>
              <w:adjustRightInd/>
              <w:spacing w:line="240" w:lineRule="auto"/>
              <w:jc w:val="center"/>
              <w:rPr>
                <w:rFonts w:ascii="宋体" w:hAnsi="宋体" w:cs="宋体"/>
                <w:sz w:val="18"/>
                <w:szCs w:val="18"/>
              </w:rPr>
            </w:pPr>
            <w:r>
              <w:rPr>
                <w:rFonts w:hint="eastAsia" w:ascii="宋体" w:hAnsi="宋体" w:cs="宋体"/>
                <w:sz w:val="18"/>
                <w:szCs w:val="18"/>
              </w:rPr>
              <w:t>40</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CD3F547">
            <w:pPr>
              <w:keepNext/>
              <w:keepLines/>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370" w:type="dxa"/>
            <w:vMerge w:val="continue"/>
            <w:tcBorders>
              <w:left w:val="single" w:color="auto" w:sz="4" w:space="0"/>
              <w:right w:val="single" w:color="auto" w:sz="4" w:space="0"/>
            </w:tcBorders>
            <w:vAlign w:val="center"/>
          </w:tcPr>
          <w:p w14:paraId="0A756D8D">
            <w:pPr>
              <w:keepNext/>
              <w:keepLines/>
              <w:adjustRightInd/>
              <w:spacing w:line="240" w:lineRule="auto"/>
              <w:jc w:val="left"/>
              <w:rPr>
                <w:rFonts w:ascii="宋体" w:hAnsi="宋体" w:cs="宋体"/>
                <w:sz w:val="18"/>
                <w:szCs w:val="18"/>
              </w:rPr>
            </w:pPr>
          </w:p>
        </w:tc>
      </w:tr>
      <w:tr w14:paraId="165D6E68">
        <w:tblPrEx>
          <w:tblCellMar>
            <w:top w:w="0" w:type="dxa"/>
            <w:left w:w="0" w:type="dxa"/>
            <w:bottom w:w="0" w:type="dxa"/>
            <w:right w:w="0" w:type="dxa"/>
          </w:tblCellMar>
        </w:tblPrEx>
        <w:trPr>
          <w:trHeight w:val="20" w:hRule="atLeast"/>
          <w:jc w:val="center"/>
        </w:trPr>
        <w:tc>
          <w:tcPr>
            <w:tcW w:w="50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BA4500">
            <w:pPr>
              <w:keepNext/>
              <w:keepLines/>
              <w:adjustRightInd/>
              <w:spacing w:line="240" w:lineRule="auto"/>
              <w:jc w:val="left"/>
              <w:rPr>
                <w:rFonts w:ascii="宋体" w:hAnsi="宋体" w:cs="宋体"/>
                <w:sz w:val="18"/>
                <w:szCs w:val="18"/>
              </w:rPr>
            </w:pPr>
          </w:p>
        </w:tc>
        <w:tc>
          <w:tcPr>
            <w:tcW w:w="94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F5D688">
            <w:pPr>
              <w:keepNext/>
              <w:keepLines/>
              <w:adjustRightInd/>
              <w:spacing w:line="240" w:lineRule="auto"/>
              <w:jc w:val="left"/>
              <w:rPr>
                <w:rFonts w:ascii="宋体" w:hAnsi="宋体" w:cs="宋体"/>
                <w:sz w:val="18"/>
                <w:szCs w:val="18"/>
              </w:rPr>
            </w:pPr>
          </w:p>
        </w:tc>
        <w:tc>
          <w:tcPr>
            <w:tcW w:w="277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E340ED3">
            <w:pPr>
              <w:keepNext/>
              <w:keepLines/>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99251">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32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BDEE2D9">
            <w:pPr>
              <w:keepNext/>
              <w:keepLines/>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70" w:type="dxa"/>
            <w:vMerge w:val="continue"/>
            <w:tcBorders>
              <w:left w:val="single" w:color="auto" w:sz="4" w:space="0"/>
              <w:bottom w:val="single" w:color="auto" w:sz="4" w:space="0"/>
              <w:right w:val="single" w:color="auto" w:sz="4" w:space="0"/>
            </w:tcBorders>
            <w:vAlign w:val="center"/>
          </w:tcPr>
          <w:p w14:paraId="60B18C3A">
            <w:pPr>
              <w:keepNext/>
              <w:keepLines/>
              <w:adjustRightInd/>
              <w:spacing w:line="240" w:lineRule="auto"/>
              <w:jc w:val="left"/>
              <w:rPr>
                <w:rFonts w:ascii="宋体" w:hAnsi="宋体" w:cs="宋体"/>
                <w:sz w:val="18"/>
                <w:szCs w:val="18"/>
              </w:rPr>
            </w:pPr>
          </w:p>
        </w:tc>
      </w:tr>
      <w:tr w14:paraId="0CB7795C">
        <w:tblPrEx>
          <w:tblCellMar>
            <w:top w:w="0" w:type="dxa"/>
            <w:left w:w="0" w:type="dxa"/>
            <w:bottom w:w="0" w:type="dxa"/>
            <w:right w:w="0" w:type="dxa"/>
          </w:tblCellMar>
        </w:tblPrEx>
        <w:trPr>
          <w:trHeight w:val="20" w:hRule="atLeast"/>
          <w:jc w:val="center"/>
        </w:trPr>
        <w:tc>
          <w:tcPr>
            <w:tcW w:w="4233" w:type="dxa"/>
            <w:gridSpan w:val="3"/>
            <w:tcBorders>
              <w:left w:val="single" w:color="000000" w:sz="4" w:space="0"/>
              <w:bottom w:val="single" w:color="auto" w:sz="4" w:space="0"/>
              <w:right w:val="single" w:color="000000" w:sz="4" w:space="0"/>
            </w:tcBorders>
            <w:noWrap/>
            <w:tcMar>
              <w:top w:w="15" w:type="dxa"/>
              <w:left w:w="15" w:type="dxa"/>
              <w:right w:w="15" w:type="dxa"/>
            </w:tcMar>
            <w:vAlign w:val="center"/>
          </w:tcPr>
          <w:p w14:paraId="19613D63">
            <w:pPr>
              <w:keepNext/>
              <w:keepLines/>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合计</w:t>
            </w:r>
          </w:p>
        </w:tc>
        <w:tc>
          <w:tcPr>
            <w:tcW w:w="50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27CBBE2">
            <w:pPr>
              <w:keepNext/>
              <w:keepLines/>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100</w:t>
            </w:r>
          </w:p>
        </w:tc>
        <w:tc>
          <w:tcPr>
            <w:tcW w:w="3241"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46409A6D">
            <w:pPr>
              <w:keepNext/>
              <w:keepLines/>
              <w:adjustRightInd/>
              <w:spacing w:line="240" w:lineRule="auto"/>
              <w:jc w:val="center"/>
              <w:textAlignment w:val="center"/>
              <w:rPr>
                <w:rFonts w:ascii="宋体" w:hAnsi="宋体" w:cs="宋体"/>
                <w:kern w:val="0"/>
                <w:sz w:val="18"/>
                <w:szCs w:val="18"/>
              </w:rPr>
            </w:pPr>
          </w:p>
        </w:tc>
        <w:tc>
          <w:tcPr>
            <w:tcW w:w="1370" w:type="dxa"/>
            <w:tcBorders>
              <w:top w:val="single" w:color="auto" w:sz="4" w:space="0"/>
              <w:left w:val="single" w:color="auto" w:sz="4" w:space="0"/>
              <w:bottom w:val="single" w:color="auto" w:sz="4" w:space="0"/>
              <w:right w:val="single" w:color="auto" w:sz="4" w:space="0"/>
            </w:tcBorders>
            <w:vAlign w:val="center"/>
          </w:tcPr>
          <w:p w14:paraId="377132D2">
            <w:pPr>
              <w:keepNext/>
              <w:keepLines/>
              <w:adjustRightInd/>
              <w:spacing w:line="240" w:lineRule="auto"/>
              <w:jc w:val="center"/>
              <w:textAlignment w:val="center"/>
              <w:rPr>
                <w:rFonts w:ascii="宋体" w:hAnsi="宋体" w:cs="宋体"/>
                <w:kern w:val="0"/>
                <w:sz w:val="18"/>
                <w:szCs w:val="18"/>
              </w:rPr>
            </w:pPr>
          </w:p>
        </w:tc>
      </w:tr>
      <w:tr w14:paraId="19FB11D5">
        <w:tblPrEx>
          <w:tblCellMar>
            <w:top w:w="0" w:type="dxa"/>
            <w:left w:w="0" w:type="dxa"/>
            <w:bottom w:w="0" w:type="dxa"/>
            <w:right w:w="0" w:type="dxa"/>
          </w:tblCellMar>
        </w:tblPrEx>
        <w:trPr>
          <w:trHeight w:val="20" w:hRule="atLeast"/>
          <w:jc w:val="center"/>
        </w:trPr>
        <w:tc>
          <w:tcPr>
            <w:tcW w:w="9351"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B77471">
            <w:pPr>
              <w:pStyle w:val="197"/>
              <w:keepNext/>
              <w:keepLines/>
            </w:pPr>
            <w:r>
              <w:rPr>
                <w:rFonts w:hint="eastAsia"/>
              </w:rPr>
              <w:t>单项扣分总和不得超出该项配分数。</w:t>
            </w:r>
          </w:p>
        </w:tc>
      </w:tr>
      <w:bookmarkEnd w:id="101"/>
    </w:tbl>
    <w:p w14:paraId="4FE7D8BE">
      <w:pPr>
        <w:numPr>
          <w:ilvl w:val="0"/>
          <w:numId w:val="46"/>
        </w:numPr>
        <w:adjustRightInd/>
        <w:spacing w:line="240" w:lineRule="auto"/>
        <w:ind w:firstLine="6"/>
        <w:rPr>
          <w:rFonts w:ascii="宋体" w:hAnsi="宋体" w:cs="宋体"/>
        </w:rPr>
      </w:pPr>
      <w:bookmarkStart w:id="102" w:name="_Toc81218885"/>
      <w:bookmarkStart w:id="103" w:name="_Hlk202447790"/>
      <w:r>
        <w:rPr>
          <w:rFonts w:hint="eastAsia" w:ascii="宋体" w:hAnsi="宋体" w:cs="宋体"/>
        </w:rPr>
        <w:t>K32-5换热器热物流泵坏异常处理</w:t>
      </w:r>
      <w:bookmarkEnd w:id="102"/>
    </w:p>
    <w:p w14:paraId="0C72CBFD">
      <w:pPr>
        <w:adjustRightInd/>
        <w:spacing w:line="240" w:lineRule="auto"/>
        <w:ind w:firstLine="424" w:firstLineChars="202"/>
        <w:rPr>
          <w:rFonts w:ascii="宋体" w:hAnsi="宋体" w:cs="宋体"/>
        </w:rPr>
      </w:pPr>
      <w:r>
        <w:rPr>
          <w:rFonts w:hint="eastAsia" w:ascii="宋体" w:hAnsi="宋体" w:cs="宋体"/>
        </w:rPr>
        <w:t>试题难易程度：</w:t>
      </w:r>
    </w:p>
    <w:p w14:paraId="2B087005">
      <w:pPr>
        <w:adjustRightInd/>
        <w:spacing w:line="240" w:lineRule="auto"/>
        <w:ind w:firstLine="424" w:firstLineChars="202"/>
        <w:rPr>
          <w:rFonts w:ascii="宋体" w:hAnsi="宋体" w:cs="宋体"/>
        </w:rPr>
      </w:pPr>
      <w:r>
        <w:rPr>
          <w:rFonts w:hint="eastAsia" w:ascii="宋体" w:hAnsi="宋体" w:cs="宋体"/>
        </w:rPr>
        <w:t>容易。</w:t>
      </w:r>
    </w:p>
    <w:p w14:paraId="7DBE31C0">
      <w:pPr>
        <w:adjustRightInd/>
        <w:spacing w:line="240" w:lineRule="auto"/>
        <w:ind w:firstLine="424" w:firstLineChars="202"/>
        <w:rPr>
          <w:rFonts w:ascii="宋体" w:hAnsi="宋体" w:cs="宋体"/>
        </w:rPr>
      </w:pPr>
      <w:r>
        <w:rPr>
          <w:rFonts w:hint="eastAsia" w:ascii="宋体" w:hAnsi="宋体" w:cs="宋体"/>
        </w:rPr>
        <w:t>考试时间：</w:t>
      </w:r>
    </w:p>
    <w:p w14:paraId="04878CF6">
      <w:pPr>
        <w:adjustRightInd/>
        <w:spacing w:line="240" w:lineRule="auto"/>
        <w:ind w:firstLine="424" w:firstLineChars="202"/>
        <w:rPr>
          <w:rFonts w:ascii="宋体" w:hAnsi="宋体" w:cs="宋体"/>
        </w:rPr>
      </w:pPr>
      <w:r>
        <w:rPr>
          <w:rFonts w:hint="eastAsia" w:ascii="宋体" w:hAnsi="宋体" w:cs="宋体"/>
        </w:rPr>
        <w:t>5分钟。</w:t>
      </w:r>
    </w:p>
    <w:p w14:paraId="5F3776BB">
      <w:pPr>
        <w:adjustRightInd/>
        <w:spacing w:line="240" w:lineRule="auto"/>
        <w:ind w:firstLine="424" w:firstLineChars="202"/>
        <w:rPr>
          <w:rFonts w:ascii="宋体" w:hAnsi="宋体" w:cs="宋体"/>
        </w:rPr>
      </w:pPr>
      <w:r>
        <w:rPr>
          <w:rFonts w:hint="eastAsia" w:ascii="宋体" w:hAnsi="宋体" w:cs="宋体"/>
        </w:rPr>
        <w:t>评分标准：</w:t>
      </w:r>
    </w:p>
    <w:p w14:paraId="6DD2DB11">
      <w:pPr>
        <w:pStyle w:val="130"/>
        <w:spacing w:before="156" w:after="156"/>
        <w:rPr>
          <w:bCs/>
        </w:rPr>
      </w:pPr>
      <w:r>
        <w:rPr>
          <w:rFonts w:hint="eastAsia"/>
        </w:rPr>
        <w:t>K32-5换热器热物流泵坏异常处理评分表</w:t>
      </w:r>
    </w:p>
    <w:tbl>
      <w:tblPr>
        <w:tblStyle w:val="42"/>
        <w:tblW w:w="4928" w:type="pct"/>
        <w:jc w:val="center"/>
        <w:tblLayout w:type="fixed"/>
        <w:tblCellMar>
          <w:top w:w="0" w:type="dxa"/>
          <w:left w:w="0" w:type="dxa"/>
          <w:bottom w:w="0" w:type="dxa"/>
          <w:right w:w="0" w:type="dxa"/>
        </w:tblCellMar>
      </w:tblPr>
      <w:tblGrid>
        <w:gridCol w:w="563"/>
        <w:gridCol w:w="984"/>
        <w:gridCol w:w="2701"/>
        <w:gridCol w:w="532"/>
        <w:gridCol w:w="3229"/>
        <w:gridCol w:w="1230"/>
      </w:tblGrid>
      <w:tr w14:paraId="6B21387C">
        <w:tblPrEx>
          <w:tblCellMar>
            <w:top w:w="0" w:type="dxa"/>
            <w:left w:w="0" w:type="dxa"/>
            <w:bottom w:w="0" w:type="dxa"/>
            <w:right w:w="0" w:type="dxa"/>
          </w:tblCellMar>
        </w:tblPrEx>
        <w:trPr>
          <w:trHeight w:val="20" w:hRule="atLeast"/>
          <w:jc w:val="center"/>
        </w:trPr>
        <w:tc>
          <w:tcPr>
            <w:tcW w:w="56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D2B1409">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序号</w:t>
            </w:r>
          </w:p>
        </w:tc>
        <w:tc>
          <w:tcPr>
            <w:tcW w:w="98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8AC76AA">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考核项目</w:t>
            </w:r>
          </w:p>
        </w:tc>
        <w:tc>
          <w:tcPr>
            <w:tcW w:w="2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0FF9E">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考核内容</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B4284">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配分</w:t>
            </w:r>
          </w:p>
        </w:tc>
        <w:tc>
          <w:tcPr>
            <w:tcW w:w="32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38DEF">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评分标准</w:t>
            </w:r>
          </w:p>
        </w:tc>
        <w:tc>
          <w:tcPr>
            <w:tcW w:w="1226" w:type="dxa"/>
            <w:tcBorders>
              <w:top w:val="single" w:color="000000" w:sz="4" w:space="0"/>
              <w:left w:val="single" w:color="000000" w:sz="4" w:space="0"/>
              <w:bottom w:val="single" w:color="auto" w:sz="4" w:space="0"/>
              <w:right w:val="single" w:color="000000" w:sz="4" w:space="0"/>
            </w:tcBorders>
            <w:vAlign w:val="center"/>
          </w:tcPr>
          <w:p w14:paraId="02C8C459">
            <w:pPr>
              <w:adjustRightInd/>
              <w:spacing w:line="240" w:lineRule="auto"/>
              <w:jc w:val="center"/>
              <w:textAlignment w:val="center"/>
              <w:rPr>
                <w:rFonts w:ascii="宋体" w:hAnsi="宋体" w:cs="宋体"/>
                <w:kern w:val="0"/>
                <w:sz w:val="18"/>
                <w:szCs w:val="18"/>
              </w:rPr>
            </w:pPr>
            <w:r>
              <w:rPr>
                <w:rFonts w:hint="eastAsia" w:ascii="宋体" w:hAnsi="宋体" w:cs="宋体"/>
                <w:kern w:val="0"/>
                <w:sz w:val="18"/>
                <w:szCs w:val="18"/>
              </w:rPr>
              <w:t>考试方式</w:t>
            </w:r>
          </w:p>
        </w:tc>
      </w:tr>
      <w:tr w14:paraId="611CD48B">
        <w:tblPrEx>
          <w:tblCellMar>
            <w:top w:w="0" w:type="dxa"/>
            <w:left w:w="0" w:type="dxa"/>
            <w:bottom w:w="0" w:type="dxa"/>
            <w:right w:w="0" w:type="dxa"/>
          </w:tblCellMar>
        </w:tblPrEx>
        <w:trPr>
          <w:trHeight w:val="20"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80E90D">
            <w:pPr>
              <w:adjustRightInd/>
              <w:jc w:val="center"/>
              <w:rPr>
                <w:rFonts w:ascii="宋体" w:hAnsi="宋体" w:cs="宋体"/>
                <w:kern w:val="0"/>
                <w:sz w:val="18"/>
                <w:szCs w:val="18"/>
              </w:rPr>
            </w:pPr>
            <w:r>
              <w:rPr>
                <w:rFonts w:hint="eastAsia" w:ascii="宋体" w:hAnsi="宋体" w:cs="宋体"/>
                <w:kern w:val="0"/>
                <w:sz w:val="18"/>
                <w:szCs w:val="18"/>
              </w:rPr>
              <w:t>1</w:t>
            </w:r>
          </w:p>
        </w:tc>
        <w:tc>
          <w:tcPr>
            <w:tcW w:w="98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79A02C">
            <w:pPr>
              <w:adjustRightInd/>
              <w:spacing w:line="240" w:lineRule="auto"/>
              <w:jc w:val="left"/>
              <w:rPr>
                <w:rFonts w:ascii="宋体" w:hAnsi="宋体" w:cs="宋体"/>
                <w:sz w:val="18"/>
                <w:szCs w:val="18"/>
              </w:rPr>
            </w:pPr>
            <w:r>
              <w:rPr>
                <w:rFonts w:hint="eastAsia" w:ascii="宋体" w:hAnsi="宋体" w:cs="宋体"/>
                <w:sz w:val="18"/>
                <w:szCs w:val="18"/>
              </w:rPr>
              <w:t>换热器热物流泵坏异常处理</w:t>
            </w: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502629F">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E2ECC">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21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4A63B6C">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08428CFB">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26" w:type="dxa"/>
            <w:vMerge w:val="restart"/>
            <w:tcBorders>
              <w:top w:val="single" w:color="auto" w:sz="4" w:space="0"/>
              <w:left w:val="single" w:color="auto" w:sz="4" w:space="0"/>
              <w:right w:val="single" w:color="auto" w:sz="4" w:space="0"/>
            </w:tcBorders>
            <w:vAlign w:val="center"/>
          </w:tcPr>
          <w:p w14:paraId="7C273E7D">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895424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1245415">
        <w:tblPrEx>
          <w:tblCellMar>
            <w:top w:w="0" w:type="dxa"/>
            <w:left w:w="0" w:type="dxa"/>
            <w:bottom w:w="0" w:type="dxa"/>
            <w:right w:w="0" w:type="dxa"/>
          </w:tblCellMar>
        </w:tblPrEx>
        <w:trPr>
          <w:trHeight w:val="2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12B329">
            <w:pPr>
              <w:adjustRightInd/>
              <w:jc w:val="center"/>
              <w:rPr>
                <w:rFonts w:ascii="宋体" w:hAnsi="宋体" w:cs="宋体"/>
                <w:kern w:val="0"/>
                <w:sz w:val="18"/>
                <w:szCs w:val="18"/>
              </w:rPr>
            </w:pPr>
          </w:p>
        </w:tc>
        <w:tc>
          <w:tcPr>
            <w:tcW w:w="98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6FFD7E">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55C9D32">
            <w:pPr>
              <w:adjustRightInd/>
              <w:spacing w:line="240" w:lineRule="auto"/>
              <w:jc w:val="left"/>
              <w:rPr>
                <w:rFonts w:ascii="宋体" w:hAnsi="宋体" w:cs="宋体"/>
                <w:sz w:val="18"/>
                <w:szCs w:val="18"/>
              </w:rPr>
            </w:pPr>
            <w:r>
              <w:rPr>
                <w:rFonts w:hint="eastAsia" w:ascii="宋体" w:hAnsi="宋体" w:cs="宋体"/>
                <w:sz w:val="18"/>
                <w:szCs w:val="18"/>
              </w:rPr>
              <w:t>切换备用泵。</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75982">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1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E01C1F8">
            <w:pPr>
              <w:adjustRightInd/>
              <w:spacing w:line="240" w:lineRule="auto"/>
              <w:jc w:val="left"/>
              <w:rPr>
                <w:rFonts w:ascii="宋体" w:hAnsi="宋体" w:cs="宋体"/>
                <w:sz w:val="18"/>
                <w:szCs w:val="18"/>
              </w:rPr>
            </w:pPr>
            <w:r>
              <w:rPr>
                <w:rFonts w:hint="eastAsia" w:ascii="宋体" w:hAnsi="宋体" w:cs="宋体"/>
                <w:sz w:val="18"/>
                <w:szCs w:val="18"/>
              </w:rPr>
              <w:t>未操作或操作错误扣40分。</w:t>
            </w:r>
          </w:p>
        </w:tc>
        <w:tc>
          <w:tcPr>
            <w:tcW w:w="1226" w:type="dxa"/>
            <w:vMerge w:val="continue"/>
            <w:tcBorders>
              <w:left w:val="single" w:color="auto" w:sz="4" w:space="0"/>
              <w:right w:val="single" w:color="auto" w:sz="4" w:space="0"/>
            </w:tcBorders>
            <w:vAlign w:val="center"/>
          </w:tcPr>
          <w:p w14:paraId="347B16BE">
            <w:pPr>
              <w:adjustRightInd/>
              <w:rPr>
                <w:rFonts w:ascii="宋体" w:hAnsi="宋体" w:cs="宋体"/>
                <w:sz w:val="18"/>
                <w:szCs w:val="18"/>
              </w:rPr>
            </w:pPr>
          </w:p>
        </w:tc>
      </w:tr>
      <w:tr w14:paraId="7CADBB06">
        <w:tblPrEx>
          <w:tblCellMar>
            <w:top w:w="0" w:type="dxa"/>
            <w:left w:w="0" w:type="dxa"/>
            <w:bottom w:w="0" w:type="dxa"/>
            <w:right w:w="0" w:type="dxa"/>
          </w:tblCellMar>
        </w:tblPrEx>
        <w:trPr>
          <w:trHeight w:val="2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BA9A66">
            <w:pPr>
              <w:adjustRightInd/>
              <w:jc w:val="center"/>
              <w:rPr>
                <w:rFonts w:ascii="宋体" w:hAnsi="宋体" w:cs="宋体"/>
                <w:kern w:val="0"/>
                <w:sz w:val="18"/>
                <w:szCs w:val="18"/>
              </w:rPr>
            </w:pPr>
          </w:p>
        </w:tc>
        <w:tc>
          <w:tcPr>
            <w:tcW w:w="98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C1FCC5">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B0AD081">
            <w:pPr>
              <w:adjustRightInd/>
              <w:spacing w:line="240" w:lineRule="auto"/>
              <w:jc w:val="left"/>
              <w:rPr>
                <w:rFonts w:ascii="宋体" w:hAnsi="宋体" w:cs="宋体"/>
                <w:sz w:val="18"/>
                <w:szCs w:val="18"/>
              </w:rPr>
            </w:pPr>
            <w:r>
              <w:rPr>
                <w:rFonts w:hint="eastAsia" w:ascii="宋体" w:hAnsi="宋体" w:cs="宋体"/>
                <w:sz w:val="18"/>
                <w:szCs w:val="18"/>
              </w:rPr>
              <w:t>调整冷物流出口温度为40℃，热物流出口温度为100℃。</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DD4E1">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321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70CAADC">
            <w:pPr>
              <w:adjustRightInd/>
              <w:spacing w:line="240" w:lineRule="auto"/>
              <w:rPr>
                <w:rFonts w:ascii="宋体" w:hAnsi="宋体" w:cs="宋体"/>
                <w:sz w:val="18"/>
                <w:szCs w:val="18"/>
              </w:rPr>
            </w:pPr>
            <w:r>
              <w:rPr>
                <w:rFonts w:hint="eastAsia" w:ascii="宋体" w:hAnsi="宋体" w:cs="宋体"/>
                <w:sz w:val="18"/>
                <w:szCs w:val="18"/>
              </w:rPr>
              <w:t>未操作或操作错误扣40分。</w:t>
            </w:r>
          </w:p>
        </w:tc>
        <w:tc>
          <w:tcPr>
            <w:tcW w:w="1226" w:type="dxa"/>
            <w:vMerge w:val="continue"/>
            <w:tcBorders>
              <w:left w:val="single" w:color="auto" w:sz="4" w:space="0"/>
              <w:right w:val="single" w:color="auto" w:sz="4" w:space="0"/>
            </w:tcBorders>
            <w:vAlign w:val="center"/>
          </w:tcPr>
          <w:p w14:paraId="0C037BB6">
            <w:pPr>
              <w:adjustRightInd/>
              <w:rPr>
                <w:rFonts w:ascii="宋体" w:hAnsi="宋体" w:cs="宋体"/>
                <w:sz w:val="18"/>
                <w:szCs w:val="18"/>
              </w:rPr>
            </w:pPr>
          </w:p>
        </w:tc>
      </w:tr>
      <w:tr w14:paraId="704614F5">
        <w:tblPrEx>
          <w:tblCellMar>
            <w:top w:w="0" w:type="dxa"/>
            <w:left w:w="0" w:type="dxa"/>
            <w:bottom w:w="0" w:type="dxa"/>
            <w:right w:w="0" w:type="dxa"/>
          </w:tblCellMar>
        </w:tblPrEx>
        <w:trPr>
          <w:trHeight w:val="2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ECC114">
            <w:pPr>
              <w:adjustRightInd/>
              <w:jc w:val="center"/>
              <w:rPr>
                <w:rFonts w:ascii="宋体" w:hAnsi="宋体" w:cs="宋体"/>
                <w:kern w:val="0"/>
                <w:sz w:val="18"/>
                <w:szCs w:val="18"/>
              </w:rPr>
            </w:pPr>
          </w:p>
        </w:tc>
        <w:tc>
          <w:tcPr>
            <w:tcW w:w="98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B7E553">
            <w:pPr>
              <w:adjustRightInd/>
              <w:spacing w:line="240" w:lineRule="auto"/>
              <w:jc w:val="left"/>
              <w:rPr>
                <w:rFonts w:ascii="宋体" w:hAnsi="宋体" w:cs="宋体"/>
                <w:sz w:val="18"/>
                <w:szCs w:val="18"/>
              </w:rPr>
            </w:pPr>
          </w:p>
        </w:tc>
        <w:tc>
          <w:tcPr>
            <w:tcW w:w="2692"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1E55873">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F0F9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21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1384F4B6">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26" w:type="dxa"/>
            <w:vMerge w:val="continue"/>
            <w:tcBorders>
              <w:left w:val="single" w:color="auto" w:sz="4" w:space="0"/>
              <w:bottom w:val="single" w:color="auto" w:sz="4" w:space="0"/>
              <w:right w:val="single" w:color="auto" w:sz="4" w:space="0"/>
            </w:tcBorders>
            <w:vAlign w:val="center"/>
          </w:tcPr>
          <w:p w14:paraId="6EACA515">
            <w:pPr>
              <w:adjustRightInd/>
              <w:rPr>
                <w:rFonts w:ascii="宋体" w:hAnsi="宋体" w:cs="宋体"/>
                <w:sz w:val="18"/>
                <w:szCs w:val="18"/>
              </w:rPr>
            </w:pPr>
          </w:p>
        </w:tc>
      </w:tr>
      <w:tr w14:paraId="74974B01">
        <w:tblPrEx>
          <w:tblCellMar>
            <w:top w:w="0" w:type="dxa"/>
            <w:left w:w="0" w:type="dxa"/>
            <w:bottom w:w="0" w:type="dxa"/>
            <w:right w:w="0" w:type="dxa"/>
          </w:tblCellMar>
        </w:tblPrEx>
        <w:trPr>
          <w:trHeight w:val="20" w:hRule="atLeast"/>
          <w:jc w:val="center"/>
        </w:trPr>
        <w:tc>
          <w:tcPr>
            <w:tcW w:w="4234" w:type="dxa"/>
            <w:gridSpan w:val="3"/>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6513EC14">
            <w:pPr>
              <w:adjustRightInd/>
              <w:spacing w:line="240" w:lineRule="auto"/>
              <w:jc w:val="center"/>
              <w:textAlignment w:val="center"/>
              <w:rPr>
                <w:rFonts w:ascii="宋体" w:hAnsi="宋体" w:cs="宋体"/>
                <w:sz w:val="18"/>
                <w:szCs w:val="18"/>
              </w:rPr>
            </w:pPr>
            <w:r>
              <w:rPr>
                <w:rFonts w:hint="eastAsia" w:ascii="宋体" w:hAnsi="宋体" w:cs="宋体"/>
                <w:kern w:val="0"/>
                <w:sz w:val="18"/>
                <w:szCs w:val="18"/>
              </w:rPr>
              <w:t>合计</w:t>
            </w:r>
          </w:p>
        </w:tc>
        <w:tc>
          <w:tcPr>
            <w:tcW w:w="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4B7CC">
            <w:pPr>
              <w:adjustRightInd/>
              <w:spacing w:line="240" w:lineRule="auto"/>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00</w:t>
            </w:r>
          </w:p>
        </w:tc>
        <w:tc>
          <w:tcPr>
            <w:tcW w:w="321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751BE29A">
            <w:pPr>
              <w:adjustRightInd/>
              <w:spacing w:line="240" w:lineRule="auto"/>
              <w:jc w:val="left"/>
              <w:rPr>
                <w:rFonts w:ascii="宋体" w:hAnsi="宋体" w:cs="宋体"/>
                <w:sz w:val="18"/>
                <w:szCs w:val="18"/>
              </w:rPr>
            </w:pPr>
          </w:p>
        </w:tc>
        <w:tc>
          <w:tcPr>
            <w:tcW w:w="1226" w:type="dxa"/>
            <w:tcBorders>
              <w:top w:val="single" w:color="auto" w:sz="4" w:space="0"/>
              <w:left w:val="single" w:color="auto" w:sz="4" w:space="0"/>
              <w:bottom w:val="single" w:color="auto" w:sz="4" w:space="0"/>
              <w:right w:val="single" w:color="auto" w:sz="4" w:space="0"/>
            </w:tcBorders>
            <w:vAlign w:val="center"/>
          </w:tcPr>
          <w:p w14:paraId="49D11173">
            <w:pPr>
              <w:adjustRightInd/>
              <w:spacing w:line="240" w:lineRule="auto"/>
              <w:jc w:val="center"/>
              <w:textAlignment w:val="center"/>
              <w:rPr>
                <w:rFonts w:ascii="宋体" w:hAnsi="宋体" w:cs="宋体"/>
                <w:sz w:val="18"/>
                <w:szCs w:val="18"/>
              </w:rPr>
            </w:pPr>
          </w:p>
        </w:tc>
      </w:tr>
      <w:tr w14:paraId="2243A805">
        <w:tblPrEx>
          <w:tblCellMar>
            <w:top w:w="0" w:type="dxa"/>
            <w:left w:w="0" w:type="dxa"/>
            <w:bottom w:w="0" w:type="dxa"/>
            <w:right w:w="0" w:type="dxa"/>
          </w:tblCellMar>
        </w:tblPrEx>
        <w:trPr>
          <w:trHeight w:val="20" w:hRule="atLeast"/>
          <w:jc w:val="center"/>
        </w:trPr>
        <w:tc>
          <w:tcPr>
            <w:tcW w:w="9209"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47EC5E">
            <w:pPr>
              <w:pStyle w:val="197"/>
            </w:pPr>
            <w:r>
              <w:rPr>
                <w:rFonts w:hint="eastAsia"/>
              </w:rPr>
              <w:t>单项扣分总和不得超出该项配分数。</w:t>
            </w:r>
          </w:p>
        </w:tc>
      </w:tr>
      <w:bookmarkEnd w:id="103"/>
    </w:tbl>
    <w:p w14:paraId="18918170">
      <w:pPr>
        <w:pStyle w:val="83"/>
        <w:spacing w:before="156" w:after="156"/>
      </w:pPr>
      <w:r>
        <w:rPr>
          <w:rFonts w:hint="eastAsia"/>
        </w:rPr>
        <w:t>K33通用单元-离心压缩机异常处理</w:t>
      </w:r>
    </w:p>
    <w:p w14:paraId="211F7351">
      <w:pPr>
        <w:numPr>
          <w:ilvl w:val="0"/>
          <w:numId w:val="47"/>
        </w:numPr>
        <w:adjustRightInd/>
        <w:spacing w:line="240" w:lineRule="auto"/>
        <w:ind w:firstLine="66"/>
        <w:rPr>
          <w:rFonts w:ascii="宋体" w:hAnsi="宋体" w:cs="宋体"/>
        </w:rPr>
      </w:pPr>
      <w:bookmarkStart w:id="104" w:name="_Toc81218888"/>
      <w:r>
        <w:rPr>
          <w:rFonts w:hint="eastAsia" w:ascii="宋体" w:hAnsi="宋体" w:cs="宋体"/>
        </w:rPr>
        <w:t>K33-1离心压缩机长时间停电异常处理</w:t>
      </w:r>
      <w:bookmarkEnd w:id="104"/>
    </w:p>
    <w:p w14:paraId="4E97A4CB">
      <w:pPr>
        <w:adjustRightInd/>
        <w:spacing w:line="240" w:lineRule="auto"/>
        <w:ind w:firstLine="424" w:firstLineChars="202"/>
        <w:rPr>
          <w:rFonts w:ascii="宋体" w:hAnsi="宋体" w:cs="宋体"/>
        </w:rPr>
      </w:pPr>
      <w:r>
        <w:rPr>
          <w:rFonts w:hint="eastAsia" w:ascii="宋体" w:hAnsi="宋体" w:cs="宋体"/>
        </w:rPr>
        <w:t>试题难易程度：</w:t>
      </w:r>
    </w:p>
    <w:p w14:paraId="2A99ECB2">
      <w:pPr>
        <w:adjustRightInd/>
        <w:spacing w:line="240" w:lineRule="auto"/>
        <w:ind w:firstLine="424" w:firstLineChars="202"/>
        <w:rPr>
          <w:rFonts w:ascii="宋体" w:hAnsi="宋体" w:cs="宋体"/>
        </w:rPr>
      </w:pPr>
      <w:r>
        <w:rPr>
          <w:rFonts w:hint="eastAsia" w:ascii="宋体" w:hAnsi="宋体" w:cs="宋体"/>
        </w:rPr>
        <w:t>中等。</w:t>
      </w:r>
    </w:p>
    <w:p w14:paraId="6E1A202F">
      <w:pPr>
        <w:adjustRightInd/>
        <w:spacing w:line="240" w:lineRule="auto"/>
        <w:ind w:firstLine="424" w:firstLineChars="202"/>
        <w:rPr>
          <w:rFonts w:ascii="宋体" w:hAnsi="宋体" w:cs="宋体"/>
        </w:rPr>
      </w:pPr>
      <w:r>
        <w:rPr>
          <w:rFonts w:hint="eastAsia" w:ascii="宋体" w:hAnsi="宋体" w:cs="宋体"/>
        </w:rPr>
        <w:t>考试时间：</w:t>
      </w:r>
    </w:p>
    <w:p w14:paraId="7B519BC3">
      <w:pPr>
        <w:adjustRightInd/>
        <w:spacing w:line="240" w:lineRule="auto"/>
        <w:ind w:firstLine="424" w:firstLineChars="202"/>
        <w:rPr>
          <w:rFonts w:ascii="宋体" w:hAnsi="宋体" w:cs="宋体"/>
        </w:rPr>
      </w:pPr>
      <w:r>
        <w:rPr>
          <w:rFonts w:hint="eastAsia" w:ascii="宋体" w:hAnsi="宋体" w:cs="宋体"/>
        </w:rPr>
        <w:t>8分钟。</w:t>
      </w:r>
    </w:p>
    <w:p w14:paraId="04D18F3D">
      <w:pPr>
        <w:adjustRightInd/>
        <w:spacing w:line="240" w:lineRule="auto"/>
        <w:ind w:firstLine="424" w:firstLineChars="202"/>
        <w:rPr>
          <w:rFonts w:ascii="宋体" w:hAnsi="宋体" w:cs="宋体"/>
        </w:rPr>
      </w:pPr>
      <w:r>
        <w:rPr>
          <w:rFonts w:hint="eastAsia" w:ascii="宋体" w:hAnsi="宋体" w:cs="宋体"/>
        </w:rPr>
        <w:t>评分标准：</w:t>
      </w:r>
    </w:p>
    <w:p w14:paraId="0C831969">
      <w:pPr>
        <w:adjustRightInd/>
        <w:spacing w:line="240" w:lineRule="auto"/>
        <w:ind w:firstLine="424" w:firstLineChars="202"/>
        <w:rPr>
          <w:rFonts w:ascii="宋体" w:hAnsi="宋体" w:cs="宋体"/>
        </w:rPr>
      </w:pPr>
    </w:p>
    <w:p w14:paraId="7670D353">
      <w:pPr>
        <w:pStyle w:val="130"/>
        <w:keepNext/>
        <w:widowControl w:val="0"/>
        <w:spacing w:before="156" w:after="156"/>
      </w:pPr>
      <w:r>
        <w:rPr>
          <w:rFonts w:hint="eastAsia"/>
        </w:rPr>
        <w:t>K33-1离心压缩机长时间停电异常处理评分表</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7"/>
        <w:gridCol w:w="1019"/>
        <w:gridCol w:w="2499"/>
        <w:gridCol w:w="526"/>
        <w:gridCol w:w="3382"/>
        <w:gridCol w:w="1341"/>
      </w:tblGrid>
      <w:tr w14:paraId="5501E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noWrap/>
            <w:tcMar>
              <w:top w:w="15" w:type="dxa"/>
              <w:left w:w="15" w:type="dxa"/>
              <w:right w:w="15" w:type="dxa"/>
            </w:tcMar>
            <w:vAlign w:val="center"/>
          </w:tcPr>
          <w:p w14:paraId="616811E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11" w:type="dxa"/>
            <w:noWrap/>
            <w:tcMar>
              <w:top w:w="15" w:type="dxa"/>
              <w:left w:w="15" w:type="dxa"/>
              <w:right w:w="15" w:type="dxa"/>
            </w:tcMar>
            <w:vAlign w:val="center"/>
          </w:tcPr>
          <w:p w14:paraId="7082F952">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478" w:type="dxa"/>
            <w:noWrap/>
            <w:tcMar>
              <w:top w:w="15" w:type="dxa"/>
              <w:left w:w="15" w:type="dxa"/>
              <w:right w:w="15" w:type="dxa"/>
            </w:tcMar>
            <w:vAlign w:val="center"/>
          </w:tcPr>
          <w:p w14:paraId="6BA3A00B">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522" w:type="dxa"/>
            <w:noWrap/>
            <w:tcMar>
              <w:top w:w="15" w:type="dxa"/>
              <w:left w:w="15" w:type="dxa"/>
              <w:right w:w="15" w:type="dxa"/>
            </w:tcMar>
            <w:vAlign w:val="center"/>
          </w:tcPr>
          <w:p w14:paraId="7F3FBD81">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3355" w:type="dxa"/>
            <w:noWrap/>
            <w:tcMar>
              <w:top w:w="15" w:type="dxa"/>
              <w:left w:w="15" w:type="dxa"/>
              <w:right w:w="15" w:type="dxa"/>
            </w:tcMar>
            <w:vAlign w:val="center"/>
          </w:tcPr>
          <w:p w14:paraId="4B55F347">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330" w:type="dxa"/>
            <w:noWrap/>
            <w:tcMar>
              <w:top w:w="15" w:type="dxa"/>
              <w:left w:w="15" w:type="dxa"/>
              <w:right w:w="15" w:type="dxa"/>
            </w:tcMar>
            <w:vAlign w:val="center"/>
          </w:tcPr>
          <w:p w14:paraId="3B62B68C">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tr w14:paraId="4092A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restart"/>
            <w:noWrap/>
            <w:tcMar>
              <w:top w:w="15" w:type="dxa"/>
              <w:left w:w="15" w:type="dxa"/>
              <w:right w:w="15" w:type="dxa"/>
            </w:tcMar>
            <w:vAlign w:val="center"/>
          </w:tcPr>
          <w:p w14:paraId="44B4C6A0">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11" w:type="dxa"/>
            <w:vMerge w:val="restart"/>
            <w:noWrap/>
            <w:tcMar>
              <w:top w:w="15" w:type="dxa"/>
              <w:left w:w="15" w:type="dxa"/>
              <w:right w:w="15" w:type="dxa"/>
            </w:tcMar>
            <w:vAlign w:val="center"/>
          </w:tcPr>
          <w:p w14:paraId="6634BCA4">
            <w:pPr>
              <w:adjustRightInd/>
              <w:spacing w:line="240" w:lineRule="auto"/>
              <w:jc w:val="left"/>
              <w:rPr>
                <w:rFonts w:ascii="宋体" w:hAnsi="宋体" w:cs="宋体"/>
                <w:sz w:val="18"/>
                <w:szCs w:val="18"/>
              </w:rPr>
            </w:pPr>
            <w:r>
              <w:rPr>
                <w:rFonts w:hint="eastAsia" w:ascii="宋体" w:hAnsi="宋体" w:cs="宋体"/>
                <w:sz w:val="18"/>
                <w:szCs w:val="18"/>
              </w:rPr>
              <w:t>离心压缩机长时间停电异常处理</w:t>
            </w:r>
          </w:p>
        </w:tc>
        <w:tc>
          <w:tcPr>
            <w:tcW w:w="2478" w:type="dxa"/>
            <w:noWrap/>
            <w:tcMar>
              <w:top w:w="15" w:type="dxa"/>
              <w:left w:w="15" w:type="dxa"/>
              <w:right w:w="15" w:type="dxa"/>
            </w:tcMar>
            <w:vAlign w:val="center"/>
          </w:tcPr>
          <w:p w14:paraId="1035DB96">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22" w:type="dxa"/>
            <w:noWrap/>
            <w:tcMar>
              <w:top w:w="15" w:type="dxa"/>
              <w:left w:w="15" w:type="dxa"/>
              <w:right w:w="15" w:type="dxa"/>
            </w:tcMar>
            <w:vAlign w:val="center"/>
          </w:tcPr>
          <w:p w14:paraId="7D35D491">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3355" w:type="dxa"/>
            <w:noWrap/>
            <w:tcMar>
              <w:top w:w="15" w:type="dxa"/>
              <w:left w:w="15" w:type="dxa"/>
              <w:right w:w="15" w:type="dxa"/>
            </w:tcMar>
            <w:vAlign w:val="center"/>
          </w:tcPr>
          <w:p w14:paraId="1528BF08">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57354F3A">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30" w:type="dxa"/>
            <w:vMerge w:val="restart"/>
            <w:noWrap/>
            <w:tcMar>
              <w:top w:w="15" w:type="dxa"/>
              <w:left w:w="15" w:type="dxa"/>
              <w:right w:w="15" w:type="dxa"/>
            </w:tcMar>
            <w:vAlign w:val="center"/>
          </w:tcPr>
          <w:p w14:paraId="332D3C30">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96AC84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7FB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559D447C">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0D593F70">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33E35EDD">
            <w:pPr>
              <w:adjustRightInd/>
              <w:spacing w:line="240" w:lineRule="auto"/>
              <w:jc w:val="left"/>
              <w:rPr>
                <w:rFonts w:ascii="宋体" w:hAnsi="宋体" w:cs="宋体"/>
                <w:sz w:val="18"/>
                <w:szCs w:val="18"/>
              </w:rPr>
            </w:pPr>
            <w:r>
              <w:rPr>
                <w:rFonts w:hint="eastAsia" w:ascii="宋体" w:hAnsi="宋体" w:cs="宋体"/>
                <w:sz w:val="18"/>
                <w:szCs w:val="18"/>
              </w:rPr>
              <w:t>按压缩机手动紧急停机按钮。</w:t>
            </w:r>
          </w:p>
        </w:tc>
        <w:tc>
          <w:tcPr>
            <w:tcW w:w="522" w:type="dxa"/>
            <w:noWrap/>
            <w:tcMar>
              <w:top w:w="15" w:type="dxa"/>
              <w:left w:w="15" w:type="dxa"/>
              <w:right w:w="15" w:type="dxa"/>
            </w:tcMar>
            <w:vAlign w:val="center"/>
          </w:tcPr>
          <w:p w14:paraId="34BB2073">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55" w:type="dxa"/>
            <w:noWrap/>
            <w:tcMar>
              <w:top w:w="15" w:type="dxa"/>
              <w:left w:w="15" w:type="dxa"/>
              <w:right w:w="15" w:type="dxa"/>
            </w:tcMar>
            <w:vAlign w:val="center"/>
          </w:tcPr>
          <w:p w14:paraId="09D89F4B">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0" w:type="dxa"/>
            <w:vMerge w:val="continue"/>
            <w:noWrap/>
            <w:tcMar>
              <w:top w:w="15" w:type="dxa"/>
              <w:left w:w="15" w:type="dxa"/>
              <w:right w:w="15" w:type="dxa"/>
            </w:tcMar>
            <w:vAlign w:val="center"/>
          </w:tcPr>
          <w:p w14:paraId="5663A69C">
            <w:pPr>
              <w:adjustRightInd/>
              <w:spacing w:line="240" w:lineRule="auto"/>
              <w:rPr>
                <w:rFonts w:ascii="宋体" w:hAnsi="宋体" w:cs="宋体"/>
                <w:sz w:val="18"/>
                <w:szCs w:val="18"/>
              </w:rPr>
            </w:pPr>
          </w:p>
        </w:tc>
      </w:tr>
      <w:tr w14:paraId="1D32C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17B0DB44">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76D872BA">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68B63E28">
            <w:pPr>
              <w:adjustRightInd/>
              <w:spacing w:line="240" w:lineRule="auto"/>
              <w:jc w:val="left"/>
              <w:rPr>
                <w:rFonts w:ascii="宋体" w:hAnsi="宋体" w:cs="宋体"/>
                <w:sz w:val="18"/>
                <w:szCs w:val="18"/>
              </w:rPr>
            </w:pPr>
            <w:r>
              <w:rPr>
                <w:rFonts w:hint="eastAsia" w:ascii="宋体" w:hAnsi="宋体" w:cs="宋体"/>
                <w:sz w:val="18"/>
                <w:szCs w:val="18"/>
              </w:rPr>
              <w:t>关闭压缩机富气出口阀和入口蝶阀。</w:t>
            </w:r>
          </w:p>
        </w:tc>
        <w:tc>
          <w:tcPr>
            <w:tcW w:w="522" w:type="dxa"/>
            <w:noWrap/>
            <w:tcMar>
              <w:top w:w="15" w:type="dxa"/>
              <w:left w:w="15" w:type="dxa"/>
              <w:right w:w="15" w:type="dxa"/>
            </w:tcMar>
            <w:vAlign w:val="center"/>
          </w:tcPr>
          <w:p w14:paraId="327B76A6">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55" w:type="dxa"/>
            <w:noWrap/>
            <w:tcMar>
              <w:top w:w="15" w:type="dxa"/>
              <w:left w:w="15" w:type="dxa"/>
              <w:right w:w="15" w:type="dxa"/>
            </w:tcMar>
            <w:vAlign w:val="center"/>
          </w:tcPr>
          <w:p w14:paraId="45838A48">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0" w:type="dxa"/>
            <w:vMerge w:val="continue"/>
            <w:noWrap/>
            <w:tcMar>
              <w:top w:w="15" w:type="dxa"/>
              <w:left w:w="15" w:type="dxa"/>
              <w:right w:w="15" w:type="dxa"/>
            </w:tcMar>
            <w:vAlign w:val="center"/>
          </w:tcPr>
          <w:p w14:paraId="625CCD09">
            <w:pPr>
              <w:adjustRightInd/>
              <w:spacing w:line="240" w:lineRule="auto"/>
              <w:rPr>
                <w:rFonts w:ascii="宋体" w:hAnsi="宋体" w:cs="宋体"/>
                <w:sz w:val="18"/>
                <w:szCs w:val="18"/>
              </w:rPr>
            </w:pPr>
          </w:p>
        </w:tc>
      </w:tr>
      <w:tr w14:paraId="3A38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40F526D0">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17DEC4A5">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582AA191">
            <w:pPr>
              <w:adjustRightInd/>
              <w:spacing w:line="240" w:lineRule="auto"/>
              <w:jc w:val="left"/>
              <w:rPr>
                <w:rFonts w:ascii="宋体" w:hAnsi="宋体" w:cs="宋体"/>
                <w:sz w:val="18"/>
                <w:szCs w:val="18"/>
              </w:rPr>
            </w:pPr>
            <w:r>
              <w:rPr>
                <w:rFonts w:hint="eastAsia" w:ascii="宋体" w:hAnsi="宋体" w:cs="宋体"/>
                <w:sz w:val="18"/>
                <w:szCs w:val="18"/>
              </w:rPr>
              <w:t>打开级间分液罐顶安全阀进行压缩机旁路泄压。</w:t>
            </w:r>
          </w:p>
        </w:tc>
        <w:tc>
          <w:tcPr>
            <w:tcW w:w="522" w:type="dxa"/>
            <w:noWrap/>
            <w:tcMar>
              <w:top w:w="15" w:type="dxa"/>
              <w:left w:w="15" w:type="dxa"/>
              <w:right w:w="15" w:type="dxa"/>
            </w:tcMar>
            <w:vAlign w:val="center"/>
          </w:tcPr>
          <w:p w14:paraId="76851748">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55" w:type="dxa"/>
            <w:noWrap/>
            <w:tcMar>
              <w:top w:w="15" w:type="dxa"/>
              <w:left w:w="15" w:type="dxa"/>
              <w:right w:w="15" w:type="dxa"/>
            </w:tcMar>
            <w:vAlign w:val="center"/>
          </w:tcPr>
          <w:p w14:paraId="6ADB1CAA">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0" w:type="dxa"/>
            <w:vMerge w:val="continue"/>
            <w:noWrap/>
            <w:tcMar>
              <w:top w:w="15" w:type="dxa"/>
              <w:left w:w="15" w:type="dxa"/>
              <w:right w:w="15" w:type="dxa"/>
            </w:tcMar>
            <w:vAlign w:val="center"/>
          </w:tcPr>
          <w:p w14:paraId="72E79B2B">
            <w:pPr>
              <w:adjustRightInd/>
              <w:spacing w:line="240" w:lineRule="auto"/>
              <w:rPr>
                <w:rFonts w:ascii="宋体" w:hAnsi="宋体" w:cs="宋体"/>
                <w:sz w:val="18"/>
                <w:szCs w:val="18"/>
              </w:rPr>
            </w:pPr>
          </w:p>
        </w:tc>
      </w:tr>
      <w:tr w14:paraId="3777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2C2DC8B7">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7379D5F7">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24125B7E">
            <w:pPr>
              <w:adjustRightInd/>
              <w:spacing w:line="240" w:lineRule="auto"/>
              <w:jc w:val="left"/>
              <w:rPr>
                <w:rFonts w:ascii="宋体" w:hAnsi="宋体" w:cs="宋体"/>
                <w:sz w:val="18"/>
                <w:szCs w:val="18"/>
              </w:rPr>
            </w:pPr>
            <w:r>
              <w:rPr>
                <w:rFonts w:hint="eastAsia" w:ascii="宋体" w:hAnsi="宋体" w:cs="宋体"/>
                <w:sz w:val="18"/>
                <w:szCs w:val="18"/>
              </w:rPr>
              <w:t>关闭汽轮机入口隔离阀。</w:t>
            </w:r>
          </w:p>
        </w:tc>
        <w:tc>
          <w:tcPr>
            <w:tcW w:w="522" w:type="dxa"/>
            <w:noWrap/>
            <w:tcMar>
              <w:top w:w="15" w:type="dxa"/>
              <w:left w:w="15" w:type="dxa"/>
              <w:right w:w="15" w:type="dxa"/>
            </w:tcMar>
            <w:vAlign w:val="center"/>
          </w:tcPr>
          <w:p w14:paraId="6F4CC6DD">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55" w:type="dxa"/>
            <w:noWrap/>
            <w:tcMar>
              <w:top w:w="15" w:type="dxa"/>
              <w:left w:w="15" w:type="dxa"/>
              <w:right w:w="15" w:type="dxa"/>
            </w:tcMar>
            <w:vAlign w:val="center"/>
          </w:tcPr>
          <w:p w14:paraId="6F76012C">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0" w:type="dxa"/>
            <w:vMerge w:val="continue"/>
            <w:noWrap/>
            <w:tcMar>
              <w:top w:w="15" w:type="dxa"/>
              <w:left w:w="15" w:type="dxa"/>
              <w:right w:w="15" w:type="dxa"/>
            </w:tcMar>
            <w:vAlign w:val="center"/>
          </w:tcPr>
          <w:p w14:paraId="1D17DC9D">
            <w:pPr>
              <w:adjustRightInd/>
              <w:spacing w:line="240" w:lineRule="auto"/>
              <w:rPr>
                <w:rFonts w:ascii="宋体" w:hAnsi="宋体" w:cs="宋体"/>
                <w:sz w:val="18"/>
                <w:szCs w:val="18"/>
              </w:rPr>
            </w:pPr>
          </w:p>
        </w:tc>
      </w:tr>
      <w:tr w14:paraId="19596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7243B34B">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2A422CEC">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47C22A22">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tc>
        <w:tc>
          <w:tcPr>
            <w:tcW w:w="522" w:type="dxa"/>
            <w:noWrap/>
            <w:tcMar>
              <w:top w:w="15" w:type="dxa"/>
              <w:left w:w="15" w:type="dxa"/>
              <w:right w:w="15" w:type="dxa"/>
            </w:tcMar>
            <w:vAlign w:val="center"/>
          </w:tcPr>
          <w:p w14:paraId="7ED7305E">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55" w:type="dxa"/>
            <w:noWrap/>
            <w:tcMar>
              <w:top w:w="15" w:type="dxa"/>
              <w:left w:w="15" w:type="dxa"/>
              <w:right w:w="15" w:type="dxa"/>
            </w:tcMar>
            <w:vAlign w:val="center"/>
          </w:tcPr>
          <w:p w14:paraId="2067741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0" w:type="dxa"/>
            <w:vMerge w:val="continue"/>
            <w:noWrap/>
            <w:tcMar>
              <w:top w:w="15" w:type="dxa"/>
              <w:left w:w="15" w:type="dxa"/>
              <w:right w:w="15" w:type="dxa"/>
            </w:tcMar>
            <w:vAlign w:val="center"/>
          </w:tcPr>
          <w:p w14:paraId="3BDC9C00">
            <w:pPr>
              <w:adjustRightInd/>
              <w:spacing w:line="240" w:lineRule="auto"/>
              <w:rPr>
                <w:rFonts w:ascii="宋体" w:hAnsi="宋体" w:cs="宋体"/>
                <w:sz w:val="18"/>
                <w:szCs w:val="18"/>
              </w:rPr>
            </w:pPr>
          </w:p>
        </w:tc>
      </w:tr>
      <w:tr w14:paraId="76AF4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16E123C7">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56263E57">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14328087">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tc>
        <w:tc>
          <w:tcPr>
            <w:tcW w:w="522" w:type="dxa"/>
            <w:noWrap/>
            <w:tcMar>
              <w:top w:w="15" w:type="dxa"/>
              <w:left w:w="15" w:type="dxa"/>
              <w:right w:w="15" w:type="dxa"/>
            </w:tcMar>
            <w:vAlign w:val="center"/>
          </w:tcPr>
          <w:p w14:paraId="70796440">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55" w:type="dxa"/>
            <w:noWrap/>
            <w:tcMar>
              <w:top w:w="15" w:type="dxa"/>
              <w:left w:w="15" w:type="dxa"/>
              <w:right w:w="15" w:type="dxa"/>
            </w:tcMar>
            <w:vAlign w:val="center"/>
          </w:tcPr>
          <w:p w14:paraId="7C07E7B4">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0" w:type="dxa"/>
            <w:vMerge w:val="continue"/>
            <w:noWrap/>
            <w:tcMar>
              <w:top w:w="15" w:type="dxa"/>
              <w:left w:w="15" w:type="dxa"/>
              <w:right w:w="15" w:type="dxa"/>
            </w:tcMar>
            <w:vAlign w:val="center"/>
          </w:tcPr>
          <w:p w14:paraId="5650D95A">
            <w:pPr>
              <w:adjustRightInd/>
              <w:spacing w:line="240" w:lineRule="auto"/>
              <w:rPr>
                <w:rFonts w:ascii="宋体" w:hAnsi="宋体" w:cs="宋体"/>
                <w:sz w:val="18"/>
                <w:szCs w:val="18"/>
              </w:rPr>
            </w:pPr>
          </w:p>
        </w:tc>
      </w:tr>
      <w:tr w14:paraId="5D43C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3C45147D">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412FDE0B">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646635A5">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tc>
        <w:tc>
          <w:tcPr>
            <w:tcW w:w="522" w:type="dxa"/>
            <w:noWrap/>
            <w:tcMar>
              <w:top w:w="15" w:type="dxa"/>
              <w:left w:w="15" w:type="dxa"/>
              <w:right w:w="15" w:type="dxa"/>
            </w:tcMar>
            <w:vAlign w:val="center"/>
          </w:tcPr>
          <w:p w14:paraId="4024D920">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55" w:type="dxa"/>
            <w:noWrap/>
            <w:tcMar>
              <w:top w:w="15" w:type="dxa"/>
              <w:left w:w="15" w:type="dxa"/>
              <w:right w:w="15" w:type="dxa"/>
            </w:tcMar>
            <w:vAlign w:val="center"/>
          </w:tcPr>
          <w:p w14:paraId="60AA86D3">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0" w:type="dxa"/>
            <w:vMerge w:val="continue"/>
            <w:noWrap/>
            <w:tcMar>
              <w:top w:w="15" w:type="dxa"/>
              <w:left w:w="15" w:type="dxa"/>
              <w:right w:w="15" w:type="dxa"/>
            </w:tcMar>
            <w:vAlign w:val="center"/>
          </w:tcPr>
          <w:p w14:paraId="09034391">
            <w:pPr>
              <w:adjustRightInd/>
              <w:spacing w:line="240" w:lineRule="auto"/>
              <w:rPr>
                <w:rFonts w:ascii="宋体" w:hAnsi="宋体" w:cs="宋体"/>
                <w:sz w:val="18"/>
                <w:szCs w:val="18"/>
              </w:rPr>
            </w:pPr>
          </w:p>
        </w:tc>
      </w:tr>
      <w:tr w14:paraId="521A9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0D734962">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1AD2FABD">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2AE9D8BD">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w:t>
            </w:r>
          </w:p>
        </w:tc>
        <w:tc>
          <w:tcPr>
            <w:tcW w:w="522" w:type="dxa"/>
            <w:noWrap/>
            <w:tcMar>
              <w:top w:w="15" w:type="dxa"/>
              <w:left w:w="15" w:type="dxa"/>
              <w:right w:w="15" w:type="dxa"/>
            </w:tcMar>
            <w:vAlign w:val="center"/>
          </w:tcPr>
          <w:p w14:paraId="682C875A">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55" w:type="dxa"/>
            <w:noWrap/>
            <w:tcMar>
              <w:top w:w="15" w:type="dxa"/>
              <w:left w:w="15" w:type="dxa"/>
              <w:right w:w="15" w:type="dxa"/>
            </w:tcMar>
            <w:vAlign w:val="center"/>
          </w:tcPr>
          <w:p w14:paraId="0F51667C">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0" w:type="dxa"/>
            <w:vMerge w:val="continue"/>
            <w:noWrap/>
            <w:tcMar>
              <w:top w:w="15" w:type="dxa"/>
              <w:left w:w="15" w:type="dxa"/>
              <w:right w:w="15" w:type="dxa"/>
            </w:tcMar>
            <w:vAlign w:val="center"/>
          </w:tcPr>
          <w:p w14:paraId="40D54DE8">
            <w:pPr>
              <w:adjustRightInd/>
              <w:spacing w:line="240" w:lineRule="auto"/>
              <w:rPr>
                <w:rFonts w:ascii="宋体" w:hAnsi="宋体" w:cs="宋体"/>
                <w:sz w:val="18"/>
                <w:szCs w:val="18"/>
              </w:rPr>
            </w:pPr>
          </w:p>
        </w:tc>
      </w:tr>
      <w:tr w14:paraId="12120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608ED8A8">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631A94E6">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0DCF1CAA">
            <w:pPr>
              <w:adjustRightInd/>
              <w:spacing w:line="240" w:lineRule="auto"/>
              <w:jc w:val="left"/>
              <w:rPr>
                <w:rFonts w:ascii="宋体" w:hAnsi="宋体" w:cs="宋体"/>
                <w:sz w:val="18"/>
                <w:szCs w:val="18"/>
              </w:rPr>
            </w:pPr>
            <w:r>
              <w:rPr>
                <w:rFonts w:hint="eastAsia" w:ascii="宋体" w:hAnsi="宋体" w:cs="宋体"/>
                <w:sz w:val="18"/>
                <w:szCs w:val="18"/>
              </w:rPr>
              <w:t>关闭二级汽抽入口阀和蒸汽阀。</w:t>
            </w:r>
          </w:p>
        </w:tc>
        <w:tc>
          <w:tcPr>
            <w:tcW w:w="522" w:type="dxa"/>
            <w:noWrap/>
            <w:tcMar>
              <w:top w:w="15" w:type="dxa"/>
              <w:left w:w="15" w:type="dxa"/>
              <w:right w:w="15" w:type="dxa"/>
            </w:tcMar>
            <w:vAlign w:val="center"/>
          </w:tcPr>
          <w:p w14:paraId="5D8B68D1">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55" w:type="dxa"/>
            <w:noWrap/>
            <w:tcMar>
              <w:top w:w="15" w:type="dxa"/>
              <w:left w:w="15" w:type="dxa"/>
              <w:right w:w="15" w:type="dxa"/>
            </w:tcMar>
            <w:vAlign w:val="center"/>
          </w:tcPr>
          <w:p w14:paraId="4841099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30" w:type="dxa"/>
            <w:vMerge w:val="continue"/>
            <w:noWrap/>
            <w:tcMar>
              <w:top w:w="15" w:type="dxa"/>
              <w:left w:w="15" w:type="dxa"/>
              <w:right w:w="15" w:type="dxa"/>
            </w:tcMar>
            <w:vAlign w:val="center"/>
          </w:tcPr>
          <w:p w14:paraId="0218F23F">
            <w:pPr>
              <w:adjustRightInd/>
              <w:spacing w:line="240" w:lineRule="auto"/>
              <w:rPr>
                <w:rFonts w:ascii="宋体" w:hAnsi="宋体" w:cs="宋体"/>
                <w:sz w:val="18"/>
                <w:szCs w:val="18"/>
              </w:rPr>
            </w:pPr>
          </w:p>
        </w:tc>
      </w:tr>
      <w:tr w14:paraId="4AED4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582E496F">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02C41519">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376A1788">
            <w:pPr>
              <w:adjustRightInd/>
              <w:spacing w:line="240" w:lineRule="auto"/>
              <w:jc w:val="left"/>
              <w:rPr>
                <w:rFonts w:ascii="宋体" w:hAnsi="宋体" w:cs="宋体"/>
                <w:sz w:val="18"/>
                <w:szCs w:val="18"/>
              </w:rPr>
            </w:pPr>
            <w:r>
              <w:rPr>
                <w:rFonts w:hint="eastAsia" w:ascii="宋体" w:hAnsi="宋体" w:cs="宋体"/>
                <w:sz w:val="18"/>
                <w:szCs w:val="18"/>
              </w:rPr>
              <w:t>关闭复水泵出口阀。</w:t>
            </w:r>
          </w:p>
        </w:tc>
        <w:tc>
          <w:tcPr>
            <w:tcW w:w="522" w:type="dxa"/>
            <w:noWrap/>
            <w:tcMar>
              <w:top w:w="15" w:type="dxa"/>
              <w:left w:w="15" w:type="dxa"/>
              <w:right w:w="15" w:type="dxa"/>
            </w:tcMar>
            <w:vAlign w:val="center"/>
          </w:tcPr>
          <w:p w14:paraId="7C157FC4">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3355" w:type="dxa"/>
            <w:noWrap/>
            <w:tcMar>
              <w:top w:w="15" w:type="dxa"/>
              <w:left w:w="15" w:type="dxa"/>
              <w:right w:w="15" w:type="dxa"/>
            </w:tcMar>
            <w:vAlign w:val="center"/>
          </w:tcPr>
          <w:p w14:paraId="5FD37E5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0" w:type="dxa"/>
            <w:vMerge w:val="continue"/>
            <w:noWrap/>
            <w:tcMar>
              <w:top w:w="15" w:type="dxa"/>
              <w:left w:w="15" w:type="dxa"/>
              <w:right w:w="15" w:type="dxa"/>
            </w:tcMar>
            <w:vAlign w:val="center"/>
          </w:tcPr>
          <w:p w14:paraId="4FA36883">
            <w:pPr>
              <w:adjustRightInd/>
              <w:spacing w:line="240" w:lineRule="auto"/>
              <w:rPr>
                <w:rFonts w:ascii="宋体" w:hAnsi="宋体" w:cs="宋体"/>
                <w:sz w:val="18"/>
                <w:szCs w:val="18"/>
              </w:rPr>
            </w:pPr>
          </w:p>
        </w:tc>
      </w:tr>
      <w:tr w14:paraId="264A8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0B158694">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53D87FE1">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33AEC9B5">
            <w:pPr>
              <w:adjustRightInd/>
              <w:spacing w:line="240" w:lineRule="auto"/>
              <w:jc w:val="left"/>
              <w:rPr>
                <w:rFonts w:ascii="宋体" w:hAnsi="宋体" w:cs="宋体"/>
                <w:sz w:val="18"/>
                <w:szCs w:val="18"/>
              </w:rPr>
            </w:pPr>
            <w:r>
              <w:rPr>
                <w:rFonts w:hint="eastAsia" w:ascii="宋体" w:hAnsi="宋体" w:cs="宋体"/>
                <w:sz w:val="18"/>
                <w:szCs w:val="18"/>
              </w:rPr>
              <w:t>关闭中间凝液罐泵出口阀。</w:t>
            </w:r>
          </w:p>
        </w:tc>
        <w:tc>
          <w:tcPr>
            <w:tcW w:w="522" w:type="dxa"/>
            <w:noWrap/>
            <w:tcMar>
              <w:top w:w="15" w:type="dxa"/>
              <w:left w:w="15" w:type="dxa"/>
              <w:right w:w="15" w:type="dxa"/>
            </w:tcMar>
            <w:vAlign w:val="center"/>
          </w:tcPr>
          <w:p w14:paraId="537CFEF7">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3355" w:type="dxa"/>
            <w:noWrap/>
            <w:tcMar>
              <w:top w:w="15" w:type="dxa"/>
              <w:left w:w="15" w:type="dxa"/>
              <w:right w:w="15" w:type="dxa"/>
            </w:tcMar>
            <w:vAlign w:val="center"/>
          </w:tcPr>
          <w:p w14:paraId="7D4E3E3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0" w:type="dxa"/>
            <w:vMerge w:val="continue"/>
            <w:noWrap/>
            <w:tcMar>
              <w:top w:w="15" w:type="dxa"/>
              <w:left w:w="15" w:type="dxa"/>
              <w:right w:w="15" w:type="dxa"/>
            </w:tcMar>
            <w:vAlign w:val="center"/>
          </w:tcPr>
          <w:p w14:paraId="3DB6BBAC">
            <w:pPr>
              <w:adjustRightInd/>
              <w:spacing w:line="240" w:lineRule="auto"/>
              <w:rPr>
                <w:rFonts w:ascii="宋体" w:hAnsi="宋体" w:cs="宋体"/>
                <w:sz w:val="18"/>
                <w:szCs w:val="18"/>
              </w:rPr>
            </w:pPr>
          </w:p>
        </w:tc>
      </w:tr>
      <w:tr w14:paraId="6CF7D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11" w:type="dxa"/>
            <w:vMerge w:val="continue"/>
            <w:noWrap/>
            <w:tcMar>
              <w:top w:w="15" w:type="dxa"/>
              <w:left w:w="15" w:type="dxa"/>
              <w:right w:w="15" w:type="dxa"/>
            </w:tcMar>
            <w:vAlign w:val="center"/>
          </w:tcPr>
          <w:p w14:paraId="13F94562">
            <w:pPr>
              <w:adjustRightInd/>
              <w:spacing w:line="240" w:lineRule="auto"/>
              <w:rPr>
                <w:rFonts w:ascii="宋体" w:hAnsi="宋体" w:cs="宋体"/>
                <w:sz w:val="18"/>
                <w:szCs w:val="18"/>
              </w:rPr>
            </w:pPr>
          </w:p>
        </w:tc>
        <w:tc>
          <w:tcPr>
            <w:tcW w:w="1011" w:type="dxa"/>
            <w:vMerge w:val="continue"/>
            <w:noWrap/>
            <w:tcMar>
              <w:top w:w="15" w:type="dxa"/>
              <w:left w:w="15" w:type="dxa"/>
              <w:right w:w="15" w:type="dxa"/>
            </w:tcMar>
            <w:vAlign w:val="center"/>
          </w:tcPr>
          <w:p w14:paraId="5CE76A09">
            <w:pPr>
              <w:adjustRightInd/>
              <w:spacing w:line="240" w:lineRule="auto"/>
              <w:jc w:val="left"/>
              <w:rPr>
                <w:rFonts w:ascii="宋体" w:hAnsi="宋体" w:cs="宋体"/>
                <w:sz w:val="18"/>
                <w:szCs w:val="18"/>
              </w:rPr>
            </w:pPr>
          </w:p>
        </w:tc>
        <w:tc>
          <w:tcPr>
            <w:tcW w:w="2478" w:type="dxa"/>
            <w:noWrap/>
            <w:tcMar>
              <w:top w:w="15" w:type="dxa"/>
              <w:left w:w="15" w:type="dxa"/>
              <w:right w:w="15" w:type="dxa"/>
            </w:tcMar>
            <w:vAlign w:val="center"/>
          </w:tcPr>
          <w:p w14:paraId="34DBC645">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22" w:type="dxa"/>
            <w:noWrap/>
            <w:tcMar>
              <w:top w:w="15" w:type="dxa"/>
              <w:left w:w="15" w:type="dxa"/>
              <w:right w:w="15" w:type="dxa"/>
            </w:tcMar>
            <w:vAlign w:val="center"/>
          </w:tcPr>
          <w:p w14:paraId="6E52073A">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355" w:type="dxa"/>
            <w:noWrap/>
            <w:tcMar>
              <w:top w:w="15" w:type="dxa"/>
              <w:left w:w="15" w:type="dxa"/>
              <w:right w:w="15" w:type="dxa"/>
            </w:tcMar>
            <w:vAlign w:val="center"/>
          </w:tcPr>
          <w:p w14:paraId="5BEC24D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30" w:type="dxa"/>
            <w:vMerge w:val="continue"/>
            <w:noWrap/>
            <w:tcMar>
              <w:top w:w="15" w:type="dxa"/>
              <w:left w:w="15" w:type="dxa"/>
              <w:right w:w="15" w:type="dxa"/>
            </w:tcMar>
            <w:vAlign w:val="center"/>
          </w:tcPr>
          <w:p w14:paraId="0D4D63BC">
            <w:pPr>
              <w:adjustRightInd/>
              <w:spacing w:line="240" w:lineRule="auto"/>
              <w:rPr>
                <w:rFonts w:ascii="宋体" w:hAnsi="宋体" w:cs="宋体"/>
                <w:sz w:val="18"/>
                <w:szCs w:val="18"/>
              </w:rPr>
            </w:pPr>
          </w:p>
        </w:tc>
      </w:tr>
      <w:tr w14:paraId="6B19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100" w:type="dxa"/>
            <w:gridSpan w:val="3"/>
            <w:noWrap/>
            <w:tcMar>
              <w:top w:w="15" w:type="dxa"/>
              <w:left w:w="15" w:type="dxa"/>
              <w:right w:w="15" w:type="dxa"/>
            </w:tcMar>
            <w:vAlign w:val="center"/>
          </w:tcPr>
          <w:p w14:paraId="17F2999F">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22" w:type="dxa"/>
            <w:noWrap/>
            <w:tcMar>
              <w:top w:w="15" w:type="dxa"/>
              <w:left w:w="15" w:type="dxa"/>
              <w:right w:w="15" w:type="dxa"/>
            </w:tcMar>
            <w:vAlign w:val="center"/>
          </w:tcPr>
          <w:p w14:paraId="50FC15DE">
            <w:pPr>
              <w:adjustRightInd/>
              <w:spacing w:line="240" w:lineRule="auto"/>
              <w:jc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355" w:type="dxa"/>
            <w:noWrap/>
            <w:tcMar>
              <w:top w:w="15" w:type="dxa"/>
              <w:left w:w="15" w:type="dxa"/>
              <w:right w:w="15" w:type="dxa"/>
            </w:tcMar>
            <w:vAlign w:val="center"/>
          </w:tcPr>
          <w:p w14:paraId="71DFCCD2">
            <w:pPr>
              <w:adjustRightInd/>
              <w:spacing w:line="240" w:lineRule="auto"/>
              <w:jc w:val="left"/>
              <w:rPr>
                <w:rFonts w:ascii="宋体" w:hAnsi="宋体" w:cs="宋体"/>
                <w:sz w:val="18"/>
                <w:szCs w:val="18"/>
              </w:rPr>
            </w:pPr>
          </w:p>
        </w:tc>
        <w:tc>
          <w:tcPr>
            <w:tcW w:w="1330" w:type="dxa"/>
            <w:noWrap/>
            <w:tcMar>
              <w:top w:w="15" w:type="dxa"/>
              <w:left w:w="15" w:type="dxa"/>
              <w:right w:w="15" w:type="dxa"/>
            </w:tcMar>
            <w:vAlign w:val="center"/>
          </w:tcPr>
          <w:p w14:paraId="31C19910">
            <w:pPr>
              <w:adjustRightInd/>
              <w:spacing w:line="240" w:lineRule="auto"/>
              <w:rPr>
                <w:rFonts w:ascii="宋体" w:hAnsi="宋体" w:cs="宋体"/>
                <w:sz w:val="18"/>
                <w:szCs w:val="18"/>
              </w:rPr>
            </w:pPr>
          </w:p>
        </w:tc>
      </w:tr>
      <w:tr w14:paraId="62804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07" w:type="dxa"/>
            <w:gridSpan w:val="6"/>
            <w:noWrap/>
            <w:tcMar>
              <w:top w:w="15" w:type="dxa"/>
              <w:left w:w="15" w:type="dxa"/>
              <w:right w:w="15" w:type="dxa"/>
            </w:tcMar>
            <w:vAlign w:val="center"/>
          </w:tcPr>
          <w:p w14:paraId="6459C24F">
            <w:pPr>
              <w:pStyle w:val="197"/>
              <w:rPr>
                <w:rFonts w:hAnsi="宋体"/>
              </w:rPr>
            </w:pPr>
            <w:r>
              <w:rPr>
                <w:rFonts w:hint="eastAsia" w:hAnsi="宋体"/>
              </w:rPr>
              <w:t>单项扣分总和不得超出该项配分数。</w:t>
            </w:r>
          </w:p>
        </w:tc>
      </w:tr>
    </w:tbl>
    <w:p w14:paraId="63A4CE40">
      <w:pPr>
        <w:numPr>
          <w:ilvl w:val="0"/>
          <w:numId w:val="47"/>
        </w:numPr>
        <w:adjustRightInd/>
        <w:spacing w:line="240" w:lineRule="auto"/>
        <w:ind w:firstLine="66"/>
        <w:rPr>
          <w:rFonts w:ascii="宋体" w:hAnsi="宋体" w:cs="宋体"/>
        </w:rPr>
      </w:pPr>
      <w:bookmarkStart w:id="105" w:name="_Toc81218889"/>
      <w:r>
        <w:rPr>
          <w:rFonts w:hint="eastAsia" w:ascii="宋体" w:hAnsi="宋体" w:cs="宋体"/>
        </w:rPr>
        <w:t>K33-2离心压缩机冷却水中断异常处理</w:t>
      </w:r>
      <w:bookmarkEnd w:id="105"/>
    </w:p>
    <w:p w14:paraId="448961B0">
      <w:pPr>
        <w:adjustRightInd/>
        <w:spacing w:line="240" w:lineRule="auto"/>
        <w:ind w:firstLine="424" w:firstLineChars="202"/>
        <w:rPr>
          <w:rFonts w:ascii="宋体" w:hAnsi="宋体" w:cs="宋体"/>
        </w:rPr>
      </w:pPr>
      <w:r>
        <w:rPr>
          <w:rFonts w:hint="eastAsia" w:ascii="宋体" w:hAnsi="宋体" w:cs="宋体"/>
        </w:rPr>
        <w:t>试题难易程度：</w:t>
      </w:r>
    </w:p>
    <w:p w14:paraId="6575811D">
      <w:pPr>
        <w:adjustRightInd/>
        <w:spacing w:line="240" w:lineRule="auto"/>
        <w:ind w:firstLine="424" w:firstLineChars="202"/>
        <w:rPr>
          <w:rFonts w:ascii="宋体" w:hAnsi="宋体" w:cs="宋体"/>
        </w:rPr>
      </w:pPr>
      <w:r>
        <w:rPr>
          <w:rFonts w:hint="eastAsia" w:ascii="宋体" w:hAnsi="宋体" w:cs="宋体"/>
        </w:rPr>
        <w:t>较难。</w:t>
      </w:r>
    </w:p>
    <w:p w14:paraId="67E7301E">
      <w:pPr>
        <w:adjustRightInd/>
        <w:spacing w:line="240" w:lineRule="auto"/>
        <w:ind w:firstLine="424" w:firstLineChars="202"/>
        <w:rPr>
          <w:rFonts w:ascii="宋体" w:hAnsi="宋体" w:cs="宋体"/>
        </w:rPr>
      </w:pPr>
      <w:r>
        <w:rPr>
          <w:rFonts w:hint="eastAsia" w:ascii="宋体" w:hAnsi="宋体" w:cs="宋体"/>
        </w:rPr>
        <w:t>考试时间：</w:t>
      </w:r>
    </w:p>
    <w:p w14:paraId="2B2DCF08">
      <w:pPr>
        <w:adjustRightInd/>
        <w:spacing w:line="240" w:lineRule="auto"/>
        <w:ind w:firstLine="424" w:firstLineChars="202"/>
        <w:rPr>
          <w:rFonts w:ascii="宋体" w:hAnsi="宋体" w:cs="宋体"/>
        </w:rPr>
      </w:pPr>
      <w:r>
        <w:rPr>
          <w:rFonts w:hint="eastAsia" w:ascii="宋体" w:hAnsi="宋体" w:cs="宋体"/>
        </w:rPr>
        <w:t>8分钟。</w:t>
      </w:r>
    </w:p>
    <w:p w14:paraId="176C4179">
      <w:pPr>
        <w:adjustRightInd/>
        <w:spacing w:line="240" w:lineRule="auto"/>
        <w:ind w:firstLine="424" w:firstLineChars="202"/>
        <w:rPr>
          <w:rFonts w:ascii="宋体" w:hAnsi="宋体" w:cs="宋体"/>
        </w:rPr>
      </w:pPr>
      <w:r>
        <w:rPr>
          <w:rFonts w:hint="eastAsia" w:ascii="宋体" w:hAnsi="宋体" w:cs="宋体"/>
        </w:rPr>
        <w:t>评分标准：</w:t>
      </w:r>
    </w:p>
    <w:p w14:paraId="2F187116">
      <w:pPr>
        <w:pStyle w:val="130"/>
        <w:spacing w:before="156" w:after="156"/>
      </w:pPr>
      <w:bookmarkStart w:id="106" w:name="_Hlk202556943"/>
      <w:r>
        <w:rPr>
          <w:rFonts w:hint="eastAsia"/>
        </w:rPr>
        <w:t>K33-2离心压缩机冷却水中断异常处理评分表</w:t>
      </w:r>
    </w:p>
    <w:bookmarkEnd w:id="106"/>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985"/>
        <w:gridCol w:w="2789"/>
        <w:gridCol w:w="536"/>
        <w:gridCol w:w="3043"/>
        <w:gridCol w:w="1384"/>
      </w:tblGrid>
      <w:tr w14:paraId="3007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noWrap/>
            <w:tcMar>
              <w:top w:w="15" w:type="dxa"/>
              <w:left w:w="15" w:type="dxa"/>
              <w:right w:w="15" w:type="dxa"/>
            </w:tcMar>
            <w:vAlign w:val="center"/>
          </w:tcPr>
          <w:p w14:paraId="275FE6FF">
            <w:pPr>
              <w:adjustRightInd/>
              <w:spacing w:line="240" w:lineRule="auto"/>
              <w:jc w:val="center"/>
              <w:rPr>
                <w:rFonts w:ascii="宋体" w:hAnsi="宋体" w:cs="宋体"/>
                <w:bCs/>
                <w:sz w:val="18"/>
                <w:szCs w:val="18"/>
              </w:rPr>
            </w:pPr>
            <w:r>
              <w:rPr>
                <w:rFonts w:hint="eastAsia" w:ascii="宋体" w:hAnsi="宋体" w:cs="宋体"/>
                <w:bCs/>
                <w:sz w:val="18"/>
                <w:szCs w:val="18"/>
              </w:rPr>
              <w:t>序号</w:t>
            </w:r>
          </w:p>
        </w:tc>
        <w:tc>
          <w:tcPr>
            <w:tcW w:w="981" w:type="dxa"/>
            <w:noWrap/>
            <w:tcMar>
              <w:top w:w="15" w:type="dxa"/>
              <w:left w:w="15" w:type="dxa"/>
              <w:right w:w="15" w:type="dxa"/>
            </w:tcMar>
            <w:vAlign w:val="center"/>
          </w:tcPr>
          <w:p w14:paraId="252D8C1F">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777" w:type="dxa"/>
            <w:noWrap/>
            <w:tcMar>
              <w:top w:w="15" w:type="dxa"/>
              <w:left w:w="15" w:type="dxa"/>
              <w:right w:w="15" w:type="dxa"/>
            </w:tcMar>
            <w:vAlign w:val="center"/>
          </w:tcPr>
          <w:p w14:paraId="5F653FAD">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534" w:type="dxa"/>
            <w:noWrap/>
            <w:tcMar>
              <w:top w:w="15" w:type="dxa"/>
              <w:left w:w="15" w:type="dxa"/>
              <w:right w:w="15" w:type="dxa"/>
            </w:tcMar>
            <w:vAlign w:val="center"/>
          </w:tcPr>
          <w:p w14:paraId="4A48B573">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3030" w:type="dxa"/>
            <w:noWrap/>
            <w:tcMar>
              <w:top w:w="15" w:type="dxa"/>
              <w:left w:w="15" w:type="dxa"/>
              <w:right w:w="15" w:type="dxa"/>
            </w:tcMar>
            <w:vAlign w:val="center"/>
          </w:tcPr>
          <w:p w14:paraId="6265E24E">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378" w:type="dxa"/>
            <w:noWrap/>
            <w:tcMar>
              <w:top w:w="15" w:type="dxa"/>
              <w:left w:w="15" w:type="dxa"/>
              <w:right w:w="15" w:type="dxa"/>
            </w:tcMar>
            <w:vAlign w:val="center"/>
          </w:tcPr>
          <w:p w14:paraId="79A7A8E4">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tr w14:paraId="15F3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restart"/>
            <w:noWrap/>
            <w:tcMar>
              <w:top w:w="15" w:type="dxa"/>
              <w:left w:w="15" w:type="dxa"/>
              <w:right w:w="15" w:type="dxa"/>
            </w:tcMar>
            <w:vAlign w:val="center"/>
          </w:tcPr>
          <w:p w14:paraId="2090BC65">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981" w:type="dxa"/>
            <w:vMerge w:val="restart"/>
            <w:noWrap/>
            <w:tcMar>
              <w:top w:w="15" w:type="dxa"/>
              <w:left w:w="15" w:type="dxa"/>
              <w:right w:w="15" w:type="dxa"/>
            </w:tcMar>
            <w:vAlign w:val="center"/>
          </w:tcPr>
          <w:p w14:paraId="6B98351F">
            <w:pPr>
              <w:adjustRightInd/>
              <w:spacing w:line="240" w:lineRule="auto"/>
              <w:jc w:val="left"/>
              <w:rPr>
                <w:rFonts w:ascii="宋体" w:hAnsi="宋体" w:cs="宋体"/>
                <w:sz w:val="18"/>
                <w:szCs w:val="18"/>
              </w:rPr>
            </w:pPr>
            <w:r>
              <w:rPr>
                <w:rFonts w:hint="eastAsia" w:ascii="宋体" w:hAnsi="宋体" w:cs="宋体"/>
                <w:sz w:val="18"/>
                <w:szCs w:val="18"/>
              </w:rPr>
              <w:t>离心压缩机冷却水中断异常处理</w:t>
            </w:r>
          </w:p>
        </w:tc>
        <w:tc>
          <w:tcPr>
            <w:tcW w:w="2777" w:type="dxa"/>
            <w:noWrap/>
            <w:tcMar>
              <w:top w:w="15" w:type="dxa"/>
              <w:left w:w="15" w:type="dxa"/>
              <w:right w:w="15" w:type="dxa"/>
            </w:tcMar>
            <w:vAlign w:val="center"/>
          </w:tcPr>
          <w:p w14:paraId="493ADC93">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4" w:type="dxa"/>
            <w:noWrap/>
            <w:tcMar>
              <w:top w:w="15" w:type="dxa"/>
              <w:left w:w="15" w:type="dxa"/>
              <w:right w:w="15" w:type="dxa"/>
            </w:tcMar>
            <w:vAlign w:val="center"/>
          </w:tcPr>
          <w:p w14:paraId="722CC60C">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3030" w:type="dxa"/>
            <w:noWrap/>
            <w:tcMar>
              <w:top w:w="15" w:type="dxa"/>
              <w:left w:w="15" w:type="dxa"/>
              <w:right w:w="15" w:type="dxa"/>
            </w:tcMar>
            <w:vAlign w:val="center"/>
          </w:tcPr>
          <w:p w14:paraId="3AB6A19C">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0B62C33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78" w:type="dxa"/>
            <w:vMerge w:val="restart"/>
            <w:noWrap/>
            <w:tcMar>
              <w:top w:w="15" w:type="dxa"/>
              <w:left w:w="15" w:type="dxa"/>
              <w:right w:w="15" w:type="dxa"/>
            </w:tcMar>
            <w:vAlign w:val="center"/>
          </w:tcPr>
          <w:p w14:paraId="66E75A1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477E0A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78D5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27A51336">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02DED2B1">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39457C22">
            <w:pPr>
              <w:adjustRightInd/>
              <w:spacing w:line="240" w:lineRule="auto"/>
              <w:jc w:val="left"/>
              <w:rPr>
                <w:rFonts w:ascii="宋体" w:hAnsi="宋体" w:cs="宋体"/>
                <w:sz w:val="18"/>
                <w:szCs w:val="18"/>
              </w:rPr>
            </w:pPr>
            <w:r>
              <w:rPr>
                <w:rFonts w:hint="eastAsia" w:ascii="宋体" w:hAnsi="宋体" w:cs="宋体"/>
                <w:sz w:val="18"/>
                <w:szCs w:val="18"/>
              </w:rPr>
              <w:t>关闭压缩机富气出口阀和入口蝶阀。</w:t>
            </w:r>
          </w:p>
        </w:tc>
        <w:tc>
          <w:tcPr>
            <w:tcW w:w="534" w:type="dxa"/>
            <w:noWrap/>
            <w:tcMar>
              <w:top w:w="15" w:type="dxa"/>
              <w:left w:w="15" w:type="dxa"/>
              <w:right w:w="15" w:type="dxa"/>
            </w:tcMar>
            <w:vAlign w:val="center"/>
          </w:tcPr>
          <w:p w14:paraId="39B80829">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641DD546">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678BCA19">
            <w:pPr>
              <w:adjustRightInd/>
              <w:spacing w:line="240" w:lineRule="auto"/>
              <w:rPr>
                <w:rFonts w:ascii="宋体" w:hAnsi="宋体" w:cs="宋体"/>
                <w:sz w:val="18"/>
                <w:szCs w:val="18"/>
              </w:rPr>
            </w:pPr>
          </w:p>
        </w:tc>
      </w:tr>
      <w:tr w14:paraId="4A24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23849E08">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31AF4D48">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2D349BB9">
            <w:pPr>
              <w:adjustRightInd/>
              <w:spacing w:line="240" w:lineRule="auto"/>
              <w:jc w:val="left"/>
              <w:rPr>
                <w:rFonts w:ascii="宋体" w:hAnsi="宋体" w:cs="宋体"/>
                <w:sz w:val="18"/>
                <w:szCs w:val="18"/>
              </w:rPr>
            </w:pPr>
            <w:r>
              <w:rPr>
                <w:rFonts w:hint="eastAsia" w:ascii="宋体" w:hAnsi="宋体" w:cs="宋体"/>
                <w:sz w:val="18"/>
                <w:szCs w:val="18"/>
              </w:rPr>
              <w:t>打开级间分液罐顶安全阀进行压缩机旁路泄压。</w:t>
            </w:r>
          </w:p>
        </w:tc>
        <w:tc>
          <w:tcPr>
            <w:tcW w:w="534" w:type="dxa"/>
            <w:noWrap/>
            <w:tcMar>
              <w:top w:w="15" w:type="dxa"/>
              <w:left w:w="15" w:type="dxa"/>
              <w:right w:w="15" w:type="dxa"/>
            </w:tcMar>
            <w:vAlign w:val="center"/>
          </w:tcPr>
          <w:p w14:paraId="5646D682">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76A00BF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74F73121">
            <w:pPr>
              <w:adjustRightInd/>
              <w:spacing w:line="240" w:lineRule="auto"/>
              <w:rPr>
                <w:rFonts w:ascii="宋体" w:hAnsi="宋体" w:cs="宋体"/>
                <w:sz w:val="18"/>
                <w:szCs w:val="18"/>
              </w:rPr>
            </w:pPr>
          </w:p>
        </w:tc>
      </w:tr>
      <w:tr w14:paraId="11E9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7FE6FF9D">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5BE91448">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17BBFDE1">
            <w:pPr>
              <w:adjustRightInd/>
              <w:spacing w:line="240" w:lineRule="auto"/>
              <w:jc w:val="left"/>
              <w:rPr>
                <w:rFonts w:ascii="宋体" w:hAnsi="宋体" w:cs="宋体"/>
                <w:sz w:val="18"/>
                <w:szCs w:val="18"/>
              </w:rPr>
            </w:pPr>
            <w:r>
              <w:rPr>
                <w:rFonts w:hint="eastAsia" w:ascii="宋体" w:hAnsi="宋体" w:cs="宋体"/>
                <w:sz w:val="18"/>
                <w:szCs w:val="18"/>
              </w:rPr>
              <w:t>关闭汽轮机入口隔离阀。</w:t>
            </w:r>
          </w:p>
        </w:tc>
        <w:tc>
          <w:tcPr>
            <w:tcW w:w="534" w:type="dxa"/>
            <w:noWrap/>
            <w:tcMar>
              <w:top w:w="15" w:type="dxa"/>
              <w:left w:w="15" w:type="dxa"/>
              <w:right w:w="15" w:type="dxa"/>
            </w:tcMar>
            <w:vAlign w:val="center"/>
          </w:tcPr>
          <w:p w14:paraId="22074D8C">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0D36BF2A">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085076CB">
            <w:pPr>
              <w:adjustRightInd/>
              <w:spacing w:line="240" w:lineRule="auto"/>
              <w:rPr>
                <w:rFonts w:ascii="宋体" w:hAnsi="宋体" w:cs="宋体"/>
                <w:sz w:val="18"/>
                <w:szCs w:val="18"/>
              </w:rPr>
            </w:pPr>
          </w:p>
        </w:tc>
      </w:tr>
    </w:tbl>
    <w:p w14:paraId="5595F2AF">
      <w:pPr>
        <w:pStyle w:val="130"/>
        <w:numPr>
          <w:ilvl w:val="0"/>
          <w:numId w:val="0"/>
        </w:numPr>
        <w:spacing w:before="156" w:after="156"/>
      </w:pPr>
      <w:r>
        <w:rPr>
          <w:rFonts w:hint="eastAsia"/>
        </w:rPr>
        <w:t>表2</w:t>
      </w:r>
      <w:r>
        <w:t xml:space="preserve">1  </w:t>
      </w:r>
      <w:r>
        <w:rPr>
          <w:rFonts w:hint="eastAsia"/>
        </w:rPr>
        <w:t>K33-2离心压缩机冷却水中断异常处理评分表（续）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985"/>
        <w:gridCol w:w="2789"/>
        <w:gridCol w:w="536"/>
        <w:gridCol w:w="3043"/>
        <w:gridCol w:w="1384"/>
      </w:tblGrid>
      <w:tr w14:paraId="58EB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noWrap/>
            <w:tcMar>
              <w:top w:w="15" w:type="dxa"/>
              <w:left w:w="15" w:type="dxa"/>
              <w:right w:w="15" w:type="dxa"/>
            </w:tcMar>
            <w:vAlign w:val="center"/>
          </w:tcPr>
          <w:p w14:paraId="0D11FBA4">
            <w:pPr>
              <w:adjustRightInd/>
              <w:spacing w:line="240" w:lineRule="auto"/>
              <w:jc w:val="center"/>
              <w:rPr>
                <w:rFonts w:ascii="宋体" w:hAnsi="宋体" w:cs="宋体"/>
                <w:bCs/>
                <w:sz w:val="18"/>
                <w:szCs w:val="18"/>
              </w:rPr>
            </w:pPr>
            <w:r>
              <w:rPr>
                <w:rFonts w:hint="eastAsia" w:ascii="宋体" w:hAnsi="宋体" w:cs="宋体"/>
                <w:bCs/>
                <w:sz w:val="18"/>
                <w:szCs w:val="18"/>
              </w:rPr>
              <w:t>序号</w:t>
            </w:r>
          </w:p>
        </w:tc>
        <w:tc>
          <w:tcPr>
            <w:tcW w:w="981" w:type="dxa"/>
            <w:noWrap/>
            <w:tcMar>
              <w:top w:w="15" w:type="dxa"/>
              <w:left w:w="15" w:type="dxa"/>
              <w:right w:w="15" w:type="dxa"/>
            </w:tcMar>
            <w:vAlign w:val="center"/>
          </w:tcPr>
          <w:p w14:paraId="05EF8AD0">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777" w:type="dxa"/>
            <w:noWrap/>
            <w:tcMar>
              <w:top w:w="15" w:type="dxa"/>
              <w:left w:w="15" w:type="dxa"/>
              <w:right w:w="15" w:type="dxa"/>
            </w:tcMar>
            <w:vAlign w:val="center"/>
          </w:tcPr>
          <w:p w14:paraId="51AD04EF">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534" w:type="dxa"/>
            <w:noWrap/>
            <w:tcMar>
              <w:top w:w="15" w:type="dxa"/>
              <w:left w:w="15" w:type="dxa"/>
              <w:right w:w="15" w:type="dxa"/>
            </w:tcMar>
            <w:vAlign w:val="center"/>
          </w:tcPr>
          <w:p w14:paraId="75A32794">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3030" w:type="dxa"/>
            <w:noWrap/>
            <w:tcMar>
              <w:top w:w="15" w:type="dxa"/>
              <w:left w:w="15" w:type="dxa"/>
              <w:right w:w="15" w:type="dxa"/>
            </w:tcMar>
            <w:vAlign w:val="center"/>
          </w:tcPr>
          <w:p w14:paraId="0F32420B">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378" w:type="dxa"/>
            <w:noWrap/>
            <w:tcMar>
              <w:top w:w="15" w:type="dxa"/>
              <w:left w:w="15" w:type="dxa"/>
              <w:right w:w="15" w:type="dxa"/>
            </w:tcMar>
            <w:vAlign w:val="center"/>
          </w:tcPr>
          <w:p w14:paraId="161C5B6B">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tr w14:paraId="7763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restart"/>
            <w:noWrap/>
            <w:tcMar>
              <w:top w:w="15" w:type="dxa"/>
              <w:left w:w="15" w:type="dxa"/>
              <w:right w:w="15" w:type="dxa"/>
            </w:tcMar>
            <w:vAlign w:val="center"/>
          </w:tcPr>
          <w:p w14:paraId="57A750C2">
            <w:pPr>
              <w:adjustRightInd/>
              <w:spacing w:line="240" w:lineRule="auto"/>
              <w:rPr>
                <w:rFonts w:ascii="宋体" w:hAnsi="宋体" w:cs="宋体"/>
                <w:sz w:val="18"/>
                <w:szCs w:val="18"/>
              </w:rPr>
            </w:pPr>
          </w:p>
        </w:tc>
        <w:tc>
          <w:tcPr>
            <w:tcW w:w="981" w:type="dxa"/>
            <w:vMerge w:val="restart"/>
            <w:noWrap/>
            <w:tcMar>
              <w:top w:w="15" w:type="dxa"/>
              <w:left w:w="15" w:type="dxa"/>
              <w:right w:w="15" w:type="dxa"/>
            </w:tcMar>
            <w:vAlign w:val="center"/>
          </w:tcPr>
          <w:p w14:paraId="48D20D40">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3D5323DF">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tc>
        <w:tc>
          <w:tcPr>
            <w:tcW w:w="534" w:type="dxa"/>
            <w:noWrap/>
            <w:tcMar>
              <w:top w:w="15" w:type="dxa"/>
              <w:left w:w="15" w:type="dxa"/>
              <w:right w:w="15" w:type="dxa"/>
            </w:tcMar>
            <w:vAlign w:val="center"/>
          </w:tcPr>
          <w:p w14:paraId="3993F0C3">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7B883F0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restart"/>
            <w:noWrap/>
            <w:tcMar>
              <w:top w:w="15" w:type="dxa"/>
              <w:left w:w="15" w:type="dxa"/>
              <w:right w:w="15" w:type="dxa"/>
            </w:tcMar>
            <w:vAlign w:val="center"/>
          </w:tcPr>
          <w:p w14:paraId="34E60539">
            <w:pPr>
              <w:adjustRightInd/>
              <w:spacing w:line="240" w:lineRule="auto"/>
              <w:rPr>
                <w:rFonts w:ascii="宋体" w:hAnsi="宋体" w:cs="宋体"/>
                <w:sz w:val="18"/>
                <w:szCs w:val="18"/>
              </w:rPr>
            </w:pPr>
          </w:p>
        </w:tc>
      </w:tr>
      <w:tr w14:paraId="6814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2FBFFEEF">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73A3F18F">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7376F9E0">
            <w:pPr>
              <w:adjustRightInd/>
              <w:spacing w:line="240" w:lineRule="auto"/>
              <w:jc w:val="left"/>
              <w:rPr>
                <w:rFonts w:ascii="宋体" w:hAnsi="宋体" w:cs="宋体"/>
                <w:sz w:val="18"/>
                <w:szCs w:val="18"/>
              </w:rPr>
            </w:pPr>
            <w:r>
              <w:rPr>
                <w:rFonts w:hint="eastAsia" w:ascii="宋体" w:hAnsi="宋体" w:cs="宋体"/>
                <w:sz w:val="18"/>
                <w:szCs w:val="18"/>
              </w:rPr>
              <w:t>压缩机停下后进行机组盘车。</w:t>
            </w:r>
          </w:p>
        </w:tc>
        <w:tc>
          <w:tcPr>
            <w:tcW w:w="534" w:type="dxa"/>
            <w:noWrap/>
            <w:tcMar>
              <w:top w:w="15" w:type="dxa"/>
              <w:left w:w="15" w:type="dxa"/>
              <w:right w:w="15" w:type="dxa"/>
            </w:tcMar>
            <w:vAlign w:val="center"/>
          </w:tcPr>
          <w:p w14:paraId="365CFB30">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281D412C">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0559FB92">
            <w:pPr>
              <w:adjustRightInd/>
              <w:spacing w:line="240" w:lineRule="auto"/>
              <w:rPr>
                <w:rFonts w:ascii="宋体" w:hAnsi="宋体" w:cs="宋体"/>
                <w:sz w:val="18"/>
                <w:szCs w:val="18"/>
              </w:rPr>
            </w:pPr>
          </w:p>
        </w:tc>
      </w:tr>
      <w:tr w14:paraId="7B45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0038A9A5">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18D0D99D">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1F391822">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tc>
        <w:tc>
          <w:tcPr>
            <w:tcW w:w="534" w:type="dxa"/>
            <w:noWrap/>
            <w:tcMar>
              <w:top w:w="15" w:type="dxa"/>
              <w:left w:w="15" w:type="dxa"/>
              <w:right w:w="15" w:type="dxa"/>
            </w:tcMar>
            <w:vAlign w:val="center"/>
          </w:tcPr>
          <w:p w14:paraId="6C5F85C1">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279B326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07E8710F">
            <w:pPr>
              <w:adjustRightInd/>
              <w:spacing w:line="240" w:lineRule="auto"/>
              <w:rPr>
                <w:rFonts w:ascii="宋体" w:hAnsi="宋体" w:cs="宋体"/>
                <w:sz w:val="18"/>
                <w:szCs w:val="18"/>
              </w:rPr>
            </w:pPr>
          </w:p>
        </w:tc>
      </w:tr>
      <w:tr w14:paraId="46F6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46A06278">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11EE713C">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037AC3E5">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tc>
        <w:tc>
          <w:tcPr>
            <w:tcW w:w="534" w:type="dxa"/>
            <w:noWrap/>
            <w:tcMar>
              <w:top w:w="15" w:type="dxa"/>
              <w:left w:w="15" w:type="dxa"/>
              <w:right w:w="15" w:type="dxa"/>
            </w:tcMar>
            <w:vAlign w:val="center"/>
          </w:tcPr>
          <w:p w14:paraId="17B9EB68">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5288A5A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5F47222C">
            <w:pPr>
              <w:adjustRightInd/>
              <w:spacing w:line="240" w:lineRule="auto"/>
              <w:rPr>
                <w:rFonts w:ascii="宋体" w:hAnsi="宋体" w:cs="宋体"/>
                <w:sz w:val="18"/>
                <w:szCs w:val="18"/>
              </w:rPr>
            </w:pPr>
          </w:p>
        </w:tc>
      </w:tr>
      <w:tr w14:paraId="595A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09431DCC">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6EDAC8AA">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5A510C61">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w:t>
            </w:r>
          </w:p>
        </w:tc>
        <w:tc>
          <w:tcPr>
            <w:tcW w:w="534" w:type="dxa"/>
            <w:noWrap/>
            <w:tcMar>
              <w:top w:w="15" w:type="dxa"/>
              <w:left w:w="15" w:type="dxa"/>
              <w:right w:w="15" w:type="dxa"/>
            </w:tcMar>
            <w:vAlign w:val="center"/>
          </w:tcPr>
          <w:p w14:paraId="7254D15B">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3AF0946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3A79450D">
            <w:pPr>
              <w:adjustRightInd/>
              <w:spacing w:line="240" w:lineRule="auto"/>
              <w:rPr>
                <w:rFonts w:ascii="宋体" w:hAnsi="宋体" w:cs="宋体"/>
                <w:sz w:val="18"/>
                <w:szCs w:val="18"/>
              </w:rPr>
            </w:pPr>
          </w:p>
        </w:tc>
      </w:tr>
      <w:tr w14:paraId="039C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0ABF73D9">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6DCBF018">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43C6C5A0">
            <w:pPr>
              <w:adjustRightInd/>
              <w:spacing w:line="240" w:lineRule="auto"/>
              <w:jc w:val="left"/>
              <w:rPr>
                <w:rFonts w:ascii="宋体" w:hAnsi="宋体" w:cs="宋体"/>
                <w:sz w:val="18"/>
                <w:szCs w:val="18"/>
              </w:rPr>
            </w:pPr>
            <w:r>
              <w:rPr>
                <w:rFonts w:hint="eastAsia" w:ascii="宋体" w:hAnsi="宋体" w:cs="宋体"/>
                <w:sz w:val="18"/>
                <w:szCs w:val="18"/>
              </w:rPr>
              <w:t>关闭二级汽抽入口阀和蒸汽阀。</w:t>
            </w:r>
          </w:p>
        </w:tc>
        <w:tc>
          <w:tcPr>
            <w:tcW w:w="534" w:type="dxa"/>
            <w:noWrap/>
            <w:tcMar>
              <w:top w:w="15" w:type="dxa"/>
              <w:left w:w="15" w:type="dxa"/>
              <w:right w:w="15" w:type="dxa"/>
            </w:tcMar>
            <w:vAlign w:val="center"/>
          </w:tcPr>
          <w:p w14:paraId="3B985D2C">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5F3B36DA">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8" w:type="dxa"/>
            <w:vMerge w:val="continue"/>
            <w:noWrap/>
            <w:tcMar>
              <w:top w:w="15" w:type="dxa"/>
              <w:left w:w="15" w:type="dxa"/>
              <w:right w:w="15" w:type="dxa"/>
            </w:tcMar>
            <w:vAlign w:val="center"/>
          </w:tcPr>
          <w:p w14:paraId="7DB4292D">
            <w:pPr>
              <w:adjustRightInd/>
              <w:spacing w:line="240" w:lineRule="auto"/>
              <w:rPr>
                <w:rFonts w:ascii="宋体" w:hAnsi="宋体" w:cs="宋体"/>
                <w:sz w:val="18"/>
                <w:szCs w:val="18"/>
              </w:rPr>
            </w:pPr>
          </w:p>
        </w:tc>
      </w:tr>
      <w:tr w14:paraId="0CC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29669EFA">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60EDA367">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17A2844E">
            <w:pPr>
              <w:adjustRightInd/>
              <w:spacing w:line="240" w:lineRule="auto"/>
              <w:jc w:val="left"/>
              <w:rPr>
                <w:rFonts w:ascii="宋体" w:hAnsi="宋体" w:cs="宋体"/>
                <w:sz w:val="18"/>
                <w:szCs w:val="18"/>
              </w:rPr>
            </w:pPr>
            <w:r>
              <w:rPr>
                <w:rFonts w:hint="eastAsia" w:ascii="宋体" w:hAnsi="宋体" w:cs="宋体"/>
                <w:sz w:val="18"/>
                <w:szCs w:val="18"/>
              </w:rPr>
              <w:t>停复水泵。</w:t>
            </w:r>
          </w:p>
        </w:tc>
        <w:tc>
          <w:tcPr>
            <w:tcW w:w="534" w:type="dxa"/>
            <w:noWrap/>
            <w:tcMar>
              <w:top w:w="15" w:type="dxa"/>
              <w:left w:w="15" w:type="dxa"/>
              <w:right w:w="15" w:type="dxa"/>
            </w:tcMar>
            <w:vAlign w:val="center"/>
          </w:tcPr>
          <w:p w14:paraId="50BA6EAA">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3030" w:type="dxa"/>
            <w:noWrap/>
            <w:tcMar>
              <w:top w:w="15" w:type="dxa"/>
              <w:left w:w="15" w:type="dxa"/>
              <w:right w:w="15" w:type="dxa"/>
            </w:tcMar>
            <w:vAlign w:val="center"/>
          </w:tcPr>
          <w:p w14:paraId="1B3450C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78" w:type="dxa"/>
            <w:vMerge w:val="continue"/>
            <w:noWrap/>
            <w:tcMar>
              <w:top w:w="15" w:type="dxa"/>
              <w:left w:w="15" w:type="dxa"/>
              <w:right w:w="15" w:type="dxa"/>
            </w:tcMar>
            <w:vAlign w:val="center"/>
          </w:tcPr>
          <w:p w14:paraId="410C37D7">
            <w:pPr>
              <w:adjustRightInd/>
              <w:spacing w:line="240" w:lineRule="auto"/>
              <w:rPr>
                <w:rFonts w:ascii="宋体" w:hAnsi="宋体" w:cs="宋体"/>
                <w:sz w:val="18"/>
                <w:szCs w:val="18"/>
              </w:rPr>
            </w:pPr>
          </w:p>
        </w:tc>
      </w:tr>
      <w:tr w14:paraId="505F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496B470E">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3391B708">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78278AAA">
            <w:pPr>
              <w:adjustRightInd/>
              <w:spacing w:line="240" w:lineRule="auto"/>
              <w:jc w:val="left"/>
              <w:rPr>
                <w:rFonts w:ascii="宋体" w:hAnsi="宋体" w:cs="宋体"/>
                <w:sz w:val="18"/>
                <w:szCs w:val="18"/>
              </w:rPr>
            </w:pPr>
            <w:r>
              <w:rPr>
                <w:rFonts w:hint="eastAsia" w:ascii="宋体" w:hAnsi="宋体" w:cs="宋体"/>
                <w:sz w:val="18"/>
                <w:szCs w:val="18"/>
              </w:rPr>
              <w:t>关闭复水泵出口阀。</w:t>
            </w:r>
          </w:p>
        </w:tc>
        <w:tc>
          <w:tcPr>
            <w:tcW w:w="534" w:type="dxa"/>
            <w:noWrap/>
            <w:tcMar>
              <w:top w:w="15" w:type="dxa"/>
              <w:left w:w="15" w:type="dxa"/>
              <w:right w:w="15" w:type="dxa"/>
            </w:tcMar>
            <w:vAlign w:val="center"/>
          </w:tcPr>
          <w:p w14:paraId="1FFF9704">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3030" w:type="dxa"/>
            <w:noWrap/>
            <w:tcMar>
              <w:top w:w="15" w:type="dxa"/>
              <w:left w:w="15" w:type="dxa"/>
              <w:right w:w="15" w:type="dxa"/>
            </w:tcMar>
            <w:vAlign w:val="center"/>
          </w:tcPr>
          <w:p w14:paraId="2B5146A7">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78" w:type="dxa"/>
            <w:vMerge w:val="continue"/>
            <w:noWrap/>
            <w:tcMar>
              <w:top w:w="15" w:type="dxa"/>
              <w:left w:w="15" w:type="dxa"/>
              <w:right w:w="15" w:type="dxa"/>
            </w:tcMar>
            <w:vAlign w:val="center"/>
          </w:tcPr>
          <w:p w14:paraId="6810321B">
            <w:pPr>
              <w:adjustRightInd/>
              <w:spacing w:line="240" w:lineRule="auto"/>
              <w:rPr>
                <w:rFonts w:ascii="宋体" w:hAnsi="宋体" w:cs="宋体"/>
                <w:sz w:val="18"/>
                <w:szCs w:val="18"/>
              </w:rPr>
            </w:pPr>
          </w:p>
        </w:tc>
      </w:tr>
      <w:tr w14:paraId="20D4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44" w:type="dxa"/>
            <w:vMerge w:val="continue"/>
            <w:noWrap/>
            <w:tcMar>
              <w:top w:w="15" w:type="dxa"/>
              <w:left w:w="15" w:type="dxa"/>
              <w:right w:w="15" w:type="dxa"/>
            </w:tcMar>
            <w:vAlign w:val="center"/>
          </w:tcPr>
          <w:p w14:paraId="6F576661">
            <w:pPr>
              <w:adjustRightInd/>
              <w:spacing w:line="240" w:lineRule="auto"/>
              <w:rPr>
                <w:rFonts w:ascii="宋体" w:hAnsi="宋体" w:cs="宋体"/>
                <w:sz w:val="18"/>
                <w:szCs w:val="18"/>
              </w:rPr>
            </w:pPr>
          </w:p>
        </w:tc>
        <w:tc>
          <w:tcPr>
            <w:tcW w:w="981" w:type="dxa"/>
            <w:vMerge w:val="continue"/>
            <w:noWrap/>
            <w:tcMar>
              <w:top w:w="15" w:type="dxa"/>
              <w:left w:w="15" w:type="dxa"/>
              <w:right w:w="15" w:type="dxa"/>
            </w:tcMar>
            <w:vAlign w:val="center"/>
          </w:tcPr>
          <w:p w14:paraId="06FF974B">
            <w:pPr>
              <w:adjustRightInd/>
              <w:spacing w:line="240" w:lineRule="auto"/>
              <w:jc w:val="left"/>
              <w:rPr>
                <w:rFonts w:ascii="宋体" w:hAnsi="宋体" w:cs="宋体"/>
                <w:sz w:val="18"/>
                <w:szCs w:val="18"/>
              </w:rPr>
            </w:pPr>
          </w:p>
        </w:tc>
        <w:tc>
          <w:tcPr>
            <w:tcW w:w="2777" w:type="dxa"/>
            <w:noWrap/>
            <w:tcMar>
              <w:top w:w="15" w:type="dxa"/>
              <w:left w:w="15" w:type="dxa"/>
              <w:right w:w="15" w:type="dxa"/>
            </w:tcMar>
            <w:vAlign w:val="center"/>
          </w:tcPr>
          <w:p w14:paraId="165BDC0F">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4" w:type="dxa"/>
            <w:noWrap/>
            <w:tcMar>
              <w:top w:w="15" w:type="dxa"/>
              <w:left w:w="15" w:type="dxa"/>
              <w:right w:w="15" w:type="dxa"/>
            </w:tcMar>
            <w:vAlign w:val="center"/>
          </w:tcPr>
          <w:p w14:paraId="5D15EDAF">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3030" w:type="dxa"/>
            <w:noWrap/>
            <w:tcMar>
              <w:top w:w="15" w:type="dxa"/>
              <w:left w:w="15" w:type="dxa"/>
              <w:right w:w="15" w:type="dxa"/>
            </w:tcMar>
            <w:vAlign w:val="center"/>
          </w:tcPr>
          <w:p w14:paraId="2D4C424B">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78" w:type="dxa"/>
            <w:vMerge w:val="continue"/>
            <w:noWrap/>
            <w:tcMar>
              <w:top w:w="15" w:type="dxa"/>
              <w:left w:w="15" w:type="dxa"/>
              <w:right w:w="15" w:type="dxa"/>
            </w:tcMar>
            <w:vAlign w:val="center"/>
          </w:tcPr>
          <w:p w14:paraId="61980A6A">
            <w:pPr>
              <w:adjustRightInd/>
              <w:spacing w:line="240" w:lineRule="auto"/>
              <w:rPr>
                <w:rFonts w:ascii="宋体" w:hAnsi="宋体" w:cs="宋体"/>
                <w:sz w:val="18"/>
                <w:szCs w:val="18"/>
              </w:rPr>
            </w:pPr>
          </w:p>
        </w:tc>
      </w:tr>
      <w:tr w14:paraId="41B6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402" w:type="dxa"/>
            <w:gridSpan w:val="3"/>
            <w:noWrap/>
            <w:tcMar>
              <w:top w:w="15" w:type="dxa"/>
              <w:left w:w="15" w:type="dxa"/>
              <w:right w:w="15" w:type="dxa"/>
            </w:tcMar>
            <w:vAlign w:val="center"/>
          </w:tcPr>
          <w:p w14:paraId="3E29046D">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34" w:type="dxa"/>
            <w:noWrap/>
            <w:tcMar>
              <w:top w:w="15" w:type="dxa"/>
              <w:left w:w="15" w:type="dxa"/>
              <w:right w:w="15" w:type="dxa"/>
            </w:tcMar>
            <w:vAlign w:val="center"/>
          </w:tcPr>
          <w:p w14:paraId="469B97BF">
            <w:pPr>
              <w:adjustRightInd/>
              <w:spacing w:line="240" w:lineRule="auto"/>
              <w:jc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030" w:type="dxa"/>
            <w:noWrap/>
            <w:tcMar>
              <w:top w:w="15" w:type="dxa"/>
              <w:left w:w="15" w:type="dxa"/>
              <w:right w:w="15" w:type="dxa"/>
            </w:tcMar>
            <w:vAlign w:val="center"/>
          </w:tcPr>
          <w:p w14:paraId="5A196588">
            <w:pPr>
              <w:adjustRightInd/>
              <w:spacing w:line="240" w:lineRule="auto"/>
              <w:rPr>
                <w:rFonts w:ascii="宋体" w:hAnsi="宋体" w:cs="宋体"/>
                <w:sz w:val="18"/>
                <w:szCs w:val="18"/>
              </w:rPr>
            </w:pPr>
          </w:p>
        </w:tc>
        <w:tc>
          <w:tcPr>
            <w:tcW w:w="1378" w:type="dxa"/>
            <w:noWrap/>
            <w:tcMar>
              <w:top w:w="15" w:type="dxa"/>
              <w:left w:w="15" w:type="dxa"/>
              <w:right w:w="15" w:type="dxa"/>
            </w:tcMar>
            <w:vAlign w:val="center"/>
          </w:tcPr>
          <w:p w14:paraId="1B5908DF">
            <w:pPr>
              <w:adjustRightInd/>
              <w:spacing w:line="240" w:lineRule="auto"/>
              <w:rPr>
                <w:rFonts w:ascii="宋体" w:hAnsi="宋体" w:cs="宋体"/>
                <w:sz w:val="18"/>
                <w:szCs w:val="18"/>
              </w:rPr>
            </w:pPr>
          </w:p>
        </w:tc>
      </w:tr>
      <w:tr w14:paraId="0C59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38220657">
            <w:pPr>
              <w:pStyle w:val="197"/>
            </w:pPr>
            <w:r>
              <w:rPr>
                <w:rFonts w:hint="eastAsia"/>
              </w:rPr>
              <w:t>单项扣分总和不得超出该项配分数。</w:t>
            </w:r>
          </w:p>
        </w:tc>
      </w:tr>
    </w:tbl>
    <w:p w14:paraId="709ED3DF">
      <w:pPr>
        <w:numPr>
          <w:ilvl w:val="0"/>
          <w:numId w:val="47"/>
        </w:numPr>
        <w:adjustRightInd/>
        <w:spacing w:line="240" w:lineRule="auto"/>
        <w:ind w:firstLine="66"/>
        <w:rPr>
          <w:rFonts w:ascii="宋体" w:hAnsi="宋体" w:cs="宋体"/>
        </w:rPr>
      </w:pPr>
      <w:bookmarkStart w:id="107" w:name="_Toc81218890"/>
      <w:r>
        <w:rPr>
          <w:rFonts w:hint="eastAsia" w:ascii="宋体" w:hAnsi="宋体" w:cs="宋体"/>
        </w:rPr>
        <w:t>K33-3离心压缩机润滑油油压低异常处理</w:t>
      </w:r>
      <w:bookmarkEnd w:id="107"/>
    </w:p>
    <w:p w14:paraId="1832FBE3">
      <w:pPr>
        <w:adjustRightInd/>
        <w:spacing w:line="240" w:lineRule="auto"/>
        <w:ind w:firstLine="424" w:firstLineChars="202"/>
        <w:rPr>
          <w:rFonts w:ascii="宋体" w:hAnsi="宋体" w:cs="宋体"/>
        </w:rPr>
      </w:pPr>
      <w:r>
        <w:rPr>
          <w:rFonts w:hint="eastAsia" w:ascii="宋体" w:hAnsi="宋体" w:cs="宋体"/>
        </w:rPr>
        <w:t>试题难易程度：</w:t>
      </w:r>
    </w:p>
    <w:p w14:paraId="76F60043">
      <w:pPr>
        <w:adjustRightInd/>
        <w:spacing w:line="240" w:lineRule="auto"/>
        <w:ind w:firstLine="424" w:firstLineChars="202"/>
        <w:rPr>
          <w:rFonts w:ascii="宋体" w:hAnsi="宋体" w:cs="宋体"/>
        </w:rPr>
      </w:pPr>
      <w:r>
        <w:rPr>
          <w:rFonts w:hint="eastAsia" w:ascii="宋体" w:hAnsi="宋体" w:cs="宋体"/>
        </w:rPr>
        <w:t>中等。</w:t>
      </w:r>
    </w:p>
    <w:p w14:paraId="56751182">
      <w:pPr>
        <w:adjustRightInd/>
        <w:spacing w:line="240" w:lineRule="auto"/>
        <w:ind w:firstLine="424" w:firstLineChars="202"/>
        <w:rPr>
          <w:rFonts w:ascii="宋体" w:hAnsi="宋体" w:cs="宋体"/>
        </w:rPr>
      </w:pPr>
      <w:r>
        <w:rPr>
          <w:rFonts w:hint="eastAsia" w:ascii="宋体" w:hAnsi="宋体" w:cs="宋体"/>
        </w:rPr>
        <w:t>考试时间：</w:t>
      </w:r>
    </w:p>
    <w:p w14:paraId="642D9C24">
      <w:pPr>
        <w:adjustRightInd/>
        <w:spacing w:line="240" w:lineRule="auto"/>
        <w:ind w:firstLine="424" w:firstLineChars="202"/>
        <w:rPr>
          <w:rFonts w:ascii="宋体" w:hAnsi="宋体" w:cs="宋体"/>
        </w:rPr>
      </w:pPr>
      <w:r>
        <w:rPr>
          <w:rFonts w:hint="eastAsia" w:ascii="宋体" w:hAnsi="宋体" w:cs="宋体"/>
        </w:rPr>
        <w:t>8分钟。</w:t>
      </w:r>
    </w:p>
    <w:p w14:paraId="44CBEAD8">
      <w:pPr>
        <w:adjustRightInd/>
        <w:spacing w:line="240" w:lineRule="auto"/>
        <w:ind w:firstLine="424" w:firstLineChars="202"/>
        <w:rPr>
          <w:rFonts w:ascii="宋体" w:hAnsi="宋体" w:cs="宋体"/>
        </w:rPr>
      </w:pPr>
      <w:r>
        <w:rPr>
          <w:rFonts w:hint="eastAsia" w:ascii="宋体" w:hAnsi="宋体" w:cs="宋体"/>
        </w:rPr>
        <w:t>评分标准：</w:t>
      </w:r>
    </w:p>
    <w:p w14:paraId="5DFD2B2C">
      <w:pPr>
        <w:pStyle w:val="130"/>
        <w:spacing w:before="156" w:after="156"/>
      </w:pPr>
      <w:bookmarkStart w:id="108" w:name="_Hlk202557083"/>
      <w:r>
        <w:rPr>
          <w:rFonts w:hint="eastAsia"/>
        </w:rPr>
        <w:t>K33-3离心压缩机润滑油油压低异常处理评分表</w:t>
      </w:r>
    </w:p>
    <w:bookmarkEnd w:id="108"/>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997"/>
        <w:gridCol w:w="2847"/>
        <w:gridCol w:w="569"/>
        <w:gridCol w:w="2989"/>
        <w:gridCol w:w="1417"/>
      </w:tblGrid>
      <w:tr w14:paraId="48D5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noWrap/>
            <w:tcMar>
              <w:top w:w="15" w:type="dxa"/>
              <w:left w:w="15" w:type="dxa"/>
              <w:right w:w="15" w:type="dxa"/>
            </w:tcMar>
            <w:vAlign w:val="center"/>
          </w:tcPr>
          <w:p w14:paraId="546E147E">
            <w:pPr>
              <w:adjustRightInd/>
              <w:spacing w:line="240" w:lineRule="auto"/>
              <w:jc w:val="center"/>
              <w:rPr>
                <w:rFonts w:ascii="宋体" w:hAnsi="宋体" w:cs="宋体"/>
                <w:bCs/>
                <w:sz w:val="18"/>
                <w:szCs w:val="18"/>
              </w:rPr>
            </w:pPr>
            <w:bookmarkStart w:id="109" w:name="_Hlk202557101"/>
            <w:r>
              <w:rPr>
                <w:rFonts w:hint="eastAsia" w:ascii="宋体" w:hAnsi="宋体" w:cs="宋体"/>
                <w:bCs/>
                <w:sz w:val="18"/>
                <w:szCs w:val="18"/>
              </w:rPr>
              <w:t>序号</w:t>
            </w:r>
          </w:p>
        </w:tc>
        <w:tc>
          <w:tcPr>
            <w:tcW w:w="993" w:type="dxa"/>
            <w:noWrap/>
            <w:tcMar>
              <w:top w:w="15" w:type="dxa"/>
              <w:left w:w="15" w:type="dxa"/>
              <w:right w:w="15" w:type="dxa"/>
            </w:tcMar>
            <w:vAlign w:val="center"/>
          </w:tcPr>
          <w:p w14:paraId="1E1519FD">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835" w:type="dxa"/>
            <w:noWrap/>
            <w:tcMar>
              <w:top w:w="15" w:type="dxa"/>
              <w:left w:w="15" w:type="dxa"/>
              <w:right w:w="15" w:type="dxa"/>
            </w:tcMar>
            <w:vAlign w:val="center"/>
          </w:tcPr>
          <w:p w14:paraId="2A92CE30">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567" w:type="dxa"/>
            <w:noWrap/>
            <w:tcMar>
              <w:top w:w="15" w:type="dxa"/>
              <w:left w:w="15" w:type="dxa"/>
              <w:right w:w="15" w:type="dxa"/>
            </w:tcMar>
            <w:vAlign w:val="center"/>
          </w:tcPr>
          <w:p w14:paraId="5CFCC1A8">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2976" w:type="dxa"/>
            <w:noWrap/>
            <w:tcMar>
              <w:top w:w="15" w:type="dxa"/>
              <w:left w:w="15" w:type="dxa"/>
              <w:right w:w="15" w:type="dxa"/>
            </w:tcMar>
            <w:vAlign w:val="center"/>
          </w:tcPr>
          <w:p w14:paraId="679E290A">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411" w:type="dxa"/>
            <w:noWrap/>
            <w:tcMar>
              <w:top w:w="15" w:type="dxa"/>
              <w:left w:w="15" w:type="dxa"/>
              <w:right w:w="15" w:type="dxa"/>
            </w:tcMar>
            <w:vAlign w:val="center"/>
          </w:tcPr>
          <w:p w14:paraId="39994AC3">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bookmarkEnd w:id="109"/>
      <w:tr w14:paraId="7591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restart"/>
            <w:noWrap/>
            <w:tcMar>
              <w:top w:w="15" w:type="dxa"/>
              <w:left w:w="15" w:type="dxa"/>
              <w:right w:w="15" w:type="dxa"/>
            </w:tcMar>
            <w:vAlign w:val="center"/>
          </w:tcPr>
          <w:p w14:paraId="50A8C4F2">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993" w:type="dxa"/>
            <w:vMerge w:val="restart"/>
            <w:noWrap/>
            <w:tcMar>
              <w:top w:w="15" w:type="dxa"/>
              <w:left w:w="15" w:type="dxa"/>
              <w:right w:w="15" w:type="dxa"/>
            </w:tcMar>
            <w:vAlign w:val="center"/>
          </w:tcPr>
          <w:p w14:paraId="75985D37">
            <w:pPr>
              <w:adjustRightInd/>
              <w:spacing w:line="240" w:lineRule="auto"/>
              <w:jc w:val="left"/>
              <w:rPr>
                <w:rFonts w:ascii="宋体" w:hAnsi="宋体" w:cs="宋体"/>
                <w:sz w:val="18"/>
                <w:szCs w:val="18"/>
              </w:rPr>
            </w:pPr>
            <w:r>
              <w:rPr>
                <w:rFonts w:hint="eastAsia" w:ascii="宋体" w:hAnsi="宋体" w:cs="宋体"/>
                <w:sz w:val="18"/>
                <w:szCs w:val="18"/>
              </w:rPr>
              <w:t>离心压缩机润滑油油压低异常处理</w:t>
            </w:r>
          </w:p>
        </w:tc>
        <w:tc>
          <w:tcPr>
            <w:tcW w:w="2835" w:type="dxa"/>
            <w:noWrap/>
            <w:tcMar>
              <w:top w:w="15" w:type="dxa"/>
              <w:left w:w="15" w:type="dxa"/>
              <w:right w:w="15" w:type="dxa"/>
            </w:tcMar>
            <w:vAlign w:val="center"/>
          </w:tcPr>
          <w:p w14:paraId="713CF6FF">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7" w:type="dxa"/>
            <w:noWrap/>
            <w:tcMar>
              <w:top w:w="15" w:type="dxa"/>
              <w:left w:w="15" w:type="dxa"/>
              <w:right w:w="15" w:type="dxa"/>
            </w:tcMar>
            <w:vAlign w:val="center"/>
          </w:tcPr>
          <w:p w14:paraId="4ADC83C1">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2976" w:type="dxa"/>
            <w:noWrap/>
            <w:tcMar>
              <w:top w:w="15" w:type="dxa"/>
              <w:left w:w="15" w:type="dxa"/>
              <w:right w:w="15" w:type="dxa"/>
            </w:tcMar>
            <w:vAlign w:val="center"/>
          </w:tcPr>
          <w:p w14:paraId="08B76B58">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7F9DB57A">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411" w:type="dxa"/>
            <w:vMerge w:val="restart"/>
            <w:noWrap/>
            <w:tcMar>
              <w:top w:w="15" w:type="dxa"/>
              <w:left w:w="15" w:type="dxa"/>
              <w:right w:w="15" w:type="dxa"/>
            </w:tcMar>
            <w:vAlign w:val="center"/>
          </w:tcPr>
          <w:p w14:paraId="6048177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8B8D35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4F4D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7430CAD2">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0EE1CA03">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070F81FA">
            <w:pPr>
              <w:adjustRightInd/>
              <w:spacing w:line="240" w:lineRule="auto"/>
              <w:jc w:val="left"/>
              <w:rPr>
                <w:rFonts w:ascii="宋体" w:hAnsi="宋体" w:cs="宋体"/>
                <w:sz w:val="18"/>
                <w:szCs w:val="18"/>
              </w:rPr>
            </w:pPr>
            <w:r>
              <w:rPr>
                <w:rFonts w:hint="eastAsia" w:ascii="宋体" w:hAnsi="宋体" w:cs="宋体"/>
                <w:sz w:val="18"/>
                <w:szCs w:val="18"/>
              </w:rPr>
              <w:t>按压缩机手动紧急停机按钮。</w:t>
            </w:r>
          </w:p>
        </w:tc>
        <w:tc>
          <w:tcPr>
            <w:tcW w:w="567" w:type="dxa"/>
            <w:noWrap/>
            <w:tcMar>
              <w:top w:w="15" w:type="dxa"/>
              <w:left w:w="15" w:type="dxa"/>
              <w:right w:w="15" w:type="dxa"/>
            </w:tcMar>
            <w:vAlign w:val="center"/>
          </w:tcPr>
          <w:p w14:paraId="78F9FFBA">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29D46D58">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55739CAA">
            <w:pPr>
              <w:adjustRightInd/>
              <w:spacing w:line="240" w:lineRule="auto"/>
              <w:rPr>
                <w:rFonts w:ascii="宋体" w:hAnsi="宋体" w:cs="宋体"/>
                <w:sz w:val="18"/>
                <w:szCs w:val="18"/>
              </w:rPr>
            </w:pPr>
          </w:p>
        </w:tc>
      </w:tr>
      <w:tr w14:paraId="0429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7DB5495D">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2ECC7105">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74188695">
            <w:pPr>
              <w:adjustRightInd/>
              <w:spacing w:line="240" w:lineRule="auto"/>
              <w:jc w:val="left"/>
              <w:rPr>
                <w:rFonts w:ascii="宋体" w:hAnsi="宋体" w:cs="宋体"/>
                <w:sz w:val="18"/>
                <w:szCs w:val="18"/>
              </w:rPr>
            </w:pPr>
            <w:r>
              <w:rPr>
                <w:rFonts w:hint="eastAsia" w:ascii="宋体" w:hAnsi="宋体" w:cs="宋体"/>
                <w:sz w:val="18"/>
                <w:szCs w:val="18"/>
              </w:rPr>
              <w:t>关闭压缩机富气出口阀和入口蝶阀。</w:t>
            </w:r>
          </w:p>
        </w:tc>
        <w:tc>
          <w:tcPr>
            <w:tcW w:w="567" w:type="dxa"/>
            <w:noWrap/>
            <w:tcMar>
              <w:top w:w="15" w:type="dxa"/>
              <w:left w:w="15" w:type="dxa"/>
              <w:right w:w="15" w:type="dxa"/>
            </w:tcMar>
            <w:vAlign w:val="center"/>
          </w:tcPr>
          <w:p w14:paraId="6BF0040D">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71D865B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15C365EB">
            <w:pPr>
              <w:adjustRightInd/>
              <w:spacing w:line="240" w:lineRule="auto"/>
              <w:rPr>
                <w:rFonts w:ascii="宋体" w:hAnsi="宋体" w:cs="宋体"/>
                <w:sz w:val="18"/>
                <w:szCs w:val="18"/>
              </w:rPr>
            </w:pPr>
          </w:p>
        </w:tc>
      </w:tr>
      <w:tr w14:paraId="4A84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4AABACBF">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370EF560">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53E8437C">
            <w:pPr>
              <w:adjustRightInd/>
              <w:spacing w:line="240" w:lineRule="auto"/>
              <w:jc w:val="left"/>
              <w:rPr>
                <w:rFonts w:ascii="宋体" w:hAnsi="宋体" w:cs="宋体"/>
                <w:sz w:val="18"/>
                <w:szCs w:val="18"/>
              </w:rPr>
            </w:pPr>
            <w:r>
              <w:rPr>
                <w:rFonts w:hint="eastAsia" w:ascii="宋体" w:hAnsi="宋体" w:cs="宋体"/>
                <w:sz w:val="18"/>
                <w:szCs w:val="18"/>
              </w:rPr>
              <w:t>打开级间分液罐顶安全阀进行压缩机旁路泄压。</w:t>
            </w:r>
          </w:p>
        </w:tc>
        <w:tc>
          <w:tcPr>
            <w:tcW w:w="567" w:type="dxa"/>
            <w:noWrap/>
            <w:tcMar>
              <w:top w:w="15" w:type="dxa"/>
              <w:left w:w="15" w:type="dxa"/>
              <w:right w:w="15" w:type="dxa"/>
            </w:tcMar>
            <w:vAlign w:val="center"/>
          </w:tcPr>
          <w:p w14:paraId="1071BD33">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76" w:type="dxa"/>
            <w:noWrap/>
            <w:tcMar>
              <w:top w:w="15" w:type="dxa"/>
              <w:left w:w="15" w:type="dxa"/>
              <w:right w:w="15" w:type="dxa"/>
            </w:tcMar>
            <w:vAlign w:val="center"/>
          </w:tcPr>
          <w:p w14:paraId="7673F623">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11" w:type="dxa"/>
            <w:vMerge w:val="continue"/>
            <w:noWrap/>
            <w:tcMar>
              <w:top w:w="15" w:type="dxa"/>
              <w:left w:w="15" w:type="dxa"/>
              <w:right w:w="15" w:type="dxa"/>
            </w:tcMar>
            <w:vAlign w:val="center"/>
          </w:tcPr>
          <w:p w14:paraId="59B687C9">
            <w:pPr>
              <w:adjustRightInd/>
              <w:spacing w:line="240" w:lineRule="auto"/>
              <w:rPr>
                <w:rFonts w:ascii="宋体" w:hAnsi="宋体" w:cs="宋体"/>
                <w:sz w:val="18"/>
                <w:szCs w:val="18"/>
              </w:rPr>
            </w:pPr>
          </w:p>
        </w:tc>
      </w:tr>
      <w:tr w14:paraId="65B7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48D67B17">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673CF4E6">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288C09B3">
            <w:pPr>
              <w:adjustRightInd/>
              <w:spacing w:line="240" w:lineRule="auto"/>
              <w:jc w:val="left"/>
              <w:rPr>
                <w:rFonts w:ascii="宋体" w:hAnsi="宋体" w:cs="宋体"/>
                <w:sz w:val="18"/>
                <w:szCs w:val="18"/>
              </w:rPr>
            </w:pPr>
            <w:r>
              <w:rPr>
                <w:rFonts w:hint="eastAsia" w:ascii="宋体" w:hAnsi="宋体" w:cs="宋体"/>
                <w:sz w:val="18"/>
                <w:szCs w:val="18"/>
              </w:rPr>
              <w:t>关闭汽轮机入口隔离阀。</w:t>
            </w:r>
          </w:p>
        </w:tc>
        <w:tc>
          <w:tcPr>
            <w:tcW w:w="567" w:type="dxa"/>
            <w:noWrap/>
            <w:tcMar>
              <w:top w:w="15" w:type="dxa"/>
              <w:left w:w="15" w:type="dxa"/>
              <w:right w:w="15" w:type="dxa"/>
            </w:tcMar>
            <w:vAlign w:val="center"/>
          </w:tcPr>
          <w:p w14:paraId="1F5CF251">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4BC8E28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74A7D585">
            <w:pPr>
              <w:adjustRightInd/>
              <w:spacing w:line="240" w:lineRule="auto"/>
              <w:rPr>
                <w:rFonts w:ascii="宋体" w:hAnsi="宋体" w:cs="宋体"/>
                <w:sz w:val="18"/>
                <w:szCs w:val="18"/>
              </w:rPr>
            </w:pPr>
          </w:p>
        </w:tc>
      </w:tr>
      <w:tr w14:paraId="2285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430B234E">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1D5638B6">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0FCA5BA3">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tc>
        <w:tc>
          <w:tcPr>
            <w:tcW w:w="567" w:type="dxa"/>
            <w:noWrap/>
            <w:tcMar>
              <w:top w:w="15" w:type="dxa"/>
              <w:left w:w="15" w:type="dxa"/>
              <w:right w:w="15" w:type="dxa"/>
            </w:tcMar>
            <w:vAlign w:val="center"/>
          </w:tcPr>
          <w:p w14:paraId="612A348F">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2B2F429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4F198EBD">
            <w:pPr>
              <w:adjustRightInd/>
              <w:spacing w:line="240" w:lineRule="auto"/>
              <w:rPr>
                <w:rFonts w:ascii="宋体" w:hAnsi="宋体" w:cs="宋体"/>
                <w:sz w:val="18"/>
                <w:szCs w:val="18"/>
              </w:rPr>
            </w:pPr>
          </w:p>
        </w:tc>
      </w:tr>
      <w:tr w14:paraId="35E4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026C2431">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09B514CA">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02EB4A94">
            <w:pPr>
              <w:adjustRightInd/>
              <w:spacing w:line="240" w:lineRule="auto"/>
              <w:jc w:val="left"/>
              <w:rPr>
                <w:rFonts w:ascii="宋体" w:hAnsi="宋体" w:cs="宋体"/>
                <w:sz w:val="18"/>
                <w:szCs w:val="18"/>
              </w:rPr>
            </w:pPr>
            <w:r>
              <w:rPr>
                <w:rFonts w:hint="eastAsia" w:ascii="宋体" w:hAnsi="宋体" w:cs="宋体"/>
                <w:sz w:val="18"/>
                <w:szCs w:val="18"/>
              </w:rPr>
              <w:t>压缩机停下后进行机组盘车。</w:t>
            </w:r>
          </w:p>
        </w:tc>
        <w:tc>
          <w:tcPr>
            <w:tcW w:w="567" w:type="dxa"/>
            <w:noWrap/>
            <w:tcMar>
              <w:top w:w="15" w:type="dxa"/>
              <w:left w:w="15" w:type="dxa"/>
              <w:right w:w="15" w:type="dxa"/>
            </w:tcMar>
            <w:vAlign w:val="center"/>
          </w:tcPr>
          <w:p w14:paraId="1798B4EC">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2976" w:type="dxa"/>
            <w:noWrap/>
            <w:tcMar>
              <w:top w:w="15" w:type="dxa"/>
              <w:left w:w="15" w:type="dxa"/>
              <w:right w:w="15" w:type="dxa"/>
            </w:tcMar>
            <w:vAlign w:val="center"/>
          </w:tcPr>
          <w:p w14:paraId="58618FEA">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411" w:type="dxa"/>
            <w:vMerge w:val="continue"/>
            <w:noWrap/>
            <w:tcMar>
              <w:top w:w="15" w:type="dxa"/>
              <w:left w:w="15" w:type="dxa"/>
              <w:right w:w="15" w:type="dxa"/>
            </w:tcMar>
            <w:vAlign w:val="center"/>
          </w:tcPr>
          <w:p w14:paraId="31DAE732">
            <w:pPr>
              <w:adjustRightInd/>
              <w:spacing w:line="240" w:lineRule="auto"/>
              <w:rPr>
                <w:rFonts w:ascii="宋体" w:hAnsi="宋体" w:cs="宋体"/>
                <w:sz w:val="18"/>
                <w:szCs w:val="18"/>
              </w:rPr>
            </w:pPr>
          </w:p>
        </w:tc>
      </w:tr>
      <w:tr w14:paraId="6D5C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0F2DC315">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69A1C89B">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7E99C330">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tc>
        <w:tc>
          <w:tcPr>
            <w:tcW w:w="567" w:type="dxa"/>
            <w:noWrap/>
            <w:tcMar>
              <w:top w:w="15" w:type="dxa"/>
              <w:left w:w="15" w:type="dxa"/>
              <w:right w:w="15" w:type="dxa"/>
            </w:tcMar>
            <w:vAlign w:val="center"/>
          </w:tcPr>
          <w:p w14:paraId="6BE20351">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58A6366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7B830B79">
            <w:pPr>
              <w:adjustRightInd/>
              <w:spacing w:line="240" w:lineRule="auto"/>
              <w:rPr>
                <w:rFonts w:ascii="宋体" w:hAnsi="宋体" w:cs="宋体"/>
                <w:sz w:val="18"/>
                <w:szCs w:val="18"/>
              </w:rPr>
            </w:pPr>
          </w:p>
        </w:tc>
      </w:tr>
      <w:tr w14:paraId="7F9B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0382076F">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2E63E67F">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498E6051">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tc>
        <w:tc>
          <w:tcPr>
            <w:tcW w:w="567" w:type="dxa"/>
            <w:noWrap/>
            <w:tcMar>
              <w:top w:w="15" w:type="dxa"/>
              <w:left w:w="15" w:type="dxa"/>
              <w:right w:w="15" w:type="dxa"/>
            </w:tcMar>
            <w:vAlign w:val="center"/>
          </w:tcPr>
          <w:p w14:paraId="7611D685">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255F970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5F31411A">
            <w:pPr>
              <w:adjustRightInd/>
              <w:spacing w:line="240" w:lineRule="auto"/>
              <w:rPr>
                <w:rFonts w:ascii="宋体" w:hAnsi="宋体" w:cs="宋体"/>
                <w:sz w:val="18"/>
                <w:szCs w:val="18"/>
              </w:rPr>
            </w:pPr>
          </w:p>
        </w:tc>
      </w:tr>
      <w:tr w14:paraId="3BB7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0AE49802">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7EA83773">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166435DC">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w:t>
            </w:r>
          </w:p>
        </w:tc>
        <w:tc>
          <w:tcPr>
            <w:tcW w:w="567" w:type="dxa"/>
            <w:noWrap/>
            <w:tcMar>
              <w:top w:w="15" w:type="dxa"/>
              <w:left w:w="15" w:type="dxa"/>
              <w:right w:w="15" w:type="dxa"/>
            </w:tcMar>
            <w:vAlign w:val="center"/>
          </w:tcPr>
          <w:p w14:paraId="1D72EECC">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76" w:type="dxa"/>
            <w:noWrap/>
            <w:tcMar>
              <w:top w:w="15" w:type="dxa"/>
              <w:left w:w="15" w:type="dxa"/>
              <w:right w:w="15" w:type="dxa"/>
            </w:tcMar>
            <w:vAlign w:val="center"/>
          </w:tcPr>
          <w:p w14:paraId="5D3FD296">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11" w:type="dxa"/>
            <w:vMerge w:val="continue"/>
            <w:noWrap/>
            <w:tcMar>
              <w:top w:w="15" w:type="dxa"/>
              <w:left w:w="15" w:type="dxa"/>
              <w:right w:w="15" w:type="dxa"/>
            </w:tcMar>
            <w:vAlign w:val="center"/>
          </w:tcPr>
          <w:p w14:paraId="747EB375">
            <w:pPr>
              <w:adjustRightInd/>
              <w:spacing w:line="240" w:lineRule="auto"/>
              <w:rPr>
                <w:rFonts w:ascii="宋体" w:hAnsi="宋体" w:cs="宋体"/>
                <w:sz w:val="18"/>
                <w:szCs w:val="18"/>
              </w:rPr>
            </w:pPr>
          </w:p>
        </w:tc>
      </w:tr>
      <w:tr w14:paraId="3426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0C1F43C8">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26781471">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67B50326">
            <w:pPr>
              <w:adjustRightInd/>
              <w:spacing w:line="240" w:lineRule="auto"/>
              <w:jc w:val="left"/>
              <w:rPr>
                <w:rFonts w:ascii="宋体" w:hAnsi="宋体" w:cs="宋体"/>
                <w:sz w:val="18"/>
                <w:szCs w:val="18"/>
              </w:rPr>
            </w:pPr>
            <w:r>
              <w:rPr>
                <w:rFonts w:hint="eastAsia" w:ascii="宋体" w:hAnsi="宋体" w:cs="宋体"/>
                <w:sz w:val="18"/>
                <w:szCs w:val="18"/>
              </w:rPr>
              <w:t>关闭二级汽抽入口阀和蒸汽阀。</w:t>
            </w:r>
          </w:p>
        </w:tc>
        <w:tc>
          <w:tcPr>
            <w:tcW w:w="567" w:type="dxa"/>
            <w:noWrap/>
            <w:tcMar>
              <w:top w:w="15" w:type="dxa"/>
              <w:left w:w="15" w:type="dxa"/>
              <w:right w:w="15" w:type="dxa"/>
            </w:tcMar>
            <w:vAlign w:val="center"/>
          </w:tcPr>
          <w:p w14:paraId="2646A950">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76" w:type="dxa"/>
            <w:noWrap/>
            <w:tcMar>
              <w:top w:w="15" w:type="dxa"/>
              <w:left w:w="15" w:type="dxa"/>
              <w:right w:w="15" w:type="dxa"/>
            </w:tcMar>
            <w:vAlign w:val="center"/>
          </w:tcPr>
          <w:p w14:paraId="7FDA3A1A">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411" w:type="dxa"/>
            <w:vMerge w:val="continue"/>
            <w:noWrap/>
            <w:tcMar>
              <w:top w:w="15" w:type="dxa"/>
              <w:left w:w="15" w:type="dxa"/>
              <w:right w:w="15" w:type="dxa"/>
            </w:tcMar>
            <w:vAlign w:val="center"/>
          </w:tcPr>
          <w:p w14:paraId="71F3E1B1">
            <w:pPr>
              <w:adjustRightInd/>
              <w:spacing w:line="240" w:lineRule="auto"/>
              <w:rPr>
                <w:rFonts w:ascii="宋体" w:hAnsi="宋体" w:cs="宋体"/>
                <w:sz w:val="18"/>
                <w:szCs w:val="18"/>
              </w:rPr>
            </w:pPr>
          </w:p>
        </w:tc>
      </w:tr>
      <w:tr w14:paraId="5304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38801A10">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2574AA16">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07ADD268">
            <w:pPr>
              <w:adjustRightInd/>
              <w:spacing w:line="240" w:lineRule="auto"/>
              <w:jc w:val="left"/>
              <w:rPr>
                <w:rFonts w:ascii="宋体" w:hAnsi="宋体" w:cs="宋体"/>
                <w:sz w:val="18"/>
                <w:szCs w:val="18"/>
              </w:rPr>
            </w:pPr>
            <w:r>
              <w:rPr>
                <w:rFonts w:hint="eastAsia" w:ascii="宋体" w:hAnsi="宋体" w:cs="宋体"/>
                <w:sz w:val="18"/>
                <w:szCs w:val="18"/>
              </w:rPr>
              <w:t>停复水泵，关闭泵出口阀。</w:t>
            </w:r>
          </w:p>
        </w:tc>
        <w:tc>
          <w:tcPr>
            <w:tcW w:w="567" w:type="dxa"/>
            <w:noWrap/>
            <w:tcMar>
              <w:top w:w="15" w:type="dxa"/>
              <w:left w:w="15" w:type="dxa"/>
              <w:right w:w="15" w:type="dxa"/>
            </w:tcMar>
            <w:vAlign w:val="center"/>
          </w:tcPr>
          <w:p w14:paraId="326D8D0A">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2FC88762">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3AFE90C5">
            <w:pPr>
              <w:adjustRightInd/>
              <w:spacing w:line="240" w:lineRule="auto"/>
              <w:rPr>
                <w:rFonts w:ascii="宋体" w:hAnsi="宋体" w:cs="宋体"/>
                <w:sz w:val="18"/>
                <w:szCs w:val="18"/>
              </w:rPr>
            </w:pPr>
          </w:p>
        </w:tc>
      </w:tr>
      <w:tr w14:paraId="7C87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752341F3">
            <w:pPr>
              <w:adjustRightInd/>
              <w:spacing w:line="240" w:lineRule="auto"/>
              <w:rPr>
                <w:rFonts w:ascii="宋体" w:hAnsi="宋体" w:cs="宋体"/>
                <w:sz w:val="18"/>
                <w:szCs w:val="18"/>
              </w:rPr>
            </w:pPr>
          </w:p>
        </w:tc>
        <w:tc>
          <w:tcPr>
            <w:tcW w:w="993" w:type="dxa"/>
            <w:vMerge w:val="continue"/>
            <w:noWrap/>
            <w:tcMar>
              <w:top w:w="15" w:type="dxa"/>
              <w:left w:w="15" w:type="dxa"/>
              <w:right w:w="15" w:type="dxa"/>
            </w:tcMar>
            <w:vAlign w:val="center"/>
          </w:tcPr>
          <w:p w14:paraId="64A60FDF">
            <w:pPr>
              <w:adjustRightInd/>
              <w:spacing w:line="240" w:lineRule="auto"/>
              <w:jc w:val="left"/>
              <w:rPr>
                <w:rFonts w:ascii="宋体" w:hAnsi="宋体" w:cs="宋体"/>
                <w:sz w:val="18"/>
                <w:szCs w:val="18"/>
              </w:rPr>
            </w:pPr>
          </w:p>
        </w:tc>
        <w:tc>
          <w:tcPr>
            <w:tcW w:w="2835" w:type="dxa"/>
            <w:noWrap/>
            <w:tcMar>
              <w:top w:w="15" w:type="dxa"/>
              <w:left w:w="15" w:type="dxa"/>
              <w:right w:w="15" w:type="dxa"/>
            </w:tcMar>
            <w:vAlign w:val="center"/>
          </w:tcPr>
          <w:p w14:paraId="51BBBCF2">
            <w:pPr>
              <w:adjustRightInd/>
              <w:spacing w:line="240" w:lineRule="auto"/>
              <w:jc w:val="left"/>
              <w:rPr>
                <w:rFonts w:ascii="宋体" w:hAnsi="宋体" w:cs="宋体"/>
                <w:sz w:val="18"/>
                <w:szCs w:val="18"/>
              </w:rPr>
            </w:pPr>
            <w:r>
              <w:rPr>
                <w:rFonts w:hint="eastAsia" w:ascii="宋体" w:hAnsi="宋体" w:cs="宋体"/>
                <w:sz w:val="18"/>
                <w:szCs w:val="18"/>
              </w:rPr>
              <w:t>润滑油辅助油泵自启。</w:t>
            </w:r>
          </w:p>
        </w:tc>
        <w:tc>
          <w:tcPr>
            <w:tcW w:w="567" w:type="dxa"/>
            <w:noWrap/>
            <w:tcMar>
              <w:top w:w="15" w:type="dxa"/>
              <w:left w:w="15" w:type="dxa"/>
              <w:right w:w="15" w:type="dxa"/>
            </w:tcMar>
            <w:vAlign w:val="center"/>
          </w:tcPr>
          <w:p w14:paraId="2A4C6F13">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76" w:type="dxa"/>
            <w:noWrap/>
            <w:tcMar>
              <w:top w:w="15" w:type="dxa"/>
              <w:left w:w="15" w:type="dxa"/>
              <w:right w:w="15" w:type="dxa"/>
            </w:tcMar>
            <w:vAlign w:val="center"/>
          </w:tcPr>
          <w:p w14:paraId="514DF99A">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411" w:type="dxa"/>
            <w:vMerge w:val="continue"/>
            <w:noWrap/>
            <w:tcMar>
              <w:top w:w="15" w:type="dxa"/>
              <w:left w:w="15" w:type="dxa"/>
              <w:right w:w="15" w:type="dxa"/>
            </w:tcMar>
            <w:vAlign w:val="center"/>
          </w:tcPr>
          <w:p w14:paraId="376D70A6">
            <w:pPr>
              <w:adjustRightInd/>
              <w:spacing w:line="240" w:lineRule="auto"/>
              <w:rPr>
                <w:rFonts w:ascii="宋体" w:hAnsi="宋体" w:cs="宋体"/>
                <w:sz w:val="18"/>
                <w:szCs w:val="18"/>
              </w:rPr>
            </w:pPr>
          </w:p>
        </w:tc>
      </w:tr>
    </w:tbl>
    <w:p w14:paraId="4E30BE59">
      <w:pPr>
        <w:pStyle w:val="130"/>
        <w:numPr>
          <w:ilvl w:val="0"/>
          <w:numId w:val="0"/>
        </w:numPr>
        <w:spacing w:before="156" w:after="156"/>
      </w:pPr>
      <w:r>
        <w:rPr>
          <w:rFonts w:hint="eastAsia"/>
        </w:rPr>
        <w:t>表22　 K33-3离心压缩机润滑油油压低异常处理评分表（续）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968"/>
        <w:gridCol w:w="2883"/>
        <w:gridCol w:w="567"/>
        <w:gridCol w:w="2993"/>
        <w:gridCol w:w="1346"/>
      </w:tblGrid>
      <w:tr w14:paraId="1AC7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9" w:type="dxa"/>
            <w:noWrap/>
            <w:tcMar>
              <w:top w:w="15" w:type="dxa"/>
              <w:left w:w="15" w:type="dxa"/>
              <w:right w:w="15" w:type="dxa"/>
            </w:tcMar>
            <w:vAlign w:val="center"/>
          </w:tcPr>
          <w:p w14:paraId="0E68096B">
            <w:pPr>
              <w:adjustRightInd/>
              <w:spacing w:line="240" w:lineRule="auto"/>
              <w:jc w:val="center"/>
              <w:rPr>
                <w:rFonts w:ascii="宋体" w:hAnsi="宋体" w:cs="宋体"/>
                <w:bCs/>
                <w:sz w:val="18"/>
                <w:szCs w:val="18"/>
              </w:rPr>
            </w:pPr>
            <w:r>
              <w:rPr>
                <w:rFonts w:hint="eastAsia" w:ascii="宋体" w:hAnsi="宋体" w:cs="宋体"/>
                <w:bCs/>
                <w:sz w:val="18"/>
                <w:szCs w:val="18"/>
              </w:rPr>
              <w:t>序号</w:t>
            </w:r>
          </w:p>
        </w:tc>
        <w:tc>
          <w:tcPr>
            <w:tcW w:w="967" w:type="dxa"/>
            <w:noWrap/>
            <w:tcMar>
              <w:top w:w="15" w:type="dxa"/>
              <w:left w:w="15" w:type="dxa"/>
              <w:right w:w="15" w:type="dxa"/>
            </w:tcMar>
            <w:vAlign w:val="center"/>
          </w:tcPr>
          <w:p w14:paraId="483E0BC3">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884" w:type="dxa"/>
            <w:noWrap/>
            <w:tcMar>
              <w:top w:w="15" w:type="dxa"/>
              <w:left w:w="15" w:type="dxa"/>
              <w:right w:w="15" w:type="dxa"/>
            </w:tcMar>
            <w:vAlign w:val="center"/>
          </w:tcPr>
          <w:p w14:paraId="0F561308">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567" w:type="dxa"/>
            <w:noWrap/>
            <w:tcMar>
              <w:top w:w="15" w:type="dxa"/>
              <w:left w:w="15" w:type="dxa"/>
              <w:right w:w="15" w:type="dxa"/>
            </w:tcMar>
            <w:vAlign w:val="center"/>
          </w:tcPr>
          <w:p w14:paraId="7424CF8D">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2994" w:type="dxa"/>
            <w:noWrap/>
            <w:tcMar>
              <w:top w:w="15" w:type="dxa"/>
              <w:left w:w="15" w:type="dxa"/>
              <w:right w:w="15" w:type="dxa"/>
            </w:tcMar>
            <w:vAlign w:val="center"/>
          </w:tcPr>
          <w:p w14:paraId="433B5686">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346" w:type="dxa"/>
            <w:noWrap/>
            <w:tcMar>
              <w:top w:w="15" w:type="dxa"/>
              <w:left w:w="15" w:type="dxa"/>
              <w:right w:w="15" w:type="dxa"/>
            </w:tcMar>
            <w:vAlign w:val="center"/>
          </w:tcPr>
          <w:p w14:paraId="567327B9">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tr w14:paraId="769F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9" w:type="dxa"/>
            <w:vMerge w:val="restart"/>
            <w:noWrap/>
            <w:tcMar>
              <w:top w:w="15" w:type="dxa"/>
              <w:left w:w="15" w:type="dxa"/>
              <w:right w:w="15" w:type="dxa"/>
            </w:tcMar>
            <w:vAlign w:val="center"/>
          </w:tcPr>
          <w:p w14:paraId="6E7F0776">
            <w:pPr>
              <w:adjustRightInd/>
              <w:spacing w:line="240" w:lineRule="auto"/>
              <w:rPr>
                <w:rFonts w:ascii="宋体" w:hAnsi="宋体" w:cs="宋体"/>
                <w:sz w:val="18"/>
                <w:szCs w:val="18"/>
              </w:rPr>
            </w:pPr>
          </w:p>
        </w:tc>
        <w:tc>
          <w:tcPr>
            <w:tcW w:w="967" w:type="dxa"/>
            <w:vMerge w:val="restart"/>
            <w:noWrap/>
            <w:tcMar>
              <w:top w:w="15" w:type="dxa"/>
              <w:left w:w="15" w:type="dxa"/>
              <w:right w:w="15" w:type="dxa"/>
            </w:tcMar>
            <w:vAlign w:val="center"/>
          </w:tcPr>
          <w:p w14:paraId="1A4E2731">
            <w:pPr>
              <w:adjustRightInd/>
              <w:spacing w:line="240" w:lineRule="auto"/>
              <w:jc w:val="left"/>
              <w:rPr>
                <w:rFonts w:ascii="宋体" w:hAnsi="宋体" w:cs="宋体"/>
                <w:sz w:val="18"/>
                <w:szCs w:val="18"/>
              </w:rPr>
            </w:pPr>
          </w:p>
        </w:tc>
        <w:tc>
          <w:tcPr>
            <w:tcW w:w="2884" w:type="dxa"/>
            <w:noWrap/>
            <w:tcMar>
              <w:top w:w="15" w:type="dxa"/>
              <w:left w:w="15" w:type="dxa"/>
              <w:right w:w="15" w:type="dxa"/>
            </w:tcMar>
            <w:vAlign w:val="center"/>
          </w:tcPr>
          <w:p w14:paraId="434236E0">
            <w:pPr>
              <w:adjustRightInd/>
              <w:spacing w:line="240" w:lineRule="auto"/>
              <w:jc w:val="left"/>
              <w:rPr>
                <w:rFonts w:ascii="宋体" w:hAnsi="宋体" w:cs="宋体"/>
                <w:sz w:val="18"/>
                <w:szCs w:val="18"/>
              </w:rPr>
            </w:pPr>
            <w:r>
              <w:rPr>
                <w:rFonts w:hint="eastAsia" w:ascii="宋体" w:hAnsi="宋体" w:cs="宋体"/>
                <w:sz w:val="18"/>
                <w:szCs w:val="18"/>
              </w:rPr>
              <w:t>备用泵操作正常后停主油泵。</w:t>
            </w:r>
          </w:p>
        </w:tc>
        <w:tc>
          <w:tcPr>
            <w:tcW w:w="567" w:type="dxa"/>
            <w:noWrap/>
            <w:tcMar>
              <w:top w:w="15" w:type="dxa"/>
              <w:left w:w="15" w:type="dxa"/>
              <w:right w:w="15" w:type="dxa"/>
            </w:tcMar>
            <w:vAlign w:val="center"/>
          </w:tcPr>
          <w:p w14:paraId="5E40126E">
            <w:pPr>
              <w:adjustRightInd/>
              <w:spacing w:line="240" w:lineRule="auto"/>
              <w:jc w:val="center"/>
              <w:rPr>
                <w:rFonts w:ascii="宋体" w:hAnsi="宋体" w:cs="宋体"/>
                <w:bCs/>
                <w:sz w:val="18"/>
                <w:szCs w:val="18"/>
              </w:rPr>
            </w:pPr>
            <w:r>
              <w:rPr>
                <w:rFonts w:hint="eastAsia" w:ascii="宋体" w:hAnsi="宋体" w:cs="宋体"/>
                <w:bCs/>
                <w:sz w:val="18"/>
                <w:szCs w:val="18"/>
              </w:rPr>
              <w:t>4</w:t>
            </w:r>
          </w:p>
        </w:tc>
        <w:tc>
          <w:tcPr>
            <w:tcW w:w="2994" w:type="dxa"/>
            <w:noWrap/>
            <w:tcMar>
              <w:top w:w="15" w:type="dxa"/>
              <w:left w:w="15" w:type="dxa"/>
              <w:right w:w="15" w:type="dxa"/>
            </w:tcMar>
            <w:vAlign w:val="center"/>
          </w:tcPr>
          <w:p w14:paraId="5B0FE4B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46" w:type="dxa"/>
            <w:vMerge w:val="restart"/>
            <w:noWrap/>
            <w:tcMar>
              <w:top w:w="15" w:type="dxa"/>
              <w:left w:w="15" w:type="dxa"/>
              <w:right w:w="15" w:type="dxa"/>
            </w:tcMar>
            <w:vAlign w:val="center"/>
          </w:tcPr>
          <w:p w14:paraId="0BC7449D">
            <w:pPr>
              <w:adjustRightInd/>
              <w:spacing w:line="240" w:lineRule="auto"/>
              <w:rPr>
                <w:rFonts w:ascii="宋体" w:hAnsi="宋体" w:cs="宋体"/>
                <w:sz w:val="18"/>
                <w:szCs w:val="18"/>
              </w:rPr>
            </w:pPr>
          </w:p>
        </w:tc>
      </w:tr>
      <w:tr w14:paraId="0467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9" w:type="dxa"/>
            <w:vMerge w:val="continue"/>
            <w:noWrap/>
            <w:tcMar>
              <w:top w:w="15" w:type="dxa"/>
              <w:left w:w="15" w:type="dxa"/>
              <w:right w:w="15" w:type="dxa"/>
            </w:tcMar>
            <w:vAlign w:val="center"/>
          </w:tcPr>
          <w:p w14:paraId="6FF86FFC">
            <w:pPr>
              <w:adjustRightInd/>
              <w:spacing w:line="240" w:lineRule="auto"/>
              <w:rPr>
                <w:rFonts w:ascii="宋体" w:hAnsi="宋体" w:cs="宋体"/>
                <w:sz w:val="18"/>
                <w:szCs w:val="18"/>
              </w:rPr>
            </w:pPr>
          </w:p>
        </w:tc>
        <w:tc>
          <w:tcPr>
            <w:tcW w:w="967" w:type="dxa"/>
            <w:vMerge w:val="continue"/>
            <w:noWrap/>
            <w:tcMar>
              <w:top w:w="15" w:type="dxa"/>
              <w:left w:w="15" w:type="dxa"/>
              <w:right w:w="15" w:type="dxa"/>
            </w:tcMar>
            <w:vAlign w:val="center"/>
          </w:tcPr>
          <w:p w14:paraId="28ED0691">
            <w:pPr>
              <w:adjustRightInd/>
              <w:spacing w:line="240" w:lineRule="auto"/>
              <w:jc w:val="left"/>
              <w:rPr>
                <w:rFonts w:ascii="宋体" w:hAnsi="宋体" w:cs="宋体"/>
                <w:sz w:val="18"/>
                <w:szCs w:val="18"/>
              </w:rPr>
            </w:pPr>
          </w:p>
        </w:tc>
        <w:tc>
          <w:tcPr>
            <w:tcW w:w="2884" w:type="dxa"/>
            <w:noWrap/>
            <w:tcMar>
              <w:top w:w="15" w:type="dxa"/>
              <w:left w:w="15" w:type="dxa"/>
              <w:right w:w="15" w:type="dxa"/>
            </w:tcMar>
            <w:vAlign w:val="center"/>
          </w:tcPr>
          <w:p w14:paraId="2821B16F">
            <w:pPr>
              <w:adjustRightInd/>
              <w:spacing w:line="240" w:lineRule="auto"/>
              <w:jc w:val="left"/>
              <w:rPr>
                <w:rFonts w:ascii="宋体" w:hAnsi="宋体" w:cs="宋体"/>
                <w:sz w:val="18"/>
                <w:szCs w:val="18"/>
              </w:rPr>
            </w:pPr>
            <w:r>
              <w:rPr>
                <w:rFonts w:hint="eastAsia" w:ascii="宋体" w:hAnsi="宋体" w:cs="宋体"/>
                <w:sz w:val="18"/>
                <w:szCs w:val="18"/>
              </w:rPr>
              <w:t>关闭透平蒸汽阀。</w:t>
            </w:r>
          </w:p>
        </w:tc>
        <w:tc>
          <w:tcPr>
            <w:tcW w:w="567" w:type="dxa"/>
            <w:noWrap/>
            <w:tcMar>
              <w:top w:w="15" w:type="dxa"/>
              <w:left w:w="15" w:type="dxa"/>
              <w:right w:w="15" w:type="dxa"/>
            </w:tcMar>
            <w:vAlign w:val="center"/>
          </w:tcPr>
          <w:p w14:paraId="2FA0B11D">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94" w:type="dxa"/>
            <w:noWrap/>
            <w:tcMar>
              <w:top w:w="15" w:type="dxa"/>
              <w:left w:w="15" w:type="dxa"/>
              <w:right w:w="15" w:type="dxa"/>
            </w:tcMar>
            <w:vAlign w:val="center"/>
          </w:tcPr>
          <w:p w14:paraId="42B76B7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46" w:type="dxa"/>
            <w:vMerge w:val="continue"/>
            <w:noWrap/>
            <w:tcMar>
              <w:top w:w="15" w:type="dxa"/>
              <w:left w:w="15" w:type="dxa"/>
              <w:right w:w="15" w:type="dxa"/>
            </w:tcMar>
            <w:vAlign w:val="center"/>
          </w:tcPr>
          <w:p w14:paraId="11A1B9F3">
            <w:pPr>
              <w:adjustRightInd/>
              <w:spacing w:line="240" w:lineRule="auto"/>
              <w:rPr>
                <w:rFonts w:ascii="宋体" w:hAnsi="宋体" w:cs="宋体"/>
                <w:sz w:val="18"/>
                <w:szCs w:val="18"/>
              </w:rPr>
            </w:pPr>
          </w:p>
        </w:tc>
      </w:tr>
      <w:tr w14:paraId="5416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9" w:type="dxa"/>
            <w:vMerge w:val="continue"/>
            <w:noWrap/>
            <w:tcMar>
              <w:top w:w="15" w:type="dxa"/>
              <w:left w:w="15" w:type="dxa"/>
              <w:right w:w="15" w:type="dxa"/>
            </w:tcMar>
            <w:vAlign w:val="center"/>
          </w:tcPr>
          <w:p w14:paraId="0E1A628B">
            <w:pPr>
              <w:adjustRightInd/>
              <w:spacing w:line="240" w:lineRule="auto"/>
              <w:rPr>
                <w:rFonts w:ascii="宋体" w:hAnsi="宋体" w:cs="宋体"/>
                <w:sz w:val="18"/>
                <w:szCs w:val="18"/>
              </w:rPr>
            </w:pPr>
          </w:p>
        </w:tc>
        <w:tc>
          <w:tcPr>
            <w:tcW w:w="967" w:type="dxa"/>
            <w:vMerge w:val="continue"/>
            <w:noWrap/>
            <w:tcMar>
              <w:top w:w="15" w:type="dxa"/>
              <w:left w:w="15" w:type="dxa"/>
              <w:right w:w="15" w:type="dxa"/>
            </w:tcMar>
            <w:vAlign w:val="center"/>
          </w:tcPr>
          <w:p w14:paraId="254323EC">
            <w:pPr>
              <w:adjustRightInd/>
              <w:spacing w:line="240" w:lineRule="auto"/>
              <w:jc w:val="left"/>
              <w:rPr>
                <w:rFonts w:ascii="宋体" w:hAnsi="宋体" w:cs="宋体"/>
                <w:sz w:val="18"/>
                <w:szCs w:val="18"/>
              </w:rPr>
            </w:pPr>
          </w:p>
        </w:tc>
        <w:tc>
          <w:tcPr>
            <w:tcW w:w="2884" w:type="dxa"/>
            <w:noWrap/>
            <w:tcMar>
              <w:top w:w="15" w:type="dxa"/>
              <w:left w:w="15" w:type="dxa"/>
              <w:right w:w="15" w:type="dxa"/>
            </w:tcMar>
            <w:vAlign w:val="center"/>
          </w:tcPr>
          <w:p w14:paraId="1BC5DBC5">
            <w:pPr>
              <w:adjustRightInd/>
              <w:spacing w:line="240" w:lineRule="auto"/>
              <w:jc w:val="left"/>
              <w:rPr>
                <w:rFonts w:ascii="宋体" w:hAnsi="宋体" w:cs="宋体"/>
                <w:sz w:val="18"/>
                <w:szCs w:val="18"/>
              </w:rPr>
            </w:pPr>
            <w:r>
              <w:rPr>
                <w:rFonts w:hint="eastAsia" w:ascii="宋体" w:hAnsi="宋体" w:cs="宋体"/>
                <w:sz w:val="18"/>
                <w:szCs w:val="18"/>
              </w:rPr>
              <w:t>整理工具及设备。</w:t>
            </w:r>
          </w:p>
        </w:tc>
        <w:tc>
          <w:tcPr>
            <w:tcW w:w="567" w:type="dxa"/>
            <w:noWrap/>
            <w:tcMar>
              <w:top w:w="15" w:type="dxa"/>
              <w:left w:w="15" w:type="dxa"/>
              <w:right w:w="15" w:type="dxa"/>
            </w:tcMar>
            <w:vAlign w:val="center"/>
          </w:tcPr>
          <w:p w14:paraId="108CCF8A">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94" w:type="dxa"/>
            <w:noWrap/>
            <w:tcMar>
              <w:top w:w="15" w:type="dxa"/>
              <w:left w:w="15" w:type="dxa"/>
              <w:right w:w="15" w:type="dxa"/>
            </w:tcMar>
            <w:vAlign w:val="center"/>
          </w:tcPr>
          <w:p w14:paraId="050292BD">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46" w:type="dxa"/>
            <w:vMerge w:val="continue"/>
            <w:noWrap/>
            <w:tcMar>
              <w:top w:w="15" w:type="dxa"/>
              <w:left w:w="15" w:type="dxa"/>
              <w:right w:w="15" w:type="dxa"/>
            </w:tcMar>
            <w:vAlign w:val="center"/>
          </w:tcPr>
          <w:p w14:paraId="4EC41994">
            <w:pPr>
              <w:adjustRightInd/>
              <w:spacing w:line="240" w:lineRule="auto"/>
              <w:rPr>
                <w:rFonts w:ascii="宋体" w:hAnsi="宋体" w:cs="宋体"/>
                <w:sz w:val="18"/>
                <w:szCs w:val="18"/>
              </w:rPr>
            </w:pPr>
          </w:p>
        </w:tc>
      </w:tr>
      <w:tr w14:paraId="2F33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10" w:type="dxa"/>
            <w:gridSpan w:val="3"/>
            <w:noWrap/>
            <w:tcMar>
              <w:top w:w="15" w:type="dxa"/>
              <w:left w:w="15" w:type="dxa"/>
              <w:right w:w="15" w:type="dxa"/>
            </w:tcMar>
            <w:vAlign w:val="center"/>
          </w:tcPr>
          <w:p w14:paraId="02BE709B">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567" w:type="dxa"/>
            <w:noWrap/>
            <w:tcMar>
              <w:top w:w="15" w:type="dxa"/>
              <w:left w:w="15" w:type="dxa"/>
              <w:right w:w="15" w:type="dxa"/>
            </w:tcMar>
            <w:vAlign w:val="center"/>
          </w:tcPr>
          <w:p w14:paraId="5EF291F2">
            <w:pPr>
              <w:adjustRightInd/>
              <w:spacing w:line="240" w:lineRule="auto"/>
              <w:jc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994" w:type="dxa"/>
            <w:noWrap/>
            <w:tcMar>
              <w:top w:w="15" w:type="dxa"/>
              <w:left w:w="15" w:type="dxa"/>
              <w:right w:w="15" w:type="dxa"/>
            </w:tcMar>
            <w:vAlign w:val="center"/>
          </w:tcPr>
          <w:p w14:paraId="1AD5CE21">
            <w:pPr>
              <w:adjustRightInd/>
              <w:spacing w:line="240" w:lineRule="auto"/>
              <w:rPr>
                <w:rFonts w:ascii="宋体" w:hAnsi="宋体" w:cs="宋体"/>
                <w:sz w:val="18"/>
                <w:szCs w:val="18"/>
              </w:rPr>
            </w:pPr>
          </w:p>
        </w:tc>
        <w:tc>
          <w:tcPr>
            <w:tcW w:w="1346" w:type="dxa"/>
            <w:noWrap/>
            <w:tcMar>
              <w:top w:w="15" w:type="dxa"/>
              <w:left w:w="15" w:type="dxa"/>
              <w:right w:w="15" w:type="dxa"/>
            </w:tcMar>
            <w:vAlign w:val="center"/>
          </w:tcPr>
          <w:p w14:paraId="175190F9">
            <w:pPr>
              <w:adjustRightInd/>
              <w:spacing w:line="240" w:lineRule="auto"/>
              <w:rPr>
                <w:rFonts w:ascii="宋体" w:hAnsi="宋体" w:cs="宋体"/>
                <w:sz w:val="18"/>
                <w:szCs w:val="18"/>
              </w:rPr>
            </w:pPr>
          </w:p>
        </w:tc>
      </w:tr>
      <w:tr w14:paraId="1086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417" w:type="dxa"/>
            <w:gridSpan w:val="6"/>
            <w:noWrap/>
            <w:tcMar>
              <w:top w:w="15" w:type="dxa"/>
              <w:left w:w="15" w:type="dxa"/>
              <w:right w:w="15" w:type="dxa"/>
            </w:tcMar>
            <w:vAlign w:val="center"/>
          </w:tcPr>
          <w:p w14:paraId="1E89336B">
            <w:pPr>
              <w:pStyle w:val="197"/>
              <w:rPr>
                <w:rFonts w:hAnsi="宋体" w:cs="宋体"/>
              </w:rPr>
            </w:pPr>
            <w:r>
              <w:rPr>
                <w:rFonts w:hint="eastAsia"/>
              </w:rPr>
              <w:t>单项扣分总和不得超出该项配分数。</w:t>
            </w:r>
          </w:p>
        </w:tc>
      </w:tr>
    </w:tbl>
    <w:p w14:paraId="2EDAFFE3">
      <w:pPr>
        <w:numPr>
          <w:ilvl w:val="0"/>
          <w:numId w:val="47"/>
        </w:numPr>
        <w:adjustRightInd/>
        <w:spacing w:line="240" w:lineRule="auto"/>
        <w:ind w:firstLine="66"/>
        <w:rPr>
          <w:rFonts w:ascii="宋体" w:hAnsi="宋体" w:cs="宋体"/>
        </w:rPr>
      </w:pPr>
      <w:bookmarkStart w:id="110" w:name="_Toc81218891"/>
      <w:r>
        <w:rPr>
          <w:rFonts w:hint="eastAsia" w:ascii="宋体" w:hAnsi="宋体" w:cs="宋体"/>
        </w:rPr>
        <w:t>K33-4离心压缩机复水器液位高异常处理</w:t>
      </w:r>
      <w:bookmarkEnd w:id="110"/>
    </w:p>
    <w:p w14:paraId="229760F0">
      <w:pPr>
        <w:adjustRightInd/>
        <w:spacing w:line="240" w:lineRule="auto"/>
        <w:ind w:firstLine="424" w:firstLineChars="202"/>
        <w:rPr>
          <w:rFonts w:ascii="宋体" w:hAnsi="宋体" w:cs="宋体"/>
        </w:rPr>
      </w:pPr>
      <w:r>
        <w:rPr>
          <w:rFonts w:hint="eastAsia" w:ascii="宋体" w:hAnsi="宋体" w:cs="宋体"/>
        </w:rPr>
        <w:t>试题难易程度：</w:t>
      </w:r>
    </w:p>
    <w:p w14:paraId="246E96E1">
      <w:pPr>
        <w:adjustRightInd/>
        <w:spacing w:line="240" w:lineRule="auto"/>
        <w:ind w:firstLine="424" w:firstLineChars="202"/>
        <w:rPr>
          <w:rFonts w:ascii="宋体" w:hAnsi="宋体" w:cs="宋体"/>
        </w:rPr>
      </w:pPr>
      <w:r>
        <w:rPr>
          <w:rFonts w:hint="eastAsia" w:ascii="宋体" w:hAnsi="宋体" w:cs="宋体"/>
        </w:rPr>
        <w:t>容易。</w:t>
      </w:r>
    </w:p>
    <w:p w14:paraId="419EF85A">
      <w:pPr>
        <w:adjustRightInd/>
        <w:spacing w:line="240" w:lineRule="auto"/>
        <w:ind w:firstLine="424" w:firstLineChars="202"/>
        <w:rPr>
          <w:rFonts w:ascii="宋体" w:hAnsi="宋体" w:cs="宋体"/>
        </w:rPr>
      </w:pPr>
      <w:r>
        <w:rPr>
          <w:rFonts w:hint="eastAsia" w:ascii="宋体" w:hAnsi="宋体" w:cs="宋体"/>
        </w:rPr>
        <w:t>考试时间：</w:t>
      </w:r>
    </w:p>
    <w:p w14:paraId="0AAA5A88">
      <w:pPr>
        <w:adjustRightInd/>
        <w:spacing w:line="240" w:lineRule="auto"/>
        <w:ind w:firstLine="424" w:firstLineChars="202"/>
        <w:rPr>
          <w:rFonts w:ascii="宋体" w:hAnsi="宋体" w:cs="宋体"/>
        </w:rPr>
      </w:pPr>
      <w:r>
        <w:rPr>
          <w:rFonts w:hint="eastAsia" w:ascii="宋体" w:hAnsi="宋体" w:cs="宋体"/>
        </w:rPr>
        <w:t>5分钟。</w:t>
      </w:r>
    </w:p>
    <w:p w14:paraId="445FD1F9">
      <w:pPr>
        <w:adjustRightInd/>
        <w:spacing w:line="240" w:lineRule="auto"/>
        <w:ind w:firstLine="424" w:firstLineChars="202"/>
        <w:rPr>
          <w:rFonts w:ascii="宋体" w:hAnsi="宋体" w:cs="宋体"/>
        </w:rPr>
      </w:pPr>
      <w:r>
        <w:rPr>
          <w:rFonts w:hint="eastAsia" w:ascii="宋体" w:hAnsi="宋体" w:cs="宋体"/>
        </w:rPr>
        <w:t>评分标准：</w:t>
      </w:r>
    </w:p>
    <w:p w14:paraId="2B070AA3">
      <w:pPr>
        <w:pStyle w:val="130"/>
        <w:spacing w:before="156" w:after="156"/>
      </w:pPr>
      <w:r>
        <w:rPr>
          <w:rFonts w:hint="eastAsia"/>
        </w:rPr>
        <w:t>K33-4离心压缩机复水器液位高异常处理评分表</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1030"/>
        <w:gridCol w:w="2670"/>
        <w:gridCol w:w="643"/>
        <w:gridCol w:w="3021"/>
        <w:gridCol w:w="1374"/>
      </w:tblGrid>
      <w:tr w14:paraId="59AE7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35" w:type="dxa"/>
            <w:noWrap/>
            <w:tcMar>
              <w:top w:w="15" w:type="dxa"/>
              <w:left w:w="15" w:type="dxa"/>
              <w:right w:w="15" w:type="dxa"/>
            </w:tcMar>
            <w:vAlign w:val="center"/>
          </w:tcPr>
          <w:p w14:paraId="482FC623">
            <w:pPr>
              <w:adjustRightInd/>
              <w:spacing w:line="240" w:lineRule="auto"/>
              <w:jc w:val="center"/>
              <w:rPr>
                <w:rFonts w:ascii="宋体" w:hAnsi="宋体" w:cs="宋体"/>
                <w:bCs/>
                <w:sz w:val="18"/>
                <w:szCs w:val="18"/>
              </w:rPr>
            </w:pPr>
            <w:r>
              <w:rPr>
                <w:rFonts w:hint="eastAsia" w:ascii="宋体" w:hAnsi="宋体" w:cs="宋体"/>
                <w:bCs/>
                <w:sz w:val="18"/>
                <w:szCs w:val="18"/>
              </w:rPr>
              <w:t>序号</w:t>
            </w:r>
          </w:p>
        </w:tc>
        <w:tc>
          <w:tcPr>
            <w:tcW w:w="1012" w:type="dxa"/>
            <w:noWrap/>
            <w:tcMar>
              <w:top w:w="15" w:type="dxa"/>
              <w:left w:w="15" w:type="dxa"/>
              <w:right w:w="15" w:type="dxa"/>
            </w:tcMar>
            <w:vAlign w:val="center"/>
          </w:tcPr>
          <w:p w14:paraId="6BD10C05">
            <w:pPr>
              <w:adjustRightInd/>
              <w:spacing w:line="240" w:lineRule="auto"/>
              <w:jc w:val="center"/>
              <w:rPr>
                <w:rFonts w:ascii="宋体" w:hAnsi="宋体" w:cs="宋体"/>
                <w:bCs/>
                <w:sz w:val="18"/>
                <w:szCs w:val="18"/>
              </w:rPr>
            </w:pPr>
            <w:r>
              <w:rPr>
                <w:rFonts w:hint="eastAsia" w:ascii="宋体" w:hAnsi="宋体" w:cs="宋体"/>
                <w:bCs/>
                <w:sz w:val="18"/>
                <w:szCs w:val="18"/>
              </w:rPr>
              <w:t>考核项目</w:t>
            </w:r>
          </w:p>
        </w:tc>
        <w:tc>
          <w:tcPr>
            <w:tcW w:w="2622" w:type="dxa"/>
            <w:noWrap/>
            <w:tcMar>
              <w:top w:w="15" w:type="dxa"/>
              <w:left w:w="15" w:type="dxa"/>
              <w:right w:w="15" w:type="dxa"/>
            </w:tcMar>
            <w:vAlign w:val="center"/>
          </w:tcPr>
          <w:p w14:paraId="4DC71DD1">
            <w:pPr>
              <w:adjustRightInd/>
              <w:spacing w:line="240" w:lineRule="auto"/>
              <w:jc w:val="center"/>
              <w:rPr>
                <w:rFonts w:ascii="宋体" w:hAnsi="宋体" w:cs="宋体"/>
                <w:bCs/>
                <w:sz w:val="18"/>
                <w:szCs w:val="18"/>
              </w:rPr>
            </w:pPr>
            <w:r>
              <w:rPr>
                <w:rFonts w:hint="eastAsia" w:ascii="宋体" w:hAnsi="宋体" w:cs="宋体"/>
                <w:bCs/>
                <w:sz w:val="18"/>
                <w:szCs w:val="18"/>
              </w:rPr>
              <w:t>考核内容</w:t>
            </w:r>
          </w:p>
        </w:tc>
        <w:tc>
          <w:tcPr>
            <w:tcW w:w="631" w:type="dxa"/>
            <w:noWrap/>
            <w:tcMar>
              <w:top w:w="15" w:type="dxa"/>
              <w:left w:w="15" w:type="dxa"/>
              <w:right w:w="15" w:type="dxa"/>
            </w:tcMar>
            <w:vAlign w:val="center"/>
          </w:tcPr>
          <w:p w14:paraId="6ACFBA75">
            <w:pPr>
              <w:adjustRightInd/>
              <w:spacing w:line="240" w:lineRule="auto"/>
              <w:jc w:val="center"/>
              <w:rPr>
                <w:rFonts w:ascii="宋体" w:hAnsi="宋体" w:cs="宋体"/>
                <w:bCs/>
                <w:sz w:val="18"/>
                <w:szCs w:val="18"/>
              </w:rPr>
            </w:pPr>
            <w:r>
              <w:rPr>
                <w:rFonts w:hint="eastAsia" w:ascii="宋体" w:hAnsi="宋体" w:cs="宋体"/>
                <w:bCs/>
                <w:sz w:val="18"/>
                <w:szCs w:val="18"/>
              </w:rPr>
              <w:t>配分</w:t>
            </w:r>
          </w:p>
        </w:tc>
        <w:tc>
          <w:tcPr>
            <w:tcW w:w="2966" w:type="dxa"/>
            <w:noWrap/>
            <w:tcMar>
              <w:top w:w="15" w:type="dxa"/>
              <w:left w:w="15" w:type="dxa"/>
              <w:right w:w="15" w:type="dxa"/>
            </w:tcMar>
            <w:vAlign w:val="center"/>
          </w:tcPr>
          <w:p w14:paraId="3E310B0C">
            <w:pPr>
              <w:adjustRightInd/>
              <w:spacing w:line="240" w:lineRule="auto"/>
              <w:jc w:val="center"/>
              <w:rPr>
                <w:rFonts w:ascii="宋体" w:hAnsi="宋体" w:cs="宋体"/>
                <w:bCs/>
                <w:sz w:val="18"/>
                <w:szCs w:val="18"/>
              </w:rPr>
            </w:pPr>
            <w:r>
              <w:rPr>
                <w:rFonts w:hint="eastAsia" w:ascii="宋体" w:hAnsi="宋体" w:cs="宋体"/>
                <w:bCs/>
                <w:sz w:val="18"/>
                <w:szCs w:val="18"/>
              </w:rPr>
              <w:t>评分标准</w:t>
            </w:r>
          </w:p>
        </w:tc>
        <w:tc>
          <w:tcPr>
            <w:tcW w:w="1349" w:type="dxa"/>
            <w:noWrap/>
            <w:tcMar>
              <w:top w:w="15" w:type="dxa"/>
              <w:left w:w="15" w:type="dxa"/>
              <w:right w:w="15" w:type="dxa"/>
            </w:tcMar>
            <w:vAlign w:val="center"/>
          </w:tcPr>
          <w:p w14:paraId="7A819E9A">
            <w:pPr>
              <w:adjustRightInd/>
              <w:spacing w:line="240" w:lineRule="auto"/>
              <w:jc w:val="center"/>
              <w:rPr>
                <w:rFonts w:ascii="宋体" w:hAnsi="宋体" w:cs="宋体"/>
                <w:bCs/>
                <w:sz w:val="18"/>
                <w:szCs w:val="18"/>
              </w:rPr>
            </w:pPr>
            <w:r>
              <w:rPr>
                <w:rFonts w:hint="eastAsia" w:ascii="宋体" w:hAnsi="宋体" w:cs="宋体"/>
                <w:bCs/>
                <w:sz w:val="18"/>
                <w:szCs w:val="18"/>
              </w:rPr>
              <w:t>考试方式</w:t>
            </w:r>
          </w:p>
        </w:tc>
      </w:tr>
      <w:tr w14:paraId="3D01C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35" w:type="dxa"/>
            <w:vMerge w:val="restart"/>
            <w:noWrap/>
            <w:tcMar>
              <w:top w:w="15" w:type="dxa"/>
              <w:left w:w="15" w:type="dxa"/>
              <w:right w:w="15" w:type="dxa"/>
            </w:tcMar>
            <w:vAlign w:val="center"/>
          </w:tcPr>
          <w:p w14:paraId="146E82B1">
            <w:pPr>
              <w:adjustRightInd/>
              <w:spacing w:line="240" w:lineRule="auto"/>
              <w:jc w:val="center"/>
              <w:rPr>
                <w:rFonts w:ascii="宋体" w:hAnsi="宋体" w:cs="宋体"/>
                <w:sz w:val="18"/>
                <w:szCs w:val="18"/>
              </w:rPr>
            </w:pPr>
            <w:r>
              <w:rPr>
                <w:rFonts w:hint="eastAsia" w:ascii="宋体" w:hAnsi="宋体" w:cs="宋体"/>
                <w:sz w:val="18"/>
                <w:szCs w:val="18"/>
              </w:rPr>
              <w:t>1</w:t>
            </w:r>
          </w:p>
        </w:tc>
        <w:tc>
          <w:tcPr>
            <w:tcW w:w="1012" w:type="dxa"/>
            <w:vMerge w:val="restart"/>
            <w:noWrap/>
            <w:tcMar>
              <w:top w:w="15" w:type="dxa"/>
              <w:left w:w="15" w:type="dxa"/>
              <w:right w:w="15" w:type="dxa"/>
            </w:tcMar>
            <w:vAlign w:val="center"/>
          </w:tcPr>
          <w:p w14:paraId="6E987B7E">
            <w:pPr>
              <w:adjustRightInd/>
              <w:spacing w:line="240" w:lineRule="auto"/>
              <w:jc w:val="left"/>
              <w:rPr>
                <w:rFonts w:ascii="宋体" w:hAnsi="宋体" w:cs="宋体"/>
                <w:sz w:val="18"/>
                <w:szCs w:val="18"/>
              </w:rPr>
            </w:pPr>
            <w:r>
              <w:rPr>
                <w:rFonts w:hint="eastAsia" w:ascii="宋体" w:hAnsi="宋体" w:cs="宋体"/>
                <w:sz w:val="18"/>
                <w:szCs w:val="18"/>
              </w:rPr>
              <w:t>离心压缩机复水器液位高异常处理</w:t>
            </w:r>
          </w:p>
        </w:tc>
        <w:tc>
          <w:tcPr>
            <w:tcW w:w="2622" w:type="dxa"/>
            <w:noWrap/>
            <w:tcMar>
              <w:top w:w="15" w:type="dxa"/>
              <w:left w:w="15" w:type="dxa"/>
              <w:right w:w="15" w:type="dxa"/>
            </w:tcMar>
            <w:vAlign w:val="center"/>
          </w:tcPr>
          <w:p w14:paraId="6AC67DA4">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31" w:type="dxa"/>
            <w:noWrap/>
            <w:tcMar>
              <w:top w:w="15" w:type="dxa"/>
              <w:left w:w="15" w:type="dxa"/>
              <w:right w:w="15" w:type="dxa"/>
            </w:tcMar>
            <w:vAlign w:val="center"/>
          </w:tcPr>
          <w:p w14:paraId="5BCEF9EF">
            <w:pPr>
              <w:adjustRightInd/>
              <w:spacing w:line="240" w:lineRule="auto"/>
              <w:jc w:val="center"/>
              <w:rPr>
                <w:rFonts w:ascii="宋体" w:hAnsi="宋体" w:cs="宋体"/>
                <w:bCs/>
                <w:sz w:val="18"/>
                <w:szCs w:val="18"/>
              </w:rPr>
            </w:pPr>
            <w:r>
              <w:rPr>
                <w:rFonts w:hint="eastAsia" w:ascii="宋体" w:hAnsi="宋体" w:cs="宋体"/>
                <w:bCs/>
                <w:sz w:val="18"/>
                <w:szCs w:val="18"/>
              </w:rPr>
              <w:t>12</w:t>
            </w:r>
          </w:p>
        </w:tc>
        <w:tc>
          <w:tcPr>
            <w:tcW w:w="2966" w:type="dxa"/>
            <w:noWrap/>
            <w:tcMar>
              <w:top w:w="15" w:type="dxa"/>
              <w:left w:w="15" w:type="dxa"/>
              <w:right w:w="15" w:type="dxa"/>
            </w:tcMar>
            <w:vAlign w:val="center"/>
          </w:tcPr>
          <w:p w14:paraId="2E571B52">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5EBFD5EE">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49" w:type="dxa"/>
            <w:vMerge w:val="restart"/>
            <w:noWrap/>
            <w:tcMar>
              <w:top w:w="15" w:type="dxa"/>
              <w:left w:w="15" w:type="dxa"/>
              <w:right w:w="15" w:type="dxa"/>
            </w:tcMar>
            <w:vAlign w:val="center"/>
          </w:tcPr>
          <w:p w14:paraId="007EEDB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0717E2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6308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35" w:type="dxa"/>
            <w:vMerge w:val="continue"/>
            <w:noWrap/>
            <w:tcMar>
              <w:top w:w="15" w:type="dxa"/>
              <w:left w:w="15" w:type="dxa"/>
              <w:right w:w="15" w:type="dxa"/>
            </w:tcMar>
            <w:vAlign w:val="center"/>
          </w:tcPr>
          <w:p w14:paraId="07A60052">
            <w:pPr>
              <w:adjustRightInd/>
              <w:spacing w:line="240" w:lineRule="auto"/>
              <w:rPr>
                <w:rFonts w:ascii="宋体" w:hAnsi="宋体" w:cs="宋体"/>
                <w:sz w:val="18"/>
                <w:szCs w:val="18"/>
              </w:rPr>
            </w:pPr>
          </w:p>
        </w:tc>
        <w:tc>
          <w:tcPr>
            <w:tcW w:w="1012" w:type="dxa"/>
            <w:vMerge w:val="continue"/>
            <w:noWrap/>
            <w:tcMar>
              <w:top w:w="15" w:type="dxa"/>
              <w:left w:w="15" w:type="dxa"/>
              <w:right w:w="15" w:type="dxa"/>
            </w:tcMar>
            <w:vAlign w:val="center"/>
          </w:tcPr>
          <w:p w14:paraId="0666F301">
            <w:pPr>
              <w:adjustRightInd/>
              <w:spacing w:line="240" w:lineRule="auto"/>
              <w:jc w:val="left"/>
              <w:rPr>
                <w:rFonts w:ascii="宋体" w:hAnsi="宋体" w:cs="宋体"/>
                <w:sz w:val="18"/>
                <w:szCs w:val="18"/>
              </w:rPr>
            </w:pPr>
          </w:p>
        </w:tc>
        <w:tc>
          <w:tcPr>
            <w:tcW w:w="2622" w:type="dxa"/>
            <w:noWrap/>
            <w:tcMar>
              <w:top w:w="15" w:type="dxa"/>
              <w:left w:w="15" w:type="dxa"/>
              <w:right w:w="15" w:type="dxa"/>
            </w:tcMar>
            <w:vAlign w:val="center"/>
          </w:tcPr>
          <w:p w14:paraId="36851D18">
            <w:pPr>
              <w:adjustRightInd/>
              <w:spacing w:line="240" w:lineRule="auto"/>
              <w:jc w:val="left"/>
              <w:rPr>
                <w:rFonts w:ascii="宋体" w:hAnsi="宋体" w:cs="宋体"/>
                <w:sz w:val="18"/>
                <w:szCs w:val="18"/>
              </w:rPr>
            </w:pPr>
            <w:r>
              <w:rPr>
                <w:rFonts w:hint="eastAsia" w:ascii="宋体" w:hAnsi="宋体" w:cs="宋体"/>
                <w:sz w:val="18"/>
                <w:szCs w:val="18"/>
              </w:rPr>
              <w:t>将备用复水泵置于“手动”模式。</w:t>
            </w:r>
          </w:p>
        </w:tc>
        <w:tc>
          <w:tcPr>
            <w:tcW w:w="631" w:type="dxa"/>
            <w:noWrap/>
            <w:tcMar>
              <w:top w:w="15" w:type="dxa"/>
              <w:left w:w="15" w:type="dxa"/>
              <w:right w:w="15" w:type="dxa"/>
            </w:tcMar>
            <w:vAlign w:val="center"/>
          </w:tcPr>
          <w:p w14:paraId="2BB9F03F">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2966" w:type="dxa"/>
            <w:noWrap/>
            <w:tcMar>
              <w:top w:w="15" w:type="dxa"/>
              <w:left w:w="15" w:type="dxa"/>
              <w:right w:w="15" w:type="dxa"/>
            </w:tcMar>
            <w:vAlign w:val="center"/>
          </w:tcPr>
          <w:p w14:paraId="17426227">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49" w:type="dxa"/>
            <w:vMerge w:val="continue"/>
            <w:noWrap/>
            <w:tcMar>
              <w:top w:w="15" w:type="dxa"/>
              <w:left w:w="15" w:type="dxa"/>
              <w:right w:w="15" w:type="dxa"/>
            </w:tcMar>
            <w:vAlign w:val="center"/>
          </w:tcPr>
          <w:p w14:paraId="68BC2DA9">
            <w:pPr>
              <w:adjustRightInd/>
              <w:spacing w:line="240" w:lineRule="auto"/>
              <w:rPr>
                <w:rFonts w:ascii="宋体" w:hAnsi="宋体" w:cs="宋体"/>
                <w:sz w:val="18"/>
                <w:szCs w:val="18"/>
              </w:rPr>
            </w:pPr>
          </w:p>
        </w:tc>
      </w:tr>
      <w:tr w14:paraId="0AC3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35" w:type="dxa"/>
            <w:vMerge w:val="continue"/>
            <w:noWrap/>
            <w:tcMar>
              <w:top w:w="15" w:type="dxa"/>
              <w:left w:w="15" w:type="dxa"/>
              <w:right w:w="15" w:type="dxa"/>
            </w:tcMar>
            <w:vAlign w:val="center"/>
          </w:tcPr>
          <w:p w14:paraId="5FE22EB9">
            <w:pPr>
              <w:adjustRightInd/>
              <w:spacing w:line="240" w:lineRule="auto"/>
              <w:rPr>
                <w:rFonts w:ascii="宋体" w:hAnsi="宋体" w:cs="宋体"/>
                <w:sz w:val="18"/>
                <w:szCs w:val="18"/>
              </w:rPr>
            </w:pPr>
          </w:p>
        </w:tc>
        <w:tc>
          <w:tcPr>
            <w:tcW w:w="1012" w:type="dxa"/>
            <w:vMerge w:val="continue"/>
            <w:noWrap/>
            <w:tcMar>
              <w:top w:w="15" w:type="dxa"/>
              <w:left w:w="15" w:type="dxa"/>
              <w:right w:w="15" w:type="dxa"/>
            </w:tcMar>
            <w:vAlign w:val="center"/>
          </w:tcPr>
          <w:p w14:paraId="03276586">
            <w:pPr>
              <w:adjustRightInd/>
              <w:spacing w:line="240" w:lineRule="auto"/>
              <w:jc w:val="left"/>
              <w:rPr>
                <w:rFonts w:ascii="宋体" w:hAnsi="宋体" w:cs="宋体"/>
                <w:sz w:val="18"/>
                <w:szCs w:val="18"/>
              </w:rPr>
            </w:pPr>
          </w:p>
        </w:tc>
        <w:tc>
          <w:tcPr>
            <w:tcW w:w="2622" w:type="dxa"/>
            <w:noWrap/>
            <w:tcMar>
              <w:top w:w="15" w:type="dxa"/>
              <w:left w:w="15" w:type="dxa"/>
              <w:right w:w="15" w:type="dxa"/>
            </w:tcMar>
            <w:vAlign w:val="center"/>
          </w:tcPr>
          <w:p w14:paraId="196E71E4">
            <w:pPr>
              <w:adjustRightInd/>
              <w:spacing w:line="240" w:lineRule="auto"/>
              <w:jc w:val="left"/>
              <w:rPr>
                <w:rFonts w:ascii="宋体" w:hAnsi="宋体" w:cs="宋体"/>
                <w:sz w:val="18"/>
                <w:szCs w:val="18"/>
              </w:rPr>
            </w:pPr>
            <w:r>
              <w:rPr>
                <w:rFonts w:hint="eastAsia" w:ascii="宋体" w:hAnsi="宋体" w:cs="宋体"/>
                <w:sz w:val="18"/>
                <w:szCs w:val="18"/>
              </w:rPr>
              <w:t>复水器内液位降到正常范围（40%～60%）。</w:t>
            </w:r>
          </w:p>
        </w:tc>
        <w:tc>
          <w:tcPr>
            <w:tcW w:w="631" w:type="dxa"/>
            <w:noWrap/>
            <w:tcMar>
              <w:top w:w="15" w:type="dxa"/>
              <w:left w:w="15" w:type="dxa"/>
              <w:right w:w="15" w:type="dxa"/>
            </w:tcMar>
            <w:vAlign w:val="center"/>
          </w:tcPr>
          <w:p w14:paraId="3D13F1C0">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2966" w:type="dxa"/>
            <w:noWrap/>
            <w:tcMar>
              <w:top w:w="15" w:type="dxa"/>
              <w:left w:w="15" w:type="dxa"/>
              <w:right w:w="15" w:type="dxa"/>
            </w:tcMar>
            <w:vAlign w:val="center"/>
          </w:tcPr>
          <w:p w14:paraId="412E2CE4">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49" w:type="dxa"/>
            <w:vMerge w:val="continue"/>
            <w:noWrap/>
            <w:tcMar>
              <w:top w:w="15" w:type="dxa"/>
              <w:left w:w="15" w:type="dxa"/>
              <w:right w:w="15" w:type="dxa"/>
            </w:tcMar>
            <w:vAlign w:val="center"/>
          </w:tcPr>
          <w:p w14:paraId="237CEE03">
            <w:pPr>
              <w:adjustRightInd/>
              <w:spacing w:line="240" w:lineRule="auto"/>
              <w:rPr>
                <w:rFonts w:ascii="宋体" w:hAnsi="宋体" w:cs="宋体"/>
                <w:sz w:val="18"/>
                <w:szCs w:val="18"/>
              </w:rPr>
            </w:pPr>
          </w:p>
        </w:tc>
      </w:tr>
      <w:tr w14:paraId="764FF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35" w:type="dxa"/>
            <w:vMerge w:val="continue"/>
            <w:noWrap/>
            <w:tcMar>
              <w:top w:w="15" w:type="dxa"/>
              <w:left w:w="15" w:type="dxa"/>
              <w:right w:w="15" w:type="dxa"/>
            </w:tcMar>
            <w:vAlign w:val="center"/>
          </w:tcPr>
          <w:p w14:paraId="1090535D">
            <w:pPr>
              <w:adjustRightInd/>
              <w:spacing w:line="240" w:lineRule="auto"/>
              <w:rPr>
                <w:rFonts w:ascii="宋体" w:hAnsi="宋体" w:cs="宋体"/>
                <w:sz w:val="18"/>
                <w:szCs w:val="18"/>
              </w:rPr>
            </w:pPr>
          </w:p>
        </w:tc>
        <w:tc>
          <w:tcPr>
            <w:tcW w:w="1012" w:type="dxa"/>
            <w:vMerge w:val="continue"/>
            <w:noWrap/>
            <w:tcMar>
              <w:top w:w="15" w:type="dxa"/>
              <w:left w:w="15" w:type="dxa"/>
              <w:right w:w="15" w:type="dxa"/>
            </w:tcMar>
            <w:vAlign w:val="center"/>
          </w:tcPr>
          <w:p w14:paraId="0BDAD474">
            <w:pPr>
              <w:adjustRightInd/>
              <w:spacing w:line="240" w:lineRule="auto"/>
              <w:jc w:val="left"/>
              <w:rPr>
                <w:rFonts w:ascii="宋体" w:hAnsi="宋体" w:cs="宋体"/>
                <w:sz w:val="18"/>
                <w:szCs w:val="18"/>
              </w:rPr>
            </w:pPr>
          </w:p>
        </w:tc>
        <w:tc>
          <w:tcPr>
            <w:tcW w:w="2622" w:type="dxa"/>
            <w:noWrap/>
            <w:tcMar>
              <w:top w:w="15" w:type="dxa"/>
              <w:left w:w="15" w:type="dxa"/>
              <w:right w:w="15" w:type="dxa"/>
            </w:tcMar>
            <w:vAlign w:val="center"/>
          </w:tcPr>
          <w:p w14:paraId="65152C6C">
            <w:pPr>
              <w:adjustRightInd/>
              <w:spacing w:line="240" w:lineRule="auto"/>
              <w:jc w:val="left"/>
              <w:rPr>
                <w:rFonts w:ascii="宋体" w:hAnsi="宋体" w:cs="宋体"/>
                <w:sz w:val="18"/>
                <w:szCs w:val="18"/>
              </w:rPr>
            </w:pPr>
            <w:r>
              <w:rPr>
                <w:rFonts w:hint="eastAsia" w:ascii="宋体" w:hAnsi="宋体" w:cs="宋体"/>
                <w:sz w:val="18"/>
                <w:szCs w:val="18"/>
              </w:rPr>
              <w:t>手动关闭备用复水泵。</w:t>
            </w:r>
          </w:p>
        </w:tc>
        <w:tc>
          <w:tcPr>
            <w:tcW w:w="631" w:type="dxa"/>
            <w:noWrap/>
            <w:tcMar>
              <w:top w:w="15" w:type="dxa"/>
              <w:left w:w="15" w:type="dxa"/>
              <w:right w:w="15" w:type="dxa"/>
            </w:tcMar>
            <w:vAlign w:val="center"/>
          </w:tcPr>
          <w:p w14:paraId="7856139B">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2966" w:type="dxa"/>
            <w:noWrap/>
            <w:tcMar>
              <w:top w:w="15" w:type="dxa"/>
              <w:left w:w="15" w:type="dxa"/>
              <w:right w:w="15" w:type="dxa"/>
            </w:tcMar>
            <w:vAlign w:val="center"/>
          </w:tcPr>
          <w:p w14:paraId="193B227D">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49" w:type="dxa"/>
            <w:vMerge w:val="continue"/>
            <w:noWrap/>
            <w:tcMar>
              <w:top w:w="15" w:type="dxa"/>
              <w:left w:w="15" w:type="dxa"/>
              <w:right w:w="15" w:type="dxa"/>
            </w:tcMar>
            <w:vAlign w:val="center"/>
          </w:tcPr>
          <w:p w14:paraId="0CA6CE95">
            <w:pPr>
              <w:adjustRightInd/>
              <w:spacing w:line="240" w:lineRule="auto"/>
              <w:rPr>
                <w:rFonts w:ascii="宋体" w:hAnsi="宋体" w:cs="宋体"/>
                <w:sz w:val="18"/>
                <w:szCs w:val="18"/>
              </w:rPr>
            </w:pPr>
          </w:p>
        </w:tc>
      </w:tr>
      <w:tr w14:paraId="7AF4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35" w:type="dxa"/>
            <w:vMerge w:val="continue"/>
            <w:noWrap/>
            <w:tcMar>
              <w:top w:w="15" w:type="dxa"/>
              <w:left w:w="15" w:type="dxa"/>
              <w:right w:w="15" w:type="dxa"/>
            </w:tcMar>
            <w:vAlign w:val="center"/>
          </w:tcPr>
          <w:p w14:paraId="745C4DCB">
            <w:pPr>
              <w:adjustRightInd/>
              <w:spacing w:line="240" w:lineRule="auto"/>
              <w:rPr>
                <w:rFonts w:ascii="宋体" w:hAnsi="宋体" w:cs="宋体"/>
                <w:sz w:val="18"/>
                <w:szCs w:val="18"/>
              </w:rPr>
            </w:pPr>
          </w:p>
        </w:tc>
        <w:tc>
          <w:tcPr>
            <w:tcW w:w="1012" w:type="dxa"/>
            <w:vMerge w:val="continue"/>
            <w:noWrap/>
            <w:tcMar>
              <w:top w:w="15" w:type="dxa"/>
              <w:left w:w="15" w:type="dxa"/>
              <w:right w:w="15" w:type="dxa"/>
            </w:tcMar>
            <w:vAlign w:val="center"/>
          </w:tcPr>
          <w:p w14:paraId="14214F86">
            <w:pPr>
              <w:adjustRightInd/>
              <w:spacing w:line="240" w:lineRule="auto"/>
              <w:jc w:val="left"/>
              <w:rPr>
                <w:rFonts w:ascii="宋体" w:hAnsi="宋体" w:cs="宋体"/>
                <w:sz w:val="18"/>
                <w:szCs w:val="18"/>
              </w:rPr>
            </w:pPr>
          </w:p>
        </w:tc>
        <w:tc>
          <w:tcPr>
            <w:tcW w:w="2622" w:type="dxa"/>
            <w:noWrap/>
            <w:tcMar>
              <w:top w:w="15" w:type="dxa"/>
              <w:left w:w="15" w:type="dxa"/>
              <w:right w:w="15" w:type="dxa"/>
            </w:tcMar>
            <w:vAlign w:val="center"/>
          </w:tcPr>
          <w:p w14:paraId="5CF47503">
            <w:pPr>
              <w:adjustRightInd/>
              <w:spacing w:line="240" w:lineRule="auto"/>
              <w:jc w:val="left"/>
              <w:rPr>
                <w:rFonts w:ascii="宋体" w:hAnsi="宋体" w:cs="宋体"/>
                <w:sz w:val="18"/>
                <w:szCs w:val="18"/>
              </w:rPr>
            </w:pPr>
            <w:r>
              <w:rPr>
                <w:rFonts w:hint="eastAsia" w:ascii="宋体" w:hAnsi="宋体" w:cs="宋体"/>
                <w:sz w:val="18"/>
                <w:szCs w:val="18"/>
              </w:rPr>
              <w:t>复水器液位控制在正常范围（40%～60%）。</w:t>
            </w:r>
          </w:p>
        </w:tc>
        <w:tc>
          <w:tcPr>
            <w:tcW w:w="631" w:type="dxa"/>
            <w:noWrap/>
            <w:tcMar>
              <w:top w:w="15" w:type="dxa"/>
              <w:left w:w="15" w:type="dxa"/>
              <w:right w:w="15" w:type="dxa"/>
            </w:tcMar>
            <w:vAlign w:val="center"/>
          </w:tcPr>
          <w:p w14:paraId="2939C9CF">
            <w:pPr>
              <w:adjustRightInd/>
              <w:spacing w:line="240" w:lineRule="auto"/>
              <w:jc w:val="center"/>
              <w:rPr>
                <w:rFonts w:ascii="宋体" w:hAnsi="宋体" w:cs="宋体"/>
                <w:bCs/>
                <w:sz w:val="18"/>
                <w:szCs w:val="18"/>
              </w:rPr>
            </w:pPr>
            <w:r>
              <w:rPr>
                <w:rFonts w:hint="eastAsia" w:ascii="宋体" w:hAnsi="宋体" w:cs="宋体"/>
                <w:bCs/>
                <w:sz w:val="18"/>
                <w:szCs w:val="18"/>
              </w:rPr>
              <w:t>20</w:t>
            </w:r>
          </w:p>
        </w:tc>
        <w:tc>
          <w:tcPr>
            <w:tcW w:w="2966" w:type="dxa"/>
            <w:noWrap/>
            <w:tcMar>
              <w:top w:w="15" w:type="dxa"/>
              <w:left w:w="15" w:type="dxa"/>
              <w:right w:w="15" w:type="dxa"/>
            </w:tcMar>
            <w:vAlign w:val="center"/>
          </w:tcPr>
          <w:p w14:paraId="28FFDC3F">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49" w:type="dxa"/>
            <w:vMerge w:val="continue"/>
            <w:noWrap/>
            <w:tcMar>
              <w:top w:w="15" w:type="dxa"/>
              <w:left w:w="15" w:type="dxa"/>
              <w:right w:w="15" w:type="dxa"/>
            </w:tcMar>
            <w:vAlign w:val="center"/>
          </w:tcPr>
          <w:p w14:paraId="7AB132C0">
            <w:pPr>
              <w:adjustRightInd/>
              <w:spacing w:line="240" w:lineRule="auto"/>
              <w:rPr>
                <w:rFonts w:ascii="宋体" w:hAnsi="宋体" w:cs="宋体"/>
                <w:sz w:val="18"/>
                <w:szCs w:val="18"/>
              </w:rPr>
            </w:pPr>
          </w:p>
        </w:tc>
      </w:tr>
      <w:tr w14:paraId="629A4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35" w:type="dxa"/>
            <w:vMerge w:val="continue"/>
            <w:noWrap/>
            <w:tcMar>
              <w:top w:w="15" w:type="dxa"/>
              <w:left w:w="15" w:type="dxa"/>
              <w:right w:w="15" w:type="dxa"/>
            </w:tcMar>
            <w:vAlign w:val="center"/>
          </w:tcPr>
          <w:p w14:paraId="2291EAC9">
            <w:pPr>
              <w:adjustRightInd/>
              <w:spacing w:line="240" w:lineRule="auto"/>
              <w:rPr>
                <w:rFonts w:ascii="宋体" w:hAnsi="宋体" w:cs="宋体"/>
                <w:sz w:val="18"/>
                <w:szCs w:val="18"/>
              </w:rPr>
            </w:pPr>
          </w:p>
        </w:tc>
        <w:tc>
          <w:tcPr>
            <w:tcW w:w="1012" w:type="dxa"/>
            <w:vMerge w:val="continue"/>
            <w:noWrap/>
            <w:tcMar>
              <w:top w:w="15" w:type="dxa"/>
              <w:left w:w="15" w:type="dxa"/>
              <w:right w:w="15" w:type="dxa"/>
            </w:tcMar>
            <w:vAlign w:val="center"/>
          </w:tcPr>
          <w:p w14:paraId="52E8E26E">
            <w:pPr>
              <w:adjustRightInd/>
              <w:spacing w:line="240" w:lineRule="auto"/>
              <w:jc w:val="left"/>
              <w:rPr>
                <w:rFonts w:ascii="宋体" w:hAnsi="宋体" w:cs="宋体"/>
                <w:sz w:val="18"/>
                <w:szCs w:val="18"/>
              </w:rPr>
            </w:pPr>
          </w:p>
        </w:tc>
        <w:tc>
          <w:tcPr>
            <w:tcW w:w="2622" w:type="dxa"/>
            <w:noWrap/>
            <w:tcMar>
              <w:top w:w="15" w:type="dxa"/>
              <w:left w:w="15" w:type="dxa"/>
              <w:right w:w="15" w:type="dxa"/>
            </w:tcMar>
            <w:vAlign w:val="center"/>
          </w:tcPr>
          <w:p w14:paraId="4B4385C1">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31" w:type="dxa"/>
            <w:noWrap/>
            <w:tcMar>
              <w:top w:w="15" w:type="dxa"/>
              <w:left w:w="15" w:type="dxa"/>
              <w:right w:w="15" w:type="dxa"/>
            </w:tcMar>
            <w:vAlign w:val="center"/>
          </w:tcPr>
          <w:p w14:paraId="786F1740">
            <w:pPr>
              <w:adjustRightInd/>
              <w:spacing w:line="240" w:lineRule="auto"/>
              <w:jc w:val="center"/>
              <w:rPr>
                <w:rFonts w:ascii="宋体" w:hAnsi="宋体" w:cs="宋体"/>
                <w:bCs/>
                <w:sz w:val="18"/>
                <w:szCs w:val="18"/>
              </w:rPr>
            </w:pPr>
            <w:r>
              <w:rPr>
                <w:rFonts w:hint="eastAsia" w:ascii="宋体" w:hAnsi="宋体" w:cs="宋体"/>
                <w:bCs/>
                <w:sz w:val="18"/>
                <w:szCs w:val="18"/>
              </w:rPr>
              <w:t>8</w:t>
            </w:r>
          </w:p>
        </w:tc>
        <w:tc>
          <w:tcPr>
            <w:tcW w:w="2966" w:type="dxa"/>
            <w:noWrap/>
            <w:tcMar>
              <w:top w:w="15" w:type="dxa"/>
              <w:left w:w="15" w:type="dxa"/>
              <w:right w:w="15" w:type="dxa"/>
            </w:tcMar>
            <w:vAlign w:val="center"/>
          </w:tcPr>
          <w:p w14:paraId="58DBDFCB">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49" w:type="dxa"/>
            <w:vMerge w:val="continue"/>
            <w:noWrap/>
            <w:tcMar>
              <w:top w:w="15" w:type="dxa"/>
              <w:left w:w="15" w:type="dxa"/>
              <w:right w:w="15" w:type="dxa"/>
            </w:tcMar>
            <w:vAlign w:val="center"/>
          </w:tcPr>
          <w:p w14:paraId="06255E2B">
            <w:pPr>
              <w:adjustRightInd/>
              <w:spacing w:line="240" w:lineRule="auto"/>
              <w:rPr>
                <w:rFonts w:ascii="宋体" w:hAnsi="宋体" w:cs="宋体"/>
                <w:sz w:val="18"/>
                <w:szCs w:val="18"/>
              </w:rPr>
            </w:pPr>
          </w:p>
        </w:tc>
      </w:tr>
      <w:tr w14:paraId="4A75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269" w:type="dxa"/>
            <w:gridSpan w:val="3"/>
            <w:noWrap/>
            <w:tcMar>
              <w:top w:w="15" w:type="dxa"/>
              <w:left w:w="15" w:type="dxa"/>
              <w:right w:w="15" w:type="dxa"/>
            </w:tcMar>
            <w:vAlign w:val="center"/>
          </w:tcPr>
          <w:p w14:paraId="40EB3944">
            <w:pPr>
              <w:adjustRightInd/>
              <w:spacing w:line="240" w:lineRule="auto"/>
              <w:jc w:val="center"/>
              <w:rPr>
                <w:rFonts w:ascii="宋体" w:hAnsi="宋体" w:cs="宋体"/>
                <w:sz w:val="18"/>
                <w:szCs w:val="18"/>
              </w:rPr>
            </w:pPr>
            <w:r>
              <w:rPr>
                <w:rFonts w:hint="eastAsia" w:ascii="宋体" w:hAnsi="宋体" w:cs="宋体"/>
                <w:sz w:val="18"/>
                <w:szCs w:val="18"/>
              </w:rPr>
              <w:t>合计</w:t>
            </w:r>
          </w:p>
        </w:tc>
        <w:tc>
          <w:tcPr>
            <w:tcW w:w="631" w:type="dxa"/>
            <w:noWrap/>
            <w:tcMar>
              <w:top w:w="15" w:type="dxa"/>
              <w:left w:w="15" w:type="dxa"/>
              <w:right w:w="15" w:type="dxa"/>
            </w:tcMar>
            <w:vAlign w:val="center"/>
          </w:tcPr>
          <w:p w14:paraId="1B00C517">
            <w:pPr>
              <w:adjustRightInd/>
              <w:spacing w:line="240" w:lineRule="auto"/>
              <w:jc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966" w:type="dxa"/>
            <w:noWrap/>
            <w:tcMar>
              <w:top w:w="15" w:type="dxa"/>
              <w:left w:w="15" w:type="dxa"/>
              <w:right w:w="15" w:type="dxa"/>
            </w:tcMar>
            <w:vAlign w:val="center"/>
          </w:tcPr>
          <w:p w14:paraId="0795BF9A">
            <w:pPr>
              <w:adjustRightInd/>
              <w:spacing w:line="240" w:lineRule="auto"/>
              <w:rPr>
                <w:rFonts w:ascii="宋体" w:hAnsi="宋体" w:cs="宋体"/>
                <w:sz w:val="18"/>
                <w:szCs w:val="18"/>
              </w:rPr>
            </w:pPr>
          </w:p>
        </w:tc>
        <w:tc>
          <w:tcPr>
            <w:tcW w:w="1349" w:type="dxa"/>
            <w:noWrap/>
            <w:tcMar>
              <w:top w:w="15" w:type="dxa"/>
              <w:left w:w="15" w:type="dxa"/>
              <w:right w:w="15" w:type="dxa"/>
            </w:tcMar>
            <w:vAlign w:val="center"/>
          </w:tcPr>
          <w:p w14:paraId="16E42BEC">
            <w:pPr>
              <w:adjustRightInd/>
              <w:spacing w:line="240" w:lineRule="auto"/>
              <w:rPr>
                <w:rFonts w:ascii="宋体" w:hAnsi="宋体" w:cs="宋体"/>
                <w:sz w:val="18"/>
                <w:szCs w:val="18"/>
              </w:rPr>
            </w:pPr>
          </w:p>
        </w:tc>
      </w:tr>
      <w:tr w14:paraId="1DA3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 w:hRule="atLeast"/>
          <w:jc w:val="center"/>
        </w:trPr>
        <w:tc>
          <w:tcPr>
            <w:tcW w:w="921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64808A">
            <w:pPr>
              <w:pStyle w:val="197"/>
              <w:rPr>
                <w:rFonts w:hAnsi="宋体"/>
              </w:rPr>
            </w:pPr>
            <w:r>
              <w:rPr>
                <w:rFonts w:hint="eastAsia" w:hAnsi="宋体"/>
              </w:rPr>
              <w:t>单项扣分总和不得超出该项配分数。</w:t>
            </w:r>
          </w:p>
        </w:tc>
      </w:tr>
    </w:tbl>
    <w:p w14:paraId="32A89421">
      <w:pPr>
        <w:pStyle w:val="83"/>
        <w:spacing w:before="156" w:after="156"/>
      </w:pPr>
      <w:r>
        <w:rPr>
          <w:rFonts w:hint="eastAsia"/>
        </w:rPr>
        <w:t>K34通用单元-精馏塔异常处理</w:t>
      </w:r>
    </w:p>
    <w:p w14:paraId="08478E68">
      <w:pPr>
        <w:numPr>
          <w:ilvl w:val="0"/>
          <w:numId w:val="48"/>
        </w:numPr>
        <w:adjustRightInd/>
        <w:spacing w:line="240" w:lineRule="auto"/>
        <w:ind w:firstLine="66"/>
        <w:rPr>
          <w:rFonts w:ascii="宋体" w:hAnsi="宋体" w:cs="宋体"/>
        </w:rPr>
      </w:pPr>
      <w:bookmarkStart w:id="111" w:name="_Toc81218896"/>
      <w:r>
        <w:rPr>
          <w:rFonts w:hint="eastAsia" w:ascii="宋体" w:hAnsi="宋体" w:cs="宋体"/>
        </w:rPr>
        <w:t>K34-1 精馏塔冷却水供应不足事故的操作过程</w:t>
      </w:r>
      <w:bookmarkEnd w:id="111"/>
    </w:p>
    <w:p w14:paraId="3C2EEC25">
      <w:pPr>
        <w:adjustRightInd/>
        <w:spacing w:line="240" w:lineRule="auto"/>
        <w:ind w:firstLine="424" w:firstLineChars="202"/>
        <w:rPr>
          <w:rFonts w:ascii="宋体" w:hAnsi="宋体" w:cs="宋体"/>
        </w:rPr>
      </w:pPr>
      <w:r>
        <w:rPr>
          <w:rFonts w:hint="eastAsia" w:ascii="宋体" w:hAnsi="宋体" w:cs="宋体"/>
        </w:rPr>
        <w:t>试题难易程度：</w:t>
      </w:r>
    </w:p>
    <w:p w14:paraId="6F262267">
      <w:pPr>
        <w:adjustRightInd/>
        <w:spacing w:line="240" w:lineRule="auto"/>
        <w:ind w:firstLine="424" w:firstLineChars="202"/>
        <w:rPr>
          <w:rFonts w:ascii="宋体" w:hAnsi="宋体" w:cs="宋体"/>
        </w:rPr>
      </w:pPr>
      <w:r>
        <w:rPr>
          <w:rFonts w:hint="eastAsia" w:ascii="宋体" w:hAnsi="宋体" w:cs="宋体"/>
        </w:rPr>
        <w:t>中等。</w:t>
      </w:r>
    </w:p>
    <w:p w14:paraId="2502B6E4">
      <w:pPr>
        <w:adjustRightInd/>
        <w:spacing w:line="240" w:lineRule="auto"/>
        <w:ind w:firstLine="424" w:firstLineChars="202"/>
        <w:rPr>
          <w:rFonts w:ascii="宋体" w:hAnsi="宋体" w:cs="宋体"/>
        </w:rPr>
      </w:pPr>
      <w:r>
        <w:rPr>
          <w:rFonts w:hint="eastAsia" w:ascii="宋体" w:hAnsi="宋体" w:cs="宋体"/>
        </w:rPr>
        <w:t>考试时间：</w:t>
      </w:r>
    </w:p>
    <w:p w14:paraId="742F0AD6">
      <w:pPr>
        <w:adjustRightInd/>
        <w:spacing w:line="240" w:lineRule="auto"/>
        <w:ind w:firstLine="424" w:firstLineChars="202"/>
        <w:rPr>
          <w:rFonts w:ascii="宋体" w:hAnsi="宋体" w:cs="宋体"/>
        </w:rPr>
      </w:pPr>
      <w:r>
        <w:rPr>
          <w:rFonts w:hint="eastAsia" w:ascii="宋体" w:hAnsi="宋体" w:cs="宋体"/>
        </w:rPr>
        <w:t>8分钟。</w:t>
      </w:r>
    </w:p>
    <w:p w14:paraId="4BBFB4EB">
      <w:pPr>
        <w:adjustRightInd/>
        <w:spacing w:line="240" w:lineRule="auto"/>
        <w:ind w:firstLine="424" w:firstLineChars="202"/>
        <w:rPr>
          <w:rFonts w:ascii="宋体" w:hAnsi="宋体" w:cs="宋体"/>
        </w:rPr>
      </w:pPr>
      <w:r>
        <w:rPr>
          <w:rFonts w:hint="eastAsia" w:ascii="宋体" w:hAnsi="宋体" w:cs="宋体"/>
        </w:rPr>
        <w:t>评分标准：</w:t>
      </w:r>
    </w:p>
    <w:p w14:paraId="22059D7E">
      <w:pPr>
        <w:adjustRightInd/>
        <w:spacing w:line="240" w:lineRule="auto"/>
        <w:ind w:firstLine="424" w:firstLineChars="202"/>
        <w:rPr>
          <w:rFonts w:ascii="宋体" w:hAnsi="宋体" w:cs="宋体"/>
        </w:rPr>
      </w:pPr>
    </w:p>
    <w:p w14:paraId="505A4DBA">
      <w:pPr>
        <w:adjustRightInd/>
        <w:spacing w:line="240" w:lineRule="auto"/>
        <w:ind w:firstLine="424" w:firstLineChars="202"/>
        <w:rPr>
          <w:rFonts w:ascii="宋体" w:hAnsi="宋体" w:cs="宋体"/>
        </w:rPr>
      </w:pPr>
    </w:p>
    <w:p w14:paraId="148C7AE8">
      <w:pPr>
        <w:pStyle w:val="130"/>
        <w:spacing w:before="156" w:after="156"/>
      </w:pPr>
      <w:r>
        <w:rPr>
          <w:rFonts w:hint="eastAsia"/>
        </w:rPr>
        <w:t>K34-1精馏塔冷却水供应不足事故的操作过程评分表</w:t>
      </w:r>
    </w:p>
    <w:tbl>
      <w:tblPr>
        <w:tblStyle w:val="42"/>
        <w:tblW w:w="5004" w:type="pct"/>
        <w:jc w:val="center"/>
        <w:tblLayout w:type="fixed"/>
        <w:tblCellMar>
          <w:top w:w="0" w:type="dxa"/>
          <w:left w:w="0" w:type="dxa"/>
          <w:bottom w:w="0" w:type="dxa"/>
          <w:right w:w="0" w:type="dxa"/>
        </w:tblCellMar>
      </w:tblPr>
      <w:tblGrid>
        <w:gridCol w:w="593"/>
        <w:gridCol w:w="982"/>
        <w:gridCol w:w="2775"/>
        <w:gridCol w:w="536"/>
        <w:gridCol w:w="3127"/>
        <w:gridCol w:w="1379"/>
      </w:tblGrid>
      <w:tr w14:paraId="71E9A25C">
        <w:tblPrEx>
          <w:tblCellMar>
            <w:top w:w="0" w:type="dxa"/>
            <w:left w:w="0" w:type="dxa"/>
            <w:bottom w:w="0" w:type="dxa"/>
            <w:right w:w="0" w:type="dxa"/>
          </w:tblCellMar>
        </w:tblPrEx>
        <w:trPr>
          <w:trHeight w:val="20" w:hRule="atLeast"/>
          <w:jc w:val="center"/>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3E07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6E1F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A7852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B89B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E66C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9B67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66EADF7B">
        <w:tblPrEx>
          <w:tblCellMar>
            <w:top w:w="0" w:type="dxa"/>
            <w:left w:w="0" w:type="dxa"/>
            <w:bottom w:w="0" w:type="dxa"/>
            <w:right w:w="0" w:type="dxa"/>
          </w:tblCellMar>
        </w:tblPrEx>
        <w:trPr>
          <w:trHeight w:val="20" w:hRule="atLeast"/>
          <w:jc w:val="center"/>
        </w:trPr>
        <w:tc>
          <w:tcPr>
            <w:tcW w:w="590"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14:paraId="2B0686EE">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978" w:type="dxa"/>
            <w:vMerge w:val="restart"/>
            <w:tcBorders>
              <w:top w:val="single" w:color="000000" w:sz="4" w:space="0"/>
              <w:left w:val="single" w:color="auto" w:sz="4" w:space="0"/>
              <w:right w:val="single" w:color="000000" w:sz="4" w:space="0"/>
            </w:tcBorders>
            <w:noWrap/>
            <w:tcMar>
              <w:top w:w="15" w:type="dxa"/>
              <w:left w:w="15" w:type="dxa"/>
              <w:right w:w="15" w:type="dxa"/>
            </w:tcMar>
            <w:vAlign w:val="center"/>
          </w:tcPr>
          <w:p w14:paraId="34731454">
            <w:pPr>
              <w:adjustRightInd/>
              <w:spacing w:line="240" w:lineRule="auto"/>
              <w:jc w:val="left"/>
              <w:rPr>
                <w:rFonts w:ascii="宋体" w:hAnsi="宋体" w:cs="宋体"/>
                <w:sz w:val="18"/>
                <w:szCs w:val="18"/>
              </w:rPr>
            </w:pPr>
            <w:r>
              <w:rPr>
                <w:rFonts w:hint="eastAsia" w:ascii="宋体" w:hAnsi="宋体" w:cs="宋体"/>
                <w:sz w:val="18"/>
                <w:szCs w:val="18"/>
              </w:rPr>
              <w:t>精馏塔冷却水供应不足事故的操作过程</w:t>
            </w: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FB960">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7701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30DFF">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186CD6F7">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7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227F87B7">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18643F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B0E30DB">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5B8C4FB8">
            <w:pPr>
              <w:adjustRightInd/>
              <w:spacing w:line="240" w:lineRule="auto"/>
              <w:jc w:val="center"/>
              <w:textAlignment w:val="center"/>
              <w:rPr>
                <w:rFonts w:ascii="宋体" w:hAnsi="宋体" w:cs="宋体"/>
                <w:b/>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30DB1E1C">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EF0F6">
            <w:pPr>
              <w:adjustRightInd/>
              <w:spacing w:line="240" w:lineRule="auto"/>
              <w:jc w:val="left"/>
              <w:rPr>
                <w:rFonts w:ascii="宋体" w:hAnsi="宋体" w:cs="宋体"/>
                <w:sz w:val="18"/>
                <w:szCs w:val="18"/>
              </w:rPr>
            </w:pPr>
            <w:r>
              <w:rPr>
                <w:rFonts w:hint="eastAsia" w:ascii="宋体" w:hAnsi="宋体" w:cs="宋体"/>
                <w:sz w:val="18"/>
                <w:szCs w:val="18"/>
              </w:rPr>
              <w:t>关闭塔釜加热蒸汽。</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EF09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2FFDC4">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5726EAE5">
            <w:pPr>
              <w:adjustRightInd/>
              <w:spacing w:line="240" w:lineRule="auto"/>
              <w:textAlignment w:val="center"/>
              <w:rPr>
                <w:rFonts w:ascii="宋体" w:hAnsi="宋体" w:cs="宋体"/>
                <w:sz w:val="18"/>
                <w:szCs w:val="18"/>
              </w:rPr>
            </w:pPr>
          </w:p>
        </w:tc>
      </w:tr>
      <w:tr w14:paraId="621ECA23">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3A74F6FC">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3433E894">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6E5719">
            <w:pPr>
              <w:adjustRightInd/>
              <w:spacing w:line="240" w:lineRule="auto"/>
              <w:jc w:val="left"/>
              <w:rPr>
                <w:rFonts w:ascii="宋体" w:hAnsi="宋体" w:cs="宋体"/>
                <w:sz w:val="18"/>
                <w:szCs w:val="18"/>
              </w:rPr>
            </w:pPr>
            <w:r>
              <w:rPr>
                <w:rFonts w:hint="eastAsia" w:ascii="宋体" w:hAnsi="宋体" w:cs="宋体"/>
                <w:sz w:val="18"/>
                <w:szCs w:val="18"/>
              </w:rPr>
              <w:t>打开塔釜不合格产品出装置阀。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10320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CD9A4">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0F1635E8">
            <w:pPr>
              <w:adjustRightInd/>
              <w:spacing w:line="240" w:lineRule="auto"/>
              <w:textAlignment w:val="center"/>
              <w:rPr>
                <w:rFonts w:ascii="宋体" w:hAnsi="宋体" w:cs="宋体"/>
                <w:sz w:val="18"/>
                <w:szCs w:val="18"/>
              </w:rPr>
            </w:pPr>
          </w:p>
        </w:tc>
      </w:tr>
      <w:tr w14:paraId="5AADE97B">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523D9E25">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20E8CDD5">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D166F">
            <w:pPr>
              <w:adjustRightInd/>
              <w:spacing w:line="240" w:lineRule="auto"/>
              <w:jc w:val="left"/>
              <w:rPr>
                <w:rFonts w:ascii="宋体" w:hAnsi="宋体" w:cs="宋体"/>
                <w:sz w:val="18"/>
                <w:szCs w:val="18"/>
              </w:rPr>
            </w:pPr>
            <w:r>
              <w:rPr>
                <w:rFonts w:hint="eastAsia" w:ascii="宋体" w:hAnsi="宋体" w:cs="宋体"/>
                <w:sz w:val="18"/>
                <w:szCs w:val="18"/>
              </w:rPr>
              <w:t>关闭塔釜合格产品出装置阀。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260B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041AE7">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5688D706">
            <w:pPr>
              <w:adjustRightInd/>
              <w:spacing w:line="240" w:lineRule="auto"/>
              <w:textAlignment w:val="center"/>
              <w:rPr>
                <w:rFonts w:ascii="宋体" w:hAnsi="宋体" w:cs="宋体"/>
                <w:sz w:val="18"/>
                <w:szCs w:val="18"/>
              </w:rPr>
            </w:pPr>
          </w:p>
        </w:tc>
      </w:tr>
      <w:tr w14:paraId="571DEDD8">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5CE2E787">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07D909B4">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5E1D5">
            <w:pPr>
              <w:adjustRightInd/>
              <w:spacing w:line="240" w:lineRule="auto"/>
              <w:jc w:val="left"/>
              <w:rPr>
                <w:rFonts w:ascii="宋体" w:hAnsi="宋体" w:cs="宋体"/>
                <w:sz w:val="18"/>
                <w:szCs w:val="18"/>
              </w:rPr>
            </w:pPr>
            <w:r>
              <w:rPr>
                <w:rFonts w:hint="eastAsia" w:ascii="宋体" w:hAnsi="宋体" w:cs="宋体"/>
                <w:sz w:val="18"/>
                <w:szCs w:val="18"/>
              </w:rPr>
              <w:t>打开塔顶不合格产品出装置阀。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57EF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5D594">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58FF599E">
            <w:pPr>
              <w:adjustRightInd/>
              <w:spacing w:line="240" w:lineRule="auto"/>
              <w:textAlignment w:val="center"/>
              <w:rPr>
                <w:rFonts w:ascii="宋体" w:hAnsi="宋体" w:cs="宋体"/>
                <w:sz w:val="18"/>
                <w:szCs w:val="18"/>
              </w:rPr>
            </w:pPr>
          </w:p>
        </w:tc>
      </w:tr>
      <w:tr w14:paraId="013DCE58">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323A6371">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0505B614">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6D071">
            <w:pPr>
              <w:adjustRightInd/>
              <w:spacing w:line="240" w:lineRule="auto"/>
              <w:jc w:val="left"/>
              <w:rPr>
                <w:rFonts w:ascii="宋体" w:hAnsi="宋体" w:cs="宋体"/>
                <w:sz w:val="18"/>
                <w:szCs w:val="18"/>
              </w:rPr>
            </w:pPr>
            <w:r>
              <w:rPr>
                <w:rFonts w:hint="eastAsia" w:ascii="宋体" w:hAnsi="宋体" w:cs="宋体"/>
                <w:sz w:val="18"/>
                <w:szCs w:val="18"/>
              </w:rPr>
              <w:t>关闭塔顶合格产品出装置阀。</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75B3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13107E">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746C7E7F">
            <w:pPr>
              <w:adjustRightInd/>
              <w:spacing w:line="240" w:lineRule="auto"/>
              <w:textAlignment w:val="center"/>
              <w:rPr>
                <w:rFonts w:ascii="宋体" w:hAnsi="宋体" w:cs="宋体"/>
                <w:sz w:val="18"/>
                <w:szCs w:val="18"/>
              </w:rPr>
            </w:pPr>
          </w:p>
        </w:tc>
      </w:tr>
      <w:tr w14:paraId="12646B28">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3B21B15A">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169DAA0F">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1B0A8">
            <w:pPr>
              <w:adjustRightInd/>
              <w:spacing w:line="240" w:lineRule="auto"/>
              <w:jc w:val="left"/>
              <w:rPr>
                <w:rFonts w:ascii="宋体" w:hAnsi="宋体" w:cs="宋体"/>
                <w:sz w:val="18"/>
                <w:szCs w:val="18"/>
              </w:rPr>
            </w:pPr>
            <w:r>
              <w:rPr>
                <w:rFonts w:hint="eastAsia" w:ascii="宋体" w:hAnsi="宋体" w:cs="宋体"/>
                <w:sz w:val="18"/>
                <w:szCs w:val="18"/>
              </w:rPr>
              <w:t>关闭进料阀停止精馏塔进料。</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2E12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4003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4AB810AC">
            <w:pPr>
              <w:adjustRightInd/>
              <w:spacing w:line="240" w:lineRule="auto"/>
              <w:textAlignment w:val="center"/>
              <w:rPr>
                <w:rFonts w:ascii="宋体" w:hAnsi="宋体" w:cs="宋体"/>
                <w:sz w:val="18"/>
                <w:szCs w:val="18"/>
              </w:rPr>
            </w:pPr>
          </w:p>
        </w:tc>
      </w:tr>
      <w:tr w14:paraId="141D6586">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316F9AC0">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right w:val="single" w:color="000000" w:sz="4" w:space="0"/>
            </w:tcBorders>
            <w:noWrap/>
            <w:tcMar>
              <w:top w:w="15" w:type="dxa"/>
              <w:left w:w="15" w:type="dxa"/>
              <w:right w:w="15" w:type="dxa"/>
            </w:tcMar>
            <w:vAlign w:val="center"/>
          </w:tcPr>
          <w:p w14:paraId="21907A97">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BA73B">
            <w:pPr>
              <w:adjustRightInd/>
              <w:spacing w:line="240" w:lineRule="auto"/>
              <w:jc w:val="left"/>
              <w:rPr>
                <w:rFonts w:ascii="宋体" w:hAnsi="宋体" w:cs="宋体"/>
                <w:sz w:val="18"/>
                <w:szCs w:val="18"/>
              </w:rPr>
            </w:pPr>
            <w:r>
              <w:rPr>
                <w:rFonts w:hint="eastAsia" w:ascii="宋体" w:hAnsi="宋体" w:cs="宋体"/>
                <w:sz w:val="18"/>
                <w:szCs w:val="18"/>
              </w:rPr>
              <w:t>将塔釜出料阀切手动并关闭。</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B5B0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AEDD4E">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656CA5B1">
            <w:pPr>
              <w:adjustRightInd/>
              <w:spacing w:line="240" w:lineRule="auto"/>
              <w:textAlignment w:val="center"/>
              <w:rPr>
                <w:rFonts w:ascii="宋体" w:hAnsi="宋体" w:cs="宋体"/>
                <w:sz w:val="18"/>
                <w:szCs w:val="18"/>
              </w:rPr>
            </w:pPr>
          </w:p>
        </w:tc>
      </w:tr>
      <w:tr w14:paraId="230F6C30">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46CC8093">
            <w:pPr>
              <w:adjustRightInd/>
              <w:spacing w:line="240" w:lineRule="auto"/>
              <w:jc w:val="center"/>
              <w:textAlignment w:val="center"/>
              <w:rPr>
                <w:rFonts w:ascii="宋体" w:hAnsi="宋体" w:cs="宋体"/>
                <w:sz w:val="18"/>
                <w:szCs w:val="18"/>
              </w:rPr>
            </w:pPr>
          </w:p>
        </w:tc>
        <w:tc>
          <w:tcPr>
            <w:tcW w:w="978" w:type="dxa"/>
            <w:vMerge w:val="continue"/>
            <w:tcBorders>
              <w:left w:val="single" w:color="auto" w:sz="4" w:space="0"/>
              <w:bottom w:val="single" w:color="auto" w:sz="4" w:space="0"/>
              <w:right w:val="single" w:color="000000" w:sz="4" w:space="0"/>
            </w:tcBorders>
            <w:noWrap/>
            <w:tcMar>
              <w:top w:w="15" w:type="dxa"/>
              <w:left w:w="15" w:type="dxa"/>
              <w:right w:w="15" w:type="dxa"/>
            </w:tcMar>
            <w:vAlign w:val="center"/>
          </w:tcPr>
          <w:p w14:paraId="2E6D5867">
            <w:pPr>
              <w:adjustRightInd/>
              <w:spacing w:line="240" w:lineRule="auto"/>
              <w:jc w:val="left"/>
              <w:rPr>
                <w:rFonts w:ascii="宋体" w:hAnsi="宋体" w:cs="宋体"/>
                <w:sz w:val="18"/>
                <w:szCs w:val="18"/>
              </w:rPr>
            </w:pPr>
          </w:p>
        </w:tc>
        <w:tc>
          <w:tcPr>
            <w:tcW w:w="276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3E52875">
            <w:pPr>
              <w:adjustRightInd/>
              <w:spacing w:line="240" w:lineRule="auto"/>
              <w:jc w:val="left"/>
              <w:rPr>
                <w:rFonts w:ascii="宋体" w:hAnsi="宋体" w:cs="宋体"/>
                <w:sz w:val="18"/>
                <w:szCs w:val="18"/>
              </w:rPr>
            </w:pPr>
            <w:r>
              <w:rPr>
                <w:rFonts w:hint="eastAsia" w:ascii="宋体" w:hAnsi="宋体" w:cs="宋体"/>
                <w:sz w:val="18"/>
                <w:szCs w:val="18"/>
              </w:rPr>
              <w:t>塔顶压力控制在合理范围（2.0MPa），进行精馏塔保压操作。</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DDD7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599E3">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73" w:type="dxa"/>
            <w:vMerge w:val="continue"/>
            <w:tcBorders>
              <w:left w:val="single" w:color="000000" w:sz="4" w:space="0"/>
              <w:right w:val="single" w:color="000000" w:sz="4" w:space="0"/>
            </w:tcBorders>
            <w:noWrap/>
            <w:tcMar>
              <w:top w:w="15" w:type="dxa"/>
              <w:left w:w="15" w:type="dxa"/>
              <w:right w:w="15" w:type="dxa"/>
            </w:tcMar>
            <w:vAlign w:val="center"/>
          </w:tcPr>
          <w:p w14:paraId="125D5EED">
            <w:pPr>
              <w:adjustRightInd/>
              <w:spacing w:line="240" w:lineRule="auto"/>
              <w:textAlignment w:val="center"/>
              <w:rPr>
                <w:rFonts w:ascii="宋体" w:hAnsi="宋体" w:cs="宋体"/>
                <w:sz w:val="18"/>
                <w:szCs w:val="18"/>
              </w:rPr>
            </w:pPr>
          </w:p>
        </w:tc>
      </w:tr>
      <w:tr w14:paraId="7983EF77">
        <w:tblPrEx>
          <w:tblCellMar>
            <w:top w:w="0" w:type="dxa"/>
            <w:left w:w="0" w:type="dxa"/>
            <w:bottom w:w="0" w:type="dxa"/>
            <w:right w:w="0" w:type="dxa"/>
          </w:tblCellMar>
        </w:tblPrEx>
        <w:trPr>
          <w:trHeight w:val="20" w:hRule="atLeast"/>
          <w:jc w:val="center"/>
        </w:trPr>
        <w:tc>
          <w:tcPr>
            <w:tcW w:w="590" w:type="dxa"/>
            <w:vMerge w:val="continue"/>
            <w:tcBorders>
              <w:left w:val="single" w:color="000000" w:sz="4" w:space="0"/>
              <w:right w:val="single" w:color="auto" w:sz="4" w:space="0"/>
            </w:tcBorders>
            <w:noWrap/>
            <w:tcMar>
              <w:top w:w="15" w:type="dxa"/>
              <w:left w:w="15" w:type="dxa"/>
              <w:right w:w="15" w:type="dxa"/>
            </w:tcMar>
            <w:vAlign w:val="center"/>
          </w:tcPr>
          <w:p w14:paraId="21B628DC">
            <w:pPr>
              <w:adjustRightInd/>
              <w:spacing w:line="240" w:lineRule="auto"/>
              <w:jc w:val="center"/>
              <w:textAlignment w:val="center"/>
              <w:rPr>
                <w:rFonts w:ascii="宋体" w:hAnsi="宋体" w:cs="宋体"/>
                <w:sz w:val="18"/>
                <w:szCs w:val="18"/>
              </w:rPr>
            </w:pPr>
          </w:p>
        </w:tc>
        <w:tc>
          <w:tcPr>
            <w:tcW w:w="978" w:type="dxa"/>
            <w:vMerge w:val="continue"/>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644A34F8">
            <w:pPr>
              <w:adjustRightInd/>
              <w:spacing w:line="240" w:lineRule="auto"/>
              <w:jc w:val="left"/>
              <w:rPr>
                <w:rFonts w:ascii="宋体" w:hAnsi="宋体" w:cs="宋体"/>
                <w:sz w:val="18"/>
                <w:szCs w:val="18"/>
              </w:rPr>
            </w:pPr>
          </w:p>
        </w:tc>
        <w:tc>
          <w:tcPr>
            <w:tcW w:w="2763"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0DDEFF04">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EE9E5A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C80DA">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7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687F9B9">
            <w:pPr>
              <w:adjustRightInd/>
              <w:spacing w:line="240" w:lineRule="auto"/>
              <w:textAlignment w:val="center"/>
              <w:rPr>
                <w:rFonts w:ascii="宋体" w:hAnsi="宋体" w:cs="宋体"/>
                <w:sz w:val="18"/>
                <w:szCs w:val="18"/>
              </w:rPr>
            </w:pPr>
          </w:p>
        </w:tc>
      </w:tr>
      <w:tr w14:paraId="3CF22D3C">
        <w:tblPrEx>
          <w:tblCellMar>
            <w:top w:w="0" w:type="dxa"/>
            <w:left w:w="0" w:type="dxa"/>
            <w:bottom w:w="0" w:type="dxa"/>
            <w:right w:w="0" w:type="dxa"/>
          </w:tblCellMar>
        </w:tblPrEx>
        <w:trPr>
          <w:trHeight w:val="20" w:hRule="atLeast"/>
          <w:jc w:val="center"/>
        </w:trPr>
        <w:tc>
          <w:tcPr>
            <w:tcW w:w="433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87D1F">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4EB7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A594C">
            <w:pPr>
              <w:adjustRightInd/>
              <w:spacing w:line="240" w:lineRule="auto"/>
              <w:textAlignment w:val="center"/>
              <w:rPr>
                <w:rFonts w:ascii="宋体" w:hAnsi="宋体" w:cs="宋体"/>
                <w:sz w:val="18"/>
                <w:szCs w:val="18"/>
              </w:rPr>
            </w:pPr>
          </w:p>
        </w:tc>
        <w:tc>
          <w:tcPr>
            <w:tcW w:w="13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0985E">
            <w:pPr>
              <w:adjustRightInd/>
              <w:spacing w:line="240" w:lineRule="auto"/>
              <w:textAlignment w:val="center"/>
              <w:rPr>
                <w:rFonts w:ascii="宋体" w:hAnsi="宋体" w:cs="宋体"/>
                <w:sz w:val="18"/>
                <w:szCs w:val="18"/>
              </w:rPr>
            </w:pPr>
          </w:p>
        </w:tc>
      </w:tr>
      <w:tr w14:paraId="402D0698">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F7816C">
            <w:pPr>
              <w:pStyle w:val="197"/>
            </w:pPr>
            <w:r>
              <w:rPr>
                <w:rFonts w:hint="eastAsia"/>
              </w:rPr>
              <w:t>单项扣分总和不得超出该项配分数。</w:t>
            </w:r>
          </w:p>
        </w:tc>
      </w:tr>
    </w:tbl>
    <w:p w14:paraId="1A62C073">
      <w:pPr>
        <w:numPr>
          <w:ilvl w:val="0"/>
          <w:numId w:val="48"/>
        </w:numPr>
        <w:adjustRightInd/>
        <w:spacing w:line="240" w:lineRule="auto"/>
        <w:ind w:firstLine="66"/>
        <w:rPr>
          <w:rFonts w:ascii="宋体" w:hAnsi="宋体" w:cs="宋体"/>
        </w:rPr>
      </w:pPr>
      <w:bookmarkStart w:id="112" w:name="_Toc81218897"/>
      <w:r>
        <w:rPr>
          <w:rFonts w:hint="eastAsia" w:ascii="宋体" w:hAnsi="宋体" w:cs="宋体"/>
        </w:rPr>
        <w:t>K34-2 精馏塔长时间停电异常处理</w:t>
      </w:r>
      <w:bookmarkEnd w:id="112"/>
    </w:p>
    <w:p w14:paraId="597DBD57">
      <w:pPr>
        <w:adjustRightInd/>
        <w:spacing w:line="240" w:lineRule="auto"/>
        <w:ind w:firstLine="424" w:firstLineChars="202"/>
        <w:rPr>
          <w:rFonts w:ascii="宋体" w:hAnsi="宋体" w:cs="宋体"/>
        </w:rPr>
      </w:pPr>
      <w:r>
        <w:rPr>
          <w:rFonts w:hint="eastAsia" w:ascii="宋体" w:hAnsi="宋体" w:cs="宋体"/>
        </w:rPr>
        <w:t>试题难易程度：</w:t>
      </w:r>
    </w:p>
    <w:p w14:paraId="47D589F9">
      <w:pPr>
        <w:adjustRightInd/>
        <w:spacing w:line="240" w:lineRule="auto"/>
        <w:ind w:firstLine="424" w:firstLineChars="202"/>
        <w:rPr>
          <w:rFonts w:ascii="宋体" w:hAnsi="宋体" w:cs="宋体"/>
        </w:rPr>
      </w:pPr>
      <w:r>
        <w:rPr>
          <w:rFonts w:hint="eastAsia" w:ascii="宋体" w:hAnsi="宋体" w:cs="宋体"/>
        </w:rPr>
        <w:t>中等。</w:t>
      </w:r>
    </w:p>
    <w:p w14:paraId="661AE75A">
      <w:pPr>
        <w:adjustRightInd/>
        <w:spacing w:line="240" w:lineRule="auto"/>
        <w:ind w:firstLine="424" w:firstLineChars="202"/>
        <w:rPr>
          <w:rFonts w:ascii="宋体" w:hAnsi="宋体" w:cs="宋体"/>
        </w:rPr>
      </w:pPr>
      <w:r>
        <w:rPr>
          <w:rFonts w:hint="eastAsia" w:ascii="宋体" w:hAnsi="宋体" w:cs="宋体"/>
        </w:rPr>
        <w:t>考试时间：</w:t>
      </w:r>
    </w:p>
    <w:p w14:paraId="312A55FE">
      <w:pPr>
        <w:adjustRightInd/>
        <w:spacing w:line="240" w:lineRule="auto"/>
        <w:ind w:firstLine="424" w:firstLineChars="202"/>
        <w:rPr>
          <w:rFonts w:ascii="宋体" w:hAnsi="宋体" w:cs="宋体"/>
        </w:rPr>
      </w:pPr>
      <w:r>
        <w:rPr>
          <w:rFonts w:hint="eastAsia" w:ascii="宋体" w:hAnsi="宋体" w:cs="宋体"/>
        </w:rPr>
        <w:t>8分钟。</w:t>
      </w:r>
    </w:p>
    <w:p w14:paraId="4031B323">
      <w:pPr>
        <w:adjustRightInd/>
        <w:spacing w:line="240" w:lineRule="auto"/>
        <w:ind w:firstLine="424" w:firstLineChars="202"/>
        <w:rPr>
          <w:rFonts w:ascii="宋体" w:hAnsi="宋体" w:cs="宋体"/>
        </w:rPr>
      </w:pPr>
      <w:r>
        <w:rPr>
          <w:rFonts w:hint="eastAsia" w:ascii="宋体" w:hAnsi="宋体" w:cs="宋体"/>
        </w:rPr>
        <w:t>评分标准：</w:t>
      </w:r>
    </w:p>
    <w:p w14:paraId="4DB21297">
      <w:pPr>
        <w:pStyle w:val="130"/>
        <w:spacing w:before="156" w:after="156"/>
      </w:pPr>
      <w:bookmarkStart w:id="113" w:name="_Hlk202557180"/>
      <w:r>
        <w:rPr>
          <w:rFonts w:hint="eastAsia"/>
        </w:rPr>
        <w:t>K34-2精馏塔长时间停电异常处理评分表</w:t>
      </w:r>
    </w:p>
    <w:bookmarkEnd w:id="113"/>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931"/>
        <w:gridCol w:w="2791"/>
        <w:gridCol w:w="552"/>
        <w:gridCol w:w="3117"/>
        <w:gridCol w:w="1369"/>
      </w:tblGrid>
      <w:tr w14:paraId="593E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4" w:type="dxa"/>
            <w:noWrap/>
            <w:tcMar>
              <w:top w:w="15" w:type="dxa"/>
              <w:left w:w="15" w:type="dxa"/>
              <w:right w:w="15" w:type="dxa"/>
            </w:tcMar>
            <w:vAlign w:val="center"/>
          </w:tcPr>
          <w:p w14:paraId="438012A2">
            <w:pPr>
              <w:adjustRightInd/>
              <w:spacing w:line="240" w:lineRule="auto"/>
              <w:jc w:val="center"/>
              <w:textAlignment w:val="center"/>
              <w:rPr>
                <w:rFonts w:ascii="宋体" w:hAnsi="宋体" w:cs="宋体"/>
                <w:bCs/>
                <w:sz w:val="18"/>
                <w:szCs w:val="18"/>
              </w:rPr>
            </w:pPr>
            <w:bookmarkStart w:id="114" w:name="_Hlk202557214"/>
            <w:r>
              <w:rPr>
                <w:rFonts w:hint="eastAsia" w:ascii="宋体" w:hAnsi="宋体" w:cs="宋体"/>
                <w:bCs/>
                <w:sz w:val="18"/>
                <w:szCs w:val="18"/>
              </w:rPr>
              <w:t>序号</w:t>
            </w:r>
          </w:p>
        </w:tc>
        <w:tc>
          <w:tcPr>
            <w:tcW w:w="931" w:type="dxa"/>
            <w:noWrap/>
            <w:tcMar>
              <w:top w:w="15" w:type="dxa"/>
              <w:left w:w="15" w:type="dxa"/>
              <w:right w:w="15" w:type="dxa"/>
            </w:tcMar>
            <w:vAlign w:val="center"/>
          </w:tcPr>
          <w:p w14:paraId="23579A4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790" w:type="dxa"/>
            <w:noWrap/>
            <w:tcMar>
              <w:top w:w="15" w:type="dxa"/>
              <w:left w:w="15" w:type="dxa"/>
              <w:right w:w="15" w:type="dxa"/>
            </w:tcMar>
            <w:vAlign w:val="center"/>
          </w:tcPr>
          <w:p w14:paraId="72C6964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52" w:type="dxa"/>
            <w:noWrap/>
            <w:tcMar>
              <w:top w:w="15" w:type="dxa"/>
              <w:left w:w="15" w:type="dxa"/>
              <w:right w:w="15" w:type="dxa"/>
            </w:tcMar>
            <w:vAlign w:val="center"/>
          </w:tcPr>
          <w:p w14:paraId="4780A8C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116" w:type="dxa"/>
            <w:noWrap/>
            <w:tcMar>
              <w:top w:w="15" w:type="dxa"/>
              <w:left w:w="15" w:type="dxa"/>
              <w:right w:w="15" w:type="dxa"/>
            </w:tcMar>
            <w:vAlign w:val="center"/>
          </w:tcPr>
          <w:p w14:paraId="2DD83CC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68" w:type="dxa"/>
            <w:noWrap/>
            <w:tcMar>
              <w:top w:w="15" w:type="dxa"/>
              <w:left w:w="15" w:type="dxa"/>
              <w:right w:w="15" w:type="dxa"/>
            </w:tcMar>
            <w:vAlign w:val="center"/>
          </w:tcPr>
          <w:p w14:paraId="5BA1622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14"/>
      <w:tr w14:paraId="0B5A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624" w:type="dxa"/>
            <w:vMerge w:val="restart"/>
            <w:noWrap/>
            <w:tcMar>
              <w:top w:w="15" w:type="dxa"/>
              <w:left w:w="15" w:type="dxa"/>
              <w:right w:w="15" w:type="dxa"/>
            </w:tcMar>
            <w:vAlign w:val="center"/>
          </w:tcPr>
          <w:p w14:paraId="4FDFC21C">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31" w:type="dxa"/>
            <w:vMerge w:val="restart"/>
            <w:noWrap/>
            <w:tcMar>
              <w:top w:w="15" w:type="dxa"/>
              <w:left w:w="15" w:type="dxa"/>
              <w:right w:w="15" w:type="dxa"/>
            </w:tcMar>
            <w:vAlign w:val="center"/>
          </w:tcPr>
          <w:p w14:paraId="56268D81">
            <w:pPr>
              <w:adjustRightInd/>
              <w:spacing w:line="240" w:lineRule="auto"/>
              <w:jc w:val="left"/>
              <w:rPr>
                <w:rFonts w:ascii="宋体" w:hAnsi="宋体" w:cs="宋体"/>
                <w:sz w:val="18"/>
                <w:szCs w:val="18"/>
              </w:rPr>
            </w:pPr>
            <w:r>
              <w:rPr>
                <w:rFonts w:hint="eastAsia" w:ascii="宋体" w:hAnsi="宋体" w:cs="宋体"/>
                <w:sz w:val="18"/>
                <w:szCs w:val="18"/>
              </w:rPr>
              <w:t>精馏塔长时间停电异常处理</w:t>
            </w:r>
          </w:p>
        </w:tc>
        <w:tc>
          <w:tcPr>
            <w:tcW w:w="2790" w:type="dxa"/>
            <w:noWrap/>
            <w:tcMar>
              <w:top w:w="15" w:type="dxa"/>
              <w:left w:w="15" w:type="dxa"/>
              <w:right w:w="15" w:type="dxa"/>
            </w:tcMar>
            <w:vAlign w:val="center"/>
          </w:tcPr>
          <w:p w14:paraId="200F65D5">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52" w:type="dxa"/>
            <w:noWrap/>
            <w:tcMar>
              <w:top w:w="15" w:type="dxa"/>
              <w:left w:w="15" w:type="dxa"/>
              <w:right w:w="15" w:type="dxa"/>
            </w:tcMar>
            <w:vAlign w:val="center"/>
          </w:tcPr>
          <w:p w14:paraId="09C2594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16" w:type="dxa"/>
            <w:noWrap/>
            <w:tcMar>
              <w:top w:w="15" w:type="dxa"/>
              <w:left w:w="15" w:type="dxa"/>
              <w:right w:w="15" w:type="dxa"/>
            </w:tcMar>
            <w:vAlign w:val="center"/>
          </w:tcPr>
          <w:p w14:paraId="7FE885EF">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16670D0D">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68" w:type="dxa"/>
            <w:vMerge w:val="restart"/>
            <w:noWrap/>
            <w:tcMar>
              <w:top w:w="15" w:type="dxa"/>
              <w:left w:w="15" w:type="dxa"/>
              <w:right w:w="15" w:type="dxa"/>
            </w:tcMar>
            <w:vAlign w:val="center"/>
          </w:tcPr>
          <w:p w14:paraId="0A6C5C8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A257DDA">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7E5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4" w:type="dxa"/>
            <w:vMerge w:val="continue"/>
            <w:noWrap/>
            <w:tcMar>
              <w:top w:w="15" w:type="dxa"/>
              <w:left w:w="15" w:type="dxa"/>
              <w:right w:w="15" w:type="dxa"/>
            </w:tcMar>
            <w:vAlign w:val="center"/>
          </w:tcPr>
          <w:p w14:paraId="18F8A860">
            <w:pPr>
              <w:adjustRightInd/>
              <w:spacing w:line="240" w:lineRule="auto"/>
              <w:jc w:val="center"/>
              <w:textAlignment w:val="center"/>
              <w:rPr>
                <w:rFonts w:ascii="宋体" w:hAnsi="宋体" w:cs="宋体"/>
                <w:sz w:val="18"/>
                <w:szCs w:val="18"/>
              </w:rPr>
            </w:pPr>
          </w:p>
        </w:tc>
        <w:tc>
          <w:tcPr>
            <w:tcW w:w="931" w:type="dxa"/>
            <w:vMerge w:val="continue"/>
            <w:noWrap/>
            <w:tcMar>
              <w:top w:w="15" w:type="dxa"/>
              <w:left w:w="15" w:type="dxa"/>
              <w:right w:w="15" w:type="dxa"/>
            </w:tcMar>
            <w:vAlign w:val="center"/>
          </w:tcPr>
          <w:p w14:paraId="166022ED">
            <w:pPr>
              <w:adjustRightInd/>
              <w:spacing w:line="240" w:lineRule="auto"/>
              <w:jc w:val="left"/>
              <w:rPr>
                <w:rFonts w:ascii="宋体" w:hAnsi="宋体" w:cs="宋体"/>
                <w:sz w:val="18"/>
                <w:szCs w:val="18"/>
              </w:rPr>
            </w:pPr>
          </w:p>
        </w:tc>
        <w:tc>
          <w:tcPr>
            <w:tcW w:w="2790" w:type="dxa"/>
            <w:noWrap/>
            <w:tcMar>
              <w:top w:w="15" w:type="dxa"/>
              <w:left w:w="15" w:type="dxa"/>
              <w:right w:w="15" w:type="dxa"/>
            </w:tcMar>
          </w:tcPr>
          <w:p w14:paraId="01288C7C">
            <w:pPr>
              <w:adjustRightInd/>
              <w:spacing w:line="240" w:lineRule="auto"/>
              <w:jc w:val="left"/>
              <w:rPr>
                <w:rFonts w:ascii="宋体" w:hAnsi="宋体" w:cs="宋体"/>
                <w:sz w:val="18"/>
                <w:szCs w:val="18"/>
              </w:rPr>
            </w:pPr>
            <w:r>
              <w:rPr>
                <w:rFonts w:hint="eastAsia" w:ascii="宋体" w:hAnsi="宋体" w:cs="宋体"/>
                <w:sz w:val="18"/>
                <w:szCs w:val="18"/>
              </w:rPr>
              <w:t>关闭塔釜加热蒸汽。</w:t>
            </w:r>
          </w:p>
        </w:tc>
        <w:tc>
          <w:tcPr>
            <w:tcW w:w="552" w:type="dxa"/>
            <w:noWrap/>
            <w:tcMar>
              <w:top w:w="15" w:type="dxa"/>
              <w:left w:w="15" w:type="dxa"/>
              <w:right w:w="15" w:type="dxa"/>
            </w:tcMar>
            <w:vAlign w:val="center"/>
          </w:tcPr>
          <w:p w14:paraId="0BA20ED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6" w:type="dxa"/>
            <w:noWrap/>
            <w:tcMar>
              <w:top w:w="15" w:type="dxa"/>
              <w:left w:w="15" w:type="dxa"/>
              <w:right w:w="15" w:type="dxa"/>
            </w:tcMar>
            <w:vAlign w:val="center"/>
          </w:tcPr>
          <w:p w14:paraId="63213FBA">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8" w:type="dxa"/>
            <w:vMerge w:val="continue"/>
            <w:noWrap/>
            <w:tcMar>
              <w:top w:w="15" w:type="dxa"/>
              <w:left w:w="15" w:type="dxa"/>
              <w:right w:w="15" w:type="dxa"/>
            </w:tcMar>
            <w:vAlign w:val="center"/>
          </w:tcPr>
          <w:p w14:paraId="0D96A930">
            <w:pPr>
              <w:adjustRightInd/>
              <w:spacing w:line="240" w:lineRule="auto"/>
              <w:textAlignment w:val="center"/>
              <w:rPr>
                <w:rFonts w:ascii="宋体" w:hAnsi="宋体" w:cs="宋体"/>
                <w:sz w:val="18"/>
                <w:szCs w:val="18"/>
              </w:rPr>
            </w:pPr>
          </w:p>
        </w:tc>
      </w:tr>
      <w:tr w14:paraId="7993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4" w:type="dxa"/>
            <w:vMerge w:val="continue"/>
            <w:noWrap/>
            <w:tcMar>
              <w:top w:w="15" w:type="dxa"/>
              <w:left w:w="15" w:type="dxa"/>
              <w:right w:w="15" w:type="dxa"/>
            </w:tcMar>
            <w:vAlign w:val="center"/>
          </w:tcPr>
          <w:p w14:paraId="63C9F6BC">
            <w:pPr>
              <w:adjustRightInd/>
              <w:spacing w:line="240" w:lineRule="auto"/>
              <w:jc w:val="center"/>
              <w:textAlignment w:val="center"/>
              <w:rPr>
                <w:rFonts w:ascii="宋体" w:hAnsi="宋体" w:cs="宋体"/>
                <w:sz w:val="18"/>
                <w:szCs w:val="18"/>
              </w:rPr>
            </w:pPr>
          </w:p>
        </w:tc>
        <w:tc>
          <w:tcPr>
            <w:tcW w:w="931" w:type="dxa"/>
            <w:vMerge w:val="continue"/>
            <w:noWrap/>
            <w:tcMar>
              <w:top w:w="15" w:type="dxa"/>
              <w:left w:w="15" w:type="dxa"/>
              <w:right w:w="15" w:type="dxa"/>
            </w:tcMar>
            <w:vAlign w:val="center"/>
          </w:tcPr>
          <w:p w14:paraId="560B8747">
            <w:pPr>
              <w:adjustRightInd/>
              <w:spacing w:line="240" w:lineRule="auto"/>
              <w:jc w:val="left"/>
              <w:rPr>
                <w:rFonts w:ascii="宋体" w:hAnsi="宋体" w:cs="宋体"/>
                <w:sz w:val="18"/>
                <w:szCs w:val="18"/>
              </w:rPr>
            </w:pPr>
          </w:p>
        </w:tc>
        <w:tc>
          <w:tcPr>
            <w:tcW w:w="2790" w:type="dxa"/>
            <w:noWrap/>
            <w:tcMar>
              <w:top w:w="15" w:type="dxa"/>
              <w:left w:w="15" w:type="dxa"/>
              <w:right w:w="15" w:type="dxa"/>
            </w:tcMar>
          </w:tcPr>
          <w:p w14:paraId="135187BC">
            <w:pPr>
              <w:adjustRightInd/>
              <w:spacing w:line="240" w:lineRule="auto"/>
              <w:jc w:val="left"/>
              <w:rPr>
                <w:rFonts w:ascii="宋体" w:hAnsi="宋体" w:cs="宋体"/>
                <w:sz w:val="18"/>
                <w:szCs w:val="18"/>
              </w:rPr>
            </w:pPr>
            <w:r>
              <w:rPr>
                <w:rFonts w:hint="eastAsia" w:ascii="宋体" w:hAnsi="宋体" w:cs="宋体"/>
                <w:sz w:val="18"/>
                <w:szCs w:val="18"/>
              </w:rPr>
              <w:t>关闭进料阀停止精馏塔进料。</w:t>
            </w:r>
          </w:p>
        </w:tc>
        <w:tc>
          <w:tcPr>
            <w:tcW w:w="552" w:type="dxa"/>
            <w:noWrap/>
            <w:tcMar>
              <w:top w:w="15" w:type="dxa"/>
              <w:left w:w="15" w:type="dxa"/>
              <w:right w:w="15" w:type="dxa"/>
            </w:tcMar>
            <w:vAlign w:val="center"/>
          </w:tcPr>
          <w:p w14:paraId="39D1021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6" w:type="dxa"/>
            <w:noWrap/>
            <w:tcMar>
              <w:top w:w="15" w:type="dxa"/>
              <w:left w:w="15" w:type="dxa"/>
              <w:right w:w="15" w:type="dxa"/>
            </w:tcMar>
            <w:vAlign w:val="center"/>
          </w:tcPr>
          <w:p w14:paraId="2249776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8" w:type="dxa"/>
            <w:vMerge w:val="continue"/>
            <w:noWrap/>
            <w:tcMar>
              <w:top w:w="15" w:type="dxa"/>
              <w:left w:w="15" w:type="dxa"/>
              <w:right w:w="15" w:type="dxa"/>
            </w:tcMar>
            <w:vAlign w:val="center"/>
          </w:tcPr>
          <w:p w14:paraId="7775B454">
            <w:pPr>
              <w:adjustRightInd/>
              <w:spacing w:line="240" w:lineRule="auto"/>
              <w:textAlignment w:val="center"/>
              <w:rPr>
                <w:rFonts w:ascii="宋体" w:hAnsi="宋体" w:cs="宋体"/>
                <w:sz w:val="18"/>
                <w:szCs w:val="18"/>
              </w:rPr>
            </w:pPr>
          </w:p>
        </w:tc>
      </w:tr>
      <w:tr w14:paraId="3499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4" w:type="dxa"/>
            <w:vMerge w:val="continue"/>
            <w:noWrap/>
            <w:tcMar>
              <w:top w:w="15" w:type="dxa"/>
              <w:left w:w="15" w:type="dxa"/>
              <w:right w:w="15" w:type="dxa"/>
            </w:tcMar>
            <w:vAlign w:val="center"/>
          </w:tcPr>
          <w:p w14:paraId="3B7F482E">
            <w:pPr>
              <w:adjustRightInd/>
              <w:spacing w:line="240" w:lineRule="auto"/>
              <w:jc w:val="center"/>
              <w:textAlignment w:val="center"/>
              <w:rPr>
                <w:rFonts w:ascii="宋体" w:hAnsi="宋体" w:cs="宋体"/>
                <w:sz w:val="18"/>
                <w:szCs w:val="18"/>
              </w:rPr>
            </w:pPr>
          </w:p>
        </w:tc>
        <w:tc>
          <w:tcPr>
            <w:tcW w:w="931" w:type="dxa"/>
            <w:vMerge w:val="continue"/>
            <w:noWrap/>
            <w:tcMar>
              <w:top w:w="15" w:type="dxa"/>
              <w:left w:w="15" w:type="dxa"/>
              <w:right w:w="15" w:type="dxa"/>
            </w:tcMar>
            <w:vAlign w:val="center"/>
          </w:tcPr>
          <w:p w14:paraId="1D00DE29">
            <w:pPr>
              <w:adjustRightInd/>
              <w:spacing w:line="240" w:lineRule="auto"/>
              <w:jc w:val="left"/>
              <w:rPr>
                <w:rFonts w:ascii="宋体" w:hAnsi="宋体" w:cs="宋体"/>
                <w:sz w:val="18"/>
                <w:szCs w:val="18"/>
              </w:rPr>
            </w:pPr>
          </w:p>
        </w:tc>
        <w:tc>
          <w:tcPr>
            <w:tcW w:w="2790" w:type="dxa"/>
            <w:noWrap/>
            <w:tcMar>
              <w:top w:w="15" w:type="dxa"/>
              <w:left w:w="15" w:type="dxa"/>
              <w:right w:w="15" w:type="dxa"/>
            </w:tcMar>
          </w:tcPr>
          <w:p w14:paraId="45578F61">
            <w:pPr>
              <w:adjustRightInd/>
              <w:spacing w:line="240" w:lineRule="auto"/>
              <w:jc w:val="left"/>
              <w:rPr>
                <w:rFonts w:ascii="宋体" w:hAnsi="宋体" w:cs="宋体"/>
                <w:sz w:val="18"/>
                <w:szCs w:val="18"/>
              </w:rPr>
            </w:pPr>
            <w:r>
              <w:rPr>
                <w:rFonts w:hint="eastAsia" w:ascii="宋体" w:hAnsi="宋体" w:cs="宋体"/>
                <w:sz w:val="18"/>
                <w:szCs w:val="18"/>
              </w:rPr>
              <w:t>打开塔釜不合格产品出装置阀。</w:t>
            </w:r>
          </w:p>
        </w:tc>
        <w:tc>
          <w:tcPr>
            <w:tcW w:w="552" w:type="dxa"/>
            <w:noWrap/>
            <w:tcMar>
              <w:top w:w="15" w:type="dxa"/>
              <w:left w:w="15" w:type="dxa"/>
              <w:right w:w="15" w:type="dxa"/>
            </w:tcMar>
            <w:vAlign w:val="center"/>
          </w:tcPr>
          <w:p w14:paraId="4B2456D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6" w:type="dxa"/>
            <w:noWrap/>
            <w:tcMar>
              <w:top w:w="15" w:type="dxa"/>
              <w:left w:w="15" w:type="dxa"/>
              <w:right w:w="15" w:type="dxa"/>
            </w:tcMar>
            <w:vAlign w:val="center"/>
          </w:tcPr>
          <w:p w14:paraId="4C23CDA5">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8" w:type="dxa"/>
            <w:vMerge w:val="continue"/>
            <w:noWrap/>
            <w:tcMar>
              <w:top w:w="15" w:type="dxa"/>
              <w:left w:w="15" w:type="dxa"/>
              <w:right w:w="15" w:type="dxa"/>
            </w:tcMar>
            <w:vAlign w:val="center"/>
          </w:tcPr>
          <w:p w14:paraId="1495097D">
            <w:pPr>
              <w:adjustRightInd/>
              <w:spacing w:line="240" w:lineRule="auto"/>
              <w:textAlignment w:val="center"/>
              <w:rPr>
                <w:rFonts w:ascii="宋体" w:hAnsi="宋体" w:cs="宋体"/>
                <w:sz w:val="18"/>
                <w:szCs w:val="18"/>
              </w:rPr>
            </w:pPr>
          </w:p>
        </w:tc>
      </w:tr>
      <w:tr w14:paraId="78AD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4" w:type="dxa"/>
            <w:vMerge w:val="continue"/>
            <w:noWrap/>
            <w:tcMar>
              <w:top w:w="15" w:type="dxa"/>
              <w:left w:w="15" w:type="dxa"/>
              <w:right w:w="15" w:type="dxa"/>
            </w:tcMar>
            <w:vAlign w:val="center"/>
          </w:tcPr>
          <w:p w14:paraId="06690AB8">
            <w:pPr>
              <w:adjustRightInd/>
              <w:spacing w:line="240" w:lineRule="auto"/>
              <w:jc w:val="center"/>
              <w:textAlignment w:val="center"/>
              <w:rPr>
                <w:rFonts w:ascii="宋体" w:hAnsi="宋体" w:cs="宋体"/>
                <w:sz w:val="18"/>
                <w:szCs w:val="18"/>
              </w:rPr>
            </w:pPr>
          </w:p>
        </w:tc>
        <w:tc>
          <w:tcPr>
            <w:tcW w:w="931" w:type="dxa"/>
            <w:vMerge w:val="continue"/>
            <w:noWrap/>
            <w:tcMar>
              <w:top w:w="15" w:type="dxa"/>
              <w:left w:w="15" w:type="dxa"/>
              <w:right w:w="15" w:type="dxa"/>
            </w:tcMar>
            <w:vAlign w:val="center"/>
          </w:tcPr>
          <w:p w14:paraId="06CCF297">
            <w:pPr>
              <w:adjustRightInd/>
              <w:spacing w:line="240" w:lineRule="auto"/>
              <w:jc w:val="left"/>
              <w:rPr>
                <w:rFonts w:ascii="宋体" w:hAnsi="宋体" w:cs="宋体"/>
                <w:sz w:val="18"/>
                <w:szCs w:val="18"/>
              </w:rPr>
            </w:pPr>
          </w:p>
        </w:tc>
        <w:tc>
          <w:tcPr>
            <w:tcW w:w="2790" w:type="dxa"/>
            <w:noWrap/>
            <w:tcMar>
              <w:top w:w="15" w:type="dxa"/>
              <w:left w:w="15" w:type="dxa"/>
              <w:right w:w="15" w:type="dxa"/>
            </w:tcMar>
          </w:tcPr>
          <w:p w14:paraId="7F8331BD">
            <w:pPr>
              <w:adjustRightInd/>
              <w:spacing w:line="240" w:lineRule="auto"/>
              <w:jc w:val="left"/>
              <w:rPr>
                <w:rFonts w:ascii="宋体" w:hAnsi="宋体" w:cs="宋体"/>
                <w:sz w:val="18"/>
                <w:szCs w:val="18"/>
              </w:rPr>
            </w:pPr>
            <w:r>
              <w:rPr>
                <w:rFonts w:hint="eastAsia" w:ascii="宋体" w:hAnsi="宋体" w:cs="宋体"/>
                <w:sz w:val="18"/>
                <w:szCs w:val="18"/>
              </w:rPr>
              <w:t>关闭塔釜合格产品出装置阀。</w:t>
            </w:r>
          </w:p>
        </w:tc>
        <w:tc>
          <w:tcPr>
            <w:tcW w:w="552" w:type="dxa"/>
            <w:noWrap/>
            <w:tcMar>
              <w:top w:w="15" w:type="dxa"/>
              <w:left w:w="15" w:type="dxa"/>
              <w:right w:w="15" w:type="dxa"/>
            </w:tcMar>
            <w:vAlign w:val="center"/>
          </w:tcPr>
          <w:p w14:paraId="67182A4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6" w:type="dxa"/>
            <w:noWrap/>
            <w:tcMar>
              <w:top w:w="15" w:type="dxa"/>
              <w:left w:w="15" w:type="dxa"/>
              <w:right w:w="15" w:type="dxa"/>
            </w:tcMar>
            <w:vAlign w:val="center"/>
          </w:tcPr>
          <w:p w14:paraId="251AC12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8" w:type="dxa"/>
            <w:vMerge w:val="continue"/>
            <w:noWrap/>
            <w:tcMar>
              <w:top w:w="15" w:type="dxa"/>
              <w:left w:w="15" w:type="dxa"/>
              <w:right w:w="15" w:type="dxa"/>
            </w:tcMar>
            <w:vAlign w:val="center"/>
          </w:tcPr>
          <w:p w14:paraId="0E6FF8F1">
            <w:pPr>
              <w:adjustRightInd/>
              <w:spacing w:line="240" w:lineRule="auto"/>
              <w:textAlignment w:val="center"/>
              <w:rPr>
                <w:rFonts w:ascii="宋体" w:hAnsi="宋体" w:cs="宋体"/>
                <w:sz w:val="18"/>
                <w:szCs w:val="18"/>
              </w:rPr>
            </w:pPr>
          </w:p>
        </w:tc>
      </w:tr>
      <w:tr w14:paraId="0298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4" w:type="dxa"/>
            <w:vMerge w:val="continue"/>
            <w:noWrap/>
            <w:tcMar>
              <w:top w:w="15" w:type="dxa"/>
              <w:left w:w="15" w:type="dxa"/>
              <w:right w:w="15" w:type="dxa"/>
            </w:tcMar>
            <w:vAlign w:val="center"/>
          </w:tcPr>
          <w:p w14:paraId="41E5CDD2">
            <w:pPr>
              <w:adjustRightInd/>
              <w:spacing w:line="240" w:lineRule="auto"/>
              <w:jc w:val="center"/>
              <w:textAlignment w:val="center"/>
              <w:rPr>
                <w:rFonts w:ascii="宋体" w:hAnsi="宋体" w:cs="宋体"/>
                <w:sz w:val="18"/>
                <w:szCs w:val="18"/>
              </w:rPr>
            </w:pPr>
          </w:p>
        </w:tc>
        <w:tc>
          <w:tcPr>
            <w:tcW w:w="931" w:type="dxa"/>
            <w:vMerge w:val="continue"/>
            <w:noWrap/>
            <w:tcMar>
              <w:top w:w="15" w:type="dxa"/>
              <w:left w:w="15" w:type="dxa"/>
              <w:right w:w="15" w:type="dxa"/>
            </w:tcMar>
            <w:vAlign w:val="center"/>
          </w:tcPr>
          <w:p w14:paraId="2815C356">
            <w:pPr>
              <w:adjustRightInd/>
              <w:spacing w:line="240" w:lineRule="auto"/>
              <w:jc w:val="left"/>
              <w:rPr>
                <w:rFonts w:ascii="宋体" w:hAnsi="宋体" w:cs="宋体"/>
                <w:sz w:val="18"/>
                <w:szCs w:val="18"/>
              </w:rPr>
            </w:pPr>
          </w:p>
        </w:tc>
        <w:tc>
          <w:tcPr>
            <w:tcW w:w="2790" w:type="dxa"/>
            <w:noWrap/>
            <w:tcMar>
              <w:top w:w="15" w:type="dxa"/>
              <w:left w:w="15" w:type="dxa"/>
              <w:right w:w="15" w:type="dxa"/>
            </w:tcMar>
          </w:tcPr>
          <w:p w14:paraId="65F3901C">
            <w:pPr>
              <w:adjustRightInd/>
              <w:spacing w:line="240" w:lineRule="auto"/>
              <w:jc w:val="left"/>
              <w:rPr>
                <w:rFonts w:ascii="宋体" w:hAnsi="宋体" w:cs="宋体"/>
                <w:sz w:val="18"/>
                <w:szCs w:val="18"/>
              </w:rPr>
            </w:pPr>
            <w:r>
              <w:rPr>
                <w:rFonts w:hint="eastAsia" w:ascii="宋体" w:hAnsi="宋体" w:cs="宋体"/>
                <w:sz w:val="18"/>
                <w:szCs w:val="18"/>
              </w:rPr>
              <w:t>打开塔顶不合格产品出装置阀。</w:t>
            </w:r>
          </w:p>
        </w:tc>
        <w:tc>
          <w:tcPr>
            <w:tcW w:w="552" w:type="dxa"/>
            <w:noWrap/>
            <w:tcMar>
              <w:top w:w="15" w:type="dxa"/>
              <w:left w:w="15" w:type="dxa"/>
              <w:right w:w="15" w:type="dxa"/>
            </w:tcMar>
            <w:vAlign w:val="center"/>
          </w:tcPr>
          <w:p w14:paraId="4BEC622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6" w:type="dxa"/>
            <w:noWrap/>
            <w:tcMar>
              <w:top w:w="15" w:type="dxa"/>
              <w:left w:w="15" w:type="dxa"/>
              <w:right w:w="15" w:type="dxa"/>
            </w:tcMar>
            <w:vAlign w:val="center"/>
          </w:tcPr>
          <w:p w14:paraId="467E6628">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8" w:type="dxa"/>
            <w:vMerge w:val="continue"/>
            <w:noWrap/>
            <w:tcMar>
              <w:top w:w="15" w:type="dxa"/>
              <w:left w:w="15" w:type="dxa"/>
              <w:right w:w="15" w:type="dxa"/>
            </w:tcMar>
            <w:vAlign w:val="center"/>
          </w:tcPr>
          <w:p w14:paraId="7A21ED43">
            <w:pPr>
              <w:adjustRightInd/>
              <w:spacing w:line="240" w:lineRule="auto"/>
              <w:textAlignment w:val="center"/>
              <w:rPr>
                <w:rFonts w:ascii="宋体" w:hAnsi="宋体" w:cs="宋体"/>
                <w:sz w:val="18"/>
                <w:szCs w:val="18"/>
              </w:rPr>
            </w:pPr>
          </w:p>
        </w:tc>
      </w:tr>
      <w:tr w14:paraId="1A32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4" w:type="dxa"/>
            <w:vMerge w:val="continue"/>
            <w:noWrap/>
            <w:tcMar>
              <w:top w:w="15" w:type="dxa"/>
              <w:left w:w="15" w:type="dxa"/>
              <w:right w:w="15" w:type="dxa"/>
            </w:tcMar>
            <w:vAlign w:val="center"/>
          </w:tcPr>
          <w:p w14:paraId="1EB59E8F">
            <w:pPr>
              <w:adjustRightInd/>
              <w:spacing w:line="240" w:lineRule="auto"/>
              <w:jc w:val="center"/>
              <w:textAlignment w:val="center"/>
              <w:rPr>
                <w:rFonts w:ascii="宋体" w:hAnsi="宋体" w:cs="宋体"/>
                <w:sz w:val="18"/>
                <w:szCs w:val="18"/>
              </w:rPr>
            </w:pPr>
          </w:p>
        </w:tc>
        <w:tc>
          <w:tcPr>
            <w:tcW w:w="931" w:type="dxa"/>
            <w:vMerge w:val="continue"/>
            <w:noWrap/>
            <w:tcMar>
              <w:top w:w="15" w:type="dxa"/>
              <w:left w:w="15" w:type="dxa"/>
              <w:right w:w="15" w:type="dxa"/>
            </w:tcMar>
            <w:vAlign w:val="center"/>
          </w:tcPr>
          <w:p w14:paraId="389085DB">
            <w:pPr>
              <w:adjustRightInd/>
              <w:spacing w:line="240" w:lineRule="auto"/>
              <w:jc w:val="left"/>
              <w:rPr>
                <w:rFonts w:ascii="宋体" w:hAnsi="宋体" w:cs="宋体"/>
                <w:sz w:val="18"/>
                <w:szCs w:val="18"/>
              </w:rPr>
            </w:pPr>
          </w:p>
        </w:tc>
        <w:tc>
          <w:tcPr>
            <w:tcW w:w="2790" w:type="dxa"/>
            <w:noWrap/>
            <w:tcMar>
              <w:top w:w="15" w:type="dxa"/>
              <w:left w:w="15" w:type="dxa"/>
              <w:right w:w="15" w:type="dxa"/>
            </w:tcMar>
          </w:tcPr>
          <w:p w14:paraId="1B6BEBFE">
            <w:pPr>
              <w:adjustRightInd/>
              <w:spacing w:line="240" w:lineRule="auto"/>
              <w:jc w:val="left"/>
              <w:rPr>
                <w:rFonts w:ascii="宋体" w:hAnsi="宋体" w:cs="宋体"/>
                <w:sz w:val="18"/>
                <w:szCs w:val="18"/>
              </w:rPr>
            </w:pPr>
            <w:r>
              <w:rPr>
                <w:rFonts w:hint="eastAsia" w:ascii="宋体" w:hAnsi="宋体" w:cs="宋体"/>
                <w:sz w:val="18"/>
                <w:szCs w:val="18"/>
              </w:rPr>
              <w:t>关闭塔顶合格产品出装置阀。</w:t>
            </w:r>
          </w:p>
        </w:tc>
        <w:tc>
          <w:tcPr>
            <w:tcW w:w="552" w:type="dxa"/>
            <w:noWrap/>
            <w:tcMar>
              <w:top w:w="15" w:type="dxa"/>
              <w:left w:w="15" w:type="dxa"/>
              <w:right w:w="15" w:type="dxa"/>
            </w:tcMar>
            <w:vAlign w:val="center"/>
          </w:tcPr>
          <w:p w14:paraId="1649230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6" w:type="dxa"/>
            <w:noWrap/>
            <w:tcMar>
              <w:top w:w="15" w:type="dxa"/>
              <w:left w:w="15" w:type="dxa"/>
              <w:right w:w="15" w:type="dxa"/>
            </w:tcMar>
            <w:vAlign w:val="center"/>
          </w:tcPr>
          <w:p w14:paraId="0ED270E8">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8" w:type="dxa"/>
            <w:vMerge w:val="continue"/>
            <w:noWrap/>
            <w:tcMar>
              <w:top w:w="15" w:type="dxa"/>
              <w:left w:w="15" w:type="dxa"/>
              <w:right w:w="15" w:type="dxa"/>
            </w:tcMar>
            <w:vAlign w:val="center"/>
          </w:tcPr>
          <w:p w14:paraId="3A423D30">
            <w:pPr>
              <w:adjustRightInd/>
              <w:spacing w:line="240" w:lineRule="auto"/>
              <w:textAlignment w:val="center"/>
              <w:rPr>
                <w:rFonts w:ascii="宋体" w:hAnsi="宋体" w:cs="宋体"/>
                <w:sz w:val="18"/>
                <w:szCs w:val="18"/>
              </w:rPr>
            </w:pPr>
          </w:p>
        </w:tc>
      </w:tr>
      <w:tr w14:paraId="6B6C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4" w:type="dxa"/>
            <w:vMerge w:val="continue"/>
            <w:noWrap/>
            <w:tcMar>
              <w:top w:w="15" w:type="dxa"/>
              <w:left w:w="15" w:type="dxa"/>
              <w:right w:w="15" w:type="dxa"/>
            </w:tcMar>
            <w:vAlign w:val="center"/>
          </w:tcPr>
          <w:p w14:paraId="11884AED">
            <w:pPr>
              <w:adjustRightInd/>
              <w:spacing w:line="240" w:lineRule="auto"/>
              <w:jc w:val="center"/>
              <w:textAlignment w:val="center"/>
              <w:rPr>
                <w:rFonts w:ascii="宋体" w:hAnsi="宋体" w:cs="宋体"/>
                <w:sz w:val="18"/>
                <w:szCs w:val="18"/>
              </w:rPr>
            </w:pPr>
          </w:p>
        </w:tc>
        <w:tc>
          <w:tcPr>
            <w:tcW w:w="931" w:type="dxa"/>
            <w:vMerge w:val="continue"/>
            <w:noWrap/>
            <w:tcMar>
              <w:top w:w="15" w:type="dxa"/>
              <w:left w:w="15" w:type="dxa"/>
              <w:right w:w="15" w:type="dxa"/>
            </w:tcMar>
            <w:vAlign w:val="center"/>
          </w:tcPr>
          <w:p w14:paraId="34AF2C62">
            <w:pPr>
              <w:adjustRightInd/>
              <w:spacing w:line="240" w:lineRule="auto"/>
              <w:jc w:val="left"/>
              <w:rPr>
                <w:rFonts w:ascii="宋体" w:hAnsi="宋体" w:cs="宋体"/>
                <w:sz w:val="18"/>
                <w:szCs w:val="18"/>
              </w:rPr>
            </w:pPr>
          </w:p>
        </w:tc>
        <w:tc>
          <w:tcPr>
            <w:tcW w:w="2790" w:type="dxa"/>
            <w:noWrap/>
            <w:tcMar>
              <w:top w:w="15" w:type="dxa"/>
              <w:left w:w="15" w:type="dxa"/>
              <w:right w:w="15" w:type="dxa"/>
            </w:tcMar>
          </w:tcPr>
          <w:p w14:paraId="3F466D9D">
            <w:pPr>
              <w:adjustRightInd/>
              <w:spacing w:line="240" w:lineRule="auto"/>
              <w:jc w:val="left"/>
              <w:rPr>
                <w:rFonts w:ascii="宋体" w:hAnsi="宋体" w:cs="宋体"/>
                <w:sz w:val="18"/>
                <w:szCs w:val="18"/>
              </w:rPr>
            </w:pPr>
            <w:r>
              <w:rPr>
                <w:rFonts w:hint="eastAsia" w:ascii="宋体" w:hAnsi="宋体" w:cs="宋体"/>
                <w:sz w:val="18"/>
                <w:szCs w:val="18"/>
              </w:rPr>
              <w:t>关闭回流泵出口阀。</w:t>
            </w:r>
          </w:p>
        </w:tc>
        <w:tc>
          <w:tcPr>
            <w:tcW w:w="552" w:type="dxa"/>
            <w:noWrap/>
            <w:tcMar>
              <w:top w:w="15" w:type="dxa"/>
              <w:left w:w="15" w:type="dxa"/>
              <w:right w:w="15" w:type="dxa"/>
            </w:tcMar>
            <w:vAlign w:val="center"/>
          </w:tcPr>
          <w:p w14:paraId="0BE7FAD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6" w:type="dxa"/>
            <w:noWrap/>
            <w:tcMar>
              <w:top w:w="15" w:type="dxa"/>
              <w:left w:w="15" w:type="dxa"/>
              <w:right w:w="15" w:type="dxa"/>
            </w:tcMar>
            <w:vAlign w:val="center"/>
          </w:tcPr>
          <w:p w14:paraId="5D8F365D">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8" w:type="dxa"/>
            <w:vMerge w:val="continue"/>
            <w:noWrap/>
            <w:tcMar>
              <w:top w:w="15" w:type="dxa"/>
              <w:left w:w="15" w:type="dxa"/>
              <w:right w:w="15" w:type="dxa"/>
            </w:tcMar>
            <w:vAlign w:val="center"/>
          </w:tcPr>
          <w:p w14:paraId="5A257E54">
            <w:pPr>
              <w:adjustRightInd/>
              <w:spacing w:line="240" w:lineRule="auto"/>
              <w:textAlignment w:val="center"/>
              <w:rPr>
                <w:rFonts w:ascii="宋体" w:hAnsi="宋体" w:cs="宋体"/>
                <w:sz w:val="18"/>
                <w:szCs w:val="18"/>
              </w:rPr>
            </w:pPr>
          </w:p>
        </w:tc>
      </w:tr>
      <w:tr w14:paraId="6B93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4" w:type="dxa"/>
            <w:vMerge w:val="continue"/>
            <w:noWrap/>
            <w:tcMar>
              <w:top w:w="15" w:type="dxa"/>
              <w:left w:w="15" w:type="dxa"/>
              <w:right w:w="15" w:type="dxa"/>
            </w:tcMar>
            <w:vAlign w:val="center"/>
          </w:tcPr>
          <w:p w14:paraId="306B5E5F">
            <w:pPr>
              <w:adjustRightInd/>
              <w:spacing w:line="240" w:lineRule="auto"/>
              <w:jc w:val="center"/>
              <w:textAlignment w:val="center"/>
              <w:rPr>
                <w:rFonts w:ascii="宋体" w:hAnsi="宋体" w:cs="宋体"/>
                <w:sz w:val="18"/>
                <w:szCs w:val="18"/>
              </w:rPr>
            </w:pPr>
          </w:p>
        </w:tc>
        <w:tc>
          <w:tcPr>
            <w:tcW w:w="931" w:type="dxa"/>
            <w:vMerge w:val="continue"/>
            <w:noWrap/>
            <w:tcMar>
              <w:top w:w="15" w:type="dxa"/>
              <w:left w:w="15" w:type="dxa"/>
              <w:right w:w="15" w:type="dxa"/>
            </w:tcMar>
            <w:vAlign w:val="center"/>
          </w:tcPr>
          <w:p w14:paraId="22102F2A">
            <w:pPr>
              <w:adjustRightInd/>
              <w:spacing w:line="240" w:lineRule="auto"/>
              <w:jc w:val="left"/>
              <w:rPr>
                <w:rFonts w:ascii="宋体" w:hAnsi="宋体" w:cs="宋体"/>
                <w:sz w:val="18"/>
                <w:szCs w:val="18"/>
              </w:rPr>
            </w:pPr>
          </w:p>
        </w:tc>
        <w:tc>
          <w:tcPr>
            <w:tcW w:w="2790" w:type="dxa"/>
            <w:noWrap/>
            <w:tcMar>
              <w:top w:w="15" w:type="dxa"/>
              <w:left w:w="15" w:type="dxa"/>
              <w:right w:w="15" w:type="dxa"/>
            </w:tcMar>
          </w:tcPr>
          <w:p w14:paraId="61EE3120">
            <w:pPr>
              <w:adjustRightInd/>
              <w:spacing w:line="240" w:lineRule="auto"/>
              <w:jc w:val="left"/>
              <w:rPr>
                <w:rFonts w:ascii="宋体" w:hAnsi="宋体" w:cs="宋体"/>
                <w:sz w:val="18"/>
                <w:szCs w:val="18"/>
              </w:rPr>
            </w:pPr>
            <w:r>
              <w:rPr>
                <w:rFonts w:hint="eastAsia" w:ascii="宋体" w:hAnsi="宋体" w:cs="宋体"/>
                <w:sz w:val="18"/>
                <w:szCs w:val="18"/>
              </w:rPr>
              <w:t>将塔釜出料阀切手动并关闭。</w:t>
            </w:r>
          </w:p>
        </w:tc>
        <w:tc>
          <w:tcPr>
            <w:tcW w:w="552" w:type="dxa"/>
            <w:noWrap/>
            <w:tcMar>
              <w:top w:w="15" w:type="dxa"/>
              <w:left w:w="15" w:type="dxa"/>
              <w:right w:w="15" w:type="dxa"/>
            </w:tcMar>
            <w:vAlign w:val="center"/>
          </w:tcPr>
          <w:p w14:paraId="09DF94C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16" w:type="dxa"/>
            <w:noWrap/>
            <w:tcMar>
              <w:top w:w="15" w:type="dxa"/>
              <w:left w:w="15" w:type="dxa"/>
              <w:right w:w="15" w:type="dxa"/>
            </w:tcMar>
            <w:vAlign w:val="center"/>
          </w:tcPr>
          <w:p w14:paraId="615B95AB">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368" w:type="dxa"/>
            <w:vMerge w:val="continue"/>
            <w:noWrap/>
            <w:tcMar>
              <w:top w:w="15" w:type="dxa"/>
              <w:left w:w="15" w:type="dxa"/>
              <w:right w:w="15" w:type="dxa"/>
            </w:tcMar>
            <w:vAlign w:val="center"/>
          </w:tcPr>
          <w:p w14:paraId="1189B93C">
            <w:pPr>
              <w:adjustRightInd/>
              <w:spacing w:line="240" w:lineRule="auto"/>
              <w:textAlignment w:val="center"/>
              <w:rPr>
                <w:rFonts w:ascii="宋体" w:hAnsi="宋体" w:cs="宋体"/>
                <w:sz w:val="18"/>
                <w:szCs w:val="18"/>
              </w:rPr>
            </w:pPr>
          </w:p>
        </w:tc>
      </w:tr>
    </w:tbl>
    <w:p w14:paraId="2CA9030E"/>
    <w:p w14:paraId="4E0F09ED">
      <w:pPr>
        <w:pStyle w:val="130"/>
        <w:numPr>
          <w:ilvl w:val="0"/>
          <w:numId w:val="0"/>
        </w:numPr>
        <w:spacing w:before="156" w:after="156"/>
      </w:pPr>
      <w:r>
        <w:rPr>
          <w:rFonts w:hint="eastAsia"/>
        </w:rPr>
        <w:t>表2</w:t>
      </w:r>
      <w:r>
        <w:t xml:space="preserve">5  </w:t>
      </w:r>
      <w:r>
        <w:rPr>
          <w:rFonts w:hint="eastAsia"/>
        </w:rPr>
        <w:t>K34-2精馏塔长时间停电异常处理评分表（续）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922"/>
        <w:gridCol w:w="2800"/>
        <w:gridCol w:w="552"/>
        <w:gridCol w:w="3117"/>
        <w:gridCol w:w="1369"/>
      </w:tblGrid>
      <w:tr w14:paraId="38A4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621" w:type="dxa"/>
            <w:noWrap/>
            <w:tcMar>
              <w:top w:w="15" w:type="dxa"/>
              <w:left w:w="15" w:type="dxa"/>
              <w:right w:w="15" w:type="dxa"/>
            </w:tcMar>
            <w:vAlign w:val="center"/>
          </w:tcPr>
          <w:p w14:paraId="7C1C367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18" w:type="dxa"/>
            <w:noWrap/>
            <w:tcMar>
              <w:top w:w="15" w:type="dxa"/>
              <w:left w:w="15" w:type="dxa"/>
              <w:right w:w="15" w:type="dxa"/>
            </w:tcMar>
            <w:vAlign w:val="center"/>
          </w:tcPr>
          <w:p w14:paraId="61624EC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788" w:type="dxa"/>
            <w:noWrap/>
            <w:tcMar>
              <w:top w:w="15" w:type="dxa"/>
              <w:left w:w="15" w:type="dxa"/>
              <w:right w:w="15" w:type="dxa"/>
            </w:tcMar>
            <w:vAlign w:val="center"/>
          </w:tcPr>
          <w:p w14:paraId="13759A6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50" w:type="dxa"/>
            <w:noWrap/>
            <w:tcMar>
              <w:top w:w="15" w:type="dxa"/>
              <w:left w:w="15" w:type="dxa"/>
              <w:right w:w="15" w:type="dxa"/>
            </w:tcMar>
            <w:vAlign w:val="center"/>
          </w:tcPr>
          <w:p w14:paraId="21B09D3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104" w:type="dxa"/>
            <w:noWrap/>
            <w:tcMar>
              <w:top w:w="15" w:type="dxa"/>
              <w:left w:w="15" w:type="dxa"/>
              <w:right w:w="15" w:type="dxa"/>
            </w:tcMar>
            <w:vAlign w:val="center"/>
          </w:tcPr>
          <w:p w14:paraId="0F8CD56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63" w:type="dxa"/>
            <w:noWrap/>
            <w:tcMar>
              <w:top w:w="15" w:type="dxa"/>
              <w:left w:w="15" w:type="dxa"/>
              <w:right w:w="15" w:type="dxa"/>
            </w:tcMar>
            <w:vAlign w:val="center"/>
          </w:tcPr>
          <w:p w14:paraId="28E3724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4DB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621" w:type="dxa"/>
            <w:vMerge w:val="restart"/>
            <w:noWrap/>
            <w:tcMar>
              <w:top w:w="15" w:type="dxa"/>
              <w:left w:w="15" w:type="dxa"/>
              <w:right w:w="15" w:type="dxa"/>
            </w:tcMar>
            <w:vAlign w:val="center"/>
          </w:tcPr>
          <w:p w14:paraId="24EFF1DA">
            <w:pPr>
              <w:adjustRightInd/>
              <w:spacing w:line="240" w:lineRule="auto"/>
              <w:jc w:val="center"/>
              <w:textAlignment w:val="center"/>
              <w:rPr>
                <w:rFonts w:ascii="宋体" w:hAnsi="宋体" w:cs="宋体"/>
                <w:sz w:val="18"/>
                <w:szCs w:val="18"/>
              </w:rPr>
            </w:pPr>
          </w:p>
        </w:tc>
        <w:tc>
          <w:tcPr>
            <w:tcW w:w="918" w:type="dxa"/>
            <w:vMerge w:val="restart"/>
            <w:noWrap/>
            <w:tcMar>
              <w:top w:w="15" w:type="dxa"/>
              <w:left w:w="15" w:type="dxa"/>
              <w:right w:w="15" w:type="dxa"/>
            </w:tcMar>
            <w:vAlign w:val="center"/>
          </w:tcPr>
          <w:p w14:paraId="241E0466">
            <w:pPr>
              <w:adjustRightInd/>
              <w:spacing w:line="240" w:lineRule="auto"/>
              <w:jc w:val="left"/>
              <w:rPr>
                <w:rFonts w:ascii="宋体" w:hAnsi="宋体" w:cs="宋体"/>
                <w:sz w:val="18"/>
                <w:szCs w:val="18"/>
              </w:rPr>
            </w:pPr>
          </w:p>
        </w:tc>
        <w:tc>
          <w:tcPr>
            <w:tcW w:w="2788" w:type="dxa"/>
            <w:noWrap/>
            <w:tcMar>
              <w:top w:w="15" w:type="dxa"/>
              <w:left w:w="15" w:type="dxa"/>
              <w:right w:w="15" w:type="dxa"/>
            </w:tcMar>
          </w:tcPr>
          <w:p w14:paraId="2E9B8C7B">
            <w:pPr>
              <w:adjustRightInd/>
              <w:spacing w:line="240" w:lineRule="auto"/>
              <w:jc w:val="left"/>
              <w:rPr>
                <w:rFonts w:ascii="宋体" w:hAnsi="宋体" w:cs="宋体"/>
                <w:sz w:val="18"/>
                <w:szCs w:val="18"/>
              </w:rPr>
            </w:pPr>
            <w:r>
              <w:rPr>
                <w:rFonts w:hint="eastAsia" w:ascii="宋体" w:hAnsi="宋体" w:cs="宋体"/>
                <w:sz w:val="18"/>
                <w:szCs w:val="18"/>
              </w:rPr>
              <w:t>塔顶压力控制在合理范围（2.0MPa），进行精馏塔保压操作。</w:t>
            </w:r>
          </w:p>
        </w:tc>
        <w:tc>
          <w:tcPr>
            <w:tcW w:w="550" w:type="dxa"/>
            <w:noWrap/>
            <w:tcMar>
              <w:top w:w="15" w:type="dxa"/>
              <w:left w:w="15" w:type="dxa"/>
              <w:right w:w="15" w:type="dxa"/>
            </w:tcMar>
            <w:vAlign w:val="center"/>
          </w:tcPr>
          <w:p w14:paraId="206912D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104" w:type="dxa"/>
            <w:noWrap/>
            <w:tcMar>
              <w:top w:w="15" w:type="dxa"/>
              <w:left w:w="15" w:type="dxa"/>
              <w:right w:w="15" w:type="dxa"/>
            </w:tcMar>
            <w:vAlign w:val="center"/>
          </w:tcPr>
          <w:p w14:paraId="7A0498DF">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63" w:type="dxa"/>
            <w:vMerge w:val="restart"/>
            <w:noWrap/>
            <w:tcMar>
              <w:top w:w="15" w:type="dxa"/>
              <w:left w:w="15" w:type="dxa"/>
              <w:right w:w="15" w:type="dxa"/>
            </w:tcMar>
            <w:vAlign w:val="center"/>
          </w:tcPr>
          <w:p w14:paraId="1D6989E4">
            <w:pPr>
              <w:adjustRightInd/>
              <w:spacing w:line="240" w:lineRule="auto"/>
              <w:textAlignment w:val="center"/>
              <w:rPr>
                <w:rFonts w:ascii="宋体" w:hAnsi="宋体" w:cs="宋体"/>
                <w:sz w:val="18"/>
                <w:szCs w:val="18"/>
              </w:rPr>
            </w:pPr>
          </w:p>
        </w:tc>
      </w:tr>
      <w:tr w14:paraId="16B8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621" w:type="dxa"/>
            <w:vMerge w:val="continue"/>
            <w:noWrap/>
            <w:tcMar>
              <w:top w:w="15" w:type="dxa"/>
              <w:left w:w="15" w:type="dxa"/>
              <w:right w:w="15" w:type="dxa"/>
            </w:tcMar>
            <w:vAlign w:val="center"/>
          </w:tcPr>
          <w:p w14:paraId="2B595EE3">
            <w:pPr>
              <w:adjustRightInd/>
              <w:spacing w:line="240" w:lineRule="auto"/>
              <w:jc w:val="center"/>
              <w:textAlignment w:val="center"/>
              <w:rPr>
                <w:rFonts w:ascii="宋体" w:hAnsi="宋体" w:cs="宋体"/>
                <w:sz w:val="18"/>
                <w:szCs w:val="18"/>
              </w:rPr>
            </w:pPr>
          </w:p>
        </w:tc>
        <w:tc>
          <w:tcPr>
            <w:tcW w:w="918" w:type="dxa"/>
            <w:vMerge w:val="continue"/>
            <w:noWrap/>
            <w:tcMar>
              <w:top w:w="15" w:type="dxa"/>
              <w:left w:w="15" w:type="dxa"/>
              <w:right w:w="15" w:type="dxa"/>
            </w:tcMar>
            <w:vAlign w:val="center"/>
          </w:tcPr>
          <w:p w14:paraId="1E99E908">
            <w:pPr>
              <w:adjustRightInd/>
              <w:spacing w:line="240" w:lineRule="auto"/>
              <w:jc w:val="left"/>
              <w:rPr>
                <w:rFonts w:ascii="宋体" w:hAnsi="宋体" w:cs="宋体"/>
                <w:sz w:val="18"/>
                <w:szCs w:val="18"/>
              </w:rPr>
            </w:pPr>
          </w:p>
        </w:tc>
        <w:tc>
          <w:tcPr>
            <w:tcW w:w="2788" w:type="dxa"/>
            <w:noWrap/>
            <w:tcMar>
              <w:top w:w="15" w:type="dxa"/>
              <w:left w:w="15" w:type="dxa"/>
              <w:right w:w="15" w:type="dxa"/>
            </w:tcMar>
            <w:vAlign w:val="center"/>
          </w:tcPr>
          <w:p w14:paraId="118DA516">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50" w:type="dxa"/>
            <w:noWrap/>
            <w:tcMar>
              <w:top w:w="15" w:type="dxa"/>
              <w:left w:w="15" w:type="dxa"/>
              <w:right w:w="15" w:type="dxa"/>
            </w:tcMar>
            <w:vAlign w:val="center"/>
          </w:tcPr>
          <w:p w14:paraId="0202F3E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104" w:type="dxa"/>
            <w:noWrap/>
            <w:tcMar>
              <w:top w:w="15" w:type="dxa"/>
              <w:left w:w="15" w:type="dxa"/>
              <w:right w:w="15" w:type="dxa"/>
            </w:tcMar>
            <w:vAlign w:val="center"/>
          </w:tcPr>
          <w:p w14:paraId="46543751">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63" w:type="dxa"/>
            <w:vMerge w:val="continue"/>
            <w:noWrap/>
            <w:tcMar>
              <w:top w:w="15" w:type="dxa"/>
              <w:left w:w="15" w:type="dxa"/>
              <w:right w:w="15" w:type="dxa"/>
            </w:tcMar>
            <w:vAlign w:val="center"/>
          </w:tcPr>
          <w:p w14:paraId="27DAFA11">
            <w:pPr>
              <w:adjustRightInd/>
              <w:spacing w:line="240" w:lineRule="auto"/>
              <w:textAlignment w:val="center"/>
              <w:rPr>
                <w:rFonts w:ascii="宋体" w:hAnsi="宋体" w:cs="宋体"/>
                <w:sz w:val="18"/>
                <w:szCs w:val="18"/>
              </w:rPr>
            </w:pPr>
          </w:p>
        </w:tc>
      </w:tr>
      <w:tr w14:paraId="7529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4327" w:type="dxa"/>
            <w:gridSpan w:val="3"/>
            <w:noWrap/>
            <w:tcMar>
              <w:top w:w="15" w:type="dxa"/>
              <w:left w:w="15" w:type="dxa"/>
              <w:right w:w="15" w:type="dxa"/>
            </w:tcMar>
            <w:vAlign w:val="center"/>
          </w:tcPr>
          <w:p w14:paraId="7F27CA4F">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50" w:type="dxa"/>
            <w:noWrap/>
            <w:tcMar>
              <w:top w:w="15" w:type="dxa"/>
              <w:left w:w="15" w:type="dxa"/>
              <w:right w:w="15" w:type="dxa"/>
            </w:tcMar>
            <w:vAlign w:val="center"/>
          </w:tcPr>
          <w:p w14:paraId="3489429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104" w:type="dxa"/>
            <w:noWrap/>
            <w:tcMar>
              <w:top w:w="15" w:type="dxa"/>
              <w:left w:w="15" w:type="dxa"/>
              <w:right w:w="15" w:type="dxa"/>
            </w:tcMar>
            <w:vAlign w:val="center"/>
          </w:tcPr>
          <w:p w14:paraId="10CB96E9">
            <w:pPr>
              <w:adjustRightInd/>
              <w:spacing w:line="240" w:lineRule="auto"/>
              <w:textAlignment w:val="center"/>
              <w:rPr>
                <w:rFonts w:ascii="宋体" w:hAnsi="宋体" w:cs="宋体"/>
                <w:sz w:val="18"/>
                <w:szCs w:val="18"/>
              </w:rPr>
            </w:pPr>
          </w:p>
        </w:tc>
        <w:tc>
          <w:tcPr>
            <w:tcW w:w="1363" w:type="dxa"/>
            <w:noWrap/>
            <w:tcMar>
              <w:top w:w="15" w:type="dxa"/>
              <w:left w:w="15" w:type="dxa"/>
              <w:right w:w="15" w:type="dxa"/>
            </w:tcMar>
            <w:vAlign w:val="center"/>
          </w:tcPr>
          <w:p w14:paraId="6D692123">
            <w:pPr>
              <w:adjustRightInd/>
              <w:spacing w:line="240" w:lineRule="auto"/>
              <w:textAlignment w:val="center"/>
              <w:rPr>
                <w:rFonts w:ascii="宋体" w:hAnsi="宋体" w:cs="宋体"/>
                <w:sz w:val="18"/>
                <w:szCs w:val="18"/>
              </w:rPr>
            </w:pPr>
          </w:p>
        </w:tc>
      </w:tr>
      <w:tr w14:paraId="23F8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jc w:val="center"/>
        </w:trPr>
        <w:tc>
          <w:tcPr>
            <w:tcW w:w="9344" w:type="dxa"/>
            <w:gridSpan w:val="6"/>
            <w:noWrap/>
            <w:tcMar>
              <w:top w:w="15" w:type="dxa"/>
              <w:left w:w="15" w:type="dxa"/>
              <w:right w:w="15" w:type="dxa"/>
            </w:tcMar>
            <w:vAlign w:val="center"/>
          </w:tcPr>
          <w:p w14:paraId="2E2D894A">
            <w:pPr>
              <w:pStyle w:val="197"/>
            </w:pPr>
            <w:r>
              <w:rPr>
                <w:rFonts w:hint="eastAsia"/>
              </w:rPr>
              <w:t>单项扣分总和不得超出该项配分数。</w:t>
            </w:r>
          </w:p>
        </w:tc>
      </w:tr>
    </w:tbl>
    <w:p w14:paraId="4454B11F">
      <w:pPr>
        <w:numPr>
          <w:ilvl w:val="0"/>
          <w:numId w:val="48"/>
        </w:numPr>
        <w:adjustRightInd/>
        <w:spacing w:line="240" w:lineRule="auto"/>
        <w:ind w:firstLine="66"/>
        <w:rPr>
          <w:rFonts w:ascii="宋体" w:hAnsi="宋体" w:cs="宋体"/>
        </w:rPr>
      </w:pPr>
      <w:bookmarkStart w:id="115" w:name="_Toc81218898"/>
      <w:r>
        <w:rPr>
          <w:rFonts w:hint="eastAsia" w:ascii="宋体" w:hAnsi="宋体" w:cs="宋体"/>
        </w:rPr>
        <w:t>K34-3 精馏塔原料中断异常处理</w:t>
      </w:r>
      <w:bookmarkEnd w:id="115"/>
    </w:p>
    <w:p w14:paraId="001BDA1E">
      <w:pPr>
        <w:adjustRightInd/>
        <w:spacing w:line="240" w:lineRule="auto"/>
        <w:ind w:firstLine="424" w:firstLineChars="202"/>
        <w:rPr>
          <w:rFonts w:ascii="宋体" w:hAnsi="宋体" w:cs="宋体"/>
        </w:rPr>
      </w:pPr>
      <w:r>
        <w:rPr>
          <w:rFonts w:hint="eastAsia" w:ascii="宋体" w:hAnsi="宋体" w:cs="宋体"/>
        </w:rPr>
        <w:t>试题难易程度：</w:t>
      </w:r>
    </w:p>
    <w:p w14:paraId="478B5AEF">
      <w:pPr>
        <w:adjustRightInd/>
        <w:spacing w:line="240" w:lineRule="auto"/>
        <w:ind w:firstLine="424" w:firstLineChars="202"/>
        <w:rPr>
          <w:rFonts w:ascii="宋体" w:hAnsi="宋体" w:cs="宋体"/>
        </w:rPr>
      </w:pPr>
      <w:r>
        <w:rPr>
          <w:rFonts w:hint="eastAsia" w:ascii="宋体" w:hAnsi="宋体" w:cs="宋体"/>
        </w:rPr>
        <w:t>较难。</w:t>
      </w:r>
    </w:p>
    <w:p w14:paraId="482C58D8">
      <w:pPr>
        <w:adjustRightInd/>
        <w:spacing w:line="240" w:lineRule="auto"/>
        <w:ind w:firstLine="424" w:firstLineChars="202"/>
        <w:rPr>
          <w:rFonts w:ascii="宋体" w:hAnsi="宋体" w:cs="宋体"/>
        </w:rPr>
      </w:pPr>
      <w:r>
        <w:rPr>
          <w:rFonts w:hint="eastAsia" w:ascii="宋体" w:hAnsi="宋体" w:cs="宋体"/>
        </w:rPr>
        <w:t>考试时间：</w:t>
      </w:r>
    </w:p>
    <w:p w14:paraId="68592C69">
      <w:pPr>
        <w:adjustRightInd/>
        <w:spacing w:line="240" w:lineRule="auto"/>
        <w:ind w:firstLine="424" w:firstLineChars="202"/>
        <w:rPr>
          <w:rFonts w:ascii="宋体" w:hAnsi="宋体" w:cs="宋体"/>
        </w:rPr>
      </w:pPr>
      <w:r>
        <w:rPr>
          <w:rFonts w:hint="eastAsia" w:ascii="宋体" w:hAnsi="宋体" w:cs="宋体"/>
        </w:rPr>
        <w:t>8分钟。</w:t>
      </w:r>
    </w:p>
    <w:p w14:paraId="40099F19">
      <w:pPr>
        <w:adjustRightInd/>
        <w:spacing w:line="240" w:lineRule="auto"/>
        <w:ind w:firstLine="424" w:firstLineChars="202"/>
        <w:rPr>
          <w:rFonts w:ascii="宋体" w:hAnsi="宋体" w:cs="宋体"/>
        </w:rPr>
      </w:pPr>
      <w:r>
        <w:rPr>
          <w:rFonts w:hint="eastAsia" w:ascii="宋体" w:hAnsi="宋体" w:cs="宋体"/>
        </w:rPr>
        <w:t>评分标准：</w:t>
      </w:r>
    </w:p>
    <w:p w14:paraId="4C294B96">
      <w:pPr>
        <w:pStyle w:val="130"/>
        <w:spacing w:before="156" w:after="156"/>
      </w:pPr>
      <w:r>
        <w:rPr>
          <w:rFonts w:hint="eastAsia"/>
        </w:rPr>
        <w:t>K34-3精馏塔原料中断异常处理评分表</w:t>
      </w:r>
    </w:p>
    <w:tbl>
      <w:tblPr>
        <w:tblStyle w:val="42"/>
        <w:tblW w:w="5000" w:type="pct"/>
        <w:jc w:val="center"/>
        <w:tblLayout w:type="fixed"/>
        <w:tblCellMar>
          <w:top w:w="0" w:type="dxa"/>
          <w:left w:w="0" w:type="dxa"/>
          <w:bottom w:w="0" w:type="dxa"/>
          <w:right w:w="0" w:type="dxa"/>
        </w:tblCellMar>
      </w:tblPr>
      <w:tblGrid>
        <w:gridCol w:w="624"/>
        <w:gridCol w:w="936"/>
        <w:gridCol w:w="2883"/>
        <w:gridCol w:w="557"/>
        <w:gridCol w:w="3100"/>
        <w:gridCol w:w="1283"/>
      </w:tblGrid>
      <w:tr w14:paraId="39F1EB03">
        <w:tblPrEx>
          <w:tblCellMar>
            <w:top w:w="0" w:type="dxa"/>
            <w:left w:w="0" w:type="dxa"/>
            <w:bottom w:w="0" w:type="dxa"/>
            <w:right w:w="0" w:type="dxa"/>
          </w:tblCellMar>
        </w:tblPrEx>
        <w:trPr>
          <w:trHeight w:val="20" w:hRule="atLeast"/>
          <w:jc w:val="center"/>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59A99">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9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8C901">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28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41B02">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CE814">
            <w:pPr>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0249F">
            <w:pPr>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2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9F468">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3FB267A4">
        <w:tblPrEx>
          <w:tblCellMar>
            <w:top w:w="0" w:type="dxa"/>
            <w:left w:w="0" w:type="dxa"/>
            <w:bottom w:w="0" w:type="dxa"/>
            <w:right w:w="0" w:type="dxa"/>
          </w:tblCellMar>
        </w:tblPrEx>
        <w:trPr>
          <w:trHeight w:val="20"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19288">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33" w:type="dxa"/>
            <w:vMerge w:val="restart"/>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52EF26F9">
            <w:pPr>
              <w:adjustRightInd/>
              <w:spacing w:line="240" w:lineRule="auto"/>
              <w:jc w:val="left"/>
              <w:rPr>
                <w:rFonts w:ascii="宋体" w:hAnsi="宋体" w:cs="宋体"/>
                <w:sz w:val="18"/>
                <w:szCs w:val="18"/>
              </w:rPr>
            </w:pPr>
            <w:r>
              <w:rPr>
                <w:rFonts w:hint="eastAsia" w:ascii="宋体" w:hAnsi="宋体" w:cs="宋体"/>
                <w:sz w:val="18"/>
                <w:szCs w:val="18"/>
              </w:rPr>
              <w:t>精馏塔原料中断异常处理</w:t>
            </w:r>
          </w:p>
        </w:tc>
        <w:tc>
          <w:tcPr>
            <w:tcW w:w="2873"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14:paraId="3BB707CF">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7B3528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13BEA">
            <w:pPr>
              <w:adjustRightInd/>
              <w:spacing w:line="240" w:lineRule="auto"/>
              <w:jc w:val="left"/>
              <w:rPr>
                <w:rFonts w:ascii="宋体" w:hAnsi="宋体" w:cs="宋体"/>
                <w:sz w:val="18"/>
                <w:szCs w:val="18"/>
              </w:rPr>
            </w:pPr>
            <w:r>
              <w:rPr>
                <w:rFonts w:hint="eastAsia" w:ascii="宋体" w:hAnsi="宋体" w:cs="宋体"/>
                <w:sz w:val="18"/>
                <w:szCs w:val="18"/>
              </w:rPr>
              <w:t>少穿戴一项扣</w:t>
            </w:r>
            <w:r>
              <w:rPr>
                <w:rFonts w:ascii="宋体" w:hAnsi="宋体" w:cs="宋体"/>
                <w:sz w:val="18"/>
                <w:szCs w:val="18"/>
              </w:rPr>
              <w:t>12</w:t>
            </w:r>
            <w:r>
              <w:rPr>
                <w:rFonts w:hint="eastAsia" w:ascii="宋体" w:hAnsi="宋体" w:cs="宋体"/>
                <w:sz w:val="18"/>
                <w:szCs w:val="18"/>
              </w:rPr>
              <w:t>分；</w:t>
            </w:r>
          </w:p>
          <w:p w14:paraId="54144F0E">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27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2A29BE21">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E6FBD0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53DEED4">
        <w:tblPrEx>
          <w:tblCellMar>
            <w:top w:w="0" w:type="dxa"/>
            <w:left w:w="0" w:type="dxa"/>
            <w:bottom w:w="0" w:type="dxa"/>
            <w:right w:w="0" w:type="dxa"/>
          </w:tblCellMar>
        </w:tblPrEx>
        <w:trPr>
          <w:trHeight w:val="2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ED2B9">
            <w:pPr>
              <w:adjustRightInd/>
              <w:spacing w:line="240" w:lineRule="auto"/>
              <w:jc w:val="center"/>
              <w:textAlignment w:val="center"/>
              <w:rPr>
                <w:rFonts w:ascii="宋体" w:hAnsi="宋体" w:cs="宋体"/>
                <w:sz w:val="18"/>
                <w:szCs w:val="18"/>
              </w:rPr>
            </w:pPr>
          </w:p>
        </w:tc>
        <w:tc>
          <w:tcPr>
            <w:tcW w:w="93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1726DC60">
            <w:pPr>
              <w:adjustRightInd/>
              <w:spacing w:line="240" w:lineRule="auto"/>
              <w:jc w:val="left"/>
              <w:rPr>
                <w:rFonts w:ascii="宋体" w:hAnsi="宋体" w:cs="宋体"/>
                <w:sz w:val="18"/>
                <w:szCs w:val="18"/>
              </w:rPr>
            </w:pP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E10832">
            <w:pPr>
              <w:adjustRightInd/>
              <w:spacing w:line="240" w:lineRule="auto"/>
              <w:jc w:val="left"/>
              <w:rPr>
                <w:rFonts w:ascii="宋体" w:hAnsi="宋体" w:cs="宋体"/>
                <w:sz w:val="18"/>
                <w:szCs w:val="18"/>
              </w:rPr>
            </w:pPr>
            <w:r>
              <w:rPr>
                <w:rFonts w:hint="eastAsia" w:ascii="宋体" w:hAnsi="宋体" w:cs="宋体"/>
                <w:sz w:val="18"/>
                <w:szCs w:val="18"/>
              </w:rPr>
              <w:t>降低塔釜加热蒸汽量。</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043E4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61B02">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79" w:type="dxa"/>
            <w:vMerge w:val="continue"/>
            <w:tcBorders>
              <w:left w:val="single" w:color="000000" w:sz="4" w:space="0"/>
              <w:right w:val="single" w:color="000000" w:sz="4" w:space="0"/>
            </w:tcBorders>
            <w:noWrap/>
            <w:tcMar>
              <w:top w:w="15" w:type="dxa"/>
              <w:left w:w="15" w:type="dxa"/>
              <w:right w:w="15" w:type="dxa"/>
            </w:tcMar>
            <w:vAlign w:val="center"/>
          </w:tcPr>
          <w:p w14:paraId="35D70740">
            <w:pPr>
              <w:adjustRightInd/>
              <w:spacing w:line="240" w:lineRule="auto"/>
              <w:textAlignment w:val="center"/>
              <w:rPr>
                <w:rFonts w:ascii="宋体" w:hAnsi="宋体" w:cs="宋体"/>
                <w:sz w:val="18"/>
                <w:szCs w:val="18"/>
              </w:rPr>
            </w:pPr>
          </w:p>
        </w:tc>
      </w:tr>
      <w:tr w14:paraId="0D7A64E8">
        <w:tblPrEx>
          <w:tblCellMar>
            <w:top w:w="0" w:type="dxa"/>
            <w:left w:w="0" w:type="dxa"/>
            <w:bottom w:w="0" w:type="dxa"/>
            <w:right w:w="0" w:type="dxa"/>
          </w:tblCellMar>
        </w:tblPrEx>
        <w:trPr>
          <w:trHeight w:val="2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006EC">
            <w:pPr>
              <w:adjustRightInd/>
              <w:spacing w:line="240" w:lineRule="auto"/>
              <w:jc w:val="center"/>
              <w:textAlignment w:val="center"/>
              <w:rPr>
                <w:rFonts w:ascii="宋体" w:hAnsi="宋体" w:cs="宋体"/>
                <w:sz w:val="18"/>
                <w:szCs w:val="18"/>
              </w:rPr>
            </w:pPr>
          </w:p>
        </w:tc>
        <w:tc>
          <w:tcPr>
            <w:tcW w:w="93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10163F4A">
            <w:pPr>
              <w:adjustRightInd/>
              <w:spacing w:line="240" w:lineRule="auto"/>
              <w:jc w:val="left"/>
              <w:rPr>
                <w:rFonts w:ascii="宋体" w:hAnsi="宋体" w:cs="宋体"/>
                <w:sz w:val="18"/>
                <w:szCs w:val="18"/>
              </w:rPr>
            </w:pP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86AC29">
            <w:pPr>
              <w:adjustRightInd/>
              <w:spacing w:line="240" w:lineRule="auto"/>
              <w:jc w:val="left"/>
              <w:rPr>
                <w:rFonts w:ascii="宋体" w:hAnsi="宋体" w:cs="宋体"/>
                <w:sz w:val="18"/>
                <w:szCs w:val="18"/>
              </w:rPr>
            </w:pPr>
            <w:r>
              <w:rPr>
                <w:rFonts w:hint="eastAsia" w:ascii="宋体" w:hAnsi="宋体" w:cs="宋体"/>
                <w:sz w:val="18"/>
                <w:szCs w:val="18"/>
              </w:rPr>
              <w:t>打开塔釜不合格产品出装置阀。</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987762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CF7DC">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79" w:type="dxa"/>
            <w:vMerge w:val="continue"/>
            <w:tcBorders>
              <w:left w:val="single" w:color="000000" w:sz="4" w:space="0"/>
              <w:right w:val="single" w:color="000000" w:sz="4" w:space="0"/>
            </w:tcBorders>
            <w:noWrap/>
            <w:tcMar>
              <w:top w:w="15" w:type="dxa"/>
              <w:left w:w="15" w:type="dxa"/>
              <w:right w:w="15" w:type="dxa"/>
            </w:tcMar>
            <w:vAlign w:val="center"/>
          </w:tcPr>
          <w:p w14:paraId="4E4D7B27">
            <w:pPr>
              <w:adjustRightInd/>
              <w:spacing w:line="240" w:lineRule="auto"/>
              <w:textAlignment w:val="center"/>
              <w:rPr>
                <w:rFonts w:ascii="宋体" w:hAnsi="宋体" w:cs="宋体"/>
                <w:sz w:val="18"/>
                <w:szCs w:val="18"/>
              </w:rPr>
            </w:pPr>
          </w:p>
        </w:tc>
      </w:tr>
      <w:tr w14:paraId="395F4A76">
        <w:tblPrEx>
          <w:tblCellMar>
            <w:top w:w="0" w:type="dxa"/>
            <w:left w:w="0" w:type="dxa"/>
            <w:bottom w:w="0" w:type="dxa"/>
            <w:right w:w="0" w:type="dxa"/>
          </w:tblCellMar>
        </w:tblPrEx>
        <w:trPr>
          <w:trHeight w:val="2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DD4AD">
            <w:pPr>
              <w:adjustRightInd/>
              <w:spacing w:line="240" w:lineRule="auto"/>
              <w:jc w:val="center"/>
              <w:textAlignment w:val="center"/>
              <w:rPr>
                <w:rFonts w:ascii="宋体" w:hAnsi="宋体" w:cs="宋体"/>
                <w:sz w:val="18"/>
                <w:szCs w:val="18"/>
              </w:rPr>
            </w:pPr>
          </w:p>
        </w:tc>
        <w:tc>
          <w:tcPr>
            <w:tcW w:w="93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1554B3C3">
            <w:pPr>
              <w:adjustRightInd/>
              <w:spacing w:line="240" w:lineRule="auto"/>
              <w:jc w:val="left"/>
              <w:rPr>
                <w:rFonts w:ascii="宋体" w:hAnsi="宋体" w:cs="宋体"/>
                <w:sz w:val="18"/>
                <w:szCs w:val="18"/>
              </w:rPr>
            </w:pP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80FB2E">
            <w:pPr>
              <w:adjustRightInd/>
              <w:spacing w:line="240" w:lineRule="auto"/>
              <w:jc w:val="left"/>
              <w:rPr>
                <w:rFonts w:ascii="宋体" w:hAnsi="宋体" w:cs="宋体"/>
                <w:sz w:val="18"/>
                <w:szCs w:val="18"/>
              </w:rPr>
            </w:pPr>
            <w:r>
              <w:rPr>
                <w:rFonts w:hint="eastAsia" w:ascii="宋体" w:hAnsi="宋体" w:cs="宋体"/>
                <w:sz w:val="18"/>
                <w:szCs w:val="18"/>
              </w:rPr>
              <w:t>关闭塔釜合格产品出装置阀。</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8310E8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06D31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79" w:type="dxa"/>
            <w:vMerge w:val="continue"/>
            <w:tcBorders>
              <w:left w:val="single" w:color="000000" w:sz="4" w:space="0"/>
              <w:right w:val="single" w:color="000000" w:sz="4" w:space="0"/>
            </w:tcBorders>
            <w:noWrap/>
            <w:tcMar>
              <w:top w:w="15" w:type="dxa"/>
              <w:left w:w="15" w:type="dxa"/>
              <w:right w:w="15" w:type="dxa"/>
            </w:tcMar>
            <w:vAlign w:val="center"/>
          </w:tcPr>
          <w:p w14:paraId="69DC0957">
            <w:pPr>
              <w:adjustRightInd/>
              <w:spacing w:line="240" w:lineRule="auto"/>
              <w:textAlignment w:val="center"/>
              <w:rPr>
                <w:rFonts w:ascii="宋体" w:hAnsi="宋体" w:cs="宋体"/>
                <w:sz w:val="18"/>
                <w:szCs w:val="18"/>
              </w:rPr>
            </w:pPr>
          </w:p>
        </w:tc>
      </w:tr>
      <w:tr w14:paraId="050657DA">
        <w:tblPrEx>
          <w:tblCellMar>
            <w:top w:w="0" w:type="dxa"/>
            <w:left w:w="0" w:type="dxa"/>
            <w:bottom w:w="0" w:type="dxa"/>
            <w:right w:w="0" w:type="dxa"/>
          </w:tblCellMar>
        </w:tblPrEx>
        <w:trPr>
          <w:trHeight w:val="2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87460">
            <w:pPr>
              <w:adjustRightInd/>
              <w:spacing w:line="240" w:lineRule="auto"/>
              <w:jc w:val="center"/>
              <w:textAlignment w:val="center"/>
              <w:rPr>
                <w:rFonts w:ascii="宋体" w:hAnsi="宋体" w:cs="宋体"/>
                <w:sz w:val="18"/>
                <w:szCs w:val="18"/>
              </w:rPr>
            </w:pPr>
          </w:p>
        </w:tc>
        <w:tc>
          <w:tcPr>
            <w:tcW w:w="93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1A5542BF">
            <w:pPr>
              <w:adjustRightInd/>
              <w:spacing w:line="240" w:lineRule="auto"/>
              <w:jc w:val="left"/>
              <w:rPr>
                <w:rFonts w:ascii="宋体" w:hAnsi="宋体" w:cs="宋体"/>
                <w:sz w:val="18"/>
                <w:szCs w:val="18"/>
              </w:rPr>
            </w:pP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EE51E2">
            <w:pPr>
              <w:adjustRightInd/>
              <w:spacing w:line="240" w:lineRule="auto"/>
              <w:jc w:val="left"/>
              <w:rPr>
                <w:rFonts w:ascii="宋体" w:hAnsi="宋体" w:cs="宋体"/>
                <w:sz w:val="18"/>
                <w:szCs w:val="18"/>
              </w:rPr>
            </w:pPr>
            <w:r>
              <w:rPr>
                <w:rFonts w:hint="eastAsia" w:ascii="宋体" w:hAnsi="宋体" w:cs="宋体"/>
                <w:sz w:val="18"/>
                <w:szCs w:val="18"/>
              </w:rPr>
              <w:t>打开塔顶不合格产品出装置阀。</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8C8234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EC612">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279" w:type="dxa"/>
            <w:vMerge w:val="continue"/>
            <w:tcBorders>
              <w:left w:val="single" w:color="000000" w:sz="4" w:space="0"/>
              <w:right w:val="single" w:color="000000" w:sz="4" w:space="0"/>
            </w:tcBorders>
            <w:noWrap/>
            <w:tcMar>
              <w:top w:w="15" w:type="dxa"/>
              <w:left w:w="15" w:type="dxa"/>
              <w:right w:w="15" w:type="dxa"/>
            </w:tcMar>
            <w:vAlign w:val="center"/>
          </w:tcPr>
          <w:p w14:paraId="39016181">
            <w:pPr>
              <w:adjustRightInd/>
              <w:spacing w:line="240" w:lineRule="auto"/>
              <w:textAlignment w:val="center"/>
              <w:rPr>
                <w:rFonts w:ascii="宋体" w:hAnsi="宋体" w:cs="宋体"/>
                <w:sz w:val="18"/>
                <w:szCs w:val="18"/>
              </w:rPr>
            </w:pPr>
          </w:p>
        </w:tc>
      </w:tr>
      <w:tr w14:paraId="39798E8D">
        <w:tblPrEx>
          <w:tblCellMar>
            <w:top w:w="0" w:type="dxa"/>
            <w:left w:w="0" w:type="dxa"/>
            <w:bottom w:w="0" w:type="dxa"/>
            <w:right w:w="0" w:type="dxa"/>
          </w:tblCellMar>
        </w:tblPrEx>
        <w:trPr>
          <w:trHeight w:val="2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4EC55">
            <w:pPr>
              <w:adjustRightInd/>
              <w:spacing w:line="240" w:lineRule="auto"/>
              <w:jc w:val="center"/>
              <w:textAlignment w:val="center"/>
              <w:rPr>
                <w:rFonts w:ascii="宋体" w:hAnsi="宋体" w:cs="宋体"/>
                <w:sz w:val="18"/>
                <w:szCs w:val="18"/>
              </w:rPr>
            </w:pPr>
          </w:p>
        </w:tc>
        <w:tc>
          <w:tcPr>
            <w:tcW w:w="93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3DCB642D">
            <w:pPr>
              <w:adjustRightInd/>
              <w:spacing w:line="240" w:lineRule="auto"/>
              <w:jc w:val="left"/>
              <w:rPr>
                <w:rFonts w:ascii="宋体" w:hAnsi="宋体" w:cs="宋体"/>
                <w:sz w:val="18"/>
                <w:szCs w:val="18"/>
              </w:rPr>
            </w:pP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CEF062">
            <w:pPr>
              <w:adjustRightInd/>
              <w:spacing w:line="240" w:lineRule="auto"/>
              <w:jc w:val="left"/>
              <w:rPr>
                <w:rFonts w:ascii="宋体" w:hAnsi="宋体" w:cs="宋体"/>
                <w:sz w:val="18"/>
                <w:szCs w:val="18"/>
              </w:rPr>
            </w:pPr>
            <w:r>
              <w:rPr>
                <w:rFonts w:hint="eastAsia" w:ascii="宋体" w:hAnsi="宋体" w:cs="宋体"/>
                <w:sz w:val="18"/>
                <w:szCs w:val="18"/>
              </w:rPr>
              <w:t>关闭塔顶合格产品出装置阀。</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3E8B7D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E29871">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79" w:type="dxa"/>
            <w:vMerge w:val="continue"/>
            <w:tcBorders>
              <w:left w:val="single" w:color="000000" w:sz="4" w:space="0"/>
              <w:right w:val="single" w:color="000000" w:sz="4" w:space="0"/>
            </w:tcBorders>
            <w:noWrap/>
            <w:tcMar>
              <w:top w:w="15" w:type="dxa"/>
              <w:left w:w="15" w:type="dxa"/>
              <w:right w:w="15" w:type="dxa"/>
            </w:tcMar>
            <w:vAlign w:val="center"/>
          </w:tcPr>
          <w:p w14:paraId="5CFEE3E4">
            <w:pPr>
              <w:adjustRightInd/>
              <w:spacing w:line="240" w:lineRule="auto"/>
              <w:textAlignment w:val="center"/>
              <w:rPr>
                <w:rFonts w:ascii="宋体" w:hAnsi="宋体" w:cs="宋体"/>
                <w:sz w:val="18"/>
                <w:szCs w:val="18"/>
              </w:rPr>
            </w:pPr>
          </w:p>
        </w:tc>
      </w:tr>
      <w:tr w14:paraId="29FF500F">
        <w:tblPrEx>
          <w:tblCellMar>
            <w:top w:w="0" w:type="dxa"/>
            <w:left w:w="0" w:type="dxa"/>
            <w:bottom w:w="0" w:type="dxa"/>
            <w:right w:w="0" w:type="dxa"/>
          </w:tblCellMar>
        </w:tblPrEx>
        <w:trPr>
          <w:trHeight w:val="2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E8035">
            <w:pPr>
              <w:adjustRightInd/>
              <w:spacing w:line="240" w:lineRule="auto"/>
              <w:jc w:val="center"/>
              <w:textAlignment w:val="center"/>
              <w:rPr>
                <w:rFonts w:ascii="宋体" w:hAnsi="宋体" w:cs="宋体"/>
                <w:sz w:val="18"/>
                <w:szCs w:val="18"/>
              </w:rPr>
            </w:pPr>
          </w:p>
        </w:tc>
        <w:tc>
          <w:tcPr>
            <w:tcW w:w="93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4F692195">
            <w:pPr>
              <w:adjustRightInd/>
              <w:spacing w:line="240" w:lineRule="auto"/>
              <w:jc w:val="left"/>
              <w:rPr>
                <w:rFonts w:ascii="宋体" w:hAnsi="宋体" w:cs="宋体"/>
                <w:sz w:val="18"/>
                <w:szCs w:val="18"/>
              </w:rPr>
            </w:pP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3A310A">
            <w:pPr>
              <w:adjustRightInd/>
              <w:spacing w:line="240" w:lineRule="auto"/>
              <w:jc w:val="left"/>
              <w:rPr>
                <w:rFonts w:ascii="宋体" w:hAnsi="宋体" w:cs="宋体"/>
                <w:sz w:val="18"/>
                <w:szCs w:val="18"/>
              </w:rPr>
            </w:pPr>
            <w:r>
              <w:rPr>
                <w:rFonts w:hint="eastAsia" w:ascii="宋体" w:hAnsi="宋体" w:cs="宋体"/>
                <w:sz w:val="18"/>
                <w:szCs w:val="18"/>
              </w:rPr>
              <w:t>将塔顶和塔釜出料阀切手动并关闭。</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78134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8E2BD">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79" w:type="dxa"/>
            <w:vMerge w:val="continue"/>
            <w:tcBorders>
              <w:left w:val="single" w:color="000000" w:sz="4" w:space="0"/>
              <w:right w:val="single" w:color="000000" w:sz="4" w:space="0"/>
            </w:tcBorders>
            <w:noWrap/>
            <w:tcMar>
              <w:top w:w="15" w:type="dxa"/>
              <w:left w:w="15" w:type="dxa"/>
              <w:right w:w="15" w:type="dxa"/>
            </w:tcMar>
            <w:vAlign w:val="center"/>
          </w:tcPr>
          <w:p w14:paraId="296F32DF">
            <w:pPr>
              <w:adjustRightInd/>
              <w:spacing w:line="240" w:lineRule="auto"/>
              <w:textAlignment w:val="center"/>
              <w:rPr>
                <w:rFonts w:ascii="宋体" w:hAnsi="宋体" w:cs="宋体"/>
                <w:sz w:val="18"/>
                <w:szCs w:val="18"/>
              </w:rPr>
            </w:pPr>
          </w:p>
        </w:tc>
      </w:tr>
      <w:tr w14:paraId="75A6B81A">
        <w:tblPrEx>
          <w:tblCellMar>
            <w:top w:w="0" w:type="dxa"/>
            <w:left w:w="0" w:type="dxa"/>
            <w:bottom w:w="0" w:type="dxa"/>
            <w:right w:w="0" w:type="dxa"/>
          </w:tblCellMar>
        </w:tblPrEx>
        <w:trPr>
          <w:trHeight w:val="2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F0805">
            <w:pPr>
              <w:adjustRightInd/>
              <w:spacing w:line="240" w:lineRule="auto"/>
              <w:jc w:val="center"/>
              <w:textAlignment w:val="center"/>
              <w:rPr>
                <w:rFonts w:ascii="宋体" w:hAnsi="宋体" w:cs="宋体"/>
                <w:sz w:val="18"/>
                <w:szCs w:val="18"/>
              </w:rPr>
            </w:pPr>
          </w:p>
        </w:tc>
        <w:tc>
          <w:tcPr>
            <w:tcW w:w="93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4FD386FA">
            <w:pPr>
              <w:adjustRightInd/>
              <w:spacing w:line="240" w:lineRule="auto"/>
              <w:jc w:val="left"/>
              <w:rPr>
                <w:rFonts w:ascii="宋体" w:hAnsi="宋体" w:cs="宋体"/>
                <w:sz w:val="18"/>
                <w:szCs w:val="18"/>
              </w:rPr>
            </w:pP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EDF286">
            <w:pPr>
              <w:adjustRightInd/>
              <w:spacing w:line="240" w:lineRule="auto"/>
              <w:jc w:val="left"/>
              <w:rPr>
                <w:rFonts w:ascii="宋体" w:hAnsi="宋体" w:cs="宋体"/>
                <w:sz w:val="18"/>
                <w:szCs w:val="18"/>
              </w:rPr>
            </w:pPr>
            <w:r>
              <w:rPr>
                <w:rFonts w:hint="eastAsia" w:ascii="宋体" w:hAnsi="宋体" w:cs="宋体"/>
                <w:sz w:val="18"/>
                <w:szCs w:val="18"/>
              </w:rPr>
              <w:t>塔顶压力控制在合理范围（2.0MPa），进行精馏塔保压操作。</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37DC00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C4247">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279" w:type="dxa"/>
            <w:vMerge w:val="continue"/>
            <w:tcBorders>
              <w:left w:val="single" w:color="000000" w:sz="4" w:space="0"/>
              <w:right w:val="single" w:color="000000" w:sz="4" w:space="0"/>
            </w:tcBorders>
            <w:noWrap/>
            <w:tcMar>
              <w:top w:w="15" w:type="dxa"/>
              <w:left w:w="15" w:type="dxa"/>
              <w:right w:w="15" w:type="dxa"/>
            </w:tcMar>
            <w:vAlign w:val="center"/>
          </w:tcPr>
          <w:p w14:paraId="04C78785">
            <w:pPr>
              <w:adjustRightInd/>
              <w:spacing w:line="240" w:lineRule="auto"/>
              <w:textAlignment w:val="center"/>
              <w:rPr>
                <w:rFonts w:ascii="宋体" w:hAnsi="宋体" w:cs="宋体"/>
                <w:sz w:val="18"/>
                <w:szCs w:val="18"/>
              </w:rPr>
            </w:pPr>
          </w:p>
        </w:tc>
      </w:tr>
      <w:tr w14:paraId="6714415A">
        <w:tblPrEx>
          <w:tblCellMar>
            <w:top w:w="0" w:type="dxa"/>
            <w:left w:w="0" w:type="dxa"/>
            <w:bottom w:w="0" w:type="dxa"/>
            <w:right w:w="0" w:type="dxa"/>
          </w:tblCellMar>
        </w:tblPrEx>
        <w:trPr>
          <w:trHeight w:val="2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1C5E4">
            <w:pPr>
              <w:adjustRightInd/>
              <w:spacing w:line="240" w:lineRule="auto"/>
              <w:jc w:val="center"/>
              <w:textAlignment w:val="center"/>
              <w:rPr>
                <w:rFonts w:ascii="宋体" w:hAnsi="宋体" w:cs="宋体"/>
                <w:sz w:val="18"/>
                <w:szCs w:val="18"/>
              </w:rPr>
            </w:pPr>
          </w:p>
        </w:tc>
        <w:tc>
          <w:tcPr>
            <w:tcW w:w="93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31418CD4">
            <w:pPr>
              <w:adjustRightInd/>
              <w:spacing w:line="240" w:lineRule="auto"/>
              <w:jc w:val="left"/>
              <w:rPr>
                <w:rFonts w:ascii="宋体" w:hAnsi="宋体" w:cs="宋体"/>
                <w:sz w:val="18"/>
                <w:szCs w:val="18"/>
              </w:rPr>
            </w:pP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C4620E">
            <w:pPr>
              <w:adjustRightInd/>
              <w:spacing w:line="240" w:lineRule="auto"/>
              <w:jc w:val="left"/>
              <w:rPr>
                <w:rFonts w:ascii="宋体" w:hAnsi="宋体" w:cs="宋体"/>
                <w:sz w:val="18"/>
                <w:szCs w:val="18"/>
              </w:rPr>
            </w:pPr>
            <w:r>
              <w:rPr>
                <w:rFonts w:hint="eastAsia" w:ascii="宋体" w:hAnsi="宋体" w:cs="宋体"/>
                <w:sz w:val="18"/>
                <w:szCs w:val="18"/>
              </w:rPr>
              <w:t>控制回流罐液位在合理范围（40～60%）。</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AF2800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6C803">
            <w:pPr>
              <w:adjustRightInd/>
              <w:spacing w:line="240" w:lineRule="auto"/>
              <w:jc w:val="left"/>
              <w:rPr>
                <w:rFonts w:ascii="宋体" w:hAnsi="宋体" w:cs="宋体"/>
                <w:sz w:val="18"/>
                <w:szCs w:val="18"/>
              </w:rPr>
            </w:pPr>
            <w:r>
              <w:rPr>
                <w:rFonts w:hint="eastAsia" w:ascii="宋体" w:hAnsi="宋体" w:cs="宋体"/>
                <w:sz w:val="18"/>
                <w:szCs w:val="18"/>
              </w:rPr>
              <w:t>未操作或操作错误扣8分。</w:t>
            </w:r>
          </w:p>
        </w:tc>
        <w:tc>
          <w:tcPr>
            <w:tcW w:w="1279" w:type="dxa"/>
            <w:vMerge w:val="continue"/>
            <w:tcBorders>
              <w:left w:val="single" w:color="000000" w:sz="4" w:space="0"/>
              <w:right w:val="single" w:color="000000" w:sz="4" w:space="0"/>
            </w:tcBorders>
            <w:noWrap/>
            <w:tcMar>
              <w:top w:w="15" w:type="dxa"/>
              <w:left w:w="15" w:type="dxa"/>
              <w:right w:w="15" w:type="dxa"/>
            </w:tcMar>
            <w:vAlign w:val="center"/>
          </w:tcPr>
          <w:p w14:paraId="3ED406C3">
            <w:pPr>
              <w:adjustRightInd/>
              <w:spacing w:line="240" w:lineRule="auto"/>
              <w:textAlignment w:val="center"/>
              <w:rPr>
                <w:rFonts w:ascii="宋体" w:hAnsi="宋体" w:cs="宋体"/>
                <w:sz w:val="18"/>
                <w:szCs w:val="18"/>
              </w:rPr>
            </w:pPr>
          </w:p>
        </w:tc>
      </w:tr>
      <w:tr w14:paraId="671C41FC">
        <w:tblPrEx>
          <w:tblCellMar>
            <w:top w:w="0" w:type="dxa"/>
            <w:left w:w="0" w:type="dxa"/>
            <w:bottom w:w="0" w:type="dxa"/>
            <w:right w:w="0" w:type="dxa"/>
          </w:tblCellMar>
        </w:tblPrEx>
        <w:trPr>
          <w:trHeight w:val="20"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C03B9">
            <w:pPr>
              <w:adjustRightInd/>
              <w:spacing w:line="240" w:lineRule="auto"/>
              <w:jc w:val="center"/>
              <w:textAlignment w:val="center"/>
              <w:rPr>
                <w:rFonts w:ascii="宋体" w:hAnsi="宋体" w:cs="宋体"/>
                <w:sz w:val="18"/>
                <w:szCs w:val="18"/>
              </w:rPr>
            </w:pPr>
          </w:p>
        </w:tc>
        <w:tc>
          <w:tcPr>
            <w:tcW w:w="93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40C78482">
            <w:pPr>
              <w:adjustRightInd/>
              <w:spacing w:line="240" w:lineRule="auto"/>
              <w:jc w:val="left"/>
              <w:rPr>
                <w:rFonts w:ascii="宋体" w:hAnsi="宋体" w:cs="宋体"/>
                <w:sz w:val="18"/>
                <w:szCs w:val="18"/>
              </w:rPr>
            </w:pPr>
          </w:p>
        </w:tc>
        <w:tc>
          <w:tcPr>
            <w:tcW w:w="28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3340D3">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64AB11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7F83F">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27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477B7AA1">
            <w:pPr>
              <w:adjustRightInd/>
              <w:spacing w:line="240" w:lineRule="auto"/>
              <w:textAlignment w:val="center"/>
              <w:rPr>
                <w:rFonts w:ascii="宋体" w:hAnsi="宋体" w:cs="宋体"/>
                <w:sz w:val="18"/>
                <w:szCs w:val="18"/>
              </w:rPr>
            </w:pPr>
          </w:p>
        </w:tc>
      </w:tr>
      <w:tr w14:paraId="2E03F10C">
        <w:tblPrEx>
          <w:tblCellMar>
            <w:top w:w="0" w:type="dxa"/>
            <w:left w:w="0" w:type="dxa"/>
            <w:bottom w:w="0" w:type="dxa"/>
            <w:right w:w="0" w:type="dxa"/>
          </w:tblCellMar>
        </w:tblPrEx>
        <w:trPr>
          <w:trHeight w:val="20" w:hRule="atLeast"/>
          <w:jc w:val="center"/>
        </w:trPr>
        <w:tc>
          <w:tcPr>
            <w:tcW w:w="4428" w:type="dxa"/>
            <w:gridSpan w:val="3"/>
            <w:tcBorders>
              <w:left w:val="single" w:color="000000" w:sz="4" w:space="0"/>
              <w:bottom w:val="single" w:color="000000" w:sz="4" w:space="0"/>
              <w:right w:val="single" w:color="auto" w:sz="4" w:space="0"/>
            </w:tcBorders>
            <w:noWrap/>
            <w:tcMar>
              <w:top w:w="15" w:type="dxa"/>
              <w:left w:w="15" w:type="dxa"/>
              <w:right w:w="15" w:type="dxa"/>
            </w:tcMar>
            <w:vAlign w:val="center"/>
          </w:tcPr>
          <w:p w14:paraId="7F86C523">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5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045DD4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5E519">
            <w:pPr>
              <w:adjustRightInd/>
              <w:spacing w:line="240" w:lineRule="auto"/>
              <w:textAlignment w:val="center"/>
              <w:rPr>
                <w:rFonts w:ascii="宋体" w:hAnsi="宋体" w:cs="宋体"/>
                <w:sz w:val="18"/>
                <w:szCs w:val="18"/>
              </w:rPr>
            </w:pPr>
          </w:p>
        </w:tc>
        <w:tc>
          <w:tcPr>
            <w:tcW w:w="12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72CBDE">
            <w:pPr>
              <w:adjustRightInd/>
              <w:spacing w:line="240" w:lineRule="auto"/>
              <w:textAlignment w:val="center"/>
              <w:rPr>
                <w:rFonts w:ascii="宋体" w:hAnsi="宋体" w:cs="宋体"/>
                <w:sz w:val="18"/>
                <w:szCs w:val="18"/>
              </w:rPr>
            </w:pPr>
          </w:p>
        </w:tc>
      </w:tr>
      <w:tr w14:paraId="3A5DC54D">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D24E9">
            <w:pPr>
              <w:pStyle w:val="197"/>
            </w:pPr>
            <w:r>
              <w:rPr>
                <w:rFonts w:hint="eastAsia"/>
              </w:rPr>
              <w:t>单项扣分总和不得超出该项配分数。</w:t>
            </w:r>
          </w:p>
        </w:tc>
      </w:tr>
    </w:tbl>
    <w:p w14:paraId="3A66FFD4">
      <w:pPr>
        <w:numPr>
          <w:ilvl w:val="0"/>
          <w:numId w:val="48"/>
        </w:numPr>
        <w:adjustRightInd/>
        <w:spacing w:line="240" w:lineRule="auto"/>
        <w:ind w:firstLine="66"/>
        <w:rPr>
          <w:rFonts w:ascii="宋体" w:hAnsi="宋体" w:cs="宋体"/>
        </w:rPr>
      </w:pPr>
      <w:bookmarkStart w:id="116" w:name="_Toc81218899"/>
      <w:r>
        <w:rPr>
          <w:rFonts w:hint="eastAsia" w:ascii="宋体" w:hAnsi="宋体" w:cs="宋体"/>
        </w:rPr>
        <w:t>K34-4 精馏塔加热蒸汽中断异常处理</w:t>
      </w:r>
      <w:bookmarkEnd w:id="116"/>
    </w:p>
    <w:p w14:paraId="1C712E3A">
      <w:pPr>
        <w:adjustRightInd/>
        <w:spacing w:line="240" w:lineRule="auto"/>
        <w:ind w:firstLine="424" w:firstLineChars="202"/>
        <w:rPr>
          <w:rFonts w:ascii="宋体" w:hAnsi="宋体" w:cs="宋体"/>
        </w:rPr>
      </w:pPr>
      <w:r>
        <w:rPr>
          <w:rFonts w:hint="eastAsia" w:ascii="宋体" w:hAnsi="宋体" w:cs="宋体"/>
        </w:rPr>
        <w:t>试题难易程度：</w:t>
      </w:r>
    </w:p>
    <w:p w14:paraId="3D07221D">
      <w:pPr>
        <w:adjustRightInd/>
        <w:spacing w:line="240" w:lineRule="auto"/>
        <w:ind w:firstLine="424" w:firstLineChars="202"/>
        <w:rPr>
          <w:rFonts w:ascii="宋体" w:hAnsi="宋体" w:cs="宋体"/>
        </w:rPr>
      </w:pPr>
      <w:r>
        <w:rPr>
          <w:rFonts w:hint="eastAsia" w:ascii="宋体" w:hAnsi="宋体" w:cs="宋体"/>
        </w:rPr>
        <w:t>容易。</w:t>
      </w:r>
    </w:p>
    <w:p w14:paraId="55B49178">
      <w:pPr>
        <w:adjustRightInd/>
        <w:spacing w:line="240" w:lineRule="auto"/>
        <w:ind w:firstLine="424" w:firstLineChars="202"/>
        <w:rPr>
          <w:rFonts w:ascii="宋体" w:hAnsi="宋体" w:cs="宋体"/>
        </w:rPr>
      </w:pPr>
      <w:r>
        <w:rPr>
          <w:rFonts w:hint="eastAsia" w:ascii="宋体" w:hAnsi="宋体" w:cs="宋体"/>
        </w:rPr>
        <w:t>考试时间：</w:t>
      </w:r>
    </w:p>
    <w:p w14:paraId="0B3D87C2">
      <w:pPr>
        <w:adjustRightInd/>
        <w:spacing w:line="240" w:lineRule="auto"/>
        <w:ind w:firstLine="424" w:firstLineChars="202"/>
        <w:rPr>
          <w:rFonts w:ascii="宋体" w:hAnsi="宋体" w:cs="宋体"/>
        </w:rPr>
      </w:pPr>
      <w:r>
        <w:rPr>
          <w:rFonts w:hint="eastAsia" w:ascii="宋体" w:hAnsi="宋体" w:cs="宋体"/>
        </w:rPr>
        <w:t>8分钟。</w:t>
      </w:r>
    </w:p>
    <w:p w14:paraId="528DC4D0">
      <w:pPr>
        <w:adjustRightInd/>
        <w:spacing w:line="240" w:lineRule="auto"/>
        <w:ind w:firstLine="424" w:firstLineChars="202"/>
        <w:rPr>
          <w:rFonts w:ascii="宋体" w:hAnsi="宋体" w:cs="宋体"/>
        </w:rPr>
      </w:pPr>
      <w:r>
        <w:rPr>
          <w:rFonts w:hint="eastAsia" w:ascii="宋体" w:hAnsi="宋体" w:cs="宋体"/>
        </w:rPr>
        <w:t>评分标准：</w:t>
      </w:r>
    </w:p>
    <w:p w14:paraId="23C44744">
      <w:pPr>
        <w:pStyle w:val="130"/>
        <w:spacing w:before="156" w:after="156"/>
      </w:pPr>
      <w:r>
        <w:rPr>
          <w:rFonts w:hint="eastAsia"/>
        </w:rPr>
        <w:t>K34-4精馏塔加热蒸汽中断异常处理评分表</w:t>
      </w:r>
    </w:p>
    <w:tbl>
      <w:tblPr>
        <w:tblStyle w:val="42"/>
        <w:tblW w:w="5004" w:type="pct"/>
        <w:jc w:val="center"/>
        <w:tblLayout w:type="fixed"/>
        <w:tblCellMar>
          <w:top w:w="0" w:type="dxa"/>
          <w:left w:w="0" w:type="dxa"/>
          <w:bottom w:w="0" w:type="dxa"/>
          <w:right w:w="0" w:type="dxa"/>
        </w:tblCellMar>
      </w:tblPr>
      <w:tblGrid>
        <w:gridCol w:w="524"/>
        <w:gridCol w:w="981"/>
        <w:gridCol w:w="2503"/>
        <w:gridCol w:w="526"/>
        <w:gridCol w:w="3463"/>
        <w:gridCol w:w="1394"/>
      </w:tblGrid>
      <w:tr w14:paraId="4793A2A1">
        <w:tblPrEx>
          <w:tblCellMar>
            <w:top w:w="0" w:type="dxa"/>
            <w:left w:w="0" w:type="dxa"/>
            <w:bottom w:w="0" w:type="dxa"/>
            <w:right w:w="0" w:type="dxa"/>
          </w:tblCellMar>
        </w:tblPrEx>
        <w:trPr>
          <w:trHeight w:val="20" w:hRule="atLeast"/>
          <w:jc w:val="center"/>
        </w:trPr>
        <w:tc>
          <w:tcPr>
            <w:tcW w:w="5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EEBE2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22F8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5C81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B400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5170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22F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453B261">
        <w:tblPrEx>
          <w:tblCellMar>
            <w:top w:w="0" w:type="dxa"/>
            <w:left w:w="0" w:type="dxa"/>
            <w:bottom w:w="0" w:type="dxa"/>
            <w:right w:w="0" w:type="dxa"/>
          </w:tblCellMar>
        </w:tblPrEx>
        <w:trPr>
          <w:trHeight w:val="20" w:hRule="atLeast"/>
          <w:jc w:val="center"/>
        </w:trPr>
        <w:tc>
          <w:tcPr>
            <w:tcW w:w="522"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14:paraId="05D2D6E1">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77" w:type="dxa"/>
            <w:vMerge w:val="restart"/>
            <w:tcBorders>
              <w:top w:val="single" w:color="auto" w:sz="4" w:space="0"/>
              <w:left w:val="single" w:color="auto" w:sz="4" w:space="0"/>
              <w:right w:val="single" w:color="000000" w:sz="4" w:space="0"/>
            </w:tcBorders>
            <w:noWrap/>
            <w:tcMar>
              <w:top w:w="15" w:type="dxa"/>
              <w:left w:w="15" w:type="dxa"/>
              <w:right w:w="15" w:type="dxa"/>
            </w:tcMar>
            <w:vAlign w:val="center"/>
          </w:tcPr>
          <w:p w14:paraId="048A27CB">
            <w:pPr>
              <w:adjustRightInd/>
              <w:spacing w:line="240" w:lineRule="auto"/>
              <w:jc w:val="left"/>
              <w:rPr>
                <w:rFonts w:ascii="宋体" w:hAnsi="宋体" w:cs="宋体"/>
                <w:sz w:val="18"/>
                <w:szCs w:val="18"/>
              </w:rPr>
            </w:pPr>
            <w:r>
              <w:rPr>
                <w:rFonts w:hint="eastAsia" w:ascii="宋体" w:hAnsi="宋体" w:cs="宋体"/>
                <w:sz w:val="18"/>
                <w:szCs w:val="18"/>
              </w:rPr>
              <w:t>精馏塔加热蒸汽中断异常处理</w:t>
            </w:r>
          </w:p>
        </w:tc>
        <w:tc>
          <w:tcPr>
            <w:tcW w:w="249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4325571C">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8BA82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BE0DD3">
            <w:pPr>
              <w:adjustRightInd/>
              <w:spacing w:line="240" w:lineRule="auto"/>
              <w:jc w:val="left"/>
              <w:rPr>
                <w:rFonts w:ascii="宋体" w:hAnsi="宋体" w:cs="宋体"/>
                <w:sz w:val="18"/>
                <w:szCs w:val="18"/>
              </w:rPr>
            </w:pPr>
            <w:r>
              <w:rPr>
                <w:rFonts w:hint="eastAsia" w:ascii="宋体" w:hAnsi="宋体" w:cs="宋体"/>
                <w:sz w:val="18"/>
                <w:szCs w:val="18"/>
              </w:rPr>
              <w:t>少穿戴一项扣1</w:t>
            </w:r>
            <w:r>
              <w:rPr>
                <w:rFonts w:ascii="宋体" w:hAnsi="宋体" w:cs="宋体"/>
                <w:sz w:val="18"/>
                <w:szCs w:val="18"/>
              </w:rPr>
              <w:t>2</w:t>
            </w:r>
            <w:r>
              <w:rPr>
                <w:rFonts w:hint="eastAsia" w:ascii="宋体" w:hAnsi="宋体" w:cs="宋体"/>
                <w:sz w:val="18"/>
                <w:szCs w:val="18"/>
              </w:rPr>
              <w:t>分；</w:t>
            </w:r>
          </w:p>
          <w:p w14:paraId="58251997">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8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389B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79D67BA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68CAE894">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noWrap/>
            <w:tcMar>
              <w:top w:w="15" w:type="dxa"/>
              <w:left w:w="15" w:type="dxa"/>
              <w:right w:w="15" w:type="dxa"/>
            </w:tcMar>
            <w:vAlign w:val="center"/>
          </w:tcPr>
          <w:p w14:paraId="09EF09EF">
            <w:pPr>
              <w:adjustRightInd/>
              <w:spacing w:line="240" w:lineRule="auto"/>
              <w:jc w:val="center"/>
              <w:textAlignment w:val="center"/>
              <w:rPr>
                <w:rFonts w:ascii="宋体" w:hAnsi="宋体" w:cs="宋体"/>
                <w:sz w:val="18"/>
                <w:szCs w:val="18"/>
              </w:rPr>
            </w:pPr>
          </w:p>
        </w:tc>
        <w:tc>
          <w:tcPr>
            <w:tcW w:w="977" w:type="dxa"/>
            <w:vMerge w:val="continue"/>
            <w:tcBorders>
              <w:left w:val="single" w:color="auto" w:sz="4" w:space="0"/>
              <w:right w:val="single" w:color="000000" w:sz="4" w:space="0"/>
            </w:tcBorders>
            <w:noWrap/>
            <w:tcMar>
              <w:top w:w="15" w:type="dxa"/>
              <w:left w:w="15" w:type="dxa"/>
              <w:right w:w="15" w:type="dxa"/>
            </w:tcMar>
            <w:vAlign w:val="center"/>
          </w:tcPr>
          <w:p w14:paraId="325CCF5F">
            <w:pPr>
              <w:adjustRightInd/>
              <w:spacing w:line="240" w:lineRule="auto"/>
              <w:jc w:val="left"/>
              <w:rPr>
                <w:rFonts w:ascii="宋体" w:hAnsi="宋体" w:cs="宋体"/>
                <w:sz w:val="18"/>
                <w:szCs w:val="18"/>
              </w:rPr>
            </w:pPr>
          </w:p>
        </w:tc>
        <w:tc>
          <w:tcPr>
            <w:tcW w:w="2492"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2D8C362C">
            <w:pPr>
              <w:adjustRightInd/>
              <w:spacing w:line="240" w:lineRule="auto"/>
              <w:jc w:val="left"/>
              <w:rPr>
                <w:rFonts w:ascii="宋体" w:hAnsi="宋体" w:cs="宋体"/>
                <w:sz w:val="18"/>
                <w:szCs w:val="18"/>
              </w:rPr>
            </w:pPr>
            <w:r>
              <w:rPr>
                <w:rFonts w:hint="eastAsia" w:ascii="宋体" w:hAnsi="宋体" w:cs="宋体"/>
                <w:sz w:val="18"/>
                <w:szCs w:val="18"/>
              </w:rPr>
              <w:t>切断进料。</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06F47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DDB287">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6C687">
            <w:pPr>
              <w:adjustRightInd/>
              <w:spacing w:line="240" w:lineRule="auto"/>
              <w:textAlignment w:val="center"/>
              <w:rPr>
                <w:rFonts w:ascii="宋体" w:hAnsi="宋体" w:cs="宋体"/>
                <w:sz w:val="18"/>
                <w:szCs w:val="18"/>
              </w:rPr>
            </w:pPr>
          </w:p>
        </w:tc>
      </w:tr>
      <w:tr w14:paraId="50FD0FEF">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noWrap/>
            <w:tcMar>
              <w:top w:w="15" w:type="dxa"/>
              <w:left w:w="15" w:type="dxa"/>
              <w:right w:w="15" w:type="dxa"/>
            </w:tcMar>
            <w:vAlign w:val="center"/>
          </w:tcPr>
          <w:p w14:paraId="4B49772B">
            <w:pPr>
              <w:adjustRightInd/>
              <w:spacing w:line="240" w:lineRule="auto"/>
              <w:jc w:val="center"/>
              <w:textAlignment w:val="center"/>
              <w:rPr>
                <w:rFonts w:ascii="宋体" w:hAnsi="宋体" w:cs="宋体"/>
                <w:sz w:val="18"/>
                <w:szCs w:val="18"/>
              </w:rPr>
            </w:pPr>
          </w:p>
        </w:tc>
        <w:tc>
          <w:tcPr>
            <w:tcW w:w="977" w:type="dxa"/>
            <w:vMerge w:val="continue"/>
            <w:tcBorders>
              <w:left w:val="single" w:color="auto" w:sz="4" w:space="0"/>
              <w:right w:val="single" w:color="000000" w:sz="4" w:space="0"/>
            </w:tcBorders>
            <w:noWrap/>
            <w:tcMar>
              <w:top w:w="15" w:type="dxa"/>
              <w:left w:w="15" w:type="dxa"/>
              <w:right w:w="15" w:type="dxa"/>
            </w:tcMar>
            <w:vAlign w:val="center"/>
          </w:tcPr>
          <w:p w14:paraId="5C6D7AB2">
            <w:pPr>
              <w:adjustRightInd/>
              <w:spacing w:line="240" w:lineRule="auto"/>
              <w:jc w:val="left"/>
              <w:rPr>
                <w:rFonts w:ascii="宋体" w:hAnsi="宋体" w:cs="宋体"/>
                <w:sz w:val="18"/>
                <w:szCs w:val="18"/>
              </w:rPr>
            </w:pPr>
          </w:p>
        </w:tc>
        <w:tc>
          <w:tcPr>
            <w:tcW w:w="249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6F08E2D7">
            <w:pPr>
              <w:adjustRightInd/>
              <w:spacing w:line="240" w:lineRule="auto"/>
              <w:jc w:val="left"/>
              <w:rPr>
                <w:rFonts w:ascii="宋体" w:hAnsi="宋体" w:cs="宋体"/>
                <w:sz w:val="18"/>
                <w:szCs w:val="18"/>
              </w:rPr>
            </w:pPr>
            <w:r>
              <w:rPr>
                <w:rFonts w:hint="eastAsia" w:ascii="宋体" w:hAnsi="宋体" w:cs="宋体"/>
                <w:sz w:val="18"/>
                <w:szCs w:val="18"/>
              </w:rPr>
              <w:t>塔顶和塔釜产品切换至不合格线。</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F34CB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D1DC13">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47A1A">
            <w:pPr>
              <w:adjustRightInd/>
              <w:spacing w:line="240" w:lineRule="auto"/>
              <w:textAlignment w:val="center"/>
              <w:rPr>
                <w:rFonts w:ascii="宋体" w:hAnsi="宋体" w:cs="宋体"/>
                <w:sz w:val="18"/>
                <w:szCs w:val="18"/>
              </w:rPr>
            </w:pPr>
          </w:p>
        </w:tc>
      </w:tr>
      <w:tr w14:paraId="256DF6C8">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noWrap/>
            <w:tcMar>
              <w:top w:w="15" w:type="dxa"/>
              <w:left w:w="15" w:type="dxa"/>
              <w:right w:w="15" w:type="dxa"/>
            </w:tcMar>
            <w:vAlign w:val="center"/>
          </w:tcPr>
          <w:p w14:paraId="17593186">
            <w:pPr>
              <w:adjustRightInd/>
              <w:spacing w:line="240" w:lineRule="auto"/>
              <w:jc w:val="center"/>
              <w:textAlignment w:val="center"/>
              <w:rPr>
                <w:rFonts w:ascii="宋体" w:hAnsi="宋体" w:cs="宋体"/>
                <w:sz w:val="18"/>
                <w:szCs w:val="18"/>
              </w:rPr>
            </w:pPr>
          </w:p>
        </w:tc>
        <w:tc>
          <w:tcPr>
            <w:tcW w:w="977" w:type="dxa"/>
            <w:vMerge w:val="continue"/>
            <w:tcBorders>
              <w:left w:val="single" w:color="auto" w:sz="4" w:space="0"/>
              <w:right w:val="single" w:color="000000" w:sz="4" w:space="0"/>
            </w:tcBorders>
            <w:noWrap/>
            <w:tcMar>
              <w:top w:w="15" w:type="dxa"/>
              <w:left w:w="15" w:type="dxa"/>
              <w:right w:w="15" w:type="dxa"/>
            </w:tcMar>
            <w:vAlign w:val="center"/>
          </w:tcPr>
          <w:p w14:paraId="53CD9228">
            <w:pPr>
              <w:adjustRightInd/>
              <w:spacing w:line="240" w:lineRule="auto"/>
              <w:jc w:val="left"/>
              <w:rPr>
                <w:rFonts w:ascii="宋体" w:hAnsi="宋体" w:cs="宋体"/>
                <w:sz w:val="18"/>
                <w:szCs w:val="18"/>
              </w:rPr>
            </w:pPr>
          </w:p>
        </w:tc>
        <w:tc>
          <w:tcPr>
            <w:tcW w:w="24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CF661">
            <w:pPr>
              <w:adjustRightInd/>
              <w:spacing w:line="240" w:lineRule="auto"/>
              <w:jc w:val="left"/>
              <w:rPr>
                <w:rFonts w:ascii="宋体" w:hAnsi="宋体" w:cs="宋体"/>
                <w:sz w:val="18"/>
                <w:szCs w:val="18"/>
              </w:rPr>
            </w:pPr>
            <w:r>
              <w:rPr>
                <w:rFonts w:hint="eastAsia" w:ascii="宋体" w:hAnsi="宋体" w:cs="宋体"/>
                <w:sz w:val="18"/>
                <w:szCs w:val="18"/>
              </w:rPr>
              <w:t>关闭塔顶、塔底出料阀。</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4A5A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3DD45">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C8598">
            <w:pPr>
              <w:adjustRightInd/>
              <w:spacing w:line="240" w:lineRule="auto"/>
              <w:textAlignment w:val="center"/>
              <w:rPr>
                <w:rFonts w:ascii="宋体" w:hAnsi="宋体" w:cs="宋体"/>
                <w:sz w:val="18"/>
                <w:szCs w:val="18"/>
              </w:rPr>
            </w:pPr>
          </w:p>
        </w:tc>
      </w:tr>
      <w:tr w14:paraId="3295F1E3">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noWrap/>
            <w:tcMar>
              <w:top w:w="15" w:type="dxa"/>
              <w:left w:w="15" w:type="dxa"/>
              <w:right w:w="15" w:type="dxa"/>
            </w:tcMar>
            <w:vAlign w:val="center"/>
          </w:tcPr>
          <w:p w14:paraId="06A112FA">
            <w:pPr>
              <w:adjustRightInd/>
              <w:spacing w:line="240" w:lineRule="auto"/>
              <w:jc w:val="center"/>
              <w:textAlignment w:val="center"/>
              <w:rPr>
                <w:rFonts w:ascii="宋体" w:hAnsi="宋体" w:cs="宋体"/>
                <w:sz w:val="18"/>
                <w:szCs w:val="18"/>
              </w:rPr>
            </w:pPr>
          </w:p>
        </w:tc>
        <w:tc>
          <w:tcPr>
            <w:tcW w:w="977" w:type="dxa"/>
            <w:vMerge w:val="continue"/>
            <w:tcBorders>
              <w:left w:val="single" w:color="auto" w:sz="4" w:space="0"/>
              <w:bottom w:val="single" w:color="auto" w:sz="4" w:space="0"/>
              <w:right w:val="single" w:color="000000" w:sz="4" w:space="0"/>
            </w:tcBorders>
            <w:noWrap/>
            <w:tcMar>
              <w:top w:w="15" w:type="dxa"/>
              <w:left w:w="15" w:type="dxa"/>
              <w:right w:w="15" w:type="dxa"/>
            </w:tcMar>
            <w:vAlign w:val="center"/>
          </w:tcPr>
          <w:p w14:paraId="6C61BCC3">
            <w:pPr>
              <w:adjustRightInd/>
              <w:spacing w:line="240" w:lineRule="auto"/>
              <w:jc w:val="left"/>
              <w:rPr>
                <w:rFonts w:ascii="宋体" w:hAnsi="宋体" w:cs="宋体"/>
                <w:sz w:val="18"/>
                <w:szCs w:val="18"/>
              </w:rPr>
            </w:pPr>
          </w:p>
        </w:tc>
        <w:tc>
          <w:tcPr>
            <w:tcW w:w="249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C936AAA">
            <w:pPr>
              <w:adjustRightInd/>
              <w:spacing w:line="240" w:lineRule="auto"/>
              <w:jc w:val="left"/>
              <w:rPr>
                <w:rFonts w:ascii="宋体" w:hAnsi="宋体" w:cs="宋体"/>
                <w:sz w:val="18"/>
                <w:szCs w:val="18"/>
              </w:rPr>
            </w:pPr>
            <w:r>
              <w:rPr>
                <w:rFonts w:hint="eastAsia" w:ascii="宋体" w:hAnsi="宋体" w:cs="宋体"/>
                <w:sz w:val="18"/>
                <w:szCs w:val="18"/>
              </w:rPr>
              <w:t>关泵后阀，停回流泵。</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6FF64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767F1">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B6F35">
            <w:pPr>
              <w:adjustRightInd/>
              <w:spacing w:line="240" w:lineRule="auto"/>
              <w:textAlignment w:val="center"/>
              <w:rPr>
                <w:rFonts w:ascii="宋体" w:hAnsi="宋体" w:cs="宋体"/>
                <w:sz w:val="18"/>
                <w:szCs w:val="18"/>
              </w:rPr>
            </w:pPr>
          </w:p>
        </w:tc>
      </w:tr>
      <w:tr w14:paraId="27AFEEA3">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right w:val="single" w:color="auto" w:sz="4" w:space="0"/>
            </w:tcBorders>
            <w:noWrap/>
            <w:tcMar>
              <w:top w:w="15" w:type="dxa"/>
              <w:left w:w="15" w:type="dxa"/>
              <w:right w:w="15" w:type="dxa"/>
            </w:tcMar>
            <w:vAlign w:val="center"/>
          </w:tcPr>
          <w:p w14:paraId="3D6D5CB1">
            <w:pPr>
              <w:adjustRightInd/>
              <w:spacing w:line="240" w:lineRule="auto"/>
              <w:jc w:val="center"/>
              <w:textAlignment w:val="center"/>
              <w:rPr>
                <w:rFonts w:ascii="宋体" w:hAnsi="宋体" w:cs="宋体"/>
                <w:sz w:val="18"/>
                <w:szCs w:val="18"/>
              </w:rPr>
            </w:pPr>
          </w:p>
        </w:tc>
        <w:tc>
          <w:tcPr>
            <w:tcW w:w="97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89DA3A">
            <w:pPr>
              <w:adjustRightInd/>
              <w:spacing w:line="240" w:lineRule="auto"/>
              <w:jc w:val="left"/>
              <w:rPr>
                <w:rFonts w:ascii="宋体" w:hAnsi="宋体" w:cs="宋体"/>
                <w:sz w:val="18"/>
                <w:szCs w:val="18"/>
              </w:rPr>
            </w:pPr>
          </w:p>
        </w:tc>
        <w:tc>
          <w:tcPr>
            <w:tcW w:w="249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85BA6F">
            <w:pPr>
              <w:adjustRightInd/>
              <w:spacing w:line="240" w:lineRule="auto"/>
              <w:jc w:val="left"/>
              <w:rPr>
                <w:rFonts w:ascii="宋体" w:hAnsi="宋体" w:cs="宋体"/>
                <w:sz w:val="18"/>
                <w:szCs w:val="18"/>
              </w:rPr>
            </w:pPr>
            <w:r>
              <w:rPr>
                <w:rFonts w:hint="eastAsia" w:ascii="宋体" w:hAnsi="宋体" w:cs="宋体"/>
                <w:sz w:val="18"/>
                <w:szCs w:val="18"/>
              </w:rPr>
              <w:t>关闭塔顶回流阀。</w:t>
            </w:r>
          </w:p>
        </w:tc>
        <w:tc>
          <w:tcPr>
            <w:tcW w:w="52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B4E2C9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13E80">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977D55">
            <w:pPr>
              <w:adjustRightInd/>
              <w:spacing w:line="240" w:lineRule="auto"/>
              <w:textAlignment w:val="center"/>
              <w:rPr>
                <w:rFonts w:ascii="宋体" w:hAnsi="宋体" w:cs="宋体"/>
                <w:sz w:val="18"/>
                <w:szCs w:val="18"/>
              </w:rPr>
            </w:pPr>
          </w:p>
        </w:tc>
      </w:tr>
      <w:tr w14:paraId="65540408">
        <w:tblPrEx>
          <w:tblCellMar>
            <w:top w:w="0" w:type="dxa"/>
            <w:left w:w="0" w:type="dxa"/>
            <w:bottom w:w="0" w:type="dxa"/>
            <w:right w:w="0" w:type="dxa"/>
          </w:tblCellMar>
        </w:tblPrEx>
        <w:trPr>
          <w:trHeight w:val="20" w:hRule="atLeast"/>
          <w:jc w:val="center"/>
        </w:trPr>
        <w:tc>
          <w:tcPr>
            <w:tcW w:w="522"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14:paraId="2362A501">
            <w:pPr>
              <w:adjustRightInd/>
              <w:spacing w:line="240" w:lineRule="auto"/>
              <w:jc w:val="center"/>
              <w:textAlignment w:val="center"/>
              <w:rPr>
                <w:rFonts w:ascii="宋体" w:hAnsi="宋体" w:cs="宋体"/>
                <w:sz w:val="18"/>
                <w:szCs w:val="18"/>
              </w:rPr>
            </w:pPr>
          </w:p>
        </w:tc>
        <w:tc>
          <w:tcPr>
            <w:tcW w:w="977" w:type="dxa"/>
            <w:vMerge w:val="continue"/>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1A60DD46">
            <w:pPr>
              <w:adjustRightInd/>
              <w:spacing w:line="240" w:lineRule="auto"/>
              <w:jc w:val="left"/>
              <w:rPr>
                <w:rFonts w:ascii="宋体" w:hAnsi="宋体" w:cs="宋体"/>
                <w:sz w:val="18"/>
                <w:szCs w:val="18"/>
              </w:rPr>
            </w:pPr>
          </w:p>
        </w:tc>
        <w:tc>
          <w:tcPr>
            <w:tcW w:w="2492"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11158BF7">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2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2A74BC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33BA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55E00">
            <w:pPr>
              <w:adjustRightInd/>
              <w:spacing w:line="240" w:lineRule="auto"/>
              <w:textAlignment w:val="center"/>
              <w:rPr>
                <w:rFonts w:ascii="宋体" w:hAnsi="宋体" w:cs="宋体"/>
                <w:sz w:val="18"/>
                <w:szCs w:val="18"/>
              </w:rPr>
            </w:pPr>
          </w:p>
        </w:tc>
      </w:tr>
      <w:tr w14:paraId="02046000">
        <w:tblPrEx>
          <w:tblCellMar>
            <w:top w:w="0" w:type="dxa"/>
            <w:left w:w="0" w:type="dxa"/>
            <w:bottom w:w="0" w:type="dxa"/>
            <w:right w:w="0" w:type="dxa"/>
          </w:tblCellMar>
        </w:tblPrEx>
        <w:trPr>
          <w:trHeight w:val="20" w:hRule="atLeast"/>
          <w:jc w:val="center"/>
        </w:trPr>
        <w:tc>
          <w:tcPr>
            <w:tcW w:w="399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03295">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156B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7B8F7">
            <w:pPr>
              <w:adjustRightInd/>
              <w:spacing w:line="240" w:lineRule="auto"/>
              <w:textAlignment w:val="center"/>
              <w:rPr>
                <w:rFonts w:ascii="宋体" w:hAnsi="宋体" w:cs="宋体"/>
                <w:sz w:val="18"/>
                <w:szCs w:val="18"/>
              </w:rPr>
            </w:pP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FAE74">
            <w:pPr>
              <w:adjustRightInd/>
              <w:spacing w:line="240" w:lineRule="auto"/>
              <w:textAlignment w:val="center"/>
              <w:rPr>
                <w:rFonts w:ascii="宋体" w:hAnsi="宋体" w:cs="宋体"/>
                <w:sz w:val="18"/>
                <w:szCs w:val="18"/>
              </w:rPr>
            </w:pPr>
          </w:p>
        </w:tc>
      </w:tr>
      <w:tr w14:paraId="56CD5751">
        <w:tblPrEx>
          <w:tblCellMar>
            <w:top w:w="0" w:type="dxa"/>
            <w:left w:w="0" w:type="dxa"/>
            <w:bottom w:w="0" w:type="dxa"/>
            <w:right w:w="0" w:type="dxa"/>
          </w:tblCellMar>
        </w:tblPrEx>
        <w:trPr>
          <w:trHeight w:val="20" w:hRule="atLeast"/>
          <w:jc w:val="center"/>
        </w:trPr>
        <w:tc>
          <w:tcPr>
            <w:tcW w:w="935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556BC">
            <w:pPr>
              <w:pStyle w:val="197"/>
            </w:pPr>
            <w:r>
              <w:rPr>
                <w:rFonts w:hint="eastAsia"/>
              </w:rPr>
              <w:t>单项扣分总和不得超出该项配分数。</w:t>
            </w:r>
          </w:p>
        </w:tc>
      </w:tr>
    </w:tbl>
    <w:p w14:paraId="1E9BA348">
      <w:pPr>
        <w:numPr>
          <w:ilvl w:val="0"/>
          <w:numId w:val="48"/>
        </w:numPr>
        <w:adjustRightInd/>
        <w:spacing w:line="240" w:lineRule="auto"/>
        <w:ind w:firstLine="66"/>
        <w:rPr>
          <w:rFonts w:ascii="宋体" w:hAnsi="宋体" w:cs="宋体"/>
        </w:rPr>
      </w:pPr>
      <w:r>
        <w:rPr>
          <w:rFonts w:hint="eastAsia" w:ascii="宋体" w:hAnsi="宋体" w:cs="宋体"/>
        </w:rPr>
        <w:t>K34-5精馏塔回流中断异常处理</w:t>
      </w:r>
    </w:p>
    <w:p w14:paraId="53D3C75D">
      <w:pPr>
        <w:adjustRightInd/>
        <w:spacing w:line="240" w:lineRule="auto"/>
        <w:ind w:firstLine="424" w:firstLineChars="202"/>
        <w:rPr>
          <w:rFonts w:ascii="宋体" w:hAnsi="宋体" w:cs="宋体"/>
        </w:rPr>
      </w:pPr>
      <w:r>
        <w:rPr>
          <w:rFonts w:hint="eastAsia" w:ascii="宋体" w:hAnsi="宋体" w:cs="宋体"/>
        </w:rPr>
        <w:t>试题难易程度：</w:t>
      </w:r>
    </w:p>
    <w:p w14:paraId="7E941C30">
      <w:pPr>
        <w:adjustRightInd/>
        <w:spacing w:line="240" w:lineRule="auto"/>
        <w:ind w:firstLine="424" w:firstLineChars="202"/>
        <w:rPr>
          <w:rFonts w:ascii="宋体" w:hAnsi="宋体" w:cs="宋体"/>
        </w:rPr>
      </w:pPr>
      <w:r>
        <w:rPr>
          <w:rFonts w:hint="eastAsia" w:ascii="宋体" w:hAnsi="宋体" w:cs="宋体"/>
        </w:rPr>
        <w:t>容易。</w:t>
      </w:r>
    </w:p>
    <w:p w14:paraId="130A62BD">
      <w:pPr>
        <w:adjustRightInd/>
        <w:spacing w:line="240" w:lineRule="auto"/>
        <w:ind w:firstLine="424" w:firstLineChars="202"/>
        <w:rPr>
          <w:rFonts w:ascii="宋体" w:hAnsi="宋体" w:cs="宋体"/>
        </w:rPr>
      </w:pPr>
      <w:r>
        <w:rPr>
          <w:rFonts w:hint="eastAsia" w:ascii="宋体" w:hAnsi="宋体" w:cs="宋体"/>
        </w:rPr>
        <w:t>考试时间：</w:t>
      </w:r>
    </w:p>
    <w:p w14:paraId="107AA589">
      <w:pPr>
        <w:adjustRightInd/>
        <w:spacing w:line="240" w:lineRule="auto"/>
        <w:ind w:firstLine="424" w:firstLineChars="202"/>
        <w:rPr>
          <w:rFonts w:ascii="宋体" w:hAnsi="宋体" w:cs="宋体"/>
        </w:rPr>
      </w:pPr>
      <w:r>
        <w:rPr>
          <w:rFonts w:hint="eastAsia" w:ascii="宋体" w:hAnsi="宋体" w:cs="宋体"/>
        </w:rPr>
        <w:t>8分钟。</w:t>
      </w:r>
    </w:p>
    <w:p w14:paraId="4C2D2713">
      <w:pPr>
        <w:adjustRightInd/>
        <w:spacing w:line="240" w:lineRule="auto"/>
        <w:ind w:firstLine="424" w:firstLineChars="202"/>
        <w:rPr>
          <w:rFonts w:ascii="宋体" w:hAnsi="宋体" w:cs="宋体"/>
        </w:rPr>
      </w:pPr>
      <w:r>
        <w:rPr>
          <w:rFonts w:hint="eastAsia" w:ascii="宋体" w:hAnsi="宋体" w:cs="宋体"/>
        </w:rPr>
        <w:t>评分标准：</w:t>
      </w:r>
    </w:p>
    <w:p w14:paraId="7B40E77B">
      <w:pPr>
        <w:pStyle w:val="130"/>
        <w:spacing w:before="156" w:after="156"/>
      </w:pPr>
      <w:r>
        <w:rPr>
          <w:rFonts w:hint="eastAsia"/>
        </w:rPr>
        <w:t>K34-5精馏塔回流中断异常处理评分表</w:t>
      </w:r>
    </w:p>
    <w:tbl>
      <w:tblPr>
        <w:tblStyle w:val="42"/>
        <w:tblW w:w="5000" w:type="pct"/>
        <w:jc w:val="center"/>
        <w:tblLayout w:type="fixed"/>
        <w:tblCellMar>
          <w:top w:w="0" w:type="dxa"/>
          <w:left w:w="0" w:type="dxa"/>
          <w:bottom w:w="0" w:type="dxa"/>
          <w:right w:w="0" w:type="dxa"/>
        </w:tblCellMar>
      </w:tblPr>
      <w:tblGrid>
        <w:gridCol w:w="515"/>
        <w:gridCol w:w="1017"/>
        <w:gridCol w:w="2512"/>
        <w:gridCol w:w="554"/>
        <w:gridCol w:w="3401"/>
        <w:gridCol w:w="1384"/>
      </w:tblGrid>
      <w:tr w14:paraId="65A5CFFE">
        <w:tblPrEx>
          <w:tblCellMar>
            <w:top w:w="0" w:type="dxa"/>
            <w:left w:w="0" w:type="dxa"/>
            <w:bottom w:w="0" w:type="dxa"/>
            <w:right w:w="0" w:type="dxa"/>
          </w:tblCellMar>
        </w:tblPrEx>
        <w:trPr>
          <w:trHeight w:val="20" w:hRule="atLeast"/>
          <w:jc w:val="center"/>
        </w:trPr>
        <w:tc>
          <w:tcPr>
            <w:tcW w:w="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D42E3">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BB2D7">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2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8BAAC">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E26C9">
            <w:pPr>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3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2BFBD">
            <w:pPr>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2A3E2">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1E853802">
        <w:tblPrEx>
          <w:tblCellMar>
            <w:top w:w="0" w:type="dxa"/>
            <w:left w:w="0" w:type="dxa"/>
            <w:bottom w:w="0" w:type="dxa"/>
            <w:right w:w="0" w:type="dxa"/>
          </w:tblCellMar>
        </w:tblPrEx>
        <w:trPr>
          <w:trHeight w:val="20" w:hRule="atLeast"/>
          <w:jc w:val="center"/>
        </w:trPr>
        <w:tc>
          <w:tcPr>
            <w:tcW w:w="49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93AA3">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80" w:type="dxa"/>
            <w:vMerge w:val="restar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39BB4041">
            <w:pPr>
              <w:adjustRightInd/>
              <w:spacing w:line="240" w:lineRule="auto"/>
              <w:jc w:val="left"/>
              <w:rPr>
                <w:rFonts w:ascii="宋体" w:hAnsi="宋体" w:cs="宋体"/>
                <w:sz w:val="18"/>
                <w:szCs w:val="18"/>
              </w:rPr>
            </w:pPr>
            <w:r>
              <w:rPr>
                <w:rFonts w:hint="eastAsia" w:ascii="宋体" w:hAnsi="宋体" w:cs="宋体"/>
                <w:sz w:val="18"/>
                <w:szCs w:val="18"/>
              </w:rPr>
              <w:t>精馏塔回流中断异常处理</w:t>
            </w:r>
          </w:p>
        </w:tc>
        <w:tc>
          <w:tcPr>
            <w:tcW w:w="24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9CCA90">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D13E50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735C3">
            <w:pPr>
              <w:adjustRightInd/>
              <w:spacing w:line="240" w:lineRule="auto"/>
              <w:jc w:val="left"/>
              <w:rPr>
                <w:rFonts w:ascii="宋体" w:hAnsi="宋体" w:cs="宋体"/>
                <w:sz w:val="18"/>
                <w:szCs w:val="18"/>
              </w:rPr>
            </w:pPr>
            <w:r>
              <w:rPr>
                <w:rFonts w:hint="eastAsia" w:ascii="宋体" w:hAnsi="宋体" w:cs="宋体"/>
                <w:sz w:val="18"/>
                <w:szCs w:val="18"/>
              </w:rPr>
              <w:t>少穿戴一项扣12分；</w:t>
            </w:r>
          </w:p>
          <w:p w14:paraId="09E62DFE">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未扣、鞋带未系、安全帽及护目镜未佩戴规范每处扣4分。</w:t>
            </w:r>
          </w:p>
        </w:tc>
        <w:tc>
          <w:tcPr>
            <w:tcW w:w="133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5E7F2CE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FEBA77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22E8CC6E">
        <w:tblPrEx>
          <w:tblCellMar>
            <w:top w:w="0" w:type="dxa"/>
            <w:left w:w="0" w:type="dxa"/>
            <w:bottom w:w="0" w:type="dxa"/>
            <w:right w:w="0" w:type="dxa"/>
          </w:tblCellMar>
        </w:tblPrEx>
        <w:trPr>
          <w:trHeight w:val="20" w:hRule="atLeast"/>
          <w:jc w:val="center"/>
        </w:trPr>
        <w:tc>
          <w:tcPr>
            <w:tcW w:w="4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27725">
            <w:pPr>
              <w:adjustRightInd/>
              <w:spacing w:line="240" w:lineRule="auto"/>
              <w:jc w:val="center"/>
              <w:textAlignment w:val="center"/>
              <w:rPr>
                <w:rFonts w:ascii="宋体" w:hAnsi="宋体" w:cs="宋体"/>
                <w:sz w:val="18"/>
                <w:szCs w:val="18"/>
              </w:rPr>
            </w:pPr>
          </w:p>
        </w:tc>
        <w:tc>
          <w:tcPr>
            <w:tcW w:w="980"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7A61BF26">
            <w:pPr>
              <w:adjustRightInd/>
              <w:spacing w:line="240" w:lineRule="auto"/>
              <w:jc w:val="left"/>
              <w:rPr>
                <w:rFonts w:ascii="宋体" w:hAnsi="宋体" w:cs="宋体"/>
                <w:sz w:val="18"/>
                <w:szCs w:val="18"/>
              </w:rPr>
            </w:pPr>
          </w:p>
        </w:tc>
        <w:tc>
          <w:tcPr>
            <w:tcW w:w="24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EF06A0">
            <w:pPr>
              <w:adjustRightInd/>
              <w:spacing w:line="240" w:lineRule="auto"/>
              <w:jc w:val="left"/>
              <w:rPr>
                <w:rFonts w:ascii="宋体" w:hAnsi="宋体" w:cs="宋体"/>
                <w:sz w:val="18"/>
                <w:szCs w:val="18"/>
              </w:rPr>
            </w:pPr>
            <w:r>
              <w:rPr>
                <w:rFonts w:hint="eastAsia" w:ascii="宋体" w:hAnsi="宋体" w:cs="宋体"/>
                <w:sz w:val="18"/>
                <w:szCs w:val="18"/>
              </w:rPr>
              <w:t>启动备用泵。</w:t>
            </w:r>
          </w:p>
        </w:tc>
        <w:tc>
          <w:tcPr>
            <w:tcW w:w="5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6DDD84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3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BFFA4F">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333" w:type="dxa"/>
            <w:vMerge w:val="continue"/>
            <w:tcBorders>
              <w:left w:val="single" w:color="000000" w:sz="4" w:space="0"/>
              <w:right w:val="single" w:color="000000" w:sz="4" w:space="0"/>
            </w:tcBorders>
            <w:noWrap/>
            <w:tcMar>
              <w:top w:w="15" w:type="dxa"/>
              <w:left w:w="15" w:type="dxa"/>
              <w:right w:w="15" w:type="dxa"/>
            </w:tcMar>
            <w:vAlign w:val="center"/>
          </w:tcPr>
          <w:p w14:paraId="5AF277BF">
            <w:pPr>
              <w:adjustRightInd/>
              <w:spacing w:line="240" w:lineRule="auto"/>
              <w:textAlignment w:val="center"/>
              <w:rPr>
                <w:rFonts w:ascii="宋体" w:hAnsi="宋体" w:cs="宋体"/>
                <w:sz w:val="18"/>
                <w:szCs w:val="18"/>
              </w:rPr>
            </w:pPr>
          </w:p>
        </w:tc>
      </w:tr>
      <w:tr w14:paraId="226C0A54">
        <w:tblPrEx>
          <w:tblCellMar>
            <w:top w:w="0" w:type="dxa"/>
            <w:left w:w="0" w:type="dxa"/>
            <w:bottom w:w="0" w:type="dxa"/>
            <w:right w:w="0" w:type="dxa"/>
          </w:tblCellMar>
        </w:tblPrEx>
        <w:trPr>
          <w:trHeight w:val="20" w:hRule="atLeast"/>
          <w:jc w:val="center"/>
        </w:trPr>
        <w:tc>
          <w:tcPr>
            <w:tcW w:w="4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75CF8">
            <w:pPr>
              <w:adjustRightInd/>
              <w:spacing w:line="240" w:lineRule="auto"/>
              <w:jc w:val="center"/>
              <w:textAlignment w:val="center"/>
              <w:rPr>
                <w:rFonts w:ascii="宋体" w:hAnsi="宋体" w:cs="宋体"/>
                <w:sz w:val="18"/>
                <w:szCs w:val="18"/>
              </w:rPr>
            </w:pPr>
          </w:p>
        </w:tc>
        <w:tc>
          <w:tcPr>
            <w:tcW w:w="980"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47B67B19">
            <w:pPr>
              <w:adjustRightInd/>
              <w:spacing w:line="240" w:lineRule="auto"/>
              <w:jc w:val="left"/>
              <w:rPr>
                <w:rFonts w:ascii="宋体" w:hAnsi="宋体" w:cs="宋体"/>
                <w:sz w:val="18"/>
                <w:szCs w:val="18"/>
              </w:rPr>
            </w:pPr>
          </w:p>
        </w:tc>
        <w:tc>
          <w:tcPr>
            <w:tcW w:w="24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9D423A">
            <w:pPr>
              <w:adjustRightInd/>
              <w:spacing w:line="240" w:lineRule="auto"/>
              <w:jc w:val="left"/>
              <w:rPr>
                <w:rFonts w:ascii="宋体" w:hAnsi="宋体" w:cs="宋体"/>
                <w:sz w:val="18"/>
                <w:szCs w:val="18"/>
              </w:rPr>
            </w:pPr>
            <w:r>
              <w:rPr>
                <w:rFonts w:hint="eastAsia" w:ascii="宋体" w:hAnsi="宋体" w:cs="宋体"/>
                <w:sz w:val="18"/>
                <w:szCs w:val="18"/>
              </w:rPr>
              <w:t>打开备用泵出口阀。</w:t>
            </w:r>
          </w:p>
        </w:tc>
        <w:tc>
          <w:tcPr>
            <w:tcW w:w="5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202843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30</w:t>
            </w:r>
          </w:p>
        </w:tc>
        <w:tc>
          <w:tcPr>
            <w:tcW w:w="3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7D17B">
            <w:pPr>
              <w:adjustRightInd/>
              <w:spacing w:line="240" w:lineRule="auto"/>
              <w:jc w:val="left"/>
              <w:rPr>
                <w:rFonts w:ascii="宋体" w:hAnsi="宋体" w:cs="宋体"/>
                <w:sz w:val="18"/>
                <w:szCs w:val="18"/>
              </w:rPr>
            </w:pPr>
            <w:r>
              <w:rPr>
                <w:rFonts w:hint="eastAsia" w:ascii="宋体" w:hAnsi="宋体" w:cs="宋体"/>
                <w:sz w:val="18"/>
                <w:szCs w:val="18"/>
              </w:rPr>
              <w:t>未操作或操作错误扣30分。</w:t>
            </w:r>
          </w:p>
        </w:tc>
        <w:tc>
          <w:tcPr>
            <w:tcW w:w="1333" w:type="dxa"/>
            <w:vMerge w:val="continue"/>
            <w:tcBorders>
              <w:left w:val="single" w:color="000000" w:sz="4" w:space="0"/>
              <w:right w:val="single" w:color="000000" w:sz="4" w:space="0"/>
            </w:tcBorders>
            <w:noWrap/>
            <w:tcMar>
              <w:top w:w="15" w:type="dxa"/>
              <w:left w:w="15" w:type="dxa"/>
              <w:right w:w="15" w:type="dxa"/>
            </w:tcMar>
            <w:vAlign w:val="center"/>
          </w:tcPr>
          <w:p w14:paraId="4C4C33CD">
            <w:pPr>
              <w:adjustRightInd/>
              <w:spacing w:line="240" w:lineRule="auto"/>
              <w:textAlignment w:val="center"/>
              <w:rPr>
                <w:rFonts w:ascii="宋体" w:hAnsi="宋体" w:cs="宋体"/>
                <w:sz w:val="18"/>
                <w:szCs w:val="18"/>
              </w:rPr>
            </w:pPr>
          </w:p>
        </w:tc>
      </w:tr>
      <w:tr w14:paraId="4AA5423D">
        <w:tblPrEx>
          <w:tblCellMar>
            <w:top w:w="0" w:type="dxa"/>
            <w:left w:w="0" w:type="dxa"/>
            <w:bottom w:w="0" w:type="dxa"/>
            <w:right w:w="0" w:type="dxa"/>
          </w:tblCellMar>
        </w:tblPrEx>
        <w:trPr>
          <w:trHeight w:val="20" w:hRule="atLeast"/>
          <w:jc w:val="center"/>
        </w:trPr>
        <w:tc>
          <w:tcPr>
            <w:tcW w:w="4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4FD9A">
            <w:pPr>
              <w:adjustRightInd/>
              <w:spacing w:line="240" w:lineRule="auto"/>
              <w:jc w:val="center"/>
              <w:textAlignment w:val="center"/>
              <w:rPr>
                <w:rFonts w:ascii="宋体" w:hAnsi="宋体" w:cs="宋体"/>
                <w:sz w:val="18"/>
                <w:szCs w:val="18"/>
              </w:rPr>
            </w:pPr>
          </w:p>
        </w:tc>
        <w:tc>
          <w:tcPr>
            <w:tcW w:w="980"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7711C28D">
            <w:pPr>
              <w:adjustRightInd/>
              <w:spacing w:line="240" w:lineRule="auto"/>
              <w:jc w:val="left"/>
              <w:rPr>
                <w:rFonts w:ascii="宋体" w:hAnsi="宋体" w:cs="宋体"/>
                <w:sz w:val="18"/>
                <w:szCs w:val="18"/>
              </w:rPr>
            </w:pPr>
          </w:p>
        </w:tc>
        <w:tc>
          <w:tcPr>
            <w:tcW w:w="24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61919B">
            <w:pPr>
              <w:adjustRightInd/>
              <w:spacing w:line="240" w:lineRule="auto"/>
              <w:jc w:val="left"/>
              <w:rPr>
                <w:rFonts w:ascii="宋体" w:hAnsi="宋体" w:cs="宋体"/>
                <w:sz w:val="18"/>
                <w:szCs w:val="18"/>
              </w:rPr>
            </w:pPr>
            <w:r>
              <w:rPr>
                <w:rFonts w:hint="eastAsia" w:ascii="宋体" w:hAnsi="宋体" w:cs="宋体"/>
                <w:sz w:val="18"/>
                <w:szCs w:val="18"/>
              </w:rPr>
              <w:t>维持装置平稳运行。</w:t>
            </w:r>
          </w:p>
        </w:tc>
        <w:tc>
          <w:tcPr>
            <w:tcW w:w="5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D1BE73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20</w:t>
            </w:r>
          </w:p>
        </w:tc>
        <w:tc>
          <w:tcPr>
            <w:tcW w:w="3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1DEDB">
            <w:pPr>
              <w:adjustRightInd/>
              <w:spacing w:line="240" w:lineRule="auto"/>
              <w:jc w:val="left"/>
              <w:rPr>
                <w:rFonts w:ascii="宋体" w:hAnsi="宋体" w:cs="宋体"/>
                <w:sz w:val="18"/>
                <w:szCs w:val="18"/>
              </w:rPr>
            </w:pPr>
            <w:r>
              <w:rPr>
                <w:rFonts w:hint="eastAsia" w:ascii="宋体" w:hAnsi="宋体" w:cs="宋体"/>
                <w:sz w:val="18"/>
                <w:szCs w:val="18"/>
              </w:rPr>
              <w:t>未操作或操作错误扣20分。</w:t>
            </w:r>
          </w:p>
        </w:tc>
        <w:tc>
          <w:tcPr>
            <w:tcW w:w="1333" w:type="dxa"/>
            <w:vMerge w:val="continue"/>
            <w:tcBorders>
              <w:left w:val="single" w:color="000000" w:sz="4" w:space="0"/>
              <w:right w:val="single" w:color="000000" w:sz="4" w:space="0"/>
            </w:tcBorders>
            <w:noWrap/>
            <w:tcMar>
              <w:top w:w="15" w:type="dxa"/>
              <w:left w:w="15" w:type="dxa"/>
              <w:right w:w="15" w:type="dxa"/>
            </w:tcMar>
            <w:vAlign w:val="center"/>
          </w:tcPr>
          <w:p w14:paraId="1B4F420A">
            <w:pPr>
              <w:adjustRightInd/>
              <w:spacing w:line="240" w:lineRule="auto"/>
              <w:textAlignment w:val="center"/>
              <w:rPr>
                <w:rFonts w:ascii="宋体" w:hAnsi="宋体" w:cs="宋体"/>
                <w:sz w:val="18"/>
                <w:szCs w:val="18"/>
              </w:rPr>
            </w:pPr>
          </w:p>
        </w:tc>
      </w:tr>
      <w:tr w14:paraId="19F36AE9">
        <w:tblPrEx>
          <w:tblCellMar>
            <w:top w:w="0" w:type="dxa"/>
            <w:left w:w="0" w:type="dxa"/>
            <w:bottom w:w="0" w:type="dxa"/>
            <w:right w:w="0" w:type="dxa"/>
          </w:tblCellMar>
        </w:tblPrEx>
        <w:trPr>
          <w:trHeight w:val="20" w:hRule="atLeast"/>
          <w:jc w:val="center"/>
        </w:trPr>
        <w:tc>
          <w:tcPr>
            <w:tcW w:w="49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AF860">
            <w:pPr>
              <w:adjustRightInd/>
              <w:spacing w:line="240" w:lineRule="auto"/>
              <w:jc w:val="center"/>
              <w:textAlignment w:val="center"/>
              <w:rPr>
                <w:rFonts w:ascii="宋体" w:hAnsi="宋体" w:cs="宋体"/>
                <w:sz w:val="18"/>
                <w:szCs w:val="18"/>
              </w:rPr>
            </w:pPr>
          </w:p>
        </w:tc>
        <w:tc>
          <w:tcPr>
            <w:tcW w:w="980"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11474907">
            <w:pPr>
              <w:adjustRightInd/>
              <w:spacing w:line="240" w:lineRule="auto"/>
              <w:jc w:val="left"/>
              <w:rPr>
                <w:rFonts w:ascii="宋体" w:hAnsi="宋体" w:cs="宋体"/>
                <w:sz w:val="18"/>
                <w:szCs w:val="18"/>
              </w:rPr>
            </w:pPr>
          </w:p>
        </w:tc>
        <w:tc>
          <w:tcPr>
            <w:tcW w:w="24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C95653">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4"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501A49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3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4FB9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工具及设备乱摆乱放或未清理作业现场扣8分。</w:t>
            </w:r>
          </w:p>
        </w:tc>
        <w:tc>
          <w:tcPr>
            <w:tcW w:w="1333"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F05BB67">
            <w:pPr>
              <w:adjustRightInd/>
              <w:spacing w:line="240" w:lineRule="auto"/>
              <w:textAlignment w:val="center"/>
              <w:rPr>
                <w:rFonts w:ascii="宋体" w:hAnsi="宋体" w:cs="宋体"/>
                <w:sz w:val="18"/>
                <w:szCs w:val="18"/>
              </w:rPr>
            </w:pPr>
          </w:p>
        </w:tc>
      </w:tr>
      <w:tr w14:paraId="523703BD">
        <w:tblPrEx>
          <w:tblCellMar>
            <w:top w:w="0" w:type="dxa"/>
            <w:left w:w="0" w:type="dxa"/>
            <w:bottom w:w="0" w:type="dxa"/>
            <w:right w:w="0" w:type="dxa"/>
          </w:tblCellMar>
        </w:tblPrEx>
        <w:trPr>
          <w:trHeight w:val="20" w:hRule="atLeast"/>
          <w:jc w:val="center"/>
        </w:trPr>
        <w:tc>
          <w:tcPr>
            <w:tcW w:w="3897" w:type="dxa"/>
            <w:gridSpan w:val="3"/>
            <w:tcBorders>
              <w:top w:val="single" w:color="000000" w:sz="4" w:space="0"/>
              <w:left w:val="single" w:color="000000" w:sz="4" w:space="0"/>
              <w:right w:val="single" w:color="000000" w:sz="4" w:space="0"/>
            </w:tcBorders>
            <w:noWrap/>
            <w:tcMar>
              <w:top w:w="15" w:type="dxa"/>
              <w:left w:w="15" w:type="dxa"/>
              <w:right w:w="15" w:type="dxa"/>
            </w:tcMar>
            <w:vAlign w:val="center"/>
          </w:tcPr>
          <w:p w14:paraId="08BCE9B7">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ED96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7795F">
            <w:pPr>
              <w:adjustRightInd/>
              <w:spacing w:line="240" w:lineRule="auto"/>
              <w:textAlignment w:val="center"/>
              <w:rPr>
                <w:rFonts w:ascii="宋体" w:hAnsi="宋体" w:cs="宋体"/>
                <w:sz w:val="18"/>
                <w:szCs w:val="18"/>
              </w:rPr>
            </w:pP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7FE63">
            <w:pPr>
              <w:adjustRightInd/>
              <w:spacing w:line="240" w:lineRule="auto"/>
              <w:textAlignment w:val="center"/>
              <w:rPr>
                <w:rFonts w:ascii="宋体" w:hAnsi="宋体" w:cs="宋体"/>
                <w:sz w:val="18"/>
                <w:szCs w:val="18"/>
              </w:rPr>
            </w:pPr>
          </w:p>
        </w:tc>
      </w:tr>
      <w:tr w14:paraId="24C95244">
        <w:tblPrEx>
          <w:tblCellMar>
            <w:top w:w="0" w:type="dxa"/>
            <w:left w:w="0" w:type="dxa"/>
            <w:bottom w:w="0" w:type="dxa"/>
            <w:right w:w="0" w:type="dxa"/>
          </w:tblCellMar>
        </w:tblPrEx>
        <w:trPr>
          <w:trHeight w:val="20" w:hRule="atLeast"/>
          <w:jc w:val="center"/>
        </w:trPr>
        <w:tc>
          <w:tcPr>
            <w:tcW w:w="904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B988FD">
            <w:pPr>
              <w:pStyle w:val="197"/>
            </w:pPr>
            <w:r>
              <w:rPr>
                <w:rFonts w:hint="eastAsia"/>
              </w:rPr>
              <w:t>单项扣分总和不得超出该项配分数。</w:t>
            </w:r>
          </w:p>
        </w:tc>
      </w:tr>
    </w:tbl>
    <w:p w14:paraId="5A65B406">
      <w:pPr>
        <w:pStyle w:val="83"/>
        <w:spacing w:before="156" w:after="156"/>
      </w:pPr>
      <w:r>
        <w:rPr>
          <w:rFonts w:hint="eastAsia"/>
        </w:rPr>
        <w:t>K35特定单元-环管反应系统异常处理</w:t>
      </w:r>
    </w:p>
    <w:p w14:paraId="0AB8224D">
      <w:pPr>
        <w:numPr>
          <w:ilvl w:val="0"/>
          <w:numId w:val="49"/>
        </w:numPr>
        <w:adjustRightInd/>
        <w:spacing w:line="240" w:lineRule="auto"/>
        <w:ind w:firstLine="6"/>
        <w:rPr>
          <w:rFonts w:ascii="宋体" w:hAnsi="宋体" w:cs="宋体"/>
        </w:rPr>
      </w:pPr>
      <w:bookmarkStart w:id="117" w:name="_Toc81218902"/>
      <w:r>
        <w:rPr>
          <w:rFonts w:hint="eastAsia" w:ascii="宋体" w:hAnsi="宋体" w:cs="宋体"/>
        </w:rPr>
        <w:t>K35-1环管反应系统预聚反应器循环泵停异常处理</w:t>
      </w:r>
      <w:bookmarkEnd w:id="117"/>
    </w:p>
    <w:p w14:paraId="55088876">
      <w:pPr>
        <w:adjustRightInd/>
        <w:spacing w:line="240" w:lineRule="auto"/>
        <w:ind w:firstLine="424" w:firstLineChars="202"/>
        <w:rPr>
          <w:rFonts w:ascii="宋体" w:hAnsi="宋体" w:cs="宋体"/>
        </w:rPr>
      </w:pPr>
      <w:r>
        <w:rPr>
          <w:rFonts w:hint="eastAsia" w:ascii="宋体" w:hAnsi="宋体" w:cs="宋体"/>
        </w:rPr>
        <w:t>试题难易程度：</w:t>
      </w:r>
    </w:p>
    <w:p w14:paraId="43680251">
      <w:pPr>
        <w:adjustRightInd/>
        <w:spacing w:line="240" w:lineRule="auto"/>
        <w:ind w:firstLine="424" w:firstLineChars="202"/>
        <w:rPr>
          <w:rFonts w:ascii="宋体" w:hAnsi="宋体" w:cs="宋体"/>
        </w:rPr>
      </w:pPr>
      <w:r>
        <w:rPr>
          <w:rFonts w:hint="eastAsia" w:ascii="宋体" w:hAnsi="宋体" w:cs="宋体"/>
        </w:rPr>
        <w:t>较难。</w:t>
      </w:r>
    </w:p>
    <w:p w14:paraId="082DA30A">
      <w:pPr>
        <w:adjustRightInd/>
        <w:spacing w:line="240" w:lineRule="auto"/>
        <w:ind w:firstLine="424" w:firstLineChars="202"/>
        <w:rPr>
          <w:rFonts w:ascii="宋体" w:hAnsi="宋体" w:cs="宋体"/>
        </w:rPr>
      </w:pPr>
      <w:r>
        <w:rPr>
          <w:rFonts w:hint="eastAsia" w:ascii="宋体" w:hAnsi="宋体" w:cs="宋体"/>
        </w:rPr>
        <w:t>考试时间：</w:t>
      </w:r>
    </w:p>
    <w:p w14:paraId="59D4604B">
      <w:pPr>
        <w:adjustRightInd/>
        <w:spacing w:line="240" w:lineRule="auto"/>
        <w:ind w:firstLine="424" w:firstLineChars="202"/>
        <w:rPr>
          <w:rFonts w:ascii="宋体" w:hAnsi="宋体" w:cs="宋体"/>
        </w:rPr>
      </w:pPr>
      <w:r>
        <w:rPr>
          <w:rFonts w:hint="eastAsia" w:ascii="宋体" w:hAnsi="宋体" w:cs="宋体"/>
        </w:rPr>
        <w:t>10分钟。</w:t>
      </w:r>
    </w:p>
    <w:p w14:paraId="437EF6C9">
      <w:pPr>
        <w:adjustRightInd/>
        <w:spacing w:line="240" w:lineRule="auto"/>
        <w:ind w:firstLine="424" w:firstLineChars="202"/>
        <w:rPr>
          <w:rFonts w:ascii="宋体" w:hAnsi="宋体" w:cs="宋体"/>
        </w:rPr>
      </w:pPr>
      <w:r>
        <w:rPr>
          <w:rFonts w:hint="eastAsia" w:ascii="宋体" w:hAnsi="宋体" w:cs="宋体"/>
        </w:rPr>
        <w:t>评分标准：</w:t>
      </w:r>
    </w:p>
    <w:p w14:paraId="78CE592E">
      <w:pPr>
        <w:pStyle w:val="130"/>
        <w:spacing w:before="156" w:after="156"/>
      </w:pPr>
      <w:r>
        <w:rPr>
          <w:rFonts w:hint="eastAsia"/>
        </w:rPr>
        <w:t>K35-1环管反应系统预聚反应器循环泵停的操作过程评分表</w:t>
      </w:r>
    </w:p>
    <w:tbl>
      <w:tblPr>
        <w:tblStyle w:val="42"/>
        <w:tblW w:w="5000" w:type="pct"/>
        <w:jc w:val="center"/>
        <w:tblLayout w:type="fixed"/>
        <w:tblCellMar>
          <w:top w:w="0" w:type="dxa"/>
          <w:left w:w="0" w:type="dxa"/>
          <w:bottom w:w="0" w:type="dxa"/>
          <w:right w:w="0" w:type="dxa"/>
        </w:tblCellMar>
      </w:tblPr>
      <w:tblGrid>
        <w:gridCol w:w="570"/>
        <w:gridCol w:w="995"/>
        <w:gridCol w:w="2891"/>
        <w:gridCol w:w="503"/>
        <w:gridCol w:w="3061"/>
        <w:gridCol w:w="1363"/>
      </w:tblGrid>
      <w:tr w14:paraId="78FD24B7">
        <w:tblPrEx>
          <w:tblCellMar>
            <w:top w:w="0" w:type="dxa"/>
            <w:left w:w="0" w:type="dxa"/>
            <w:bottom w:w="0" w:type="dxa"/>
            <w:right w:w="0" w:type="dxa"/>
          </w:tblCellMar>
        </w:tblPrEx>
        <w:trPr>
          <w:trHeight w:val="20" w:hRule="atLeast"/>
          <w:jc w:val="center"/>
        </w:trPr>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0239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8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AA1FE4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87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3A5640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C3AA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258F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C600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ED13554">
        <w:tblPrEx>
          <w:tblCellMar>
            <w:top w:w="0" w:type="dxa"/>
            <w:left w:w="0" w:type="dxa"/>
            <w:bottom w:w="0" w:type="dxa"/>
            <w:right w:w="0" w:type="dxa"/>
          </w:tblCellMar>
        </w:tblPrEx>
        <w:trPr>
          <w:trHeight w:val="20" w:hRule="atLeast"/>
          <w:jc w:val="center"/>
        </w:trPr>
        <w:tc>
          <w:tcPr>
            <w:tcW w:w="568" w:type="dxa"/>
            <w:vMerge w:val="restart"/>
            <w:tcBorders>
              <w:top w:val="single" w:color="000000" w:sz="4" w:space="0"/>
              <w:left w:val="single" w:color="000000" w:sz="4" w:space="0"/>
              <w:right w:val="single" w:color="auto" w:sz="4" w:space="0"/>
            </w:tcBorders>
            <w:noWrap/>
            <w:tcMar>
              <w:top w:w="15" w:type="dxa"/>
              <w:left w:w="15" w:type="dxa"/>
              <w:right w:w="15" w:type="dxa"/>
            </w:tcMar>
            <w:vAlign w:val="center"/>
          </w:tcPr>
          <w:p w14:paraId="22766C9B">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98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312DFB">
            <w:pPr>
              <w:adjustRightInd/>
              <w:spacing w:line="240" w:lineRule="auto"/>
              <w:jc w:val="left"/>
              <w:rPr>
                <w:rFonts w:ascii="宋体" w:hAnsi="宋体" w:cs="宋体"/>
                <w:sz w:val="18"/>
                <w:szCs w:val="18"/>
              </w:rPr>
            </w:pPr>
            <w:r>
              <w:rPr>
                <w:rFonts w:hint="eastAsia" w:ascii="宋体" w:hAnsi="宋体" w:cs="宋体"/>
                <w:sz w:val="18"/>
                <w:szCs w:val="18"/>
              </w:rPr>
              <w:t>环管反应系统预聚反应器循环泵停的操作过程</w:t>
            </w: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BDCE73">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5A5EA9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49FE1">
            <w:pPr>
              <w:adjustRightInd/>
              <w:spacing w:line="240" w:lineRule="auto"/>
              <w:jc w:val="left"/>
              <w:rPr>
                <w:rFonts w:ascii="宋体" w:hAnsi="宋体" w:cs="宋体"/>
                <w:sz w:val="18"/>
                <w:szCs w:val="18"/>
              </w:rPr>
            </w:pPr>
            <w:r>
              <w:rPr>
                <w:rFonts w:hint="eastAsia" w:ascii="宋体" w:hAnsi="宋体" w:cs="宋体"/>
                <w:sz w:val="18"/>
                <w:szCs w:val="18"/>
              </w:rPr>
              <w:t>少穿戴一项扣6分；</w:t>
            </w:r>
          </w:p>
          <w:p w14:paraId="6D166775">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 xml:space="preserve">未扣、鞋带未系、安全帽及护目镜未佩戴规范每处扣2分。 </w:t>
            </w:r>
          </w:p>
        </w:tc>
        <w:tc>
          <w:tcPr>
            <w:tcW w:w="135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BE2DA">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048A75A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839E0B0">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4AF7BC4B">
            <w:pPr>
              <w:adjustRightInd/>
              <w:spacing w:line="240" w:lineRule="auto"/>
              <w:jc w:val="center"/>
              <w:textAlignment w:val="center"/>
              <w:rPr>
                <w:rFonts w:ascii="宋体" w:hAnsi="宋体" w:cs="宋体"/>
                <w:b/>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FF6EDA">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4C605D">
            <w:pPr>
              <w:adjustRightInd/>
              <w:spacing w:line="240" w:lineRule="auto"/>
              <w:jc w:val="left"/>
              <w:rPr>
                <w:rFonts w:ascii="宋体" w:hAnsi="宋体" w:cs="宋体"/>
                <w:sz w:val="18"/>
                <w:szCs w:val="18"/>
              </w:rPr>
            </w:pPr>
            <w:r>
              <w:rPr>
                <w:rFonts w:hint="eastAsia" w:ascii="宋体" w:hAnsi="宋体" w:cs="宋体"/>
                <w:sz w:val="18"/>
                <w:szCs w:val="18"/>
              </w:rPr>
              <w:t>关闭预聚反应器去第一反应器现场截止阀。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31987F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28ADE">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62298">
            <w:pPr>
              <w:adjustRightInd/>
              <w:spacing w:line="240" w:lineRule="auto"/>
              <w:textAlignment w:val="center"/>
              <w:rPr>
                <w:rFonts w:ascii="宋体" w:hAnsi="宋体" w:cs="宋体"/>
                <w:sz w:val="18"/>
                <w:szCs w:val="18"/>
              </w:rPr>
            </w:pPr>
          </w:p>
        </w:tc>
      </w:tr>
      <w:tr w14:paraId="7AC158F1">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7F6D6DA4">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142524">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E19398">
            <w:pPr>
              <w:adjustRightInd/>
              <w:spacing w:line="240" w:lineRule="auto"/>
              <w:jc w:val="left"/>
              <w:rPr>
                <w:rFonts w:ascii="宋体" w:hAnsi="宋体" w:cs="宋体"/>
                <w:sz w:val="18"/>
                <w:szCs w:val="18"/>
              </w:rPr>
            </w:pPr>
            <w:r>
              <w:rPr>
                <w:rFonts w:hint="eastAsia" w:ascii="宋体" w:hAnsi="宋体" w:cs="宋体"/>
                <w:sz w:val="18"/>
                <w:szCs w:val="18"/>
              </w:rPr>
              <w:t>关闭注射器入口阀。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FE80CE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4D0B7">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07D69E">
            <w:pPr>
              <w:adjustRightInd/>
              <w:spacing w:line="240" w:lineRule="auto"/>
              <w:textAlignment w:val="center"/>
              <w:rPr>
                <w:rFonts w:ascii="宋体" w:hAnsi="宋体" w:cs="宋体"/>
                <w:sz w:val="18"/>
                <w:szCs w:val="18"/>
              </w:rPr>
            </w:pPr>
          </w:p>
        </w:tc>
      </w:tr>
      <w:tr w14:paraId="59299817">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667E04D1">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8BBC17">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BB82FE">
            <w:pPr>
              <w:adjustRightInd/>
              <w:spacing w:line="240" w:lineRule="auto"/>
              <w:jc w:val="left"/>
              <w:rPr>
                <w:rFonts w:ascii="宋体" w:hAnsi="宋体" w:cs="宋体"/>
                <w:sz w:val="18"/>
                <w:szCs w:val="18"/>
              </w:rPr>
            </w:pPr>
            <w:r>
              <w:rPr>
                <w:rFonts w:hint="eastAsia" w:ascii="宋体" w:hAnsi="宋体" w:cs="宋体"/>
                <w:sz w:val="18"/>
                <w:szCs w:val="18"/>
              </w:rPr>
              <w:t>关闭催化剂预接触罐去注射器出口阀。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69D0C6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2E712">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979B32">
            <w:pPr>
              <w:adjustRightInd/>
              <w:spacing w:line="240" w:lineRule="auto"/>
              <w:textAlignment w:val="center"/>
              <w:rPr>
                <w:rFonts w:ascii="宋体" w:hAnsi="宋体" w:cs="宋体"/>
                <w:sz w:val="18"/>
                <w:szCs w:val="18"/>
              </w:rPr>
            </w:pPr>
          </w:p>
        </w:tc>
      </w:tr>
      <w:tr w14:paraId="58811411">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2BBC9CC6">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D7196A">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F6EE45">
            <w:pPr>
              <w:adjustRightInd/>
              <w:spacing w:line="240" w:lineRule="auto"/>
              <w:jc w:val="left"/>
              <w:rPr>
                <w:rFonts w:ascii="宋体" w:hAnsi="宋体" w:cs="宋体"/>
                <w:sz w:val="18"/>
                <w:szCs w:val="18"/>
              </w:rPr>
            </w:pPr>
            <w:r>
              <w:rPr>
                <w:rFonts w:hint="eastAsia" w:ascii="宋体" w:hAnsi="宋体" w:cs="宋体"/>
                <w:sz w:val="18"/>
                <w:szCs w:val="18"/>
              </w:rPr>
              <w:t>丙烯总流量控制阀脱开串级。</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F1FA32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32A6B">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F3280">
            <w:pPr>
              <w:adjustRightInd/>
              <w:spacing w:line="240" w:lineRule="auto"/>
              <w:textAlignment w:val="center"/>
              <w:rPr>
                <w:rFonts w:ascii="宋体" w:hAnsi="宋体" w:cs="宋体"/>
                <w:sz w:val="18"/>
                <w:szCs w:val="18"/>
              </w:rPr>
            </w:pPr>
          </w:p>
        </w:tc>
      </w:tr>
      <w:tr w14:paraId="2AC26A2F">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6AEBB986">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39325A">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4D9D75">
            <w:pPr>
              <w:adjustRightInd/>
              <w:spacing w:line="240" w:lineRule="auto"/>
              <w:jc w:val="left"/>
              <w:rPr>
                <w:rFonts w:ascii="宋体" w:hAnsi="宋体" w:cs="宋体"/>
                <w:sz w:val="18"/>
                <w:szCs w:val="18"/>
              </w:rPr>
            </w:pPr>
            <w:r>
              <w:rPr>
                <w:rFonts w:hint="eastAsia" w:ascii="宋体" w:hAnsi="宋体" w:cs="宋体"/>
                <w:sz w:val="18"/>
                <w:szCs w:val="18"/>
              </w:rPr>
              <w:t>关闭给电子体（</w:t>
            </w:r>
            <w:r>
              <w:rPr>
                <w:rFonts w:ascii="宋体" w:hAnsi="宋体" w:cs="宋体"/>
                <w:sz w:val="18"/>
                <w:szCs w:val="18"/>
              </w:rPr>
              <w:t>DONOR</w:t>
            </w:r>
            <w:r>
              <w:rPr>
                <w:rFonts w:hint="eastAsia" w:ascii="宋体" w:hAnsi="宋体" w:cs="宋体"/>
                <w:sz w:val="18"/>
                <w:szCs w:val="18"/>
              </w:rPr>
              <w:t>）去催化剂预接触罐入口阀。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59E679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9271C">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5E1E6E">
            <w:pPr>
              <w:adjustRightInd/>
              <w:spacing w:line="240" w:lineRule="auto"/>
              <w:textAlignment w:val="center"/>
              <w:rPr>
                <w:rFonts w:ascii="宋体" w:hAnsi="宋体" w:cs="宋体"/>
                <w:sz w:val="18"/>
                <w:szCs w:val="18"/>
              </w:rPr>
            </w:pPr>
          </w:p>
        </w:tc>
      </w:tr>
      <w:tr w14:paraId="0A25A6AC">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7F70493D">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B6A3E5">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6BA500D">
            <w:pPr>
              <w:adjustRightInd/>
              <w:spacing w:line="240" w:lineRule="auto"/>
              <w:jc w:val="left"/>
              <w:rPr>
                <w:rFonts w:ascii="宋体" w:hAnsi="宋体" w:cs="宋体"/>
                <w:sz w:val="18"/>
                <w:szCs w:val="18"/>
              </w:rPr>
            </w:pPr>
            <w:r>
              <w:rPr>
                <w:rFonts w:hint="eastAsia" w:ascii="宋体" w:hAnsi="宋体" w:cs="宋体"/>
                <w:sz w:val="18"/>
                <w:szCs w:val="18"/>
              </w:rPr>
              <w:t>关闭烷基铝（TEAL）去催化剂预接触罐入口阀。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49DBD9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02765">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43518">
            <w:pPr>
              <w:adjustRightInd/>
              <w:spacing w:line="240" w:lineRule="auto"/>
              <w:textAlignment w:val="center"/>
              <w:rPr>
                <w:rFonts w:ascii="宋体" w:hAnsi="宋体" w:cs="宋体"/>
                <w:sz w:val="18"/>
                <w:szCs w:val="18"/>
              </w:rPr>
            </w:pPr>
          </w:p>
        </w:tc>
      </w:tr>
      <w:tr w14:paraId="7FAF4440">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6177DCDD">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60F5F5">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C89284">
            <w:pPr>
              <w:adjustRightInd/>
              <w:spacing w:line="240" w:lineRule="auto"/>
              <w:jc w:val="left"/>
              <w:rPr>
                <w:rFonts w:ascii="宋体" w:hAnsi="宋体" w:cs="宋体"/>
                <w:sz w:val="18"/>
                <w:szCs w:val="18"/>
              </w:rPr>
            </w:pPr>
            <w:r>
              <w:rPr>
                <w:rFonts w:hint="eastAsia" w:ascii="宋体" w:hAnsi="宋体" w:cs="宋体"/>
                <w:sz w:val="18"/>
                <w:szCs w:val="18"/>
              </w:rPr>
              <w:t>关闭主催化剂（CAT）去催化剂预接触罐入口阀。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1A9BBF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D408F">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28683">
            <w:pPr>
              <w:adjustRightInd/>
              <w:spacing w:line="240" w:lineRule="auto"/>
              <w:textAlignment w:val="center"/>
              <w:rPr>
                <w:rFonts w:ascii="宋体" w:hAnsi="宋体" w:cs="宋体"/>
                <w:sz w:val="18"/>
                <w:szCs w:val="18"/>
              </w:rPr>
            </w:pPr>
          </w:p>
        </w:tc>
      </w:tr>
      <w:tr w14:paraId="22878627">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01DA4457">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7C5F1A">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592358">
            <w:pPr>
              <w:adjustRightInd/>
              <w:spacing w:line="240" w:lineRule="auto"/>
              <w:jc w:val="left"/>
              <w:rPr>
                <w:rFonts w:ascii="宋体" w:hAnsi="宋体" w:cs="宋体"/>
                <w:sz w:val="18"/>
                <w:szCs w:val="18"/>
              </w:rPr>
            </w:pPr>
            <w:r>
              <w:rPr>
                <w:rFonts w:hint="eastAsia" w:ascii="宋体" w:hAnsi="宋体" w:cs="宋体"/>
                <w:sz w:val="18"/>
                <w:szCs w:val="18"/>
              </w:rPr>
              <w:t>主催化剂（CAT）进料调节阀冲程降到0。</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1ADA89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A20A6">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327B9">
            <w:pPr>
              <w:adjustRightInd/>
              <w:spacing w:line="240" w:lineRule="auto"/>
              <w:textAlignment w:val="center"/>
              <w:rPr>
                <w:rFonts w:ascii="宋体" w:hAnsi="宋体" w:cs="宋体"/>
                <w:sz w:val="18"/>
                <w:szCs w:val="18"/>
              </w:rPr>
            </w:pPr>
          </w:p>
        </w:tc>
      </w:tr>
      <w:tr w14:paraId="35AC1994">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44324482">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7B195D">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88D6C2">
            <w:pPr>
              <w:adjustRightInd/>
              <w:spacing w:line="240" w:lineRule="auto"/>
              <w:jc w:val="left"/>
              <w:rPr>
                <w:rFonts w:ascii="宋体" w:hAnsi="宋体" w:cs="宋体"/>
                <w:sz w:val="18"/>
                <w:szCs w:val="18"/>
              </w:rPr>
            </w:pPr>
            <w:r>
              <w:rPr>
                <w:rFonts w:hint="eastAsia" w:ascii="宋体" w:hAnsi="宋体" w:cs="宋体"/>
                <w:sz w:val="18"/>
                <w:szCs w:val="18"/>
              </w:rPr>
              <w:t>压力在1.0左右关闭密封系统。</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4A39F6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609F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9AF70">
            <w:pPr>
              <w:adjustRightInd/>
              <w:spacing w:line="240" w:lineRule="auto"/>
              <w:textAlignment w:val="center"/>
              <w:rPr>
                <w:rFonts w:ascii="宋体" w:hAnsi="宋体" w:cs="宋体"/>
                <w:sz w:val="18"/>
                <w:szCs w:val="18"/>
              </w:rPr>
            </w:pPr>
          </w:p>
        </w:tc>
      </w:tr>
      <w:tr w14:paraId="6A3E4629">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265E1DF5">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AFF5A8">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6FE39C">
            <w:pPr>
              <w:adjustRightInd/>
              <w:spacing w:line="240" w:lineRule="auto"/>
              <w:jc w:val="left"/>
              <w:rPr>
                <w:rFonts w:ascii="宋体" w:hAnsi="宋体" w:cs="宋体"/>
                <w:sz w:val="18"/>
                <w:szCs w:val="18"/>
              </w:rPr>
            </w:pPr>
            <w:r>
              <w:rPr>
                <w:rFonts w:hint="eastAsia" w:ascii="宋体" w:hAnsi="宋体" w:cs="宋体"/>
                <w:sz w:val="18"/>
                <w:szCs w:val="18"/>
              </w:rPr>
              <w:t>关闭预聚反应器丙烯进料阀。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7B864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DB2AE2">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8F8D1">
            <w:pPr>
              <w:adjustRightInd/>
              <w:spacing w:line="240" w:lineRule="auto"/>
              <w:textAlignment w:val="center"/>
              <w:rPr>
                <w:rFonts w:ascii="宋体" w:hAnsi="宋体" w:cs="宋体"/>
                <w:sz w:val="18"/>
                <w:szCs w:val="18"/>
              </w:rPr>
            </w:pPr>
          </w:p>
        </w:tc>
      </w:tr>
      <w:tr w14:paraId="79FE25B0">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721683BC">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C8B244">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6BB4FF">
            <w:pPr>
              <w:adjustRightInd/>
              <w:spacing w:line="240" w:lineRule="auto"/>
              <w:jc w:val="left"/>
              <w:rPr>
                <w:rFonts w:ascii="宋体" w:hAnsi="宋体" w:cs="宋体"/>
                <w:sz w:val="18"/>
                <w:szCs w:val="18"/>
              </w:rPr>
            </w:pPr>
            <w:r>
              <w:rPr>
                <w:rFonts w:hint="eastAsia" w:ascii="宋体" w:hAnsi="宋体" w:cs="宋体"/>
                <w:sz w:val="18"/>
                <w:szCs w:val="18"/>
              </w:rPr>
              <w:t>关闭注射器丙烯进料阀。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90B496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0B685B">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F5288">
            <w:pPr>
              <w:adjustRightInd/>
              <w:spacing w:line="240" w:lineRule="auto"/>
              <w:textAlignment w:val="center"/>
              <w:rPr>
                <w:rFonts w:ascii="宋体" w:hAnsi="宋体" w:cs="宋体"/>
                <w:sz w:val="18"/>
                <w:szCs w:val="18"/>
              </w:rPr>
            </w:pPr>
          </w:p>
        </w:tc>
      </w:tr>
      <w:tr w14:paraId="33CECB2F">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25F8BB90">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404912">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401581">
            <w:pPr>
              <w:adjustRightInd/>
              <w:spacing w:line="240" w:lineRule="auto"/>
              <w:jc w:val="left"/>
              <w:rPr>
                <w:rFonts w:ascii="宋体" w:hAnsi="宋体" w:cs="宋体"/>
                <w:sz w:val="18"/>
                <w:szCs w:val="18"/>
              </w:rPr>
            </w:pPr>
            <w:r>
              <w:rPr>
                <w:rFonts w:hint="eastAsia" w:ascii="宋体" w:hAnsi="宋体" w:cs="宋体"/>
                <w:sz w:val="18"/>
                <w:szCs w:val="18"/>
              </w:rPr>
              <w:t>手动关闭轴流泵冲洗丙烯。</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085A0C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68F05">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995A6">
            <w:pPr>
              <w:adjustRightInd/>
              <w:spacing w:line="240" w:lineRule="auto"/>
              <w:textAlignment w:val="center"/>
              <w:rPr>
                <w:rFonts w:ascii="宋体" w:hAnsi="宋体" w:cs="宋体"/>
                <w:sz w:val="18"/>
                <w:szCs w:val="18"/>
              </w:rPr>
            </w:pPr>
          </w:p>
        </w:tc>
      </w:tr>
      <w:tr w14:paraId="7AFDB1D1">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1F55A7A9">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DD337">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6CB023">
            <w:pPr>
              <w:adjustRightInd/>
              <w:spacing w:line="240" w:lineRule="auto"/>
              <w:jc w:val="left"/>
              <w:rPr>
                <w:rFonts w:ascii="宋体" w:hAnsi="宋体" w:cs="宋体"/>
                <w:sz w:val="18"/>
                <w:szCs w:val="18"/>
              </w:rPr>
            </w:pPr>
            <w:r>
              <w:rPr>
                <w:rFonts w:hint="eastAsia" w:ascii="宋体" w:hAnsi="宋体" w:cs="宋体"/>
                <w:sz w:val="18"/>
                <w:szCs w:val="18"/>
              </w:rPr>
              <w:t>手动关闭去预聚合的丙烯。</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1ADE95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C572F">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99DF6">
            <w:pPr>
              <w:adjustRightInd/>
              <w:spacing w:line="240" w:lineRule="auto"/>
              <w:textAlignment w:val="center"/>
              <w:rPr>
                <w:rFonts w:ascii="宋体" w:hAnsi="宋体" w:cs="宋体"/>
                <w:sz w:val="18"/>
                <w:szCs w:val="18"/>
              </w:rPr>
            </w:pPr>
          </w:p>
        </w:tc>
      </w:tr>
      <w:tr w14:paraId="258948E7">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719B9BC1">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B32CA0">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C3FD85">
            <w:pPr>
              <w:adjustRightInd/>
              <w:spacing w:line="240" w:lineRule="auto"/>
              <w:jc w:val="left"/>
              <w:rPr>
                <w:rFonts w:ascii="宋体" w:hAnsi="宋体" w:cs="宋体"/>
                <w:sz w:val="18"/>
                <w:szCs w:val="18"/>
              </w:rPr>
            </w:pPr>
            <w:r>
              <w:rPr>
                <w:rFonts w:hint="eastAsia" w:ascii="宋体" w:hAnsi="宋体" w:cs="宋体"/>
                <w:sz w:val="18"/>
                <w:szCs w:val="18"/>
              </w:rPr>
              <w:t>打开催化剂预接触罐油冲洗阀。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EE1B9D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38E33">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32899">
            <w:pPr>
              <w:adjustRightInd/>
              <w:spacing w:line="240" w:lineRule="auto"/>
              <w:textAlignment w:val="center"/>
              <w:rPr>
                <w:rFonts w:ascii="宋体" w:hAnsi="宋体" w:cs="宋体"/>
                <w:sz w:val="18"/>
                <w:szCs w:val="18"/>
              </w:rPr>
            </w:pPr>
          </w:p>
        </w:tc>
      </w:tr>
      <w:tr w14:paraId="4D6240F4">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1EBE9F29">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ECA830">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FCE712">
            <w:pPr>
              <w:adjustRightInd/>
              <w:spacing w:line="240" w:lineRule="auto"/>
              <w:jc w:val="left"/>
              <w:rPr>
                <w:rFonts w:ascii="宋体" w:hAnsi="宋体" w:cs="宋体"/>
                <w:sz w:val="18"/>
                <w:szCs w:val="18"/>
              </w:rPr>
            </w:pPr>
            <w:r>
              <w:rPr>
                <w:rFonts w:hint="eastAsia" w:ascii="宋体" w:hAnsi="宋体" w:cs="宋体"/>
                <w:sz w:val="18"/>
                <w:szCs w:val="18"/>
              </w:rPr>
              <w:t>打开催化剂预接触罐排放阀。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73968C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50F2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23C5A">
            <w:pPr>
              <w:adjustRightInd/>
              <w:spacing w:line="240" w:lineRule="auto"/>
              <w:textAlignment w:val="center"/>
              <w:rPr>
                <w:rFonts w:ascii="宋体" w:hAnsi="宋体" w:cs="宋体"/>
                <w:sz w:val="18"/>
                <w:szCs w:val="18"/>
              </w:rPr>
            </w:pPr>
          </w:p>
        </w:tc>
      </w:tr>
      <w:tr w14:paraId="3C01886D">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4D62BEEF">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43BF0C">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05229A">
            <w:pPr>
              <w:adjustRightInd/>
              <w:spacing w:line="240" w:lineRule="auto"/>
              <w:jc w:val="left"/>
              <w:rPr>
                <w:rFonts w:ascii="宋体" w:hAnsi="宋体" w:cs="宋体"/>
                <w:sz w:val="18"/>
                <w:szCs w:val="18"/>
              </w:rPr>
            </w:pPr>
            <w:r>
              <w:rPr>
                <w:rFonts w:hint="eastAsia" w:ascii="宋体" w:hAnsi="宋体" w:cs="宋体"/>
                <w:sz w:val="18"/>
                <w:szCs w:val="18"/>
              </w:rPr>
              <w:t>打开注射器冲洗阀。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0D2F5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DEA5DA">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8D7655">
            <w:pPr>
              <w:adjustRightInd/>
              <w:spacing w:line="240" w:lineRule="auto"/>
              <w:textAlignment w:val="center"/>
              <w:rPr>
                <w:rFonts w:ascii="宋体" w:hAnsi="宋体" w:cs="宋体"/>
                <w:sz w:val="18"/>
                <w:szCs w:val="18"/>
              </w:rPr>
            </w:pPr>
          </w:p>
        </w:tc>
      </w:tr>
      <w:tr w14:paraId="2D7A7F7B">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21DB8681">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C3D295">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72A885">
            <w:pPr>
              <w:adjustRightInd/>
              <w:spacing w:line="240" w:lineRule="auto"/>
              <w:jc w:val="left"/>
              <w:rPr>
                <w:rFonts w:ascii="宋体" w:hAnsi="宋体" w:cs="宋体"/>
                <w:sz w:val="18"/>
                <w:szCs w:val="18"/>
              </w:rPr>
            </w:pPr>
            <w:r>
              <w:rPr>
                <w:rFonts w:hint="eastAsia" w:ascii="宋体" w:hAnsi="宋体" w:cs="宋体"/>
                <w:sz w:val="18"/>
                <w:szCs w:val="18"/>
              </w:rPr>
              <w:t>打开注射器排放阀。</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5B7E30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DBF9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CC0BA">
            <w:pPr>
              <w:adjustRightInd/>
              <w:spacing w:line="240" w:lineRule="auto"/>
              <w:textAlignment w:val="center"/>
              <w:rPr>
                <w:rFonts w:ascii="宋体" w:hAnsi="宋体" w:cs="宋体"/>
                <w:sz w:val="18"/>
                <w:szCs w:val="18"/>
              </w:rPr>
            </w:pPr>
          </w:p>
        </w:tc>
      </w:tr>
      <w:tr w14:paraId="177BFAE3">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4F795857">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3EE675">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1C0313">
            <w:pPr>
              <w:adjustRightInd/>
              <w:spacing w:line="240" w:lineRule="auto"/>
              <w:jc w:val="left"/>
              <w:rPr>
                <w:rFonts w:ascii="宋体" w:hAnsi="宋体" w:cs="宋体"/>
                <w:sz w:val="18"/>
                <w:szCs w:val="18"/>
              </w:rPr>
            </w:pPr>
            <w:r>
              <w:rPr>
                <w:rFonts w:hint="eastAsia" w:ascii="宋体" w:hAnsi="宋体" w:cs="宋体"/>
                <w:sz w:val="18"/>
                <w:szCs w:val="18"/>
              </w:rPr>
              <w:t>第一、二反应器温度维持在正常范围内。</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AAED16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5</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A38293">
            <w:pPr>
              <w:adjustRightInd/>
              <w:spacing w:line="240" w:lineRule="auto"/>
              <w:jc w:val="left"/>
              <w:rPr>
                <w:rFonts w:ascii="宋体" w:hAnsi="宋体" w:cs="宋体"/>
                <w:sz w:val="18"/>
                <w:szCs w:val="18"/>
              </w:rPr>
            </w:pPr>
            <w:r>
              <w:rPr>
                <w:rFonts w:hint="eastAsia" w:ascii="宋体" w:hAnsi="宋体" w:cs="宋体"/>
                <w:sz w:val="18"/>
                <w:szCs w:val="18"/>
              </w:rPr>
              <w:t>未操作或操作错误扣5分。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549C6">
            <w:pPr>
              <w:adjustRightInd/>
              <w:spacing w:line="240" w:lineRule="auto"/>
              <w:textAlignment w:val="center"/>
              <w:rPr>
                <w:rFonts w:ascii="宋体" w:hAnsi="宋体" w:cs="宋体"/>
                <w:sz w:val="18"/>
                <w:szCs w:val="18"/>
              </w:rPr>
            </w:pPr>
          </w:p>
        </w:tc>
      </w:tr>
      <w:tr w14:paraId="54FA669C">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right w:val="single" w:color="auto" w:sz="4" w:space="0"/>
            </w:tcBorders>
            <w:noWrap/>
            <w:tcMar>
              <w:top w:w="15" w:type="dxa"/>
              <w:left w:w="15" w:type="dxa"/>
              <w:right w:w="15" w:type="dxa"/>
            </w:tcMar>
            <w:vAlign w:val="center"/>
          </w:tcPr>
          <w:p w14:paraId="0A5494A9">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D7C1BA">
            <w:pPr>
              <w:adjustRightInd/>
              <w:spacing w:line="240" w:lineRule="auto"/>
              <w:jc w:val="left"/>
              <w:rPr>
                <w:rFonts w:ascii="宋体" w:hAnsi="宋体" w:cs="宋体"/>
                <w:sz w:val="18"/>
                <w:szCs w:val="18"/>
              </w:rPr>
            </w:pPr>
          </w:p>
        </w:tc>
        <w:tc>
          <w:tcPr>
            <w:tcW w:w="28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2FEE77">
            <w:pPr>
              <w:adjustRightInd/>
              <w:spacing w:line="240" w:lineRule="auto"/>
              <w:jc w:val="left"/>
              <w:rPr>
                <w:rFonts w:ascii="宋体" w:hAnsi="宋体" w:cs="宋体"/>
                <w:sz w:val="18"/>
                <w:szCs w:val="18"/>
              </w:rPr>
            </w:pPr>
            <w:r>
              <w:rPr>
                <w:rFonts w:hint="eastAsia" w:ascii="宋体" w:hAnsi="宋体" w:cs="宋体"/>
                <w:sz w:val="18"/>
                <w:szCs w:val="18"/>
              </w:rPr>
              <w:t>密度不小于450kg/m³后排放阀不切排。</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ADC024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1313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DA04E3">
            <w:pPr>
              <w:adjustRightInd/>
              <w:spacing w:line="240" w:lineRule="auto"/>
              <w:textAlignment w:val="center"/>
              <w:rPr>
                <w:rFonts w:ascii="宋体" w:hAnsi="宋体" w:cs="宋体"/>
                <w:sz w:val="18"/>
                <w:szCs w:val="18"/>
              </w:rPr>
            </w:pPr>
          </w:p>
        </w:tc>
      </w:tr>
      <w:tr w14:paraId="2C79EDD6">
        <w:tblPrEx>
          <w:tblCellMar>
            <w:top w:w="0" w:type="dxa"/>
            <w:left w:w="0" w:type="dxa"/>
            <w:bottom w:w="0" w:type="dxa"/>
            <w:right w:w="0" w:type="dxa"/>
          </w:tblCellMar>
        </w:tblPrEx>
        <w:trPr>
          <w:trHeight w:val="20" w:hRule="atLeast"/>
          <w:jc w:val="center"/>
        </w:trPr>
        <w:tc>
          <w:tcPr>
            <w:tcW w:w="568" w:type="dxa"/>
            <w:vMerge w:val="continue"/>
            <w:tcBorders>
              <w:left w:val="single" w:color="000000" w:sz="4" w:space="0"/>
              <w:bottom w:val="single" w:color="000000" w:sz="4" w:space="0"/>
              <w:right w:val="single" w:color="auto" w:sz="4" w:space="0"/>
            </w:tcBorders>
            <w:noWrap/>
            <w:tcMar>
              <w:top w:w="15" w:type="dxa"/>
              <w:left w:w="15" w:type="dxa"/>
              <w:right w:w="15" w:type="dxa"/>
            </w:tcMar>
            <w:vAlign w:val="center"/>
          </w:tcPr>
          <w:p w14:paraId="253F48F6">
            <w:pPr>
              <w:adjustRightInd/>
              <w:spacing w:line="240" w:lineRule="auto"/>
              <w:jc w:val="center"/>
              <w:textAlignment w:val="center"/>
              <w:rPr>
                <w:rFonts w:ascii="宋体" w:hAnsi="宋体" w:cs="宋体"/>
                <w:sz w:val="18"/>
                <w:szCs w:val="18"/>
              </w:rPr>
            </w:pPr>
          </w:p>
        </w:tc>
        <w:tc>
          <w:tcPr>
            <w:tcW w:w="989" w:type="dxa"/>
            <w:vMerge w:val="continue"/>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14:paraId="07DEDA7D">
            <w:pPr>
              <w:adjustRightInd/>
              <w:spacing w:line="240" w:lineRule="auto"/>
              <w:jc w:val="left"/>
              <w:rPr>
                <w:rFonts w:ascii="宋体" w:hAnsi="宋体" w:cs="宋体"/>
                <w:sz w:val="18"/>
                <w:szCs w:val="18"/>
              </w:rPr>
            </w:pPr>
          </w:p>
        </w:tc>
        <w:tc>
          <w:tcPr>
            <w:tcW w:w="287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B70AE14">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2DF5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042DC">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5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1DBCC">
            <w:pPr>
              <w:adjustRightInd/>
              <w:spacing w:line="240" w:lineRule="auto"/>
              <w:textAlignment w:val="center"/>
              <w:rPr>
                <w:rFonts w:ascii="宋体" w:hAnsi="宋体" w:cs="宋体"/>
                <w:sz w:val="18"/>
                <w:szCs w:val="18"/>
              </w:rPr>
            </w:pPr>
          </w:p>
        </w:tc>
      </w:tr>
      <w:tr w14:paraId="60311534">
        <w:tblPrEx>
          <w:tblCellMar>
            <w:top w:w="0" w:type="dxa"/>
            <w:left w:w="0" w:type="dxa"/>
            <w:bottom w:w="0" w:type="dxa"/>
            <w:right w:w="0" w:type="dxa"/>
          </w:tblCellMar>
        </w:tblPrEx>
        <w:trPr>
          <w:trHeight w:val="20" w:hRule="atLeast"/>
          <w:jc w:val="center"/>
        </w:trPr>
        <w:tc>
          <w:tcPr>
            <w:tcW w:w="443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B949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10F7B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0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B2509">
            <w:pPr>
              <w:adjustRightInd/>
              <w:spacing w:line="240" w:lineRule="auto"/>
              <w:textAlignment w:val="center"/>
              <w:rPr>
                <w:rFonts w:ascii="宋体" w:hAnsi="宋体" w:cs="宋体"/>
                <w:sz w:val="18"/>
                <w:szCs w:val="18"/>
              </w:rPr>
            </w:p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874AD">
            <w:pPr>
              <w:adjustRightInd/>
              <w:spacing w:line="240" w:lineRule="auto"/>
              <w:textAlignment w:val="center"/>
              <w:rPr>
                <w:rFonts w:ascii="宋体" w:hAnsi="宋体" w:cs="宋体"/>
                <w:sz w:val="18"/>
                <w:szCs w:val="18"/>
              </w:rPr>
            </w:pPr>
          </w:p>
        </w:tc>
      </w:tr>
      <w:tr w14:paraId="7954C0CB">
        <w:tblPrEx>
          <w:tblCellMar>
            <w:top w:w="0" w:type="dxa"/>
            <w:left w:w="0" w:type="dxa"/>
            <w:bottom w:w="0" w:type="dxa"/>
            <w:right w:w="0" w:type="dxa"/>
          </w:tblCellMar>
        </w:tblPrEx>
        <w:trPr>
          <w:trHeight w:val="20" w:hRule="atLeast"/>
          <w:jc w:val="center"/>
        </w:trPr>
        <w:tc>
          <w:tcPr>
            <w:tcW w:w="9329" w:type="dxa"/>
            <w:gridSpan w:val="6"/>
            <w:tcBorders>
              <w:left w:val="single" w:color="000000" w:sz="4" w:space="0"/>
              <w:bottom w:val="single" w:color="000000" w:sz="4" w:space="0"/>
              <w:right w:val="single" w:color="000000" w:sz="4" w:space="0"/>
            </w:tcBorders>
            <w:noWrap/>
            <w:tcMar>
              <w:top w:w="15" w:type="dxa"/>
              <w:left w:w="15" w:type="dxa"/>
              <w:right w:w="15" w:type="dxa"/>
            </w:tcMar>
            <w:vAlign w:val="center"/>
          </w:tcPr>
          <w:p w14:paraId="29FA106C">
            <w:pPr>
              <w:pStyle w:val="197"/>
            </w:pPr>
            <w:r>
              <w:rPr>
                <w:rFonts w:hint="eastAsia"/>
              </w:rPr>
              <w:t>单项扣分总和不得超出该项配分数。</w:t>
            </w:r>
          </w:p>
        </w:tc>
      </w:tr>
    </w:tbl>
    <w:p w14:paraId="691E6998">
      <w:pPr>
        <w:numPr>
          <w:ilvl w:val="0"/>
          <w:numId w:val="49"/>
        </w:numPr>
        <w:adjustRightInd/>
        <w:spacing w:line="240" w:lineRule="auto"/>
        <w:ind w:firstLine="6"/>
        <w:rPr>
          <w:rFonts w:ascii="宋体" w:hAnsi="宋体" w:cs="宋体"/>
        </w:rPr>
      </w:pPr>
      <w:bookmarkStart w:id="118" w:name="_Toc81218904"/>
      <w:r>
        <w:rPr>
          <w:rFonts w:hint="eastAsia" w:ascii="宋体" w:hAnsi="宋体" w:cs="宋体"/>
        </w:rPr>
        <w:t>K35-2环管反应系统原料丙烯中断异常处理</w:t>
      </w:r>
      <w:bookmarkEnd w:id="118"/>
    </w:p>
    <w:p w14:paraId="4EC5D5A4">
      <w:pPr>
        <w:adjustRightInd/>
        <w:spacing w:line="240" w:lineRule="auto"/>
        <w:ind w:firstLine="424" w:firstLineChars="202"/>
        <w:rPr>
          <w:rFonts w:ascii="宋体" w:hAnsi="宋体" w:cs="宋体"/>
        </w:rPr>
      </w:pPr>
      <w:r>
        <w:rPr>
          <w:rFonts w:hint="eastAsia" w:ascii="宋体" w:hAnsi="宋体" w:cs="宋体"/>
        </w:rPr>
        <w:t>试题难易程度：</w:t>
      </w:r>
    </w:p>
    <w:p w14:paraId="16A1E439">
      <w:pPr>
        <w:adjustRightInd/>
        <w:spacing w:line="240" w:lineRule="auto"/>
        <w:ind w:firstLine="424" w:firstLineChars="202"/>
        <w:rPr>
          <w:rFonts w:ascii="宋体" w:hAnsi="宋体" w:cs="宋体"/>
        </w:rPr>
      </w:pPr>
      <w:r>
        <w:rPr>
          <w:rFonts w:hint="eastAsia" w:ascii="宋体" w:hAnsi="宋体" w:cs="宋体"/>
        </w:rPr>
        <w:t>容易。</w:t>
      </w:r>
    </w:p>
    <w:p w14:paraId="5BBD2AE8">
      <w:pPr>
        <w:adjustRightInd/>
        <w:spacing w:line="240" w:lineRule="auto"/>
        <w:ind w:firstLine="424" w:firstLineChars="202"/>
        <w:rPr>
          <w:rFonts w:ascii="宋体" w:hAnsi="宋体" w:cs="宋体"/>
        </w:rPr>
      </w:pPr>
      <w:r>
        <w:rPr>
          <w:rFonts w:hint="eastAsia" w:ascii="宋体" w:hAnsi="宋体" w:cs="宋体"/>
        </w:rPr>
        <w:t>考试时间：</w:t>
      </w:r>
    </w:p>
    <w:p w14:paraId="0323FC13">
      <w:pPr>
        <w:adjustRightInd/>
        <w:spacing w:line="240" w:lineRule="auto"/>
        <w:ind w:firstLine="424" w:firstLineChars="202"/>
        <w:rPr>
          <w:rFonts w:ascii="宋体" w:hAnsi="宋体" w:cs="宋体"/>
        </w:rPr>
      </w:pPr>
      <w:r>
        <w:rPr>
          <w:rFonts w:hint="eastAsia" w:ascii="宋体" w:hAnsi="宋体" w:cs="宋体"/>
        </w:rPr>
        <w:t>5分钟。</w:t>
      </w:r>
    </w:p>
    <w:p w14:paraId="168A06B3">
      <w:pPr>
        <w:adjustRightInd/>
        <w:spacing w:line="240" w:lineRule="auto"/>
        <w:ind w:firstLine="424" w:firstLineChars="202"/>
        <w:rPr>
          <w:rFonts w:ascii="宋体" w:hAnsi="宋体" w:cs="宋体"/>
        </w:rPr>
      </w:pPr>
      <w:r>
        <w:rPr>
          <w:rFonts w:hint="eastAsia" w:ascii="宋体" w:hAnsi="宋体" w:cs="宋体"/>
        </w:rPr>
        <w:t>评分标准：</w:t>
      </w:r>
    </w:p>
    <w:p w14:paraId="482FB16F">
      <w:pPr>
        <w:pStyle w:val="130"/>
        <w:spacing w:before="156" w:after="156"/>
      </w:pPr>
      <w:r>
        <w:rPr>
          <w:rFonts w:hint="eastAsia"/>
        </w:rPr>
        <w:t>K35-2环管反应系统原料丙烯中断异常处理评分表</w:t>
      </w:r>
    </w:p>
    <w:tbl>
      <w:tblPr>
        <w:tblStyle w:val="42"/>
        <w:tblW w:w="5000" w:type="pct"/>
        <w:jc w:val="center"/>
        <w:tblLayout w:type="fixed"/>
        <w:tblCellMar>
          <w:top w:w="0" w:type="dxa"/>
          <w:left w:w="0" w:type="dxa"/>
          <w:bottom w:w="0" w:type="dxa"/>
          <w:right w:w="0" w:type="dxa"/>
        </w:tblCellMar>
      </w:tblPr>
      <w:tblGrid>
        <w:gridCol w:w="476"/>
        <w:gridCol w:w="986"/>
        <w:gridCol w:w="3000"/>
        <w:gridCol w:w="501"/>
        <w:gridCol w:w="3102"/>
        <w:gridCol w:w="1327"/>
      </w:tblGrid>
      <w:tr w14:paraId="7C6D888E">
        <w:tblPrEx>
          <w:tblCellMar>
            <w:top w:w="0" w:type="dxa"/>
            <w:left w:w="0" w:type="dxa"/>
            <w:bottom w:w="0" w:type="dxa"/>
            <w:right w:w="0" w:type="dxa"/>
          </w:tblCellMar>
        </w:tblPrEx>
        <w:trPr>
          <w:trHeight w:val="20" w:hRule="atLeast"/>
          <w:jc w:val="center"/>
        </w:trPr>
        <w:tc>
          <w:tcPr>
            <w:tcW w:w="4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6C6D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8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6F705F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00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DABAE3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8432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45B8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8EEC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2AFB5A7E">
        <w:tblPrEx>
          <w:tblCellMar>
            <w:top w:w="0" w:type="dxa"/>
            <w:left w:w="0" w:type="dxa"/>
            <w:bottom w:w="0" w:type="dxa"/>
            <w:right w:w="0" w:type="dxa"/>
          </w:tblCellMar>
        </w:tblPrEx>
        <w:trPr>
          <w:trHeight w:val="20" w:hRule="atLeast"/>
          <w:jc w:val="center"/>
        </w:trPr>
        <w:tc>
          <w:tcPr>
            <w:tcW w:w="47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CB33D">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86" w:type="dxa"/>
            <w:vMerge w:val="restar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1514E42F">
            <w:pPr>
              <w:adjustRightInd/>
              <w:spacing w:line="240" w:lineRule="auto"/>
              <w:jc w:val="left"/>
              <w:rPr>
                <w:rFonts w:ascii="宋体" w:hAnsi="宋体" w:cs="宋体"/>
                <w:sz w:val="18"/>
                <w:szCs w:val="18"/>
              </w:rPr>
            </w:pPr>
            <w:r>
              <w:rPr>
                <w:rFonts w:hint="eastAsia" w:ascii="宋体" w:hAnsi="宋体" w:cs="宋体"/>
                <w:sz w:val="18"/>
                <w:szCs w:val="18"/>
              </w:rPr>
              <w:t>环管反应系统原料丙烯中断异常处理</w:t>
            </w:r>
          </w:p>
        </w:tc>
        <w:tc>
          <w:tcPr>
            <w:tcW w:w="3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829B51">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68D4DC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D1BCA">
            <w:pPr>
              <w:adjustRightInd/>
              <w:spacing w:line="240" w:lineRule="auto"/>
              <w:jc w:val="left"/>
              <w:rPr>
                <w:rFonts w:ascii="宋体" w:hAnsi="宋体" w:cs="宋体"/>
                <w:sz w:val="18"/>
                <w:szCs w:val="18"/>
              </w:rPr>
            </w:pPr>
            <w:r>
              <w:rPr>
                <w:rFonts w:hint="eastAsia" w:ascii="宋体" w:hAnsi="宋体" w:cs="宋体"/>
                <w:sz w:val="18"/>
                <w:szCs w:val="18"/>
              </w:rPr>
              <w:t>少穿戴一项扣6分；</w:t>
            </w:r>
          </w:p>
          <w:p w14:paraId="144FE83B">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2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CDCB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EFC9560">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15B2A99">
        <w:tblPrEx>
          <w:tblCellMar>
            <w:top w:w="0" w:type="dxa"/>
            <w:left w:w="0" w:type="dxa"/>
            <w:bottom w:w="0" w:type="dxa"/>
            <w:right w:w="0" w:type="dxa"/>
          </w:tblCellMar>
        </w:tblPrEx>
        <w:trPr>
          <w:trHeight w:val="20"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CB6CB8">
            <w:pPr>
              <w:adjustRightInd/>
              <w:spacing w:line="240" w:lineRule="auto"/>
              <w:jc w:val="center"/>
              <w:textAlignment w:val="center"/>
              <w:rPr>
                <w:rFonts w:ascii="宋体" w:hAnsi="宋体" w:cs="宋体"/>
                <w:sz w:val="18"/>
                <w:szCs w:val="18"/>
              </w:rPr>
            </w:pPr>
          </w:p>
        </w:tc>
        <w:tc>
          <w:tcPr>
            <w:tcW w:w="986"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22167343">
            <w:pPr>
              <w:adjustRightInd/>
              <w:spacing w:line="240" w:lineRule="auto"/>
              <w:jc w:val="left"/>
              <w:rPr>
                <w:rFonts w:ascii="宋体" w:hAnsi="宋体" w:cs="宋体"/>
                <w:sz w:val="18"/>
                <w:szCs w:val="18"/>
              </w:rPr>
            </w:pPr>
          </w:p>
        </w:tc>
        <w:tc>
          <w:tcPr>
            <w:tcW w:w="3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508F74">
            <w:pPr>
              <w:adjustRightInd/>
              <w:spacing w:line="240" w:lineRule="auto"/>
              <w:jc w:val="left"/>
              <w:rPr>
                <w:rFonts w:ascii="宋体" w:hAnsi="宋体" w:cs="宋体"/>
                <w:sz w:val="18"/>
                <w:szCs w:val="18"/>
              </w:rPr>
            </w:pPr>
            <w:r>
              <w:rPr>
                <w:rFonts w:hint="eastAsia" w:ascii="宋体" w:hAnsi="宋体" w:cs="宋体"/>
                <w:sz w:val="18"/>
                <w:szCs w:val="18"/>
              </w:rPr>
              <w:t>向第一反应器注入CO。</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79C453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8DE72">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A988C">
            <w:pPr>
              <w:adjustRightInd/>
              <w:spacing w:line="240" w:lineRule="auto"/>
              <w:textAlignment w:val="center"/>
              <w:rPr>
                <w:rFonts w:ascii="宋体" w:hAnsi="宋体" w:cs="宋体"/>
                <w:sz w:val="18"/>
                <w:szCs w:val="18"/>
              </w:rPr>
            </w:pPr>
          </w:p>
        </w:tc>
      </w:tr>
      <w:tr w14:paraId="45CF1529">
        <w:tblPrEx>
          <w:tblCellMar>
            <w:top w:w="0" w:type="dxa"/>
            <w:left w:w="0" w:type="dxa"/>
            <w:bottom w:w="0" w:type="dxa"/>
            <w:right w:w="0" w:type="dxa"/>
          </w:tblCellMar>
        </w:tblPrEx>
        <w:trPr>
          <w:trHeight w:val="20"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7DED40">
            <w:pPr>
              <w:adjustRightInd/>
              <w:spacing w:line="240" w:lineRule="auto"/>
              <w:jc w:val="center"/>
              <w:textAlignment w:val="center"/>
              <w:rPr>
                <w:rFonts w:ascii="宋体" w:hAnsi="宋体" w:cs="宋体"/>
                <w:sz w:val="18"/>
                <w:szCs w:val="18"/>
              </w:rPr>
            </w:pPr>
          </w:p>
        </w:tc>
        <w:tc>
          <w:tcPr>
            <w:tcW w:w="986"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77037688">
            <w:pPr>
              <w:adjustRightInd/>
              <w:spacing w:line="240" w:lineRule="auto"/>
              <w:jc w:val="left"/>
              <w:rPr>
                <w:rFonts w:ascii="宋体" w:hAnsi="宋体" w:cs="宋体"/>
                <w:sz w:val="18"/>
                <w:szCs w:val="18"/>
              </w:rPr>
            </w:pPr>
          </w:p>
        </w:tc>
        <w:tc>
          <w:tcPr>
            <w:tcW w:w="3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E73348">
            <w:pPr>
              <w:adjustRightInd/>
              <w:spacing w:line="240" w:lineRule="auto"/>
              <w:jc w:val="left"/>
              <w:rPr>
                <w:rFonts w:ascii="宋体" w:hAnsi="宋体" w:cs="宋体"/>
                <w:sz w:val="18"/>
                <w:szCs w:val="18"/>
              </w:rPr>
            </w:pPr>
            <w:r>
              <w:rPr>
                <w:rFonts w:hint="eastAsia" w:ascii="宋体" w:hAnsi="宋体" w:cs="宋体"/>
                <w:sz w:val="18"/>
                <w:szCs w:val="18"/>
              </w:rPr>
              <w:t>向第二反应器注入CO。</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2A73AB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84EF27">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76F21">
            <w:pPr>
              <w:adjustRightInd/>
              <w:spacing w:line="240" w:lineRule="auto"/>
              <w:textAlignment w:val="center"/>
              <w:rPr>
                <w:rFonts w:ascii="宋体" w:hAnsi="宋体" w:cs="宋体"/>
                <w:sz w:val="18"/>
                <w:szCs w:val="18"/>
              </w:rPr>
            </w:pPr>
          </w:p>
        </w:tc>
      </w:tr>
      <w:tr w14:paraId="098AFDB8">
        <w:tblPrEx>
          <w:tblCellMar>
            <w:top w:w="0" w:type="dxa"/>
            <w:left w:w="0" w:type="dxa"/>
            <w:bottom w:w="0" w:type="dxa"/>
            <w:right w:w="0" w:type="dxa"/>
          </w:tblCellMar>
        </w:tblPrEx>
        <w:trPr>
          <w:trHeight w:val="20"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BAD5F">
            <w:pPr>
              <w:adjustRightInd/>
              <w:spacing w:line="240" w:lineRule="auto"/>
              <w:jc w:val="center"/>
              <w:textAlignment w:val="center"/>
              <w:rPr>
                <w:rFonts w:ascii="宋体" w:hAnsi="宋体" w:cs="宋体"/>
                <w:sz w:val="18"/>
                <w:szCs w:val="18"/>
              </w:rPr>
            </w:pPr>
          </w:p>
        </w:tc>
        <w:tc>
          <w:tcPr>
            <w:tcW w:w="986"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21E6E96F">
            <w:pPr>
              <w:adjustRightInd/>
              <w:spacing w:line="240" w:lineRule="auto"/>
              <w:jc w:val="left"/>
              <w:rPr>
                <w:rFonts w:ascii="宋体" w:hAnsi="宋体" w:cs="宋体"/>
                <w:sz w:val="18"/>
                <w:szCs w:val="18"/>
              </w:rPr>
            </w:pPr>
          </w:p>
        </w:tc>
        <w:tc>
          <w:tcPr>
            <w:tcW w:w="3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960B96">
            <w:pPr>
              <w:adjustRightInd/>
              <w:spacing w:line="240" w:lineRule="auto"/>
              <w:jc w:val="left"/>
              <w:rPr>
                <w:rFonts w:ascii="宋体" w:hAnsi="宋体" w:cs="宋体"/>
                <w:sz w:val="18"/>
                <w:szCs w:val="18"/>
              </w:rPr>
            </w:pPr>
            <w:r>
              <w:rPr>
                <w:rFonts w:hint="eastAsia" w:ascii="宋体" w:hAnsi="宋体" w:cs="宋体"/>
                <w:sz w:val="18"/>
                <w:szCs w:val="18"/>
              </w:rPr>
              <w:t>切断氢气进料。</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1473F2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F7856">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87706">
            <w:pPr>
              <w:adjustRightInd/>
              <w:spacing w:line="240" w:lineRule="auto"/>
              <w:textAlignment w:val="center"/>
              <w:rPr>
                <w:rFonts w:ascii="宋体" w:hAnsi="宋体" w:cs="宋体"/>
                <w:sz w:val="18"/>
                <w:szCs w:val="18"/>
              </w:rPr>
            </w:pPr>
          </w:p>
        </w:tc>
      </w:tr>
      <w:tr w14:paraId="6381A10C">
        <w:tblPrEx>
          <w:tblCellMar>
            <w:top w:w="0" w:type="dxa"/>
            <w:left w:w="0" w:type="dxa"/>
            <w:bottom w:w="0" w:type="dxa"/>
            <w:right w:w="0" w:type="dxa"/>
          </w:tblCellMar>
        </w:tblPrEx>
        <w:trPr>
          <w:trHeight w:val="20"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43BD5">
            <w:pPr>
              <w:adjustRightInd/>
              <w:spacing w:line="240" w:lineRule="auto"/>
              <w:jc w:val="center"/>
              <w:textAlignment w:val="center"/>
              <w:rPr>
                <w:rFonts w:ascii="宋体" w:hAnsi="宋体" w:cs="宋体"/>
                <w:sz w:val="18"/>
                <w:szCs w:val="18"/>
              </w:rPr>
            </w:pPr>
          </w:p>
        </w:tc>
        <w:tc>
          <w:tcPr>
            <w:tcW w:w="986"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52E838DD">
            <w:pPr>
              <w:adjustRightInd/>
              <w:spacing w:line="240" w:lineRule="auto"/>
              <w:jc w:val="left"/>
              <w:rPr>
                <w:rFonts w:ascii="宋体" w:hAnsi="宋体" w:cs="宋体"/>
                <w:sz w:val="18"/>
                <w:szCs w:val="18"/>
              </w:rPr>
            </w:pPr>
          </w:p>
        </w:tc>
        <w:tc>
          <w:tcPr>
            <w:tcW w:w="3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DA5200">
            <w:pPr>
              <w:adjustRightInd/>
              <w:spacing w:line="240" w:lineRule="auto"/>
              <w:jc w:val="left"/>
              <w:rPr>
                <w:rFonts w:ascii="宋体" w:hAnsi="宋体" w:cs="宋体"/>
                <w:sz w:val="18"/>
                <w:szCs w:val="18"/>
              </w:rPr>
            </w:pPr>
            <w:r>
              <w:rPr>
                <w:rFonts w:hint="eastAsia" w:ascii="宋体" w:hAnsi="宋体" w:cs="宋体"/>
                <w:sz w:val="18"/>
                <w:szCs w:val="18"/>
              </w:rPr>
              <w:t>切断催化剂进料。</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F888A1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256D44">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DA14C">
            <w:pPr>
              <w:adjustRightInd/>
              <w:spacing w:line="240" w:lineRule="auto"/>
              <w:textAlignment w:val="center"/>
              <w:rPr>
                <w:rFonts w:ascii="宋体" w:hAnsi="宋体" w:cs="宋体"/>
                <w:sz w:val="18"/>
                <w:szCs w:val="18"/>
              </w:rPr>
            </w:pPr>
          </w:p>
        </w:tc>
      </w:tr>
      <w:tr w14:paraId="581DA7A5">
        <w:tblPrEx>
          <w:tblCellMar>
            <w:top w:w="0" w:type="dxa"/>
            <w:left w:w="0" w:type="dxa"/>
            <w:bottom w:w="0" w:type="dxa"/>
            <w:right w:w="0" w:type="dxa"/>
          </w:tblCellMar>
        </w:tblPrEx>
        <w:trPr>
          <w:trHeight w:val="20"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C2B4A">
            <w:pPr>
              <w:adjustRightInd/>
              <w:spacing w:line="240" w:lineRule="auto"/>
              <w:jc w:val="center"/>
              <w:textAlignment w:val="center"/>
              <w:rPr>
                <w:rFonts w:ascii="宋体" w:hAnsi="宋体" w:cs="宋体"/>
                <w:sz w:val="18"/>
                <w:szCs w:val="18"/>
              </w:rPr>
            </w:pPr>
          </w:p>
        </w:tc>
        <w:tc>
          <w:tcPr>
            <w:tcW w:w="986"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10E59F3C">
            <w:pPr>
              <w:adjustRightInd/>
              <w:spacing w:line="240" w:lineRule="auto"/>
              <w:jc w:val="left"/>
              <w:rPr>
                <w:rFonts w:ascii="宋体" w:hAnsi="宋体" w:cs="宋体"/>
                <w:sz w:val="18"/>
                <w:szCs w:val="18"/>
              </w:rPr>
            </w:pPr>
          </w:p>
        </w:tc>
        <w:tc>
          <w:tcPr>
            <w:tcW w:w="3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1A8342">
            <w:pPr>
              <w:adjustRightInd/>
              <w:spacing w:line="240" w:lineRule="auto"/>
              <w:jc w:val="left"/>
              <w:rPr>
                <w:rFonts w:ascii="宋体" w:hAnsi="宋体" w:cs="宋体"/>
                <w:sz w:val="18"/>
                <w:szCs w:val="18"/>
              </w:rPr>
            </w:pPr>
            <w:r>
              <w:rPr>
                <w:rFonts w:hint="eastAsia" w:ascii="宋体" w:hAnsi="宋体" w:cs="宋体"/>
                <w:sz w:val="18"/>
                <w:szCs w:val="18"/>
              </w:rPr>
              <w:t>打开第一反应器夹套水加热器蒸汽，控制反应器温度在正常范围（70℃）内。</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82A593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14</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E3FF8">
            <w:pPr>
              <w:adjustRightInd/>
              <w:spacing w:line="240" w:lineRule="auto"/>
              <w:jc w:val="left"/>
              <w:rPr>
                <w:rFonts w:ascii="宋体" w:hAnsi="宋体" w:cs="宋体"/>
                <w:sz w:val="18"/>
                <w:szCs w:val="18"/>
              </w:rPr>
            </w:pPr>
            <w:r>
              <w:rPr>
                <w:rFonts w:hint="eastAsia" w:ascii="宋体" w:hAnsi="宋体" w:cs="宋体"/>
                <w:sz w:val="18"/>
                <w:szCs w:val="18"/>
              </w:rPr>
              <w:t>未操作或操作错误扣14分。</w:t>
            </w:r>
          </w:p>
        </w:tc>
        <w:tc>
          <w:tcPr>
            <w:tcW w:w="13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8D985">
            <w:pPr>
              <w:adjustRightInd/>
              <w:spacing w:line="240" w:lineRule="auto"/>
              <w:textAlignment w:val="center"/>
              <w:rPr>
                <w:rFonts w:ascii="宋体" w:hAnsi="宋体" w:cs="宋体"/>
                <w:sz w:val="18"/>
                <w:szCs w:val="18"/>
              </w:rPr>
            </w:pPr>
          </w:p>
        </w:tc>
      </w:tr>
      <w:tr w14:paraId="406FFAEC">
        <w:tblPrEx>
          <w:tblCellMar>
            <w:top w:w="0" w:type="dxa"/>
            <w:left w:w="0" w:type="dxa"/>
            <w:bottom w:w="0" w:type="dxa"/>
            <w:right w:w="0" w:type="dxa"/>
          </w:tblCellMar>
        </w:tblPrEx>
        <w:trPr>
          <w:trHeight w:val="20"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5471A">
            <w:pPr>
              <w:adjustRightInd/>
              <w:spacing w:line="240" w:lineRule="auto"/>
              <w:jc w:val="center"/>
              <w:textAlignment w:val="center"/>
              <w:rPr>
                <w:rFonts w:ascii="宋体" w:hAnsi="宋体" w:cs="宋体"/>
                <w:sz w:val="18"/>
                <w:szCs w:val="18"/>
              </w:rPr>
            </w:pPr>
          </w:p>
        </w:tc>
        <w:tc>
          <w:tcPr>
            <w:tcW w:w="986"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397561F9">
            <w:pPr>
              <w:adjustRightInd/>
              <w:spacing w:line="240" w:lineRule="auto"/>
              <w:jc w:val="left"/>
              <w:rPr>
                <w:rFonts w:ascii="宋体" w:hAnsi="宋体" w:cs="宋体"/>
                <w:sz w:val="18"/>
                <w:szCs w:val="18"/>
              </w:rPr>
            </w:pPr>
          </w:p>
        </w:tc>
        <w:tc>
          <w:tcPr>
            <w:tcW w:w="3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3C69C4">
            <w:pPr>
              <w:adjustRightInd/>
              <w:spacing w:line="240" w:lineRule="auto"/>
              <w:jc w:val="left"/>
              <w:rPr>
                <w:rFonts w:ascii="宋体" w:hAnsi="宋体" w:cs="宋体"/>
                <w:sz w:val="18"/>
                <w:szCs w:val="18"/>
              </w:rPr>
            </w:pPr>
            <w:r>
              <w:rPr>
                <w:rFonts w:hint="eastAsia" w:ascii="宋体" w:hAnsi="宋体" w:cs="宋体"/>
                <w:sz w:val="18"/>
                <w:szCs w:val="18"/>
              </w:rPr>
              <w:t>关闭丙烯排放阀门。</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3B27C0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12</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C69F0">
            <w:pPr>
              <w:adjustRightInd/>
              <w:spacing w:line="240" w:lineRule="auto"/>
              <w:jc w:val="left"/>
              <w:rPr>
                <w:rFonts w:ascii="宋体" w:hAnsi="宋体" w:cs="宋体"/>
                <w:sz w:val="18"/>
                <w:szCs w:val="18"/>
              </w:rPr>
            </w:pPr>
            <w:r>
              <w:rPr>
                <w:rFonts w:hint="eastAsia" w:ascii="宋体" w:hAnsi="宋体" w:cs="宋体"/>
                <w:sz w:val="18"/>
                <w:szCs w:val="18"/>
              </w:rPr>
              <w:t>未操作或操作错误扣12分。</w:t>
            </w:r>
          </w:p>
        </w:tc>
        <w:tc>
          <w:tcPr>
            <w:tcW w:w="13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8F6C7">
            <w:pPr>
              <w:adjustRightInd/>
              <w:spacing w:line="240" w:lineRule="auto"/>
              <w:textAlignment w:val="center"/>
              <w:rPr>
                <w:rFonts w:ascii="宋体" w:hAnsi="宋体" w:cs="宋体"/>
                <w:sz w:val="18"/>
                <w:szCs w:val="18"/>
              </w:rPr>
            </w:pPr>
          </w:p>
        </w:tc>
      </w:tr>
      <w:tr w14:paraId="25661AE6">
        <w:tblPrEx>
          <w:tblCellMar>
            <w:top w:w="0" w:type="dxa"/>
            <w:left w:w="0" w:type="dxa"/>
            <w:bottom w:w="0" w:type="dxa"/>
            <w:right w:w="0" w:type="dxa"/>
          </w:tblCellMar>
        </w:tblPrEx>
        <w:trPr>
          <w:trHeight w:val="20"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A0647">
            <w:pPr>
              <w:adjustRightInd/>
              <w:spacing w:line="240" w:lineRule="auto"/>
              <w:jc w:val="center"/>
              <w:textAlignment w:val="center"/>
              <w:rPr>
                <w:rFonts w:ascii="宋体" w:hAnsi="宋体" w:cs="宋体"/>
                <w:sz w:val="18"/>
                <w:szCs w:val="18"/>
              </w:rPr>
            </w:pPr>
          </w:p>
        </w:tc>
        <w:tc>
          <w:tcPr>
            <w:tcW w:w="986"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6CCFA3C3">
            <w:pPr>
              <w:adjustRightInd/>
              <w:spacing w:line="240" w:lineRule="auto"/>
              <w:jc w:val="left"/>
              <w:rPr>
                <w:rFonts w:ascii="宋体" w:hAnsi="宋体" w:cs="宋体"/>
                <w:sz w:val="18"/>
                <w:szCs w:val="18"/>
              </w:rPr>
            </w:pPr>
          </w:p>
        </w:tc>
        <w:tc>
          <w:tcPr>
            <w:tcW w:w="3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CA651A">
            <w:pPr>
              <w:adjustRightInd/>
              <w:spacing w:line="240" w:lineRule="auto"/>
              <w:jc w:val="left"/>
              <w:rPr>
                <w:rFonts w:ascii="宋体" w:hAnsi="宋体" w:cs="宋体"/>
                <w:sz w:val="18"/>
                <w:szCs w:val="18"/>
              </w:rPr>
            </w:pPr>
            <w:r>
              <w:rPr>
                <w:rFonts w:hint="eastAsia" w:ascii="宋体" w:hAnsi="宋体" w:cs="宋体"/>
                <w:sz w:val="18"/>
                <w:szCs w:val="18"/>
              </w:rPr>
              <w:t>控制第一反应器进料在正常范围（70000kg/h）内。</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3957AA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16</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E206B">
            <w:pPr>
              <w:adjustRightInd/>
              <w:spacing w:line="240" w:lineRule="auto"/>
              <w:jc w:val="left"/>
              <w:rPr>
                <w:rFonts w:ascii="宋体" w:hAnsi="宋体" w:cs="宋体"/>
                <w:sz w:val="18"/>
                <w:szCs w:val="18"/>
              </w:rPr>
            </w:pPr>
            <w:r>
              <w:rPr>
                <w:rFonts w:hint="eastAsia" w:ascii="宋体" w:hAnsi="宋体" w:cs="宋体"/>
                <w:sz w:val="18"/>
                <w:szCs w:val="18"/>
              </w:rPr>
              <w:t>未操作或操作错误扣16分。</w:t>
            </w:r>
          </w:p>
        </w:tc>
        <w:tc>
          <w:tcPr>
            <w:tcW w:w="13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E8FF9">
            <w:pPr>
              <w:adjustRightInd/>
              <w:spacing w:line="240" w:lineRule="auto"/>
              <w:textAlignment w:val="center"/>
              <w:rPr>
                <w:rFonts w:ascii="宋体" w:hAnsi="宋体" w:cs="宋体"/>
                <w:sz w:val="18"/>
                <w:szCs w:val="18"/>
              </w:rPr>
            </w:pPr>
          </w:p>
        </w:tc>
      </w:tr>
      <w:tr w14:paraId="5E656B19">
        <w:tblPrEx>
          <w:tblCellMar>
            <w:top w:w="0" w:type="dxa"/>
            <w:left w:w="0" w:type="dxa"/>
            <w:bottom w:w="0" w:type="dxa"/>
            <w:right w:w="0" w:type="dxa"/>
          </w:tblCellMar>
        </w:tblPrEx>
        <w:trPr>
          <w:trHeight w:val="20"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2C26B">
            <w:pPr>
              <w:adjustRightInd/>
              <w:spacing w:line="240" w:lineRule="auto"/>
              <w:jc w:val="center"/>
              <w:textAlignment w:val="center"/>
              <w:rPr>
                <w:rFonts w:ascii="宋体" w:hAnsi="宋体" w:cs="宋体"/>
                <w:sz w:val="18"/>
                <w:szCs w:val="18"/>
              </w:rPr>
            </w:pPr>
          </w:p>
        </w:tc>
        <w:tc>
          <w:tcPr>
            <w:tcW w:w="986"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25896D0C">
            <w:pPr>
              <w:adjustRightInd/>
              <w:spacing w:line="240" w:lineRule="auto"/>
              <w:jc w:val="left"/>
              <w:rPr>
                <w:rFonts w:ascii="宋体" w:hAnsi="宋体" w:cs="宋体"/>
                <w:sz w:val="18"/>
                <w:szCs w:val="18"/>
              </w:rPr>
            </w:pPr>
          </w:p>
        </w:tc>
        <w:tc>
          <w:tcPr>
            <w:tcW w:w="30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292799">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9E0E1F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8875C">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2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D9FBA">
            <w:pPr>
              <w:adjustRightInd/>
              <w:spacing w:line="240" w:lineRule="auto"/>
              <w:textAlignment w:val="center"/>
              <w:rPr>
                <w:rFonts w:ascii="宋体" w:hAnsi="宋体" w:cs="宋体"/>
                <w:sz w:val="18"/>
                <w:szCs w:val="18"/>
              </w:rPr>
            </w:pPr>
          </w:p>
        </w:tc>
      </w:tr>
      <w:tr w14:paraId="108DE699">
        <w:tblPrEx>
          <w:tblCellMar>
            <w:top w:w="0" w:type="dxa"/>
            <w:left w:w="0" w:type="dxa"/>
            <w:bottom w:w="0" w:type="dxa"/>
            <w:right w:w="0" w:type="dxa"/>
          </w:tblCellMar>
        </w:tblPrEx>
        <w:trPr>
          <w:trHeight w:val="20" w:hRule="atLeast"/>
          <w:jc w:val="center"/>
        </w:trPr>
        <w:tc>
          <w:tcPr>
            <w:tcW w:w="4462"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1EB298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0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5A40B0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1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74111">
            <w:pPr>
              <w:adjustRightInd/>
              <w:spacing w:line="240" w:lineRule="auto"/>
              <w:textAlignment w:val="center"/>
              <w:rPr>
                <w:rFonts w:ascii="宋体" w:hAnsi="宋体" w:cs="宋体"/>
                <w:sz w:val="18"/>
                <w:szCs w:val="18"/>
              </w:rPr>
            </w:pPr>
          </w:p>
        </w:tc>
        <w:tc>
          <w:tcPr>
            <w:tcW w:w="13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7EDE2">
            <w:pPr>
              <w:adjustRightInd/>
              <w:spacing w:line="240" w:lineRule="auto"/>
              <w:textAlignment w:val="center"/>
              <w:rPr>
                <w:rFonts w:ascii="宋体" w:hAnsi="宋体" w:cs="宋体"/>
                <w:sz w:val="18"/>
                <w:szCs w:val="18"/>
              </w:rPr>
            </w:pPr>
          </w:p>
        </w:tc>
      </w:tr>
      <w:tr w14:paraId="6C9307D4">
        <w:tblPrEx>
          <w:tblCellMar>
            <w:top w:w="0" w:type="dxa"/>
            <w:left w:w="0" w:type="dxa"/>
            <w:bottom w:w="0" w:type="dxa"/>
            <w:right w:w="0" w:type="dxa"/>
          </w:tblCellMar>
        </w:tblPrEx>
        <w:trPr>
          <w:trHeight w:val="20" w:hRule="atLeast"/>
          <w:jc w:val="center"/>
        </w:trPr>
        <w:tc>
          <w:tcPr>
            <w:tcW w:w="939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B4865B">
            <w:pPr>
              <w:pStyle w:val="197"/>
            </w:pPr>
            <w:r>
              <w:rPr>
                <w:rFonts w:hint="eastAsia"/>
              </w:rPr>
              <w:t>单项扣分总和不得超出该项配分数。</w:t>
            </w:r>
          </w:p>
        </w:tc>
      </w:tr>
    </w:tbl>
    <w:p w14:paraId="37E3192C">
      <w:pPr>
        <w:pStyle w:val="83"/>
        <w:spacing w:before="156" w:after="156"/>
      </w:pPr>
      <w:r>
        <w:rPr>
          <w:rFonts w:hint="eastAsia"/>
        </w:rPr>
        <w:t>K36 特定单元—釜式反应系统异常处理</w:t>
      </w:r>
    </w:p>
    <w:p w14:paraId="1E498C38">
      <w:pPr>
        <w:numPr>
          <w:ilvl w:val="0"/>
          <w:numId w:val="50"/>
        </w:numPr>
        <w:adjustRightInd/>
        <w:spacing w:line="240" w:lineRule="auto"/>
        <w:ind w:firstLine="66"/>
        <w:rPr>
          <w:rFonts w:ascii="宋体" w:hAnsi="宋体" w:cs="宋体"/>
        </w:rPr>
      </w:pPr>
      <w:bookmarkStart w:id="119" w:name="_Toc81218906"/>
      <w:r>
        <w:rPr>
          <w:rFonts w:hint="eastAsia" w:ascii="宋体" w:hAnsi="宋体" w:cs="宋体"/>
        </w:rPr>
        <w:t>K36-1釜式反应系统长时间停电异常处理</w:t>
      </w:r>
      <w:bookmarkEnd w:id="119"/>
    </w:p>
    <w:p w14:paraId="06951504">
      <w:pPr>
        <w:adjustRightInd/>
        <w:spacing w:line="240" w:lineRule="auto"/>
        <w:ind w:firstLine="424" w:firstLineChars="202"/>
        <w:rPr>
          <w:rFonts w:ascii="宋体" w:hAnsi="宋体" w:cs="宋体"/>
        </w:rPr>
      </w:pPr>
      <w:r>
        <w:rPr>
          <w:rFonts w:hint="eastAsia" w:ascii="宋体" w:hAnsi="宋体" w:cs="宋体"/>
        </w:rPr>
        <w:t>试题难易程度：</w:t>
      </w:r>
    </w:p>
    <w:p w14:paraId="2053F7AC">
      <w:pPr>
        <w:adjustRightInd/>
        <w:spacing w:line="240" w:lineRule="auto"/>
        <w:ind w:firstLine="424" w:firstLineChars="202"/>
        <w:rPr>
          <w:rFonts w:ascii="宋体" w:hAnsi="宋体" w:cs="宋体"/>
        </w:rPr>
      </w:pPr>
      <w:r>
        <w:rPr>
          <w:rFonts w:hint="eastAsia" w:ascii="宋体" w:hAnsi="宋体" w:cs="宋体"/>
        </w:rPr>
        <w:t>较难。</w:t>
      </w:r>
    </w:p>
    <w:p w14:paraId="50514452">
      <w:pPr>
        <w:adjustRightInd/>
        <w:spacing w:line="240" w:lineRule="auto"/>
        <w:ind w:firstLine="424" w:firstLineChars="202"/>
        <w:rPr>
          <w:rFonts w:ascii="宋体" w:hAnsi="宋体" w:cs="宋体"/>
        </w:rPr>
      </w:pPr>
      <w:r>
        <w:rPr>
          <w:rFonts w:hint="eastAsia" w:ascii="宋体" w:hAnsi="宋体" w:cs="宋体"/>
        </w:rPr>
        <w:t>考试时间：</w:t>
      </w:r>
    </w:p>
    <w:p w14:paraId="58B6D887">
      <w:pPr>
        <w:adjustRightInd/>
        <w:spacing w:line="240" w:lineRule="auto"/>
        <w:ind w:firstLine="424" w:firstLineChars="202"/>
        <w:rPr>
          <w:rFonts w:ascii="宋体" w:hAnsi="宋体" w:cs="宋体"/>
        </w:rPr>
      </w:pPr>
      <w:r>
        <w:rPr>
          <w:rFonts w:hint="eastAsia" w:ascii="宋体" w:hAnsi="宋体" w:cs="宋体"/>
        </w:rPr>
        <w:t>8分钟。</w:t>
      </w:r>
    </w:p>
    <w:p w14:paraId="799D8B9B">
      <w:pPr>
        <w:adjustRightInd/>
        <w:spacing w:line="240" w:lineRule="auto"/>
        <w:ind w:firstLine="424" w:firstLineChars="202"/>
        <w:rPr>
          <w:rFonts w:ascii="宋体" w:hAnsi="宋体" w:cs="宋体"/>
        </w:rPr>
      </w:pPr>
      <w:r>
        <w:rPr>
          <w:rFonts w:hint="eastAsia" w:ascii="宋体" w:hAnsi="宋体" w:cs="宋体"/>
        </w:rPr>
        <w:t>评分标准：</w:t>
      </w:r>
    </w:p>
    <w:p w14:paraId="2C01ADF9">
      <w:pPr>
        <w:pStyle w:val="130"/>
        <w:spacing w:before="156" w:after="156"/>
      </w:pPr>
      <w:r>
        <w:rPr>
          <w:rFonts w:hint="eastAsia"/>
        </w:rPr>
        <w:t>K36-1 釜式反应系统长时间停电异常处理评分标准</w:t>
      </w:r>
    </w:p>
    <w:tbl>
      <w:tblPr>
        <w:tblStyle w:val="42"/>
        <w:tblW w:w="5000" w:type="pct"/>
        <w:jc w:val="center"/>
        <w:tblLayout w:type="fixed"/>
        <w:tblCellMar>
          <w:top w:w="0" w:type="dxa"/>
          <w:left w:w="0" w:type="dxa"/>
          <w:bottom w:w="0" w:type="dxa"/>
          <w:right w:w="0" w:type="dxa"/>
        </w:tblCellMar>
      </w:tblPr>
      <w:tblGrid>
        <w:gridCol w:w="533"/>
        <w:gridCol w:w="991"/>
        <w:gridCol w:w="3096"/>
        <w:gridCol w:w="510"/>
        <w:gridCol w:w="2921"/>
        <w:gridCol w:w="1332"/>
      </w:tblGrid>
      <w:tr w14:paraId="0E7D6C06">
        <w:tblPrEx>
          <w:tblCellMar>
            <w:top w:w="0" w:type="dxa"/>
            <w:left w:w="0" w:type="dxa"/>
            <w:bottom w:w="0" w:type="dxa"/>
            <w:right w:w="0" w:type="dxa"/>
          </w:tblCellMar>
        </w:tblPrEx>
        <w:trPr>
          <w:trHeight w:val="20" w:hRule="atLeast"/>
          <w:jc w:val="center"/>
        </w:trPr>
        <w:tc>
          <w:tcPr>
            <w:tcW w:w="5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BFC4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9187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B5DD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B390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77F0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2413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5E1044BA">
        <w:tblPrEx>
          <w:tblCellMar>
            <w:top w:w="0" w:type="dxa"/>
            <w:left w:w="0" w:type="dxa"/>
            <w:bottom w:w="0" w:type="dxa"/>
            <w:right w:w="0" w:type="dxa"/>
          </w:tblCellMar>
        </w:tblPrEx>
        <w:trPr>
          <w:trHeight w:val="20"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A5D1C1">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98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CE66F">
            <w:pPr>
              <w:adjustRightInd/>
              <w:spacing w:line="240" w:lineRule="auto"/>
              <w:jc w:val="left"/>
              <w:rPr>
                <w:rFonts w:ascii="宋体" w:hAnsi="宋体" w:cs="宋体"/>
                <w:sz w:val="18"/>
                <w:szCs w:val="18"/>
              </w:rPr>
            </w:pPr>
            <w:r>
              <w:rPr>
                <w:rFonts w:hint="eastAsia" w:ascii="宋体" w:hAnsi="宋体" w:cs="宋体"/>
                <w:sz w:val="18"/>
                <w:szCs w:val="18"/>
              </w:rPr>
              <w:t>釜式反应系统长时间停电异常处理</w:t>
            </w:r>
          </w:p>
        </w:tc>
        <w:tc>
          <w:tcPr>
            <w:tcW w:w="3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0D39D">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31D1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2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F74FC">
            <w:pPr>
              <w:adjustRightInd/>
              <w:spacing w:line="240" w:lineRule="auto"/>
              <w:jc w:val="left"/>
              <w:rPr>
                <w:rFonts w:ascii="宋体" w:hAnsi="宋体" w:cs="宋体"/>
                <w:sz w:val="18"/>
                <w:szCs w:val="18"/>
              </w:rPr>
            </w:pPr>
            <w:r>
              <w:rPr>
                <w:rFonts w:hint="eastAsia" w:ascii="宋体" w:hAnsi="宋体" w:cs="宋体"/>
                <w:sz w:val="18"/>
                <w:szCs w:val="18"/>
              </w:rPr>
              <w:t>少穿戴一项扣6分；</w:t>
            </w:r>
          </w:p>
          <w:p w14:paraId="3F87D6E4">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2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BBF8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9FF313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23B5E47">
        <w:tblPrEx>
          <w:tblCellMar>
            <w:top w:w="0" w:type="dxa"/>
            <w:left w:w="0" w:type="dxa"/>
            <w:bottom w:w="0" w:type="dxa"/>
            <w:right w:w="0" w:type="dxa"/>
          </w:tblCellMar>
        </w:tblPrEx>
        <w:trPr>
          <w:trHeight w:val="20"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9786D">
            <w:pPr>
              <w:adjustRightInd/>
              <w:spacing w:line="240" w:lineRule="auto"/>
              <w:jc w:val="center"/>
              <w:textAlignment w:val="center"/>
              <w:rPr>
                <w:rFonts w:ascii="宋体" w:hAnsi="宋体" w:cs="宋体"/>
                <w:b/>
                <w:sz w:val="18"/>
                <w:szCs w:val="18"/>
              </w:rPr>
            </w:pPr>
          </w:p>
        </w:tc>
        <w:tc>
          <w:tcPr>
            <w:tcW w:w="9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DB3CF">
            <w:pPr>
              <w:adjustRightInd/>
              <w:spacing w:line="240" w:lineRule="auto"/>
              <w:jc w:val="left"/>
              <w:rPr>
                <w:rFonts w:ascii="宋体" w:hAnsi="宋体" w:cs="宋体"/>
                <w:sz w:val="18"/>
                <w:szCs w:val="18"/>
              </w:rPr>
            </w:pPr>
          </w:p>
        </w:tc>
        <w:tc>
          <w:tcPr>
            <w:tcW w:w="3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7C73F">
            <w:pPr>
              <w:adjustRightInd/>
              <w:spacing w:line="240" w:lineRule="auto"/>
              <w:jc w:val="left"/>
              <w:rPr>
                <w:rFonts w:ascii="宋体" w:hAnsi="宋体" w:cs="宋体"/>
                <w:sz w:val="18"/>
                <w:szCs w:val="18"/>
              </w:rPr>
            </w:pPr>
            <w:r>
              <w:rPr>
                <w:rFonts w:hint="eastAsia" w:ascii="宋体" w:hAnsi="宋体" w:cs="宋体"/>
                <w:sz w:val="18"/>
                <w:szCs w:val="18"/>
              </w:rPr>
              <w:t>关闭共聚单体进料阀。</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3747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78BA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5C675">
            <w:pPr>
              <w:adjustRightInd/>
              <w:spacing w:line="240" w:lineRule="auto"/>
              <w:textAlignment w:val="center"/>
              <w:rPr>
                <w:rFonts w:ascii="宋体" w:hAnsi="宋体" w:cs="宋体"/>
                <w:sz w:val="18"/>
                <w:szCs w:val="18"/>
              </w:rPr>
            </w:pPr>
          </w:p>
        </w:tc>
      </w:tr>
      <w:tr w14:paraId="3A9530BA">
        <w:tblPrEx>
          <w:tblCellMar>
            <w:top w:w="0" w:type="dxa"/>
            <w:left w:w="0" w:type="dxa"/>
            <w:bottom w:w="0" w:type="dxa"/>
            <w:right w:w="0" w:type="dxa"/>
          </w:tblCellMar>
        </w:tblPrEx>
        <w:trPr>
          <w:trHeight w:val="20"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CB996">
            <w:pPr>
              <w:adjustRightInd/>
              <w:spacing w:line="240" w:lineRule="auto"/>
              <w:jc w:val="center"/>
              <w:textAlignment w:val="center"/>
              <w:rPr>
                <w:rFonts w:ascii="宋体" w:hAnsi="宋体" w:cs="宋体"/>
                <w:sz w:val="18"/>
                <w:szCs w:val="18"/>
              </w:rPr>
            </w:pPr>
          </w:p>
        </w:tc>
        <w:tc>
          <w:tcPr>
            <w:tcW w:w="98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8889A1">
            <w:pPr>
              <w:adjustRightInd/>
              <w:spacing w:line="240" w:lineRule="auto"/>
              <w:jc w:val="left"/>
              <w:rPr>
                <w:rFonts w:ascii="宋体" w:hAnsi="宋体" w:cs="宋体"/>
                <w:sz w:val="18"/>
                <w:szCs w:val="18"/>
              </w:rPr>
            </w:pPr>
          </w:p>
        </w:tc>
        <w:tc>
          <w:tcPr>
            <w:tcW w:w="3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4D30A">
            <w:pPr>
              <w:adjustRightInd/>
              <w:spacing w:line="240" w:lineRule="auto"/>
              <w:jc w:val="left"/>
              <w:rPr>
                <w:rFonts w:ascii="宋体" w:hAnsi="宋体" w:cs="宋体"/>
                <w:sz w:val="18"/>
                <w:szCs w:val="18"/>
              </w:rPr>
            </w:pPr>
            <w:r>
              <w:rPr>
                <w:rFonts w:hint="eastAsia" w:ascii="宋体" w:hAnsi="宋体" w:cs="宋体"/>
                <w:sz w:val="18"/>
                <w:szCs w:val="18"/>
              </w:rPr>
              <w:t>关闭丁烯入乙烯进料线的手动入口阀。</w:t>
            </w:r>
          </w:p>
        </w:tc>
        <w:tc>
          <w:tcPr>
            <w:tcW w:w="5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F0C95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852D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2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3DD15A">
            <w:pPr>
              <w:adjustRightInd/>
              <w:spacing w:line="240" w:lineRule="auto"/>
              <w:textAlignment w:val="center"/>
              <w:rPr>
                <w:rFonts w:ascii="宋体" w:hAnsi="宋体" w:cs="宋体"/>
                <w:sz w:val="18"/>
                <w:szCs w:val="18"/>
              </w:rPr>
            </w:pPr>
          </w:p>
        </w:tc>
      </w:tr>
    </w:tbl>
    <w:p w14:paraId="10A1EB7B">
      <w:pPr>
        <w:pStyle w:val="130"/>
        <w:numPr>
          <w:ilvl w:val="0"/>
          <w:numId w:val="0"/>
        </w:numPr>
        <w:spacing w:before="156" w:after="156"/>
      </w:pPr>
      <w:r>
        <w:rPr>
          <w:rFonts w:hint="eastAsia"/>
        </w:rPr>
        <w:t>表3</w:t>
      </w:r>
      <w:r>
        <w:t xml:space="preserve">1  </w:t>
      </w:r>
      <w:r>
        <w:rPr>
          <w:rFonts w:hint="eastAsia"/>
        </w:rPr>
        <w:t>K36-1 釜式反应系统长时间停电异常处理评分标准（续）</w:t>
      </w:r>
    </w:p>
    <w:tbl>
      <w:tblPr>
        <w:tblStyle w:val="42"/>
        <w:tblW w:w="5000" w:type="pct"/>
        <w:jc w:val="center"/>
        <w:tblLayout w:type="fixed"/>
        <w:tblCellMar>
          <w:top w:w="0" w:type="dxa"/>
          <w:left w:w="0" w:type="dxa"/>
          <w:bottom w:w="0" w:type="dxa"/>
          <w:right w:w="0" w:type="dxa"/>
        </w:tblCellMar>
      </w:tblPr>
      <w:tblGrid>
        <w:gridCol w:w="534"/>
        <w:gridCol w:w="992"/>
        <w:gridCol w:w="3100"/>
        <w:gridCol w:w="511"/>
        <w:gridCol w:w="2925"/>
        <w:gridCol w:w="1333"/>
      </w:tblGrid>
      <w:tr w14:paraId="5968B178">
        <w:tblPrEx>
          <w:tblCellMar>
            <w:top w:w="0" w:type="dxa"/>
            <w:left w:w="0" w:type="dxa"/>
            <w:bottom w:w="0" w:type="dxa"/>
            <w:right w:w="0" w:type="dxa"/>
          </w:tblCellMar>
        </w:tblPrEx>
        <w:trPr>
          <w:trHeight w:val="20" w:hRule="atLeast"/>
          <w:jc w:val="center"/>
        </w:trPr>
        <w:tc>
          <w:tcPr>
            <w:tcW w:w="5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7A43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2BC4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DA69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BDA2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BC21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286C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6BA2D0A">
        <w:tblPrEx>
          <w:tblCellMar>
            <w:top w:w="0" w:type="dxa"/>
            <w:left w:w="0" w:type="dxa"/>
            <w:bottom w:w="0" w:type="dxa"/>
            <w:right w:w="0" w:type="dxa"/>
          </w:tblCellMar>
        </w:tblPrEx>
        <w:trPr>
          <w:trHeight w:val="20" w:hRule="atLeast"/>
          <w:jc w:val="center"/>
        </w:trPr>
        <w:tc>
          <w:tcPr>
            <w:tcW w:w="5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B30E8">
            <w:pPr>
              <w:adjustRightInd/>
              <w:spacing w:line="240" w:lineRule="auto"/>
              <w:jc w:val="center"/>
              <w:textAlignment w:val="center"/>
              <w:rPr>
                <w:rFonts w:ascii="宋体" w:hAnsi="宋体" w:cs="宋体"/>
                <w:sz w:val="18"/>
                <w:szCs w:val="18"/>
              </w:rPr>
            </w:pPr>
          </w:p>
        </w:tc>
        <w:tc>
          <w:tcPr>
            <w:tcW w:w="99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FE5E1">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2F261">
            <w:pPr>
              <w:adjustRightInd/>
              <w:spacing w:line="240" w:lineRule="auto"/>
              <w:jc w:val="left"/>
              <w:rPr>
                <w:rFonts w:ascii="宋体" w:hAnsi="宋体" w:cs="宋体"/>
                <w:sz w:val="18"/>
                <w:szCs w:val="18"/>
              </w:rPr>
            </w:pPr>
            <w:r>
              <w:rPr>
                <w:rFonts w:hint="eastAsia" w:ascii="宋体" w:hAnsi="宋体" w:cs="宋体"/>
                <w:sz w:val="18"/>
                <w:szCs w:val="18"/>
              </w:rPr>
              <w:t>关闭气体分析器。</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9670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15D43">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3D39E">
            <w:pPr>
              <w:adjustRightInd/>
              <w:spacing w:line="240" w:lineRule="auto"/>
              <w:textAlignment w:val="center"/>
              <w:rPr>
                <w:rFonts w:ascii="宋体" w:hAnsi="宋体" w:cs="宋体"/>
                <w:sz w:val="18"/>
                <w:szCs w:val="18"/>
              </w:rPr>
            </w:pPr>
          </w:p>
        </w:tc>
      </w:tr>
      <w:tr w14:paraId="54A3B3E1">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5EADE6">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24585">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1C79F">
            <w:pPr>
              <w:adjustRightInd/>
              <w:spacing w:line="240" w:lineRule="auto"/>
              <w:jc w:val="left"/>
              <w:rPr>
                <w:rFonts w:ascii="宋体" w:hAnsi="宋体" w:cs="宋体"/>
                <w:sz w:val="18"/>
                <w:szCs w:val="18"/>
              </w:rPr>
            </w:pPr>
            <w:r>
              <w:rPr>
                <w:rFonts w:hint="eastAsia" w:ascii="宋体" w:hAnsi="宋体" w:cs="宋体"/>
                <w:sz w:val="18"/>
                <w:szCs w:val="18"/>
              </w:rPr>
              <w:t>关闭气体分析器阀门。</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4037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5CADD">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46A02">
            <w:pPr>
              <w:adjustRightInd/>
              <w:spacing w:line="240" w:lineRule="auto"/>
              <w:textAlignment w:val="center"/>
              <w:rPr>
                <w:rFonts w:ascii="宋体" w:hAnsi="宋体" w:cs="宋体"/>
                <w:sz w:val="18"/>
                <w:szCs w:val="18"/>
              </w:rPr>
            </w:pPr>
          </w:p>
        </w:tc>
      </w:tr>
      <w:tr w14:paraId="14239F90">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8A0D2">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E6936">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71D0E">
            <w:pPr>
              <w:adjustRightInd/>
              <w:spacing w:line="240" w:lineRule="auto"/>
              <w:jc w:val="left"/>
              <w:rPr>
                <w:rFonts w:ascii="宋体" w:hAnsi="宋体" w:cs="宋体"/>
                <w:sz w:val="18"/>
                <w:szCs w:val="18"/>
              </w:rPr>
            </w:pPr>
            <w:r>
              <w:rPr>
                <w:rFonts w:hint="eastAsia" w:ascii="宋体" w:hAnsi="宋体" w:cs="宋体"/>
                <w:sz w:val="18"/>
                <w:szCs w:val="18"/>
              </w:rPr>
              <w:t>手动关闭氢气调节阀。</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424CC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8F61F">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6A5CE">
            <w:pPr>
              <w:adjustRightInd/>
              <w:spacing w:line="240" w:lineRule="auto"/>
              <w:textAlignment w:val="center"/>
              <w:rPr>
                <w:rFonts w:ascii="宋体" w:hAnsi="宋体" w:cs="宋体"/>
                <w:sz w:val="18"/>
                <w:szCs w:val="18"/>
              </w:rPr>
            </w:pPr>
          </w:p>
        </w:tc>
      </w:tr>
      <w:tr w14:paraId="305C80E5">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D207B">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3E39D">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FE6C8">
            <w:pPr>
              <w:adjustRightInd/>
              <w:spacing w:line="240" w:lineRule="auto"/>
              <w:jc w:val="left"/>
              <w:rPr>
                <w:rFonts w:ascii="宋体" w:hAnsi="宋体" w:cs="宋体"/>
                <w:sz w:val="18"/>
                <w:szCs w:val="18"/>
              </w:rPr>
            </w:pPr>
            <w:r>
              <w:rPr>
                <w:rFonts w:hint="eastAsia" w:ascii="宋体" w:hAnsi="宋体" w:cs="宋体"/>
                <w:sz w:val="18"/>
                <w:szCs w:val="18"/>
              </w:rPr>
              <w:t>关闭氢气进料线上阀门。</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5844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F1BC12">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8AB32">
            <w:pPr>
              <w:adjustRightInd/>
              <w:spacing w:line="240" w:lineRule="auto"/>
              <w:textAlignment w:val="center"/>
              <w:rPr>
                <w:rFonts w:ascii="宋体" w:hAnsi="宋体" w:cs="宋体"/>
                <w:sz w:val="18"/>
                <w:szCs w:val="18"/>
              </w:rPr>
            </w:pPr>
          </w:p>
        </w:tc>
      </w:tr>
      <w:tr w14:paraId="37D46957">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9A1F6">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57533A">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0B162">
            <w:pPr>
              <w:adjustRightInd/>
              <w:spacing w:line="240" w:lineRule="auto"/>
              <w:jc w:val="left"/>
              <w:rPr>
                <w:rFonts w:ascii="宋体" w:hAnsi="宋体" w:cs="宋体"/>
                <w:sz w:val="18"/>
                <w:szCs w:val="18"/>
              </w:rPr>
            </w:pPr>
            <w:r>
              <w:rPr>
                <w:rFonts w:hint="eastAsia" w:ascii="宋体" w:hAnsi="宋体" w:cs="宋体"/>
                <w:sz w:val="18"/>
                <w:szCs w:val="18"/>
              </w:rPr>
              <w:t>关闭反应器底部乙烯进料阀。</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1EA3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35C96">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38BBC">
            <w:pPr>
              <w:adjustRightInd/>
              <w:spacing w:line="240" w:lineRule="auto"/>
              <w:textAlignment w:val="center"/>
              <w:rPr>
                <w:rFonts w:ascii="宋体" w:hAnsi="宋体" w:cs="宋体"/>
                <w:sz w:val="18"/>
                <w:szCs w:val="18"/>
              </w:rPr>
            </w:pPr>
          </w:p>
        </w:tc>
      </w:tr>
      <w:tr w14:paraId="08C092BF">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A085E">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FEF37">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08EE91">
            <w:pPr>
              <w:adjustRightInd/>
              <w:spacing w:line="240" w:lineRule="auto"/>
              <w:jc w:val="left"/>
              <w:rPr>
                <w:rFonts w:ascii="宋体" w:hAnsi="宋体" w:cs="宋体"/>
                <w:sz w:val="18"/>
                <w:szCs w:val="18"/>
              </w:rPr>
            </w:pPr>
            <w:r>
              <w:rPr>
                <w:rFonts w:hint="eastAsia" w:ascii="宋体" w:hAnsi="宋体" w:cs="宋体"/>
                <w:sz w:val="18"/>
                <w:szCs w:val="18"/>
              </w:rPr>
              <w:t>关闭反应器底部母液和纯己烷进料的阀门。</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5057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0A44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CB8BD7">
            <w:pPr>
              <w:adjustRightInd/>
              <w:spacing w:line="240" w:lineRule="auto"/>
              <w:textAlignment w:val="center"/>
              <w:rPr>
                <w:rFonts w:ascii="宋体" w:hAnsi="宋体" w:cs="宋体"/>
                <w:sz w:val="18"/>
                <w:szCs w:val="18"/>
              </w:rPr>
            </w:pPr>
          </w:p>
        </w:tc>
      </w:tr>
      <w:tr w14:paraId="42EEF569">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CA627B">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0F243">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AA532">
            <w:pPr>
              <w:adjustRightInd/>
              <w:spacing w:line="240" w:lineRule="auto"/>
              <w:jc w:val="left"/>
              <w:rPr>
                <w:rFonts w:ascii="宋体" w:hAnsi="宋体" w:cs="宋体"/>
                <w:sz w:val="18"/>
                <w:szCs w:val="18"/>
              </w:rPr>
            </w:pPr>
            <w:r>
              <w:rPr>
                <w:rFonts w:hint="eastAsia" w:ascii="宋体" w:hAnsi="宋体" w:cs="宋体"/>
                <w:sz w:val="18"/>
                <w:szCs w:val="18"/>
              </w:rPr>
              <w:t>关闭母液调节阀。</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0332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622CD">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11D396">
            <w:pPr>
              <w:adjustRightInd/>
              <w:spacing w:line="240" w:lineRule="auto"/>
              <w:textAlignment w:val="center"/>
              <w:rPr>
                <w:rFonts w:ascii="宋体" w:hAnsi="宋体" w:cs="宋体"/>
                <w:sz w:val="18"/>
                <w:szCs w:val="18"/>
              </w:rPr>
            </w:pPr>
          </w:p>
        </w:tc>
      </w:tr>
      <w:tr w14:paraId="2659436B">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9A7C4">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5F63F">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4CC3D">
            <w:pPr>
              <w:adjustRightInd/>
              <w:spacing w:line="240" w:lineRule="auto"/>
              <w:jc w:val="left"/>
              <w:rPr>
                <w:rFonts w:ascii="宋体" w:hAnsi="宋体" w:cs="宋体"/>
                <w:sz w:val="18"/>
                <w:szCs w:val="18"/>
              </w:rPr>
            </w:pPr>
            <w:r>
              <w:rPr>
                <w:rFonts w:hint="eastAsia" w:ascii="宋体" w:hAnsi="宋体" w:cs="宋体"/>
                <w:sz w:val="18"/>
                <w:szCs w:val="18"/>
              </w:rPr>
              <w:t>关闭纯己烷调节阀。</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C3C0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74908">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9A12F">
            <w:pPr>
              <w:adjustRightInd/>
              <w:spacing w:line="240" w:lineRule="auto"/>
              <w:textAlignment w:val="center"/>
              <w:rPr>
                <w:rFonts w:ascii="宋体" w:hAnsi="宋体" w:cs="宋体"/>
                <w:sz w:val="18"/>
                <w:szCs w:val="18"/>
              </w:rPr>
            </w:pPr>
          </w:p>
        </w:tc>
      </w:tr>
      <w:tr w14:paraId="2D935FC5">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C3451">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FD61A">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F572A5">
            <w:pPr>
              <w:adjustRightInd/>
              <w:spacing w:line="240" w:lineRule="auto"/>
              <w:jc w:val="left"/>
              <w:rPr>
                <w:rFonts w:ascii="宋体" w:hAnsi="宋体" w:cs="宋体"/>
                <w:sz w:val="18"/>
                <w:szCs w:val="18"/>
              </w:rPr>
            </w:pPr>
            <w:r>
              <w:rPr>
                <w:rFonts w:hint="eastAsia" w:ascii="宋体" w:hAnsi="宋体" w:cs="宋体"/>
                <w:sz w:val="18"/>
                <w:szCs w:val="18"/>
              </w:rPr>
              <w:t>打开泄压阀。</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BFD8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B13B7">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0394F">
            <w:pPr>
              <w:adjustRightInd/>
              <w:spacing w:line="240" w:lineRule="auto"/>
              <w:textAlignment w:val="center"/>
              <w:rPr>
                <w:rFonts w:ascii="宋体" w:hAnsi="宋体" w:cs="宋体"/>
                <w:sz w:val="18"/>
                <w:szCs w:val="18"/>
              </w:rPr>
            </w:pPr>
          </w:p>
        </w:tc>
      </w:tr>
      <w:tr w14:paraId="5EA614A5">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DDAC4">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E4EA5">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2BE7B0">
            <w:pPr>
              <w:adjustRightInd/>
              <w:spacing w:line="240" w:lineRule="auto"/>
              <w:jc w:val="left"/>
              <w:rPr>
                <w:rFonts w:ascii="宋体" w:hAnsi="宋体" w:cs="宋体"/>
                <w:sz w:val="18"/>
                <w:szCs w:val="18"/>
              </w:rPr>
            </w:pPr>
            <w:r>
              <w:rPr>
                <w:rFonts w:hint="eastAsia" w:ascii="宋体" w:hAnsi="宋体" w:cs="宋体"/>
                <w:sz w:val="18"/>
                <w:szCs w:val="18"/>
              </w:rPr>
              <w:t>确认反应器泄压至0.1MPa。</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3F2F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C2DF8">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C46D5">
            <w:pPr>
              <w:adjustRightInd/>
              <w:spacing w:line="240" w:lineRule="auto"/>
              <w:textAlignment w:val="center"/>
              <w:rPr>
                <w:rFonts w:ascii="宋体" w:hAnsi="宋体" w:cs="宋体"/>
                <w:sz w:val="18"/>
                <w:szCs w:val="18"/>
              </w:rPr>
            </w:pPr>
          </w:p>
        </w:tc>
      </w:tr>
      <w:tr w14:paraId="5A6AD01D">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2F1C8">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25873">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828F8">
            <w:pPr>
              <w:adjustRightInd/>
              <w:spacing w:line="240" w:lineRule="auto"/>
              <w:jc w:val="left"/>
              <w:rPr>
                <w:rFonts w:ascii="宋体" w:hAnsi="宋体" w:cs="宋体"/>
                <w:sz w:val="18"/>
                <w:szCs w:val="18"/>
              </w:rPr>
            </w:pPr>
            <w:r>
              <w:rPr>
                <w:rFonts w:hint="eastAsia" w:ascii="宋体" w:hAnsi="宋体" w:cs="宋体"/>
                <w:sz w:val="18"/>
                <w:szCs w:val="18"/>
              </w:rPr>
              <w:t>关闭外循环入口阀门。</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868D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BDE06">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B149D9">
            <w:pPr>
              <w:adjustRightInd/>
              <w:spacing w:line="240" w:lineRule="auto"/>
              <w:textAlignment w:val="center"/>
              <w:rPr>
                <w:rFonts w:ascii="宋体" w:hAnsi="宋体" w:cs="宋体"/>
                <w:sz w:val="18"/>
                <w:szCs w:val="18"/>
              </w:rPr>
            </w:pPr>
          </w:p>
        </w:tc>
      </w:tr>
      <w:tr w14:paraId="7888755D">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ED0E9">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15576">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184909">
            <w:pPr>
              <w:adjustRightInd/>
              <w:spacing w:line="240" w:lineRule="auto"/>
              <w:jc w:val="left"/>
              <w:rPr>
                <w:rFonts w:ascii="宋体" w:hAnsi="宋体" w:cs="宋体"/>
                <w:sz w:val="18"/>
                <w:szCs w:val="18"/>
              </w:rPr>
            </w:pPr>
            <w:r>
              <w:rPr>
                <w:rFonts w:hint="eastAsia" w:ascii="宋体" w:hAnsi="宋体" w:cs="宋体"/>
                <w:sz w:val="18"/>
                <w:szCs w:val="18"/>
              </w:rPr>
              <w:t>建立反应器悬浮液外部冷却器循环泵出口管线氮气吹扫流程。</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B6CED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8D4CF">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8DB79">
            <w:pPr>
              <w:adjustRightInd/>
              <w:spacing w:line="240" w:lineRule="auto"/>
              <w:textAlignment w:val="center"/>
              <w:rPr>
                <w:rFonts w:ascii="宋体" w:hAnsi="宋体" w:cs="宋体"/>
                <w:sz w:val="18"/>
                <w:szCs w:val="18"/>
              </w:rPr>
            </w:pPr>
          </w:p>
        </w:tc>
      </w:tr>
      <w:tr w14:paraId="16755436">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B6AC5">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0BD652">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9B798">
            <w:pPr>
              <w:adjustRightInd/>
              <w:spacing w:line="240" w:lineRule="auto"/>
              <w:jc w:val="left"/>
              <w:rPr>
                <w:rFonts w:ascii="宋体" w:hAnsi="宋体" w:cs="宋体"/>
                <w:sz w:val="18"/>
                <w:szCs w:val="18"/>
              </w:rPr>
            </w:pPr>
            <w:r>
              <w:rPr>
                <w:rFonts w:hint="eastAsia" w:ascii="宋体" w:hAnsi="宋体" w:cs="宋体"/>
                <w:sz w:val="18"/>
                <w:szCs w:val="18"/>
              </w:rPr>
              <w:t>确认外循环中物料已全部压入反应器中。</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517B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B849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BA9FF">
            <w:pPr>
              <w:adjustRightInd/>
              <w:spacing w:line="240" w:lineRule="auto"/>
              <w:textAlignment w:val="center"/>
              <w:rPr>
                <w:rFonts w:ascii="宋体" w:hAnsi="宋体" w:cs="宋体"/>
                <w:sz w:val="18"/>
                <w:szCs w:val="18"/>
              </w:rPr>
            </w:pPr>
          </w:p>
        </w:tc>
      </w:tr>
      <w:tr w14:paraId="08A38C8F">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C546A">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F3435">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2BCF4">
            <w:pPr>
              <w:adjustRightInd/>
              <w:spacing w:line="240" w:lineRule="auto"/>
              <w:jc w:val="left"/>
              <w:rPr>
                <w:rFonts w:ascii="宋体" w:hAnsi="宋体" w:cs="宋体"/>
                <w:sz w:val="18"/>
                <w:szCs w:val="18"/>
              </w:rPr>
            </w:pPr>
            <w:r>
              <w:rPr>
                <w:rFonts w:hint="eastAsia" w:ascii="宋体" w:hAnsi="宋体" w:cs="宋体"/>
                <w:sz w:val="18"/>
                <w:szCs w:val="18"/>
              </w:rPr>
              <w:t>建立反应器悬浮液外部冷却器循环泵入口至蒸馏罐流程。</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7C57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F447E">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35C95">
            <w:pPr>
              <w:adjustRightInd/>
              <w:spacing w:line="240" w:lineRule="auto"/>
              <w:textAlignment w:val="center"/>
              <w:rPr>
                <w:rFonts w:ascii="宋体" w:hAnsi="宋体" w:cs="宋体"/>
                <w:sz w:val="18"/>
                <w:szCs w:val="18"/>
              </w:rPr>
            </w:pPr>
          </w:p>
        </w:tc>
      </w:tr>
      <w:tr w14:paraId="43E96D84">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407EB">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C07E2B">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4E927">
            <w:pPr>
              <w:adjustRightInd/>
              <w:spacing w:line="240" w:lineRule="auto"/>
              <w:jc w:val="left"/>
              <w:rPr>
                <w:rFonts w:ascii="宋体" w:hAnsi="宋体" w:cs="宋体"/>
                <w:sz w:val="18"/>
                <w:szCs w:val="18"/>
              </w:rPr>
            </w:pPr>
            <w:r>
              <w:rPr>
                <w:rFonts w:hint="eastAsia" w:ascii="宋体" w:hAnsi="宋体" w:cs="宋体"/>
                <w:sz w:val="18"/>
                <w:szCs w:val="18"/>
              </w:rPr>
              <w:t>确认反应器悬浮液外部冷却器循环泵泵前物料已全部压入蒸馏罐中。</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1331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6</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2D75A">
            <w:pPr>
              <w:adjustRightInd/>
              <w:spacing w:line="240" w:lineRule="auto"/>
              <w:jc w:val="left"/>
              <w:rPr>
                <w:rFonts w:ascii="宋体" w:hAnsi="宋体" w:cs="宋体"/>
                <w:sz w:val="18"/>
                <w:szCs w:val="18"/>
              </w:rPr>
            </w:pPr>
            <w:r>
              <w:rPr>
                <w:rFonts w:hint="eastAsia" w:ascii="宋体" w:hAnsi="宋体" w:cs="宋体"/>
                <w:sz w:val="18"/>
                <w:szCs w:val="18"/>
              </w:rPr>
              <w:t>未操作或操作错误扣6分。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C35D0">
            <w:pPr>
              <w:adjustRightInd/>
              <w:spacing w:line="240" w:lineRule="auto"/>
              <w:textAlignment w:val="center"/>
              <w:rPr>
                <w:rFonts w:ascii="宋体" w:hAnsi="宋体" w:cs="宋体"/>
                <w:sz w:val="18"/>
                <w:szCs w:val="18"/>
              </w:rPr>
            </w:pPr>
          </w:p>
        </w:tc>
      </w:tr>
      <w:tr w14:paraId="3C155D65">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B3731">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155A0">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EBAA9">
            <w:pPr>
              <w:adjustRightInd/>
              <w:spacing w:line="240" w:lineRule="auto"/>
              <w:jc w:val="left"/>
              <w:rPr>
                <w:rFonts w:ascii="宋体" w:hAnsi="宋体" w:cs="宋体"/>
                <w:sz w:val="18"/>
                <w:szCs w:val="18"/>
              </w:rPr>
            </w:pPr>
            <w:r>
              <w:rPr>
                <w:rFonts w:hint="eastAsia" w:ascii="宋体" w:hAnsi="宋体" w:cs="宋体"/>
                <w:sz w:val="18"/>
                <w:szCs w:val="18"/>
              </w:rPr>
              <w:t>建立反应器底部至沉降式离心机进料罐倒料流程。</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BAF9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B6D80">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48BD5">
            <w:pPr>
              <w:adjustRightInd/>
              <w:spacing w:line="240" w:lineRule="auto"/>
              <w:textAlignment w:val="center"/>
              <w:rPr>
                <w:rFonts w:ascii="宋体" w:hAnsi="宋体" w:cs="宋体"/>
                <w:sz w:val="18"/>
                <w:szCs w:val="18"/>
              </w:rPr>
            </w:pPr>
          </w:p>
        </w:tc>
      </w:tr>
      <w:tr w14:paraId="704F0429">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ACBE91">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7701A">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494D3">
            <w:pPr>
              <w:adjustRightInd/>
              <w:spacing w:line="240" w:lineRule="auto"/>
              <w:jc w:val="left"/>
              <w:rPr>
                <w:rFonts w:ascii="宋体" w:hAnsi="宋体" w:cs="宋体"/>
                <w:sz w:val="18"/>
                <w:szCs w:val="18"/>
              </w:rPr>
            </w:pPr>
            <w:r>
              <w:rPr>
                <w:rFonts w:hint="eastAsia" w:ascii="宋体" w:hAnsi="宋体" w:cs="宋体"/>
                <w:sz w:val="18"/>
                <w:szCs w:val="18"/>
              </w:rPr>
              <w:t>确认反应器中物料已全部倒入沉降式离心机进料罐中。</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E346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D0D6A">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8659C">
            <w:pPr>
              <w:adjustRightInd/>
              <w:spacing w:line="240" w:lineRule="auto"/>
              <w:textAlignment w:val="center"/>
              <w:rPr>
                <w:rFonts w:ascii="宋体" w:hAnsi="宋体" w:cs="宋体"/>
                <w:sz w:val="18"/>
                <w:szCs w:val="18"/>
              </w:rPr>
            </w:pPr>
          </w:p>
        </w:tc>
      </w:tr>
      <w:tr w14:paraId="67226AC2">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F87B7">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643D5">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51FBE">
            <w:pPr>
              <w:adjustRightInd/>
              <w:spacing w:line="240" w:lineRule="auto"/>
              <w:jc w:val="left"/>
              <w:rPr>
                <w:rFonts w:ascii="宋体" w:hAnsi="宋体" w:cs="宋体"/>
                <w:sz w:val="18"/>
                <w:szCs w:val="18"/>
              </w:rPr>
            </w:pPr>
            <w:r>
              <w:rPr>
                <w:rFonts w:hint="eastAsia" w:ascii="宋体" w:hAnsi="宋体" w:cs="宋体"/>
                <w:sz w:val="18"/>
                <w:szCs w:val="18"/>
              </w:rPr>
              <w:t>打开泄压阀。</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F7BE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27DB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D423A">
            <w:pPr>
              <w:adjustRightInd/>
              <w:spacing w:line="240" w:lineRule="auto"/>
              <w:textAlignment w:val="center"/>
              <w:rPr>
                <w:rFonts w:ascii="宋体" w:hAnsi="宋体" w:cs="宋体"/>
                <w:sz w:val="18"/>
                <w:szCs w:val="18"/>
              </w:rPr>
            </w:pPr>
          </w:p>
        </w:tc>
      </w:tr>
      <w:tr w14:paraId="67EA3D5B">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67D74">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790FA">
            <w:pPr>
              <w:adjustRightInd/>
              <w:spacing w:line="240" w:lineRule="auto"/>
              <w:jc w:val="left"/>
              <w:rPr>
                <w:rFonts w:ascii="宋体" w:hAnsi="宋体" w:cs="宋体"/>
                <w:sz w:val="18"/>
                <w:szCs w:val="18"/>
              </w:rPr>
            </w:pPr>
          </w:p>
        </w:tc>
        <w:tc>
          <w:tcPr>
            <w:tcW w:w="310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AB18563">
            <w:pPr>
              <w:adjustRightInd/>
              <w:spacing w:line="240" w:lineRule="auto"/>
              <w:jc w:val="left"/>
              <w:rPr>
                <w:rFonts w:ascii="宋体" w:hAnsi="宋体" w:cs="宋体"/>
                <w:sz w:val="18"/>
                <w:szCs w:val="18"/>
              </w:rPr>
            </w:pPr>
            <w:r>
              <w:rPr>
                <w:rFonts w:hint="eastAsia" w:ascii="宋体" w:hAnsi="宋体" w:cs="宋体"/>
                <w:sz w:val="18"/>
                <w:szCs w:val="18"/>
              </w:rPr>
              <w:t>确认反应器泄压至0.1MPa。</w:t>
            </w:r>
          </w:p>
        </w:tc>
        <w:tc>
          <w:tcPr>
            <w:tcW w:w="5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6F42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0E65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25D18">
            <w:pPr>
              <w:adjustRightInd/>
              <w:spacing w:line="240" w:lineRule="auto"/>
              <w:textAlignment w:val="center"/>
              <w:rPr>
                <w:rFonts w:ascii="宋体" w:hAnsi="宋体" w:cs="宋体"/>
                <w:sz w:val="18"/>
                <w:szCs w:val="18"/>
              </w:rPr>
            </w:pPr>
          </w:p>
        </w:tc>
      </w:tr>
      <w:tr w14:paraId="4EC9B10D">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0AB85">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00D086">
            <w:pPr>
              <w:adjustRightInd/>
              <w:spacing w:line="240" w:lineRule="auto"/>
              <w:jc w:val="left"/>
              <w:rPr>
                <w:rFonts w:ascii="宋体" w:hAnsi="宋体" w:cs="宋体"/>
                <w:sz w:val="18"/>
                <w:szCs w:val="18"/>
              </w:rPr>
            </w:pPr>
          </w:p>
        </w:tc>
        <w:tc>
          <w:tcPr>
            <w:tcW w:w="3100"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764CA242">
            <w:pPr>
              <w:adjustRightInd/>
              <w:spacing w:line="240" w:lineRule="auto"/>
              <w:jc w:val="left"/>
              <w:rPr>
                <w:rFonts w:ascii="宋体" w:hAnsi="宋体" w:cs="宋体"/>
                <w:sz w:val="18"/>
                <w:szCs w:val="18"/>
              </w:rPr>
            </w:pPr>
            <w:r>
              <w:rPr>
                <w:rFonts w:hint="eastAsia" w:ascii="宋体" w:hAnsi="宋体" w:cs="宋体"/>
                <w:sz w:val="18"/>
                <w:szCs w:val="18"/>
              </w:rPr>
              <w:t>关闭所有冷却循环流程切断阀。</w:t>
            </w:r>
          </w:p>
        </w:tc>
        <w:tc>
          <w:tcPr>
            <w:tcW w:w="5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4F9A84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BA6239">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6ECDE">
            <w:pPr>
              <w:adjustRightInd/>
              <w:spacing w:line="240" w:lineRule="auto"/>
              <w:textAlignment w:val="center"/>
              <w:rPr>
                <w:rFonts w:ascii="宋体" w:hAnsi="宋体" w:cs="宋体"/>
                <w:sz w:val="18"/>
                <w:szCs w:val="18"/>
              </w:rPr>
            </w:pPr>
          </w:p>
        </w:tc>
      </w:tr>
      <w:tr w14:paraId="3CDB7263">
        <w:tblPrEx>
          <w:tblCellMar>
            <w:top w:w="0" w:type="dxa"/>
            <w:left w:w="0" w:type="dxa"/>
            <w:bottom w:w="0" w:type="dxa"/>
            <w:right w:w="0" w:type="dxa"/>
          </w:tblCellMar>
        </w:tblPrEx>
        <w:trPr>
          <w:trHeight w:val="20" w:hRule="atLeast"/>
          <w:jc w:val="center"/>
        </w:trPr>
        <w:tc>
          <w:tcPr>
            <w:tcW w:w="5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A269A">
            <w:pPr>
              <w:adjustRightInd/>
              <w:spacing w:line="240" w:lineRule="auto"/>
              <w:jc w:val="center"/>
              <w:textAlignment w:val="center"/>
              <w:rPr>
                <w:rFonts w:ascii="宋体" w:hAnsi="宋体" w:cs="宋体"/>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7A47B">
            <w:pPr>
              <w:adjustRightInd/>
              <w:spacing w:line="240" w:lineRule="auto"/>
              <w:jc w:val="left"/>
              <w:rPr>
                <w:rFonts w:ascii="宋体" w:hAnsi="宋体" w:cs="宋体"/>
                <w:sz w:val="18"/>
                <w:szCs w:val="18"/>
              </w:rPr>
            </w:pPr>
          </w:p>
        </w:tc>
        <w:tc>
          <w:tcPr>
            <w:tcW w:w="3100"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63FDE7E9">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EB6BEC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15F56">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342EF">
            <w:pPr>
              <w:adjustRightInd/>
              <w:spacing w:line="240" w:lineRule="auto"/>
              <w:textAlignment w:val="center"/>
              <w:rPr>
                <w:rFonts w:ascii="宋体" w:hAnsi="宋体" w:cs="宋体"/>
                <w:sz w:val="18"/>
                <w:szCs w:val="18"/>
              </w:rPr>
            </w:pPr>
          </w:p>
        </w:tc>
      </w:tr>
      <w:tr w14:paraId="4D0BE529">
        <w:tblPrEx>
          <w:tblCellMar>
            <w:top w:w="0" w:type="dxa"/>
            <w:left w:w="0" w:type="dxa"/>
            <w:bottom w:w="0" w:type="dxa"/>
            <w:right w:w="0" w:type="dxa"/>
          </w:tblCellMar>
        </w:tblPrEx>
        <w:trPr>
          <w:trHeight w:val="20" w:hRule="atLeast"/>
          <w:jc w:val="center"/>
        </w:trPr>
        <w:tc>
          <w:tcPr>
            <w:tcW w:w="4627" w:type="dxa"/>
            <w:gridSpan w:val="3"/>
            <w:tcBorders>
              <w:left w:val="single" w:color="000000" w:sz="4" w:space="0"/>
              <w:bottom w:val="single" w:color="000000" w:sz="4" w:space="0"/>
              <w:right w:val="single" w:color="auto" w:sz="4" w:space="0"/>
            </w:tcBorders>
            <w:noWrap/>
            <w:tcMar>
              <w:top w:w="15" w:type="dxa"/>
              <w:left w:w="15" w:type="dxa"/>
              <w:right w:w="15" w:type="dxa"/>
            </w:tcMar>
            <w:vAlign w:val="center"/>
          </w:tcPr>
          <w:p w14:paraId="45783FDC">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11"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136BE4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9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E7E17">
            <w:pPr>
              <w:adjustRightInd/>
              <w:spacing w:line="240" w:lineRule="auto"/>
              <w:textAlignment w:val="center"/>
              <w:rPr>
                <w:rFonts w:ascii="宋体" w:hAnsi="宋体" w:cs="宋体"/>
                <w:sz w:val="18"/>
                <w:szCs w:val="18"/>
              </w:rPr>
            </w:pP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7F918">
            <w:pPr>
              <w:adjustRightInd/>
              <w:spacing w:line="240" w:lineRule="auto"/>
              <w:textAlignment w:val="center"/>
              <w:rPr>
                <w:rFonts w:ascii="宋体" w:hAnsi="宋体" w:cs="宋体"/>
                <w:sz w:val="18"/>
                <w:szCs w:val="18"/>
              </w:rPr>
            </w:pPr>
          </w:p>
        </w:tc>
      </w:tr>
      <w:tr w14:paraId="7E9F7885">
        <w:tblPrEx>
          <w:tblCellMar>
            <w:top w:w="0" w:type="dxa"/>
            <w:left w:w="0" w:type="dxa"/>
            <w:bottom w:w="0" w:type="dxa"/>
            <w:right w:w="0" w:type="dxa"/>
          </w:tblCellMar>
        </w:tblPrEx>
        <w:trPr>
          <w:trHeight w:val="20" w:hRule="atLeast"/>
          <w:jc w:val="center"/>
        </w:trPr>
        <w:tc>
          <w:tcPr>
            <w:tcW w:w="9396" w:type="dxa"/>
            <w:gridSpan w:val="6"/>
            <w:tcBorders>
              <w:left w:val="single" w:color="000000" w:sz="4" w:space="0"/>
              <w:bottom w:val="single" w:color="000000" w:sz="4" w:space="0"/>
              <w:right w:val="single" w:color="000000" w:sz="4" w:space="0"/>
            </w:tcBorders>
            <w:noWrap/>
            <w:tcMar>
              <w:top w:w="15" w:type="dxa"/>
              <w:left w:w="15" w:type="dxa"/>
              <w:right w:w="15" w:type="dxa"/>
            </w:tcMar>
            <w:vAlign w:val="center"/>
          </w:tcPr>
          <w:p w14:paraId="72C159D0">
            <w:pPr>
              <w:pStyle w:val="197"/>
            </w:pPr>
            <w:r>
              <w:rPr>
                <w:rFonts w:hint="eastAsia"/>
              </w:rPr>
              <w:t>单项扣分总和不得超出该项配分数。</w:t>
            </w:r>
          </w:p>
        </w:tc>
      </w:tr>
    </w:tbl>
    <w:p w14:paraId="3ED698A1">
      <w:pPr>
        <w:numPr>
          <w:ilvl w:val="0"/>
          <w:numId w:val="50"/>
        </w:numPr>
        <w:adjustRightInd/>
        <w:spacing w:line="240" w:lineRule="auto"/>
        <w:ind w:firstLine="66"/>
        <w:rPr>
          <w:rFonts w:ascii="宋体" w:hAnsi="宋体" w:cs="宋体"/>
        </w:rPr>
      </w:pPr>
      <w:bookmarkStart w:id="120" w:name="_Toc81218907"/>
      <w:r>
        <w:rPr>
          <w:rFonts w:hint="eastAsia" w:ascii="宋体" w:hAnsi="宋体" w:cs="宋体"/>
        </w:rPr>
        <w:t>K36-2釜式反应系统原料中断异常处理</w:t>
      </w:r>
      <w:bookmarkEnd w:id="120"/>
    </w:p>
    <w:p w14:paraId="49AA3134">
      <w:pPr>
        <w:adjustRightInd/>
        <w:spacing w:line="240" w:lineRule="auto"/>
        <w:ind w:firstLine="424" w:firstLineChars="202"/>
        <w:rPr>
          <w:rFonts w:ascii="宋体" w:hAnsi="宋体" w:cs="宋体"/>
        </w:rPr>
      </w:pPr>
      <w:r>
        <w:rPr>
          <w:rFonts w:hint="eastAsia" w:ascii="宋体" w:hAnsi="宋体" w:cs="宋体"/>
        </w:rPr>
        <w:t>试题难易程度：</w:t>
      </w:r>
    </w:p>
    <w:p w14:paraId="212E7F98">
      <w:pPr>
        <w:adjustRightInd/>
        <w:spacing w:line="240" w:lineRule="auto"/>
        <w:ind w:firstLine="424" w:firstLineChars="202"/>
        <w:rPr>
          <w:rFonts w:ascii="宋体" w:hAnsi="宋体" w:cs="宋体"/>
        </w:rPr>
      </w:pPr>
      <w:r>
        <w:rPr>
          <w:rFonts w:hint="eastAsia" w:ascii="宋体" w:hAnsi="宋体" w:cs="宋体"/>
        </w:rPr>
        <w:t>较难。</w:t>
      </w:r>
    </w:p>
    <w:p w14:paraId="0FE1ACAF">
      <w:pPr>
        <w:adjustRightInd/>
        <w:spacing w:line="240" w:lineRule="auto"/>
        <w:ind w:firstLine="424" w:firstLineChars="202"/>
        <w:rPr>
          <w:rFonts w:ascii="宋体" w:hAnsi="宋体" w:cs="宋体"/>
        </w:rPr>
      </w:pPr>
      <w:r>
        <w:rPr>
          <w:rFonts w:hint="eastAsia" w:ascii="宋体" w:hAnsi="宋体" w:cs="宋体"/>
        </w:rPr>
        <w:t>考试时间：</w:t>
      </w:r>
    </w:p>
    <w:p w14:paraId="5FAA6D78">
      <w:pPr>
        <w:adjustRightInd/>
        <w:spacing w:line="240" w:lineRule="auto"/>
        <w:ind w:firstLine="424" w:firstLineChars="202"/>
        <w:rPr>
          <w:rFonts w:ascii="宋体" w:hAnsi="宋体" w:cs="宋体"/>
        </w:rPr>
      </w:pPr>
      <w:r>
        <w:rPr>
          <w:rFonts w:hint="eastAsia" w:ascii="宋体" w:hAnsi="宋体" w:cs="宋体"/>
        </w:rPr>
        <w:t>8分钟。</w:t>
      </w:r>
    </w:p>
    <w:p w14:paraId="283681C4">
      <w:pPr>
        <w:adjustRightInd/>
        <w:spacing w:line="240" w:lineRule="auto"/>
        <w:ind w:firstLine="424" w:firstLineChars="202"/>
        <w:rPr>
          <w:rFonts w:ascii="宋体" w:hAnsi="宋体" w:cs="宋体"/>
        </w:rPr>
      </w:pPr>
      <w:r>
        <w:rPr>
          <w:rFonts w:hint="eastAsia" w:ascii="宋体" w:hAnsi="宋体" w:cs="宋体"/>
        </w:rPr>
        <w:t>评分标准：</w:t>
      </w:r>
    </w:p>
    <w:p w14:paraId="316D48F7">
      <w:pPr>
        <w:adjustRightInd/>
        <w:spacing w:line="240" w:lineRule="auto"/>
        <w:ind w:firstLine="424" w:firstLineChars="202"/>
        <w:rPr>
          <w:rFonts w:ascii="Times New Roman" w:hAnsi="Times New Roman"/>
          <w:szCs w:val="24"/>
        </w:rPr>
      </w:pPr>
    </w:p>
    <w:p w14:paraId="4E1D08A1">
      <w:pPr>
        <w:pStyle w:val="130"/>
        <w:spacing w:before="156" w:after="156"/>
      </w:pPr>
      <w:r>
        <w:rPr>
          <w:rFonts w:hint="eastAsia"/>
        </w:rPr>
        <w:t>K36-2釜式反应系统原料中断异常处理评分标准</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6"/>
        <w:gridCol w:w="994"/>
        <w:gridCol w:w="2987"/>
        <w:gridCol w:w="622"/>
        <w:gridCol w:w="2922"/>
        <w:gridCol w:w="1291"/>
      </w:tblGrid>
      <w:tr w14:paraId="08AA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noWrap/>
            <w:tcMar>
              <w:top w:w="15" w:type="dxa"/>
              <w:left w:w="15" w:type="dxa"/>
              <w:right w:w="15" w:type="dxa"/>
            </w:tcMar>
            <w:vAlign w:val="center"/>
          </w:tcPr>
          <w:p w14:paraId="4AE0ECD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94" w:type="dxa"/>
            <w:noWrap/>
            <w:tcMar>
              <w:top w:w="15" w:type="dxa"/>
              <w:left w:w="15" w:type="dxa"/>
              <w:right w:w="15" w:type="dxa"/>
            </w:tcMar>
            <w:vAlign w:val="center"/>
          </w:tcPr>
          <w:p w14:paraId="31E9F01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88" w:type="dxa"/>
            <w:noWrap/>
            <w:tcMar>
              <w:top w:w="15" w:type="dxa"/>
              <w:left w:w="15" w:type="dxa"/>
              <w:right w:w="15" w:type="dxa"/>
            </w:tcMar>
            <w:vAlign w:val="center"/>
          </w:tcPr>
          <w:p w14:paraId="76AC2D8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622" w:type="dxa"/>
            <w:noWrap/>
            <w:tcMar>
              <w:top w:w="15" w:type="dxa"/>
              <w:left w:w="15" w:type="dxa"/>
              <w:right w:w="15" w:type="dxa"/>
            </w:tcMar>
            <w:vAlign w:val="center"/>
          </w:tcPr>
          <w:p w14:paraId="465B23A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22" w:type="dxa"/>
            <w:noWrap/>
            <w:tcMar>
              <w:top w:w="15" w:type="dxa"/>
              <w:left w:w="15" w:type="dxa"/>
              <w:right w:w="15" w:type="dxa"/>
            </w:tcMar>
            <w:vAlign w:val="center"/>
          </w:tcPr>
          <w:p w14:paraId="3172A8F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91" w:type="dxa"/>
            <w:noWrap/>
            <w:tcMar>
              <w:top w:w="15" w:type="dxa"/>
              <w:left w:w="15" w:type="dxa"/>
              <w:right w:w="15" w:type="dxa"/>
            </w:tcMar>
            <w:vAlign w:val="center"/>
          </w:tcPr>
          <w:p w14:paraId="16C7C3A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167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restart"/>
            <w:noWrap/>
            <w:tcMar>
              <w:top w:w="15" w:type="dxa"/>
              <w:left w:w="15" w:type="dxa"/>
              <w:right w:w="15" w:type="dxa"/>
            </w:tcMar>
            <w:vAlign w:val="center"/>
          </w:tcPr>
          <w:p w14:paraId="0ECD3B89">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94" w:type="dxa"/>
            <w:vMerge w:val="restart"/>
            <w:noWrap/>
            <w:tcMar>
              <w:top w:w="15" w:type="dxa"/>
              <w:left w:w="15" w:type="dxa"/>
              <w:right w:w="15" w:type="dxa"/>
            </w:tcMar>
            <w:vAlign w:val="center"/>
          </w:tcPr>
          <w:p w14:paraId="7271A6F2">
            <w:pPr>
              <w:adjustRightInd/>
              <w:spacing w:line="240" w:lineRule="auto"/>
              <w:jc w:val="left"/>
              <w:rPr>
                <w:rFonts w:ascii="宋体" w:hAnsi="宋体" w:cs="宋体"/>
                <w:sz w:val="18"/>
                <w:szCs w:val="18"/>
              </w:rPr>
            </w:pPr>
            <w:r>
              <w:rPr>
                <w:rFonts w:hint="eastAsia" w:ascii="宋体" w:hAnsi="宋体" w:cs="宋体"/>
                <w:sz w:val="18"/>
                <w:szCs w:val="18"/>
              </w:rPr>
              <w:t>釜式反应系统原料中断异常处理</w:t>
            </w:r>
          </w:p>
        </w:tc>
        <w:tc>
          <w:tcPr>
            <w:tcW w:w="2988" w:type="dxa"/>
            <w:noWrap/>
            <w:tcMar>
              <w:top w:w="15" w:type="dxa"/>
              <w:left w:w="15" w:type="dxa"/>
              <w:right w:w="15" w:type="dxa"/>
            </w:tcMar>
            <w:vAlign w:val="center"/>
          </w:tcPr>
          <w:p w14:paraId="0D1E8A41">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22" w:type="dxa"/>
            <w:noWrap/>
            <w:tcMar>
              <w:top w:w="15" w:type="dxa"/>
              <w:left w:w="15" w:type="dxa"/>
              <w:right w:w="15" w:type="dxa"/>
            </w:tcMar>
            <w:vAlign w:val="center"/>
          </w:tcPr>
          <w:p w14:paraId="67AA884C">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922" w:type="dxa"/>
            <w:noWrap/>
            <w:tcMar>
              <w:top w:w="15" w:type="dxa"/>
              <w:left w:w="15" w:type="dxa"/>
              <w:right w:w="15" w:type="dxa"/>
            </w:tcMar>
            <w:vAlign w:val="center"/>
          </w:tcPr>
          <w:p w14:paraId="143BBDA7">
            <w:pPr>
              <w:adjustRightInd/>
              <w:spacing w:line="240" w:lineRule="auto"/>
              <w:jc w:val="left"/>
              <w:rPr>
                <w:rFonts w:ascii="宋体" w:hAnsi="宋体" w:cs="宋体"/>
                <w:sz w:val="18"/>
                <w:szCs w:val="18"/>
              </w:rPr>
            </w:pPr>
            <w:r>
              <w:rPr>
                <w:rFonts w:hint="eastAsia" w:ascii="宋体" w:hAnsi="宋体" w:cs="宋体"/>
                <w:sz w:val="18"/>
                <w:szCs w:val="18"/>
              </w:rPr>
              <w:t>少穿戴一项扣6分；</w:t>
            </w:r>
          </w:p>
          <w:p w14:paraId="52E774AD">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291" w:type="dxa"/>
            <w:vMerge w:val="restart"/>
            <w:noWrap/>
            <w:tcMar>
              <w:top w:w="15" w:type="dxa"/>
              <w:left w:w="15" w:type="dxa"/>
              <w:right w:w="15" w:type="dxa"/>
            </w:tcMar>
            <w:vAlign w:val="center"/>
          </w:tcPr>
          <w:p w14:paraId="1473F5D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FAB805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4FE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6644FF3F">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0001125F">
            <w:pPr>
              <w:adjustRightInd/>
              <w:spacing w:line="240" w:lineRule="auto"/>
              <w:jc w:val="center"/>
              <w:textAlignment w:val="center"/>
              <w:rPr>
                <w:rFonts w:ascii="宋体" w:hAnsi="宋体" w:cs="宋体"/>
                <w:b/>
                <w:sz w:val="18"/>
                <w:szCs w:val="18"/>
              </w:rPr>
            </w:pPr>
          </w:p>
        </w:tc>
        <w:tc>
          <w:tcPr>
            <w:tcW w:w="6532" w:type="dxa"/>
            <w:gridSpan w:val="3"/>
            <w:noWrap/>
            <w:tcMar>
              <w:top w:w="15" w:type="dxa"/>
              <w:left w:w="15" w:type="dxa"/>
              <w:right w:w="15" w:type="dxa"/>
            </w:tcMar>
            <w:vAlign w:val="center"/>
          </w:tcPr>
          <w:p w14:paraId="442A6B00">
            <w:pPr>
              <w:adjustRightInd/>
              <w:spacing w:line="240" w:lineRule="auto"/>
              <w:jc w:val="center"/>
              <w:textAlignment w:val="center"/>
              <w:rPr>
                <w:rFonts w:ascii="宋体" w:hAnsi="宋体" w:cs="宋体"/>
                <w:sz w:val="18"/>
                <w:szCs w:val="18"/>
              </w:rPr>
            </w:pPr>
            <w:r>
              <w:rPr>
                <w:rFonts w:hint="eastAsia" w:ascii="宋体" w:hAnsi="宋体" w:cs="宋体"/>
                <w:sz w:val="18"/>
                <w:szCs w:val="18"/>
              </w:rPr>
              <w:t>聚合反应系统</w:t>
            </w:r>
          </w:p>
        </w:tc>
        <w:tc>
          <w:tcPr>
            <w:tcW w:w="1291" w:type="dxa"/>
            <w:vMerge w:val="continue"/>
            <w:noWrap/>
            <w:tcMar>
              <w:top w:w="15" w:type="dxa"/>
              <w:left w:w="15" w:type="dxa"/>
              <w:right w:w="15" w:type="dxa"/>
            </w:tcMar>
            <w:vAlign w:val="center"/>
          </w:tcPr>
          <w:p w14:paraId="2A57CA73">
            <w:pPr>
              <w:adjustRightInd/>
              <w:spacing w:line="240" w:lineRule="auto"/>
              <w:textAlignment w:val="center"/>
              <w:rPr>
                <w:rFonts w:ascii="宋体" w:hAnsi="宋体" w:cs="宋体"/>
                <w:sz w:val="18"/>
                <w:szCs w:val="18"/>
              </w:rPr>
            </w:pPr>
          </w:p>
        </w:tc>
      </w:tr>
      <w:tr w14:paraId="7A88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304B6510">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5770F539">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237C6074">
            <w:pPr>
              <w:adjustRightInd/>
              <w:spacing w:line="240" w:lineRule="auto"/>
              <w:jc w:val="left"/>
              <w:rPr>
                <w:rFonts w:ascii="宋体" w:hAnsi="宋体" w:cs="宋体"/>
                <w:sz w:val="18"/>
                <w:szCs w:val="18"/>
              </w:rPr>
            </w:pPr>
            <w:r>
              <w:rPr>
                <w:rFonts w:hint="eastAsia" w:ascii="宋体" w:hAnsi="宋体" w:cs="宋体"/>
                <w:sz w:val="18"/>
                <w:szCs w:val="18"/>
              </w:rPr>
              <w:t>关H2和1-丁烯切断阀。</w:t>
            </w:r>
          </w:p>
        </w:tc>
        <w:tc>
          <w:tcPr>
            <w:tcW w:w="622" w:type="dxa"/>
            <w:noWrap/>
            <w:tcMar>
              <w:top w:w="15" w:type="dxa"/>
              <w:left w:w="15" w:type="dxa"/>
              <w:right w:w="15" w:type="dxa"/>
            </w:tcMar>
            <w:vAlign w:val="center"/>
          </w:tcPr>
          <w:p w14:paraId="758D065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22" w:type="dxa"/>
            <w:noWrap/>
            <w:tcMar>
              <w:top w:w="15" w:type="dxa"/>
              <w:left w:w="15" w:type="dxa"/>
              <w:right w:w="15" w:type="dxa"/>
            </w:tcMar>
            <w:vAlign w:val="center"/>
          </w:tcPr>
          <w:p w14:paraId="3E38833B">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1" w:type="dxa"/>
            <w:vMerge w:val="continue"/>
            <w:noWrap/>
            <w:tcMar>
              <w:top w:w="15" w:type="dxa"/>
              <w:left w:w="15" w:type="dxa"/>
              <w:right w:w="15" w:type="dxa"/>
            </w:tcMar>
            <w:vAlign w:val="center"/>
          </w:tcPr>
          <w:p w14:paraId="190F49A0">
            <w:pPr>
              <w:adjustRightInd/>
              <w:spacing w:line="240" w:lineRule="auto"/>
              <w:textAlignment w:val="center"/>
              <w:rPr>
                <w:rFonts w:ascii="宋体" w:hAnsi="宋体" w:cs="宋体"/>
                <w:sz w:val="18"/>
                <w:szCs w:val="18"/>
              </w:rPr>
            </w:pPr>
          </w:p>
        </w:tc>
      </w:tr>
      <w:tr w14:paraId="1D2D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565D6BDE">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58FFF8B1">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6EF47E5B">
            <w:pPr>
              <w:adjustRightInd/>
              <w:spacing w:line="240" w:lineRule="auto"/>
              <w:jc w:val="left"/>
              <w:rPr>
                <w:rFonts w:ascii="宋体" w:hAnsi="宋体" w:cs="宋体"/>
                <w:sz w:val="18"/>
                <w:szCs w:val="18"/>
              </w:rPr>
            </w:pPr>
            <w:r>
              <w:rPr>
                <w:rFonts w:hint="eastAsia" w:ascii="宋体" w:hAnsi="宋体" w:cs="宋体"/>
                <w:sz w:val="18"/>
                <w:szCs w:val="18"/>
              </w:rPr>
              <w:t>关闭反应器底部乙烯进料阀门，避免物料回流入乙烯管线。</w:t>
            </w:r>
          </w:p>
        </w:tc>
        <w:tc>
          <w:tcPr>
            <w:tcW w:w="622" w:type="dxa"/>
            <w:noWrap/>
            <w:tcMar>
              <w:top w:w="15" w:type="dxa"/>
              <w:left w:w="15" w:type="dxa"/>
              <w:right w:w="15" w:type="dxa"/>
            </w:tcMar>
            <w:vAlign w:val="center"/>
          </w:tcPr>
          <w:p w14:paraId="34A0640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0829CA25">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463C9501">
            <w:pPr>
              <w:adjustRightInd/>
              <w:spacing w:line="240" w:lineRule="auto"/>
              <w:textAlignment w:val="center"/>
              <w:rPr>
                <w:rFonts w:ascii="宋体" w:hAnsi="宋体" w:cs="宋体"/>
                <w:sz w:val="18"/>
                <w:szCs w:val="18"/>
              </w:rPr>
            </w:pPr>
          </w:p>
        </w:tc>
      </w:tr>
      <w:tr w14:paraId="06F8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66D59FC5">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2C5F27F4">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598C77E2">
            <w:pPr>
              <w:adjustRightInd/>
              <w:spacing w:line="240" w:lineRule="auto"/>
              <w:jc w:val="left"/>
              <w:rPr>
                <w:rFonts w:ascii="宋体" w:hAnsi="宋体" w:cs="宋体"/>
                <w:sz w:val="18"/>
                <w:szCs w:val="18"/>
              </w:rPr>
            </w:pPr>
            <w:r>
              <w:rPr>
                <w:rFonts w:hint="eastAsia" w:ascii="宋体" w:hAnsi="宋体" w:cs="宋体"/>
                <w:sz w:val="18"/>
                <w:szCs w:val="18"/>
              </w:rPr>
              <w:t>关闭乙烯流量计后阀门。</w:t>
            </w:r>
          </w:p>
        </w:tc>
        <w:tc>
          <w:tcPr>
            <w:tcW w:w="622" w:type="dxa"/>
            <w:noWrap/>
            <w:tcMar>
              <w:top w:w="15" w:type="dxa"/>
              <w:left w:w="15" w:type="dxa"/>
              <w:right w:w="15" w:type="dxa"/>
            </w:tcMar>
            <w:vAlign w:val="center"/>
          </w:tcPr>
          <w:p w14:paraId="7CDFF47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36B156A3">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4C557F0F">
            <w:pPr>
              <w:adjustRightInd/>
              <w:spacing w:line="240" w:lineRule="auto"/>
              <w:textAlignment w:val="center"/>
              <w:rPr>
                <w:rFonts w:ascii="宋体" w:hAnsi="宋体" w:cs="宋体"/>
                <w:sz w:val="18"/>
                <w:szCs w:val="18"/>
              </w:rPr>
            </w:pPr>
          </w:p>
        </w:tc>
      </w:tr>
      <w:tr w14:paraId="7239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7DA6439C">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6E7CB4A6">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412B439C">
            <w:pPr>
              <w:adjustRightInd/>
              <w:spacing w:line="240" w:lineRule="auto"/>
              <w:jc w:val="left"/>
              <w:rPr>
                <w:rFonts w:ascii="宋体" w:hAnsi="宋体" w:cs="宋体"/>
                <w:sz w:val="18"/>
                <w:szCs w:val="18"/>
              </w:rPr>
            </w:pPr>
            <w:r>
              <w:rPr>
                <w:rFonts w:hint="eastAsia" w:ascii="宋体" w:hAnsi="宋体" w:cs="宋体"/>
                <w:sz w:val="18"/>
                <w:szCs w:val="18"/>
              </w:rPr>
              <w:t>启动第二反应器悬浮液外部冷却泵。</w:t>
            </w:r>
          </w:p>
        </w:tc>
        <w:tc>
          <w:tcPr>
            <w:tcW w:w="622" w:type="dxa"/>
            <w:noWrap/>
            <w:tcMar>
              <w:top w:w="15" w:type="dxa"/>
              <w:left w:w="15" w:type="dxa"/>
              <w:right w:w="15" w:type="dxa"/>
            </w:tcMar>
            <w:vAlign w:val="center"/>
          </w:tcPr>
          <w:p w14:paraId="33CD828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6E153A20">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3F63C999">
            <w:pPr>
              <w:adjustRightInd/>
              <w:spacing w:line="240" w:lineRule="auto"/>
              <w:textAlignment w:val="center"/>
              <w:rPr>
                <w:rFonts w:ascii="宋体" w:hAnsi="宋体" w:cs="宋体"/>
                <w:sz w:val="18"/>
                <w:szCs w:val="18"/>
              </w:rPr>
            </w:pPr>
          </w:p>
        </w:tc>
      </w:tr>
      <w:tr w14:paraId="72CD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2CEE6DB8">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51F403E2">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1945DF5A">
            <w:pPr>
              <w:adjustRightInd/>
              <w:spacing w:line="240" w:lineRule="auto"/>
              <w:jc w:val="left"/>
              <w:rPr>
                <w:rFonts w:ascii="宋体" w:hAnsi="宋体" w:cs="宋体"/>
                <w:sz w:val="18"/>
                <w:szCs w:val="18"/>
              </w:rPr>
            </w:pPr>
            <w:r>
              <w:rPr>
                <w:rFonts w:hint="eastAsia" w:ascii="宋体" w:hAnsi="宋体" w:cs="宋体"/>
                <w:sz w:val="18"/>
                <w:szCs w:val="18"/>
              </w:rPr>
              <w:t>建立第二反应器悬浮液外部冷却泵至乙烯管线己烷冲洗流程。</w:t>
            </w:r>
          </w:p>
        </w:tc>
        <w:tc>
          <w:tcPr>
            <w:tcW w:w="622" w:type="dxa"/>
            <w:noWrap/>
            <w:tcMar>
              <w:top w:w="15" w:type="dxa"/>
              <w:left w:w="15" w:type="dxa"/>
              <w:right w:w="15" w:type="dxa"/>
            </w:tcMar>
            <w:vAlign w:val="center"/>
          </w:tcPr>
          <w:p w14:paraId="289648E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28778B27">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0D222AB7">
            <w:pPr>
              <w:adjustRightInd/>
              <w:spacing w:line="240" w:lineRule="auto"/>
              <w:textAlignment w:val="center"/>
              <w:rPr>
                <w:rFonts w:ascii="宋体" w:hAnsi="宋体" w:cs="宋体"/>
                <w:sz w:val="18"/>
                <w:szCs w:val="18"/>
              </w:rPr>
            </w:pPr>
          </w:p>
        </w:tc>
      </w:tr>
      <w:tr w14:paraId="1B82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4F3EC2A1">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35BD6FAF">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3F725435">
            <w:pPr>
              <w:adjustRightInd/>
              <w:spacing w:line="240" w:lineRule="auto"/>
              <w:jc w:val="left"/>
              <w:rPr>
                <w:rFonts w:ascii="宋体" w:hAnsi="宋体" w:cs="宋体"/>
                <w:sz w:val="18"/>
                <w:szCs w:val="18"/>
              </w:rPr>
            </w:pPr>
            <w:r>
              <w:rPr>
                <w:rFonts w:hint="eastAsia" w:ascii="宋体" w:hAnsi="宋体" w:cs="宋体"/>
                <w:sz w:val="18"/>
                <w:szCs w:val="18"/>
              </w:rPr>
              <w:t>打开反应器底部乙烯进料阀门。保持5分钟后关闭阀门。</w:t>
            </w:r>
          </w:p>
        </w:tc>
        <w:tc>
          <w:tcPr>
            <w:tcW w:w="622" w:type="dxa"/>
            <w:noWrap/>
            <w:tcMar>
              <w:top w:w="15" w:type="dxa"/>
              <w:left w:w="15" w:type="dxa"/>
              <w:right w:w="15" w:type="dxa"/>
            </w:tcMar>
            <w:vAlign w:val="center"/>
          </w:tcPr>
          <w:p w14:paraId="2015419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6A82B4AB">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3359EA66">
            <w:pPr>
              <w:adjustRightInd/>
              <w:spacing w:line="240" w:lineRule="auto"/>
              <w:textAlignment w:val="center"/>
              <w:rPr>
                <w:rFonts w:ascii="宋体" w:hAnsi="宋体" w:cs="宋体"/>
                <w:sz w:val="18"/>
                <w:szCs w:val="18"/>
              </w:rPr>
            </w:pPr>
          </w:p>
        </w:tc>
      </w:tr>
      <w:tr w14:paraId="4D99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6A751ADF">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2994C311">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4B0C25C9">
            <w:pPr>
              <w:adjustRightInd/>
              <w:spacing w:line="240" w:lineRule="auto"/>
              <w:jc w:val="left"/>
              <w:rPr>
                <w:rFonts w:ascii="宋体" w:hAnsi="宋体" w:cs="宋体"/>
                <w:sz w:val="18"/>
                <w:szCs w:val="18"/>
              </w:rPr>
            </w:pPr>
            <w:r>
              <w:rPr>
                <w:rFonts w:hint="eastAsia" w:ascii="宋体" w:hAnsi="宋体" w:cs="宋体"/>
                <w:sz w:val="18"/>
                <w:szCs w:val="18"/>
              </w:rPr>
              <w:t>关闭第二反应器悬浮液外部冷却泵至乙烯管线己烷冲洗流程所有阀门。</w:t>
            </w:r>
          </w:p>
        </w:tc>
        <w:tc>
          <w:tcPr>
            <w:tcW w:w="622" w:type="dxa"/>
            <w:noWrap/>
            <w:tcMar>
              <w:top w:w="15" w:type="dxa"/>
              <w:left w:w="15" w:type="dxa"/>
              <w:right w:w="15" w:type="dxa"/>
            </w:tcMar>
            <w:vAlign w:val="center"/>
          </w:tcPr>
          <w:p w14:paraId="2C127C3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5C342EE8">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58F86DD2">
            <w:pPr>
              <w:adjustRightInd/>
              <w:spacing w:line="240" w:lineRule="auto"/>
              <w:textAlignment w:val="center"/>
              <w:rPr>
                <w:rFonts w:ascii="宋体" w:hAnsi="宋体" w:cs="宋体"/>
                <w:sz w:val="18"/>
                <w:szCs w:val="18"/>
              </w:rPr>
            </w:pPr>
          </w:p>
        </w:tc>
      </w:tr>
      <w:tr w14:paraId="0D70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25625CB7">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498B8DC1">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09CA0493">
            <w:pPr>
              <w:adjustRightInd/>
              <w:spacing w:line="240" w:lineRule="auto"/>
              <w:jc w:val="left"/>
              <w:rPr>
                <w:rFonts w:ascii="宋体" w:hAnsi="宋体" w:cs="宋体"/>
                <w:sz w:val="18"/>
                <w:szCs w:val="18"/>
              </w:rPr>
            </w:pPr>
            <w:r>
              <w:rPr>
                <w:rFonts w:hint="eastAsia" w:ascii="宋体" w:hAnsi="宋体" w:cs="宋体"/>
                <w:sz w:val="18"/>
                <w:szCs w:val="18"/>
              </w:rPr>
              <w:t>停第二反应器悬浮液外部冷却泵。</w:t>
            </w:r>
          </w:p>
        </w:tc>
        <w:tc>
          <w:tcPr>
            <w:tcW w:w="622" w:type="dxa"/>
            <w:noWrap/>
            <w:tcMar>
              <w:top w:w="15" w:type="dxa"/>
              <w:left w:w="15" w:type="dxa"/>
              <w:right w:w="15" w:type="dxa"/>
            </w:tcMar>
            <w:vAlign w:val="center"/>
          </w:tcPr>
          <w:p w14:paraId="261E3E9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7154E440">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60C55592">
            <w:pPr>
              <w:adjustRightInd/>
              <w:spacing w:line="240" w:lineRule="auto"/>
              <w:textAlignment w:val="center"/>
              <w:rPr>
                <w:rFonts w:ascii="宋体" w:hAnsi="宋体" w:cs="宋体"/>
                <w:sz w:val="18"/>
                <w:szCs w:val="18"/>
              </w:rPr>
            </w:pPr>
          </w:p>
        </w:tc>
      </w:tr>
      <w:tr w14:paraId="454A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3868A6C0">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21D1E38D">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0C135CDC">
            <w:pPr>
              <w:adjustRightInd/>
              <w:spacing w:line="240" w:lineRule="auto"/>
              <w:jc w:val="left"/>
              <w:rPr>
                <w:rFonts w:ascii="宋体" w:hAnsi="宋体" w:cs="宋体"/>
                <w:sz w:val="18"/>
                <w:szCs w:val="18"/>
              </w:rPr>
            </w:pPr>
            <w:r>
              <w:rPr>
                <w:rFonts w:hint="eastAsia" w:ascii="宋体" w:hAnsi="宋体" w:cs="宋体"/>
                <w:sz w:val="18"/>
                <w:szCs w:val="18"/>
              </w:rPr>
              <w:t>15min后，停催化剂计量泵。</w:t>
            </w:r>
          </w:p>
        </w:tc>
        <w:tc>
          <w:tcPr>
            <w:tcW w:w="622" w:type="dxa"/>
            <w:noWrap/>
            <w:tcMar>
              <w:top w:w="15" w:type="dxa"/>
              <w:left w:w="15" w:type="dxa"/>
              <w:right w:w="15" w:type="dxa"/>
            </w:tcMar>
            <w:vAlign w:val="center"/>
          </w:tcPr>
          <w:p w14:paraId="5DDE261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2E67DC61">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617E4C87">
            <w:pPr>
              <w:adjustRightInd/>
              <w:spacing w:line="240" w:lineRule="auto"/>
              <w:textAlignment w:val="center"/>
              <w:rPr>
                <w:rFonts w:ascii="宋体" w:hAnsi="宋体" w:cs="宋体"/>
                <w:sz w:val="18"/>
                <w:szCs w:val="18"/>
              </w:rPr>
            </w:pPr>
          </w:p>
        </w:tc>
      </w:tr>
      <w:tr w14:paraId="7ED0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60F4574B">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18C5C019">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75674F7A">
            <w:pPr>
              <w:adjustRightInd/>
              <w:spacing w:line="240" w:lineRule="auto"/>
              <w:jc w:val="left"/>
              <w:rPr>
                <w:rFonts w:ascii="宋体" w:hAnsi="宋体" w:cs="宋体"/>
                <w:sz w:val="18"/>
                <w:szCs w:val="18"/>
              </w:rPr>
            </w:pPr>
            <w:r>
              <w:rPr>
                <w:rFonts w:hint="eastAsia" w:ascii="宋体" w:hAnsi="宋体" w:cs="宋体"/>
                <w:sz w:val="18"/>
                <w:szCs w:val="18"/>
              </w:rPr>
              <w:t>关闭催化剂、高压己烷、母液进料流量调节阀。</w:t>
            </w:r>
          </w:p>
        </w:tc>
        <w:tc>
          <w:tcPr>
            <w:tcW w:w="622" w:type="dxa"/>
            <w:noWrap/>
            <w:tcMar>
              <w:top w:w="15" w:type="dxa"/>
              <w:left w:w="15" w:type="dxa"/>
              <w:right w:w="15" w:type="dxa"/>
            </w:tcMar>
            <w:vAlign w:val="center"/>
          </w:tcPr>
          <w:p w14:paraId="1760F7B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7E0B7BF2">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199EDEAA">
            <w:pPr>
              <w:adjustRightInd/>
              <w:spacing w:line="240" w:lineRule="auto"/>
              <w:textAlignment w:val="center"/>
              <w:rPr>
                <w:rFonts w:ascii="宋体" w:hAnsi="宋体" w:cs="宋体"/>
                <w:sz w:val="18"/>
                <w:szCs w:val="18"/>
              </w:rPr>
            </w:pPr>
          </w:p>
        </w:tc>
      </w:tr>
      <w:tr w14:paraId="7B6B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2D6F6905">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261CB7C4">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36C2909A">
            <w:pPr>
              <w:adjustRightInd/>
              <w:spacing w:line="240" w:lineRule="auto"/>
              <w:jc w:val="left"/>
              <w:rPr>
                <w:rFonts w:ascii="宋体" w:hAnsi="宋体" w:cs="宋体"/>
                <w:sz w:val="18"/>
                <w:szCs w:val="18"/>
              </w:rPr>
            </w:pPr>
            <w:r>
              <w:rPr>
                <w:rFonts w:hint="eastAsia" w:ascii="宋体" w:hAnsi="宋体" w:cs="宋体"/>
                <w:sz w:val="18"/>
                <w:szCs w:val="18"/>
              </w:rPr>
              <w:t>建立催化剂管线己烷冲洗流程。</w:t>
            </w:r>
          </w:p>
        </w:tc>
        <w:tc>
          <w:tcPr>
            <w:tcW w:w="622" w:type="dxa"/>
            <w:noWrap/>
            <w:tcMar>
              <w:top w:w="15" w:type="dxa"/>
              <w:left w:w="15" w:type="dxa"/>
              <w:right w:w="15" w:type="dxa"/>
            </w:tcMar>
            <w:vAlign w:val="center"/>
          </w:tcPr>
          <w:p w14:paraId="613238D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5EBB623A">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55B427E8">
            <w:pPr>
              <w:adjustRightInd/>
              <w:spacing w:line="240" w:lineRule="auto"/>
              <w:textAlignment w:val="center"/>
              <w:rPr>
                <w:rFonts w:ascii="宋体" w:hAnsi="宋体" w:cs="宋体"/>
                <w:sz w:val="18"/>
                <w:szCs w:val="18"/>
              </w:rPr>
            </w:pPr>
          </w:p>
        </w:tc>
      </w:tr>
      <w:tr w14:paraId="7D09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715D1870">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1B7F8457">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0604B6A1">
            <w:pPr>
              <w:adjustRightInd/>
              <w:spacing w:line="240" w:lineRule="auto"/>
              <w:jc w:val="left"/>
              <w:rPr>
                <w:rFonts w:ascii="宋体" w:hAnsi="宋体" w:cs="宋体"/>
                <w:sz w:val="18"/>
                <w:szCs w:val="18"/>
              </w:rPr>
            </w:pPr>
            <w:r>
              <w:rPr>
                <w:rFonts w:hint="eastAsia" w:ascii="宋体" w:hAnsi="宋体" w:cs="宋体"/>
                <w:sz w:val="18"/>
                <w:szCs w:val="18"/>
              </w:rPr>
              <w:t>10min后，关闭催化剂管线己烷冲洗流程所有阀门。</w:t>
            </w:r>
          </w:p>
        </w:tc>
        <w:tc>
          <w:tcPr>
            <w:tcW w:w="622" w:type="dxa"/>
            <w:noWrap/>
            <w:tcMar>
              <w:top w:w="15" w:type="dxa"/>
              <w:left w:w="15" w:type="dxa"/>
              <w:right w:w="15" w:type="dxa"/>
            </w:tcMar>
            <w:vAlign w:val="center"/>
          </w:tcPr>
          <w:p w14:paraId="7DDEFAB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6E45B345">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02FB4818">
            <w:pPr>
              <w:adjustRightInd/>
              <w:spacing w:line="240" w:lineRule="auto"/>
              <w:textAlignment w:val="center"/>
              <w:rPr>
                <w:rFonts w:ascii="宋体" w:hAnsi="宋体" w:cs="宋体"/>
                <w:sz w:val="18"/>
                <w:szCs w:val="18"/>
              </w:rPr>
            </w:pPr>
          </w:p>
        </w:tc>
      </w:tr>
      <w:tr w14:paraId="47F7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6EDDF249">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53A4BFE6">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7262AB40">
            <w:pPr>
              <w:adjustRightInd/>
              <w:spacing w:line="240" w:lineRule="auto"/>
              <w:jc w:val="left"/>
              <w:rPr>
                <w:rFonts w:ascii="宋体" w:hAnsi="宋体" w:cs="宋体"/>
                <w:sz w:val="18"/>
                <w:szCs w:val="18"/>
              </w:rPr>
            </w:pPr>
            <w:r>
              <w:rPr>
                <w:rFonts w:hint="eastAsia" w:ascii="宋体" w:hAnsi="宋体" w:cs="宋体"/>
                <w:sz w:val="18"/>
                <w:szCs w:val="18"/>
              </w:rPr>
              <w:t>关闭催化剂、高压己烷、母液调节阀前、后切断阀。</w:t>
            </w:r>
          </w:p>
        </w:tc>
        <w:tc>
          <w:tcPr>
            <w:tcW w:w="622" w:type="dxa"/>
            <w:noWrap/>
            <w:tcMar>
              <w:top w:w="15" w:type="dxa"/>
              <w:left w:w="15" w:type="dxa"/>
              <w:right w:w="15" w:type="dxa"/>
            </w:tcMar>
            <w:vAlign w:val="center"/>
          </w:tcPr>
          <w:p w14:paraId="4E50A82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074F4A84">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07EA70D7">
            <w:pPr>
              <w:adjustRightInd/>
              <w:spacing w:line="240" w:lineRule="auto"/>
              <w:textAlignment w:val="center"/>
              <w:rPr>
                <w:rFonts w:ascii="宋体" w:hAnsi="宋体" w:cs="宋体"/>
                <w:sz w:val="18"/>
                <w:szCs w:val="18"/>
              </w:rPr>
            </w:pPr>
          </w:p>
        </w:tc>
      </w:tr>
      <w:tr w14:paraId="0E7C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00213FED">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169E2345">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4BBBBC13">
            <w:pPr>
              <w:adjustRightInd/>
              <w:spacing w:line="240" w:lineRule="auto"/>
              <w:jc w:val="left"/>
              <w:rPr>
                <w:rFonts w:ascii="宋体" w:hAnsi="宋体" w:cs="宋体"/>
                <w:sz w:val="18"/>
                <w:szCs w:val="18"/>
              </w:rPr>
            </w:pPr>
            <w:r>
              <w:rPr>
                <w:rFonts w:hint="eastAsia" w:ascii="宋体" w:hAnsi="宋体" w:cs="宋体"/>
                <w:sz w:val="18"/>
                <w:szCs w:val="18"/>
              </w:rPr>
              <w:t>确认淤浆泵运行正常。</w:t>
            </w:r>
          </w:p>
        </w:tc>
        <w:tc>
          <w:tcPr>
            <w:tcW w:w="622" w:type="dxa"/>
            <w:noWrap/>
            <w:tcMar>
              <w:top w:w="15" w:type="dxa"/>
              <w:left w:w="15" w:type="dxa"/>
              <w:right w:w="15" w:type="dxa"/>
            </w:tcMar>
            <w:vAlign w:val="center"/>
          </w:tcPr>
          <w:p w14:paraId="7C2AFAF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17EB1F37">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32194517">
            <w:pPr>
              <w:adjustRightInd/>
              <w:spacing w:line="240" w:lineRule="auto"/>
              <w:textAlignment w:val="center"/>
              <w:rPr>
                <w:rFonts w:ascii="宋体" w:hAnsi="宋体" w:cs="宋体"/>
                <w:sz w:val="18"/>
                <w:szCs w:val="18"/>
              </w:rPr>
            </w:pPr>
          </w:p>
        </w:tc>
      </w:tr>
      <w:tr w14:paraId="3C63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54B3F177">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164336E7">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2B9DF923">
            <w:pPr>
              <w:adjustRightInd/>
              <w:spacing w:line="240" w:lineRule="auto"/>
              <w:jc w:val="left"/>
              <w:rPr>
                <w:rFonts w:ascii="宋体" w:hAnsi="宋体" w:cs="宋体"/>
                <w:sz w:val="18"/>
                <w:szCs w:val="18"/>
              </w:rPr>
            </w:pPr>
            <w:r>
              <w:rPr>
                <w:rFonts w:hint="eastAsia" w:ascii="宋体" w:hAnsi="宋体" w:cs="宋体"/>
                <w:sz w:val="18"/>
                <w:szCs w:val="18"/>
              </w:rPr>
              <w:t>确认搅拌器运行正常。</w:t>
            </w:r>
          </w:p>
        </w:tc>
        <w:tc>
          <w:tcPr>
            <w:tcW w:w="622" w:type="dxa"/>
            <w:noWrap/>
            <w:tcMar>
              <w:top w:w="15" w:type="dxa"/>
              <w:left w:w="15" w:type="dxa"/>
              <w:right w:w="15" w:type="dxa"/>
            </w:tcMar>
            <w:vAlign w:val="center"/>
          </w:tcPr>
          <w:p w14:paraId="666B768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43AFD9F6">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4C498AEF">
            <w:pPr>
              <w:adjustRightInd/>
              <w:spacing w:line="240" w:lineRule="auto"/>
              <w:textAlignment w:val="center"/>
              <w:rPr>
                <w:rFonts w:ascii="宋体" w:hAnsi="宋体" w:cs="宋体"/>
                <w:sz w:val="18"/>
                <w:szCs w:val="18"/>
              </w:rPr>
            </w:pPr>
          </w:p>
        </w:tc>
      </w:tr>
      <w:tr w14:paraId="01DA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59F4BB58">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1CC40D31">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283ACBB2">
            <w:pPr>
              <w:adjustRightInd/>
              <w:spacing w:line="240" w:lineRule="auto"/>
              <w:jc w:val="left"/>
              <w:rPr>
                <w:rFonts w:ascii="宋体" w:hAnsi="宋体" w:cs="宋体"/>
                <w:sz w:val="18"/>
                <w:szCs w:val="18"/>
              </w:rPr>
            </w:pPr>
            <w:r>
              <w:rPr>
                <w:rFonts w:hint="eastAsia" w:ascii="宋体" w:hAnsi="宋体" w:cs="宋体"/>
                <w:sz w:val="18"/>
                <w:szCs w:val="18"/>
              </w:rPr>
              <w:t>启动第二反应器悬浮液外部冷却泵。</w:t>
            </w:r>
          </w:p>
        </w:tc>
        <w:tc>
          <w:tcPr>
            <w:tcW w:w="622" w:type="dxa"/>
            <w:noWrap/>
            <w:tcMar>
              <w:top w:w="15" w:type="dxa"/>
              <w:left w:w="15" w:type="dxa"/>
              <w:right w:w="15" w:type="dxa"/>
            </w:tcMar>
            <w:vAlign w:val="center"/>
          </w:tcPr>
          <w:p w14:paraId="72A53CA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481506CC">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69B28D0F">
            <w:pPr>
              <w:adjustRightInd/>
              <w:spacing w:line="240" w:lineRule="auto"/>
              <w:textAlignment w:val="center"/>
              <w:rPr>
                <w:rFonts w:ascii="宋体" w:hAnsi="宋体" w:cs="宋体"/>
                <w:sz w:val="18"/>
                <w:szCs w:val="18"/>
              </w:rPr>
            </w:pPr>
          </w:p>
        </w:tc>
      </w:tr>
      <w:tr w14:paraId="26CE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32B5AE79">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7EF33278">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52E4269F">
            <w:pPr>
              <w:adjustRightInd/>
              <w:spacing w:line="240" w:lineRule="auto"/>
              <w:jc w:val="left"/>
              <w:rPr>
                <w:rFonts w:ascii="宋体" w:hAnsi="宋体" w:cs="宋体"/>
                <w:sz w:val="18"/>
                <w:szCs w:val="18"/>
              </w:rPr>
            </w:pPr>
            <w:r>
              <w:rPr>
                <w:rFonts w:hint="eastAsia" w:ascii="宋体" w:hAnsi="宋体" w:cs="宋体"/>
                <w:sz w:val="18"/>
                <w:szCs w:val="18"/>
              </w:rPr>
              <w:t>启动第二反应器悬浮液外部冷却泵至第一反应器、第二反应器出料管线己烷冲洗流程，反复冲洗，防止堵塞。</w:t>
            </w:r>
          </w:p>
        </w:tc>
        <w:tc>
          <w:tcPr>
            <w:tcW w:w="622" w:type="dxa"/>
            <w:noWrap/>
            <w:tcMar>
              <w:top w:w="15" w:type="dxa"/>
              <w:left w:w="15" w:type="dxa"/>
              <w:right w:w="15" w:type="dxa"/>
            </w:tcMar>
            <w:vAlign w:val="center"/>
          </w:tcPr>
          <w:p w14:paraId="15AA738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471E2296">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6A219E98">
            <w:pPr>
              <w:adjustRightInd/>
              <w:spacing w:line="240" w:lineRule="auto"/>
              <w:textAlignment w:val="center"/>
              <w:rPr>
                <w:rFonts w:ascii="宋体" w:hAnsi="宋体" w:cs="宋体"/>
                <w:sz w:val="18"/>
                <w:szCs w:val="18"/>
              </w:rPr>
            </w:pPr>
          </w:p>
        </w:tc>
      </w:tr>
      <w:tr w14:paraId="02A9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4CA35193">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307D40AE">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5027299A">
            <w:pPr>
              <w:adjustRightInd/>
              <w:spacing w:line="240" w:lineRule="auto"/>
              <w:jc w:val="left"/>
              <w:rPr>
                <w:rFonts w:ascii="宋体" w:hAnsi="宋体" w:cs="宋体"/>
                <w:sz w:val="18"/>
                <w:szCs w:val="18"/>
              </w:rPr>
            </w:pPr>
            <w:r>
              <w:rPr>
                <w:rFonts w:hint="eastAsia" w:ascii="宋体" w:hAnsi="宋体" w:cs="宋体"/>
                <w:sz w:val="18"/>
                <w:szCs w:val="18"/>
              </w:rPr>
              <w:t>确认第一反应器、第二反应器至后反应器排料管线畅通。</w:t>
            </w:r>
          </w:p>
        </w:tc>
        <w:tc>
          <w:tcPr>
            <w:tcW w:w="622" w:type="dxa"/>
            <w:noWrap/>
            <w:tcMar>
              <w:top w:w="15" w:type="dxa"/>
              <w:left w:w="15" w:type="dxa"/>
              <w:right w:w="15" w:type="dxa"/>
            </w:tcMar>
            <w:vAlign w:val="center"/>
          </w:tcPr>
          <w:p w14:paraId="0973E35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22" w:type="dxa"/>
            <w:noWrap/>
            <w:tcMar>
              <w:top w:w="15" w:type="dxa"/>
              <w:left w:w="15" w:type="dxa"/>
              <w:right w:w="15" w:type="dxa"/>
            </w:tcMar>
            <w:vAlign w:val="center"/>
          </w:tcPr>
          <w:p w14:paraId="3DE57E1C">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1" w:type="dxa"/>
            <w:vMerge w:val="continue"/>
            <w:noWrap/>
            <w:tcMar>
              <w:top w:w="15" w:type="dxa"/>
              <w:left w:w="15" w:type="dxa"/>
              <w:right w:w="15" w:type="dxa"/>
            </w:tcMar>
            <w:vAlign w:val="center"/>
          </w:tcPr>
          <w:p w14:paraId="2823DB87">
            <w:pPr>
              <w:adjustRightInd/>
              <w:spacing w:line="240" w:lineRule="auto"/>
              <w:textAlignment w:val="center"/>
              <w:rPr>
                <w:rFonts w:ascii="宋体" w:hAnsi="宋体" w:cs="宋体"/>
                <w:sz w:val="18"/>
                <w:szCs w:val="18"/>
              </w:rPr>
            </w:pPr>
          </w:p>
        </w:tc>
      </w:tr>
      <w:tr w14:paraId="5213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402C3058">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7A477769">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22BCE704">
            <w:pPr>
              <w:adjustRightInd/>
              <w:spacing w:line="240" w:lineRule="auto"/>
              <w:jc w:val="left"/>
              <w:rPr>
                <w:rFonts w:ascii="宋体" w:hAnsi="宋体" w:cs="宋体"/>
                <w:sz w:val="18"/>
                <w:szCs w:val="18"/>
              </w:rPr>
            </w:pPr>
            <w:r>
              <w:rPr>
                <w:rFonts w:hint="eastAsia" w:ascii="宋体" w:hAnsi="宋体" w:cs="宋体"/>
                <w:sz w:val="18"/>
                <w:szCs w:val="18"/>
              </w:rPr>
              <w:t>建立第一反应器清洗加热器、第二反应器清洗加热器中压蒸汽加热流程。</w:t>
            </w:r>
          </w:p>
        </w:tc>
        <w:tc>
          <w:tcPr>
            <w:tcW w:w="622" w:type="dxa"/>
            <w:noWrap/>
            <w:tcMar>
              <w:top w:w="15" w:type="dxa"/>
              <w:left w:w="15" w:type="dxa"/>
              <w:right w:w="15" w:type="dxa"/>
            </w:tcMar>
            <w:vAlign w:val="center"/>
          </w:tcPr>
          <w:p w14:paraId="43F73F4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22" w:type="dxa"/>
            <w:noWrap/>
            <w:tcMar>
              <w:top w:w="15" w:type="dxa"/>
              <w:left w:w="15" w:type="dxa"/>
              <w:right w:w="15" w:type="dxa"/>
            </w:tcMar>
            <w:vAlign w:val="center"/>
          </w:tcPr>
          <w:p w14:paraId="7F432A75">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1" w:type="dxa"/>
            <w:vMerge w:val="continue"/>
            <w:noWrap/>
            <w:tcMar>
              <w:top w:w="15" w:type="dxa"/>
              <w:left w:w="15" w:type="dxa"/>
              <w:right w:w="15" w:type="dxa"/>
            </w:tcMar>
            <w:vAlign w:val="center"/>
          </w:tcPr>
          <w:p w14:paraId="4EC0B607">
            <w:pPr>
              <w:adjustRightInd/>
              <w:spacing w:line="240" w:lineRule="auto"/>
              <w:textAlignment w:val="center"/>
              <w:rPr>
                <w:rFonts w:ascii="宋体" w:hAnsi="宋体" w:cs="宋体"/>
                <w:sz w:val="18"/>
                <w:szCs w:val="18"/>
              </w:rPr>
            </w:pPr>
          </w:p>
        </w:tc>
      </w:tr>
      <w:tr w14:paraId="0B27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62FF0C08">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6D7D8B0F">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044CBDD5">
            <w:pPr>
              <w:adjustRightInd/>
              <w:spacing w:line="240" w:lineRule="auto"/>
              <w:jc w:val="left"/>
              <w:rPr>
                <w:rFonts w:ascii="宋体" w:hAnsi="宋体" w:cs="宋体"/>
                <w:sz w:val="18"/>
                <w:szCs w:val="18"/>
              </w:rPr>
            </w:pPr>
            <w:r>
              <w:rPr>
                <w:rFonts w:hint="eastAsia" w:ascii="宋体" w:hAnsi="宋体" w:cs="宋体"/>
                <w:sz w:val="18"/>
                <w:szCs w:val="18"/>
              </w:rPr>
              <w:t>确认第一反应器、第二反应器温度为80℃。</w:t>
            </w:r>
          </w:p>
        </w:tc>
        <w:tc>
          <w:tcPr>
            <w:tcW w:w="622" w:type="dxa"/>
            <w:noWrap/>
            <w:tcMar>
              <w:top w:w="15" w:type="dxa"/>
              <w:left w:w="15" w:type="dxa"/>
              <w:right w:w="15" w:type="dxa"/>
            </w:tcMar>
            <w:vAlign w:val="center"/>
          </w:tcPr>
          <w:p w14:paraId="0F1B3FC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22" w:type="dxa"/>
            <w:noWrap/>
            <w:tcMar>
              <w:top w:w="15" w:type="dxa"/>
              <w:left w:w="15" w:type="dxa"/>
              <w:right w:w="15" w:type="dxa"/>
            </w:tcMar>
            <w:vAlign w:val="center"/>
          </w:tcPr>
          <w:p w14:paraId="2369FC33">
            <w:pPr>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291" w:type="dxa"/>
            <w:vMerge w:val="continue"/>
            <w:noWrap/>
            <w:tcMar>
              <w:top w:w="15" w:type="dxa"/>
              <w:left w:w="15" w:type="dxa"/>
              <w:right w:w="15" w:type="dxa"/>
            </w:tcMar>
            <w:vAlign w:val="center"/>
          </w:tcPr>
          <w:p w14:paraId="33FCFAA2">
            <w:pPr>
              <w:adjustRightInd/>
              <w:spacing w:line="240" w:lineRule="auto"/>
              <w:textAlignment w:val="center"/>
              <w:rPr>
                <w:rFonts w:ascii="宋体" w:hAnsi="宋体" w:cs="宋体"/>
                <w:sz w:val="18"/>
                <w:szCs w:val="18"/>
              </w:rPr>
            </w:pPr>
          </w:p>
        </w:tc>
      </w:tr>
      <w:tr w14:paraId="2167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148839A4">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491814DB">
            <w:pPr>
              <w:adjustRightInd/>
              <w:spacing w:line="240" w:lineRule="auto"/>
              <w:jc w:val="center"/>
              <w:textAlignment w:val="center"/>
              <w:rPr>
                <w:rFonts w:ascii="宋体" w:hAnsi="宋体" w:cs="宋体"/>
                <w:b/>
                <w:sz w:val="18"/>
                <w:szCs w:val="18"/>
              </w:rPr>
            </w:pPr>
          </w:p>
        </w:tc>
        <w:tc>
          <w:tcPr>
            <w:tcW w:w="2988" w:type="dxa"/>
            <w:noWrap/>
            <w:tcMar>
              <w:top w:w="15" w:type="dxa"/>
              <w:left w:w="15" w:type="dxa"/>
              <w:right w:w="15" w:type="dxa"/>
            </w:tcMar>
            <w:vAlign w:val="center"/>
          </w:tcPr>
          <w:p w14:paraId="3BE4EBF4">
            <w:pPr>
              <w:adjustRightInd/>
              <w:spacing w:line="240" w:lineRule="auto"/>
              <w:jc w:val="left"/>
              <w:rPr>
                <w:rFonts w:ascii="宋体" w:hAnsi="宋体" w:cs="宋体"/>
                <w:sz w:val="18"/>
                <w:szCs w:val="18"/>
              </w:rPr>
            </w:pPr>
            <w:r>
              <w:rPr>
                <w:rFonts w:hint="eastAsia" w:ascii="宋体" w:hAnsi="宋体" w:cs="宋体"/>
                <w:sz w:val="18"/>
                <w:szCs w:val="18"/>
              </w:rPr>
              <w:t>确认后反应器压力正常。</w:t>
            </w:r>
          </w:p>
        </w:tc>
        <w:tc>
          <w:tcPr>
            <w:tcW w:w="622" w:type="dxa"/>
            <w:noWrap/>
            <w:tcMar>
              <w:top w:w="15" w:type="dxa"/>
              <w:left w:w="15" w:type="dxa"/>
              <w:right w:w="15" w:type="dxa"/>
            </w:tcMar>
            <w:vAlign w:val="center"/>
          </w:tcPr>
          <w:p w14:paraId="583CB3A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22" w:type="dxa"/>
            <w:noWrap/>
            <w:tcMar>
              <w:top w:w="15" w:type="dxa"/>
              <w:left w:w="15" w:type="dxa"/>
              <w:right w:w="15" w:type="dxa"/>
            </w:tcMar>
            <w:vAlign w:val="center"/>
          </w:tcPr>
          <w:p w14:paraId="2BC5CAFE">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1" w:type="dxa"/>
            <w:vMerge w:val="continue"/>
            <w:noWrap/>
            <w:tcMar>
              <w:top w:w="15" w:type="dxa"/>
              <w:left w:w="15" w:type="dxa"/>
              <w:right w:w="15" w:type="dxa"/>
            </w:tcMar>
            <w:vAlign w:val="center"/>
          </w:tcPr>
          <w:p w14:paraId="5E092F43">
            <w:pPr>
              <w:adjustRightInd/>
              <w:spacing w:line="240" w:lineRule="auto"/>
              <w:textAlignment w:val="center"/>
              <w:rPr>
                <w:rFonts w:ascii="宋体" w:hAnsi="宋体" w:cs="宋体"/>
                <w:sz w:val="18"/>
                <w:szCs w:val="18"/>
              </w:rPr>
            </w:pPr>
          </w:p>
        </w:tc>
      </w:tr>
      <w:tr w14:paraId="756F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5" w:type="dxa"/>
            <w:vMerge w:val="continue"/>
            <w:noWrap/>
            <w:tcMar>
              <w:top w:w="15" w:type="dxa"/>
              <w:left w:w="15" w:type="dxa"/>
              <w:right w:w="15" w:type="dxa"/>
            </w:tcMar>
            <w:vAlign w:val="center"/>
          </w:tcPr>
          <w:p w14:paraId="0B1078BE">
            <w:pPr>
              <w:adjustRightInd/>
              <w:spacing w:line="240" w:lineRule="auto"/>
              <w:jc w:val="center"/>
              <w:textAlignment w:val="center"/>
              <w:rPr>
                <w:rFonts w:ascii="宋体" w:hAnsi="宋体" w:cs="宋体"/>
                <w:sz w:val="18"/>
                <w:szCs w:val="18"/>
              </w:rPr>
            </w:pPr>
          </w:p>
        </w:tc>
        <w:tc>
          <w:tcPr>
            <w:tcW w:w="994" w:type="dxa"/>
            <w:vMerge w:val="continue"/>
            <w:noWrap/>
            <w:tcMar>
              <w:top w:w="15" w:type="dxa"/>
              <w:left w:w="15" w:type="dxa"/>
              <w:right w:w="15" w:type="dxa"/>
            </w:tcMar>
            <w:vAlign w:val="center"/>
          </w:tcPr>
          <w:p w14:paraId="11F4C21B">
            <w:pPr>
              <w:adjustRightInd/>
              <w:spacing w:line="240" w:lineRule="auto"/>
              <w:jc w:val="center"/>
              <w:textAlignment w:val="center"/>
              <w:rPr>
                <w:rFonts w:ascii="宋体" w:hAnsi="宋体" w:cs="宋体"/>
                <w:b/>
                <w:sz w:val="18"/>
                <w:szCs w:val="18"/>
              </w:rPr>
            </w:pPr>
          </w:p>
        </w:tc>
        <w:tc>
          <w:tcPr>
            <w:tcW w:w="6532" w:type="dxa"/>
            <w:gridSpan w:val="3"/>
            <w:noWrap/>
            <w:tcMar>
              <w:top w:w="15" w:type="dxa"/>
              <w:left w:w="15" w:type="dxa"/>
              <w:right w:w="15" w:type="dxa"/>
            </w:tcMar>
            <w:vAlign w:val="center"/>
          </w:tcPr>
          <w:p w14:paraId="75C7384F">
            <w:pPr>
              <w:adjustRightInd/>
              <w:spacing w:line="240" w:lineRule="auto"/>
              <w:jc w:val="center"/>
              <w:textAlignment w:val="center"/>
              <w:rPr>
                <w:rFonts w:ascii="宋体" w:hAnsi="宋体" w:cs="宋体"/>
                <w:sz w:val="18"/>
                <w:szCs w:val="18"/>
              </w:rPr>
            </w:pPr>
            <w:r>
              <w:rPr>
                <w:rFonts w:hint="eastAsia" w:ascii="宋体" w:hAnsi="宋体" w:cs="宋体"/>
                <w:sz w:val="18"/>
                <w:szCs w:val="18"/>
              </w:rPr>
              <w:t>粉料处理系统</w:t>
            </w:r>
          </w:p>
        </w:tc>
        <w:tc>
          <w:tcPr>
            <w:tcW w:w="1291" w:type="dxa"/>
            <w:vMerge w:val="continue"/>
            <w:noWrap/>
            <w:tcMar>
              <w:top w:w="15" w:type="dxa"/>
              <w:left w:w="15" w:type="dxa"/>
              <w:right w:w="15" w:type="dxa"/>
            </w:tcMar>
            <w:vAlign w:val="center"/>
          </w:tcPr>
          <w:p w14:paraId="76C818DF">
            <w:pPr>
              <w:adjustRightInd/>
              <w:spacing w:line="240" w:lineRule="auto"/>
              <w:textAlignment w:val="center"/>
              <w:rPr>
                <w:rFonts w:ascii="宋体" w:hAnsi="宋体" w:cs="宋体"/>
                <w:sz w:val="18"/>
                <w:szCs w:val="18"/>
              </w:rPr>
            </w:pPr>
          </w:p>
        </w:tc>
      </w:tr>
    </w:tbl>
    <w:p w14:paraId="296B848C">
      <w:pPr>
        <w:pStyle w:val="130"/>
        <w:numPr>
          <w:ilvl w:val="0"/>
          <w:numId w:val="0"/>
        </w:numPr>
        <w:spacing w:before="156" w:after="156"/>
      </w:pPr>
      <w:r>
        <w:rPr>
          <w:rFonts w:hint="eastAsia"/>
        </w:rPr>
        <w:t>表3</w:t>
      </w:r>
      <w:r>
        <w:t xml:space="preserve">2  </w:t>
      </w:r>
      <w:r>
        <w:rPr>
          <w:rFonts w:hint="eastAsia"/>
        </w:rPr>
        <w:t>K36-2釜式反应系统原料中断异常处理评分标准（续）</w:t>
      </w:r>
    </w:p>
    <w:tbl>
      <w:tblPr>
        <w:tblStyle w:val="42"/>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
        <w:gridCol w:w="992"/>
        <w:gridCol w:w="2983"/>
        <w:gridCol w:w="622"/>
        <w:gridCol w:w="2918"/>
        <w:gridCol w:w="1303"/>
      </w:tblGrid>
      <w:tr w14:paraId="7D00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2" w:type="dxa"/>
            <w:noWrap/>
            <w:tcMar>
              <w:top w:w="15" w:type="dxa"/>
              <w:left w:w="15" w:type="dxa"/>
              <w:right w:w="15" w:type="dxa"/>
            </w:tcMar>
            <w:vAlign w:val="center"/>
          </w:tcPr>
          <w:p w14:paraId="3F9BAAC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88" w:type="dxa"/>
            <w:noWrap/>
            <w:tcMar>
              <w:top w:w="15" w:type="dxa"/>
              <w:left w:w="15" w:type="dxa"/>
              <w:right w:w="15" w:type="dxa"/>
            </w:tcMar>
            <w:vAlign w:val="center"/>
          </w:tcPr>
          <w:p w14:paraId="51F4779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70" w:type="dxa"/>
            <w:noWrap/>
            <w:tcMar>
              <w:top w:w="15" w:type="dxa"/>
              <w:left w:w="15" w:type="dxa"/>
              <w:right w:w="15" w:type="dxa"/>
            </w:tcMar>
            <w:vAlign w:val="center"/>
          </w:tcPr>
          <w:p w14:paraId="2A9D35D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619" w:type="dxa"/>
            <w:noWrap/>
            <w:tcMar>
              <w:top w:w="15" w:type="dxa"/>
              <w:left w:w="15" w:type="dxa"/>
              <w:right w:w="15" w:type="dxa"/>
            </w:tcMar>
            <w:vAlign w:val="center"/>
          </w:tcPr>
          <w:p w14:paraId="6C26A23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905" w:type="dxa"/>
            <w:noWrap/>
            <w:tcMar>
              <w:top w:w="15" w:type="dxa"/>
              <w:left w:w="15" w:type="dxa"/>
              <w:right w:w="15" w:type="dxa"/>
            </w:tcMar>
            <w:vAlign w:val="center"/>
          </w:tcPr>
          <w:p w14:paraId="2128F0A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297" w:type="dxa"/>
            <w:noWrap/>
            <w:tcMar>
              <w:top w:w="15" w:type="dxa"/>
              <w:left w:w="15" w:type="dxa"/>
              <w:right w:w="15" w:type="dxa"/>
            </w:tcMar>
            <w:vAlign w:val="center"/>
          </w:tcPr>
          <w:p w14:paraId="3AA592E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52F3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2" w:type="dxa"/>
            <w:vMerge w:val="restart"/>
            <w:noWrap/>
            <w:tcMar>
              <w:top w:w="15" w:type="dxa"/>
              <w:left w:w="15" w:type="dxa"/>
              <w:right w:w="15" w:type="dxa"/>
            </w:tcMar>
            <w:vAlign w:val="center"/>
          </w:tcPr>
          <w:p w14:paraId="40202F56">
            <w:pPr>
              <w:adjustRightInd/>
              <w:spacing w:line="240" w:lineRule="auto"/>
              <w:jc w:val="center"/>
              <w:textAlignment w:val="center"/>
              <w:rPr>
                <w:rFonts w:ascii="宋体" w:hAnsi="宋体" w:cs="宋体"/>
                <w:sz w:val="18"/>
                <w:szCs w:val="18"/>
              </w:rPr>
            </w:pPr>
          </w:p>
        </w:tc>
        <w:tc>
          <w:tcPr>
            <w:tcW w:w="988" w:type="dxa"/>
            <w:vMerge w:val="restart"/>
            <w:noWrap/>
            <w:tcMar>
              <w:top w:w="15" w:type="dxa"/>
              <w:left w:w="15" w:type="dxa"/>
              <w:right w:w="15" w:type="dxa"/>
            </w:tcMar>
            <w:vAlign w:val="center"/>
          </w:tcPr>
          <w:p w14:paraId="2DC4CC56">
            <w:pPr>
              <w:adjustRightInd/>
              <w:spacing w:line="240" w:lineRule="auto"/>
              <w:jc w:val="center"/>
              <w:textAlignment w:val="center"/>
              <w:rPr>
                <w:rFonts w:ascii="宋体" w:hAnsi="宋体" w:cs="宋体"/>
                <w:b/>
                <w:sz w:val="18"/>
                <w:szCs w:val="18"/>
              </w:rPr>
            </w:pPr>
          </w:p>
        </w:tc>
        <w:tc>
          <w:tcPr>
            <w:tcW w:w="2970" w:type="dxa"/>
            <w:noWrap/>
            <w:tcMar>
              <w:top w:w="15" w:type="dxa"/>
              <w:left w:w="15" w:type="dxa"/>
              <w:right w:w="15" w:type="dxa"/>
            </w:tcMar>
            <w:vAlign w:val="center"/>
          </w:tcPr>
          <w:p w14:paraId="71DFCDC4">
            <w:pPr>
              <w:adjustRightInd/>
              <w:spacing w:line="240" w:lineRule="auto"/>
              <w:jc w:val="left"/>
              <w:rPr>
                <w:rFonts w:ascii="宋体" w:hAnsi="宋体" w:cs="宋体"/>
                <w:sz w:val="18"/>
                <w:szCs w:val="18"/>
              </w:rPr>
            </w:pPr>
            <w:r>
              <w:rPr>
                <w:rFonts w:hint="eastAsia" w:ascii="宋体" w:hAnsi="宋体" w:cs="宋体"/>
                <w:sz w:val="18"/>
                <w:szCs w:val="18"/>
              </w:rPr>
              <w:t>停止流化床干燥器内换热器的低压蒸气供应。</w:t>
            </w:r>
          </w:p>
        </w:tc>
        <w:tc>
          <w:tcPr>
            <w:tcW w:w="619" w:type="dxa"/>
            <w:noWrap/>
            <w:tcMar>
              <w:top w:w="15" w:type="dxa"/>
              <w:left w:w="15" w:type="dxa"/>
              <w:right w:w="15" w:type="dxa"/>
            </w:tcMar>
            <w:vAlign w:val="center"/>
          </w:tcPr>
          <w:p w14:paraId="31E5BFD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05" w:type="dxa"/>
            <w:noWrap/>
            <w:tcMar>
              <w:top w:w="15" w:type="dxa"/>
              <w:left w:w="15" w:type="dxa"/>
              <w:right w:w="15" w:type="dxa"/>
            </w:tcMar>
            <w:vAlign w:val="center"/>
          </w:tcPr>
          <w:p w14:paraId="55FD09F2">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7" w:type="dxa"/>
            <w:vMerge w:val="restart"/>
            <w:noWrap/>
            <w:tcMar>
              <w:top w:w="15" w:type="dxa"/>
              <w:left w:w="15" w:type="dxa"/>
              <w:right w:w="15" w:type="dxa"/>
            </w:tcMar>
            <w:vAlign w:val="center"/>
          </w:tcPr>
          <w:p w14:paraId="67737243">
            <w:pPr>
              <w:adjustRightInd/>
              <w:spacing w:line="240" w:lineRule="auto"/>
              <w:textAlignment w:val="center"/>
              <w:rPr>
                <w:rFonts w:ascii="宋体" w:hAnsi="宋体" w:cs="宋体"/>
                <w:sz w:val="18"/>
                <w:szCs w:val="18"/>
              </w:rPr>
            </w:pPr>
          </w:p>
        </w:tc>
      </w:tr>
      <w:tr w14:paraId="4025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2" w:type="dxa"/>
            <w:vMerge w:val="continue"/>
            <w:noWrap/>
            <w:tcMar>
              <w:top w:w="15" w:type="dxa"/>
              <w:left w:w="15" w:type="dxa"/>
              <w:right w:w="15" w:type="dxa"/>
            </w:tcMar>
            <w:vAlign w:val="center"/>
          </w:tcPr>
          <w:p w14:paraId="5D4432C6">
            <w:pPr>
              <w:adjustRightInd/>
              <w:spacing w:line="240" w:lineRule="auto"/>
              <w:jc w:val="center"/>
              <w:textAlignment w:val="center"/>
              <w:rPr>
                <w:rFonts w:ascii="宋体" w:hAnsi="宋体" w:cs="宋体"/>
                <w:sz w:val="18"/>
                <w:szCs w:val="18"/>
              </w:rPr>
            </w:pPr>
          </w:p>
        </w:tc>
        <w:tc>
          <w:tcPr>
            <w:tcW w:w="988" w:type="dxa"/>
            <w:vMerge w:val="continue"/>
            <w:noWrap/>
            <w:tcMar>
              <w:top w:w="15" w:type="dxa"/>
              <w:left w:w="15" w:type="dxa"/>
              <w:right w:w="15" w:type="dxa"/>
            </w:tcMar>
            <w:vAlign w:val="center"/>
          </w:tcPr>
          <w:p w14:paraId="1C5CCB58">
            <w:pPr>
              <w:adjustRightInd/>
              <w:spacing w:line="240" w:lineRule="auto"/>
              <w:jc w:val="center"/>
              <w:textAlignment w:val="center"/>
              <w:rPr>
                <w:rFonts w:ascii="宋体" w:hAnsi="宋体" w:cs="宋体"/>
                <w:b/>
                <w:sz w:val="18"/>
                <w:szCs w:val="18"/>
              </w:rPr>
            </w:pPr>
          </w:p>
        </w:tc>
        <w:tc>
          <w:tcPr>
            <w:tcW w:w="2970" w:type="dxa"/>
            <w:noWrap/>
            <w:tcMar>
              <w:top w:w="15" w:type="dxa"/>
              <w:left w:w="15" w:type="dxa"/>
              <w:right w:w="15" w:type="dxa"/>
            </w:tcMar>
            <w:vAlign w:val="center"/>
          </w:tcPr>
          <w:p w14:paraId="2EF1BAA6">
            <w:pPr>
              <w:adjustRightInd/>
              <w:spacing w:line="240" w:lineRule="auto"/>
              <w:jc w:val="left"/>
              <w:rPr>
                <w:rFonts w:ascii="宋体" w:hAnsi="宋体" w:cs="宋体"/>
                <w:sz w:val="18"/>
                <w:szCs w:val="18"/>
              </w:rPr>
            </w:pPr>
            <w:r>
              <w:rPr>
                <w:rFonts w:hint="eastAsia" w:ascii="宋体" w:hAnsi="宋体" w:cs="宋体"/>
                <w:sz w:val="18"/>
                <w:szCs w:val="18"/>
              </w:rPr>
              <w:t>打开疏水器前排地漏倒淋阀。</w:t>
            </w:r>
          </w:p>
        </w:tc>
        <w:tc>
          <w:tcPr>
            <w:tcW w:w="619" w:type="dxa"/>
            <w:noWrap/>
            <w:tcMar>
              <w:top w:w="15" w:type="dxa"/>
              <w:left w:w="15" w:type="dxa"/>
              <w:right w:w="15" w:type="dxa"/>
            </w:tcMar>
            <w:vAlign w:val="center"/>
          </w:tcPr>
          <w:p w14:paraId="0A92375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05" w:type="dxa"/>
            <w:noWrap/>
            <w:tcMar>
              <w:top w:w="15" w:type="dxa"/>
              <w:left w:w="15" w:type="dxa"/>
              <w:right w:w="15" w:type="dxa"/>
            </w:tcMar>
            <w:vAlign w:val="center"/>
          </w:tcPr>
          <w:p w14:paraId="2660DD11">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7" w:type="dxa"/>
            <w:vMerge w:val="continue"/>
            <w:noWrap/>
            <w:tcMar>
              <w:top w:w="15" w:type="dxa"/>
              <w:left w:w="15" w:type="dxa"/>
              <w:right w:w="15" w:type="dxa"/>
            </w:tcMar>
            <w:vAlign w:val="center"/>
          </w:tcPr>
          <w:p w14:paraId="6D0DA951">
            <w:pPr>
              <w:adjustRightInd/>
              <w:spacing w:line="240" w:lineRule="auto"/>
              <w:textAlignment w:val="center"/>
              <w:rPr>
                <w:rFonts w:ascii="宋体" w:hAnsi="宋体" w:cs="宋体"/>
                <w:sz w:val="18"/>
                <w:szCs w:val="18"/>
              </w:rPr>
            </w:pPr>
          </w:p>
        </w:tc>
      </w:tr>
      <w:tr w14:paraId="2B8C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2" w:type="dxa"/>
            <w:vMerge w:val="continue"/>
            <w:noWrap/>
            <w:tcMar>
              <w:top w:w="15" w:type="dxa"/>
              <w:left w:w="15" w:type="dxa"/>
              <w:right w:w="15" w:type="dxa"/>
            </w:tcMar>
            <w:vAlign w:val="center"/>
          </w:tcPr>
          <w:p w14:paraId="7ADD7B78">
            <w:pPr>
              <w:adjustRightInd/>
              <w:spacing w:line="240" w:lineRule="auto"/>
              <w:jc w:val="center"/>
              <w:textAlignment w:val="center"/>
              <w:rPr>
                <w:rFonts w:ascii="宋体" w:hAnsi="宋体" w:cs="宋体"/>
                <w:sz w:val="18"/>
                <w:szCs w:val="18"/>
              </w:rPr>
            </w:pPr>
          </w:p>
        </w:tc>
        <w:tc>
          <w:tcPr>
            <w:tcW w:w="988" w:type="dxa"/>
            <w:vMerge w:val="continue"/>
            <w:noWrap/>
            <w:tcMar>
              <w:top w:w="15" w:type="dxa"/>
              <w:left w:w="15" w:type="dxa"/>
              <w:right w:w="15" w:type="dxa"/>
            </w:tcMar>
            <w:vAlign w:val="center"/>
          </w:tcPr>
          <w:p w14:paraId="1DD6B703">
            <w:pPr>
              <w:adjustRightInd/>
              <w:spacing w:line="240" w:lineRule="auto"/>
              <w:jc w:val="center"/>
              <w:textAlignment w:val="center"/>
              <w:rPr>
                <w:rFonts w:ascii="宋体" w:hAnsi="宋体" w:cs="宋体"/>
                <w:b/>
                <w:sz w:val="18"/>
                <w:szCs w:val="18"/>
              </w:rPr>
            </w:pPr>
          </w:p>
        </w:tc>
        <w:tc>
          <w:tcPr>
            <w:tcW w:w="2970" w:type="dxa"/>
            <w:noWrap/>
            <w:tcMar>
              <w:top w:w="15" w:type="dxa"/>
              <w:left w:w="15" w:type="dxa"/>
              <w:right w:w="15" w:type="dxa"/>
            </w:tcMar>
            <w:vAlign w:val="center"/>
          </w:tcPr>
          <w:p w14:paraId="5137B0DA">
            <w:pPr>
              <w:adjustRightInd/>
              <w:spacing w:line="240" w:lineRule="auto"/>
              <w:jc w:val="left"/>
              <w:rPr>
                <w:rFonts w:ascii="宋体" w:hAnsi="宋体" w:cs="宋体"/>
                <w:sz w:val="18"/>
                <w:szCs w:val="18"/>
              </w:rPr>
            </w:pPr>
            <w:r>
              <w:rPr>
                <w:rFonts w:hint="eastAsia" w:ascii="宋体" w:hAnsi="宋体" w:cs="宋体"/>
                <w:sz w:val="18"/>
                <w:szCs w:val="18"/>
              </w:rPr>
              <w:t>确认流化床干燥器内置换热器内余压为0。</w:t>
            </w:r>
          </w:p>
        </w:tc>
        <w:tc>
          <w:tcPr>
            <w:tcW w:w="619" w:type="dxa"/>
            <w:noWrap/>
            <w:tcMar>
              <w:top w:w="15" w:type="dxa"/>
              <w:left w:w="15" w:type="dxa"/>
              <w:right w:w="15" w:type="dxa"/>
            </w:tcMar>
            <w:vAlign w:val="center"/>
          </w:tcPr>
          <w:p w14:paraId="60886EF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05" w:type="dxa"/>
            <w:noWrap/>
            <w:tcMar>
              <w:top w:w="15" w:type="dxa"/>
              <w:left w:w="15" w:type="dxa"/>
              <w:right w:w="15" w:type="dxa"/>
            </w:tcMar>
            <w:vAlign w:val="center"/>
          </w:tcPr>
          <w:p w14:paraId="6D15D66A">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7" w:type="dxa"/>
            <w:vMerge w:val="continue"/>
            <w:noWrap/>
            <w:tcMar>
              <w:top w:w="15" w:type="dxa"/>
              <w:left w:w="15" w:type="dxa"/>
              <w:right w:w="15" w:type="dxa"/>
            </w:tcMar>
            <w:vAlign w:val="center"/>
          </w:tcPr>
          <w:p w14:paraId="79CF94CB">
            <w:pPr>
              <w:adjustRightInd/>
              <w:spacing w:line="240" w:lineRule="auto"/>
              <w:textAlignment w:val="center"/>
              <w:rPr>
                <w:rFonts w:ascii="宋体" w:hAnsi="宋体" w:cs="宋体"/>
                <w:sz w:val="18"/>
                <w:szCs w:val="18"/>
              </w:rPr>
            </w:pPr>
          </w:p>
        </w:tc>
      </w:tr>
      <w:tr w14:paraId="7BE0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2" w:type="dxa"/>
            <w:vMerge w:val="continue"/>
            <w:noWrap/>
            <w:tcMar>
              <w:top w:w="15" w:type="dxa"/>
              <w:left w:w="15" w:type="dxa"/>
              <w:right w:w="15" w:type="dxa"/>
            </w:tcMar>
            <w:vAlign w:val="center"/>
          </w:tcPr>
          <w:p w14:paraId="3B8E553B">
            <w:pPr>
              <w:adjustRightInd/>
              <w:spacing w:line="240" w:lineRule="auto"/>
              <w:jc w:val="center"/>
              <w:textAlignment w:val="center"/>
              <w:rPr>
                <w:rFonts w:ascii="宋体" w:hAnsi="宋体" w:cs="宋体"/>
                <w:sz w:val="18"/>
                <w:szCs w:val="18"/>
              </w:rPr>
            </w:pPr>
          </w:p>
        </w:tc>
        <w:tc>
          <w:tcPr>
            <w:tcW w:w="988" w:type="dxa"/>
            <w:vMerge w:val="continue"/>
            <w:noWrap/>
            <w:tcMar>
              <w:top w:w="15" w:type="dxa"/>
              <w:left w:w="15" w:type="dxa"/>
              <w:right w:w="15" w:type="dxa"/>
            </w:tcMar>
            <w:vAlign w:val="center"/>
          </w:tcPr>
          <w:p w14:paraId="5E689EC9">
            <w:pPr>
              <w:adjustRightInd/>
              <w:spacing w:line="240" w:lineRule="auto"/>
              <w:jc w:val="center"/>
              <w:textAlignment w:val="center"/>
              <w:rPr>
                <w:rFonts w:ascii="宋体" w:hAnsi="宋体" w:cs="宋体"/>
                <w:b/>
                <w:sz w:val="18"/>
                <w:szCs w:val="18"/>
              </w:rPr>
            </w:pPr>
          </w:p>
        </w:tc>
        <w:tc>
          <w:tcPr>
            <w:tcW w:w="2970" w:type="dxa"/>
            <w:noWrap/>
            <w:tcMar>
              <w:top w:w="15" w:type="dxa"/>
              <w:left w:w="15" w:type="dxa"/>
              <w:right w:w="15" w:type="dxa"/>
            </w:tcMar>
            <w:vAlign w:val="center"/>
          </w:tcPr>
          <w:p w14:paraId="6EA06380">
            <w:pPr>
              <w:adjustRightInd/>
              <w:spacing w:line="240" w:lineRule="auto"/>
              <w:jc w:val="left"/>
              <w:rPr>
                <w:rFonts w:ascii="宋体" w:hAnsi="宋体" w:cs="宋体"/>
                <w:sz w:val="18"/>
                <w:szCs w:val="18"/>
              </w:rPr>
            </w:pPr>
            <w:r>
              <w:rPr>
                <w:rFonts w:hint="eastAsia" w:ascii="宋体" w:hAnsi="宋体" w:cs="宋体"/>
                <w:sz w:val="18"/>
                <w:szCs w:val="18"/>
              </w:rPr>
              <w:t>打开干燥器第二段出口的产品出料闸阀。</w:t>
            </w:r>
          </w:p>
        </w:tc>
        <w:tc>
          <w:tcPr>
            <w:tcW w:w="619" w:type="dxa"/>
            <w:noWrap/>
            <w:tcMar>
              <w:top w:w="15" w:type="dxa"/>
              <w:left w:w="15" w:type="dxa"/>
              <w:right w:w="15" w:type="dxa"/>
            </w:tcMar>
            <w:vAlign w:val="center"/>
          </w:tcPr>
          <w:p w14:paraId="1A16279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05" w:type="dxa"/>
            <w:noWrap/>
            <w:tcMar>
              <w:top w:w="15" w:type="dxa"/>
              <w:left w:w="15" w:type="dxa"/>
              <w:right w:w="15" w:type="dxa"/>
            </w:tcMar>
            <w:vAlign w:val="center"/>
          </w:tcPr>
          <w:p w14:paraId="5EF918D4">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7" w:type="dxa"/>
            <w:vMerge w:val="continue"/>
            <w:noWrap/>
            <w:tcMar>
              <w:top w:w="15" w:type="dxa"/>
              <w:left w:w="15" w:type="dxa"/>
              <w:right w:w="15" w:type="dxa"/>
            </w:tcMar>
            <w:vAlign w:val="center"/>
          </w:tcPr>
          <w:p w14:paraId="153A6279">
            <w:pPr>
              <w:adjustRightInd/>
              <w:spacing w:line="240" w:lineRule="auto"/>
              <w:textAlignment w:val="center"/>
              <w:rPr>
                <w:rFonts w:ascii="宋体" w:hAnsi="宋体" w:cs="宋体"/>
                <w:sz w:val="18"/>
                <w:szCs w:val="18"/>
              </w:rPr>
            </w:pPr>
          </w:p>
        </w:tc>
      </w:tr>
      <w:tr w14:paraId="7F07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2" w:type="dxa"/>
            <w:vMerge w:val="continue"/>
            <w:noWrap/>
            <w:tcMar>
              <w:top w:w="15" w:type="dxa"/>
              <w:left w:w="15" w:type="dxa"/>
              <w:right w:w="15" w:type="dxa"/>
            </w:tcMar>
            <w:vAlign w:val="center"/>
          </w:tcPr>
          <w:p w14:paraId="6BC98AE0">
            <w:pPr>
              <w:adjustRightInd/>
              <w:spacing w:line="240" w:lineRule="auto"/>
              <w:jc w:val="center"/>
              <w:textAlignment w:val="center"/>
              <w:rPr>
                <w:rFonts w:ascii="宋体" w:hAnsi="宋体" w:cs="宋体"/>
                <w:sz w:val="18"/>
                <w:szCs w:val="18"/>
              </w:rPr>
            </w:pPr>
          </w:p>
        </w:tc>
        <w:tc>
          <w:tcPr>
            <w:tcW w:w="988" w:type="dxa"/>
            <w:vMerge w:val="continue"/>
            <w:noWrap/>
            <w:tcMar>
              <w:top w:w="15" w:type="dxa"/>
              <w:left w:w="15" w:type="dxa"/>
              <w:right w:w="15" w:type="dxa"/>
            </w:tcMar>
            <w:vAlign w:val="center"/>
          </w:tcPr>
          <w:p w14:paraId="2DE1954F">
            <w:pPr>
              <w:adjustRightInd/>
              <w:spacing w:line="240" w:lineRule="auto"/>
              <w:jc w:val="center"/>
              <w:textAlignment w:val="center"/>
              <w:rPr>
                <w:rFonts w:ascii="宋体" w:hAnsi="宋体" w:cs="宋体"/>
                <w:b/>
                <w:sz w:val="18"/>
                <w:szCs w:val="18"/>
              </w:rPr>
            </w:pPr>
          </w:p>
        </w:tc>
        <w:tc>
          <w:tcPr>
            <w:tcW w:w="2970" w:type="dxa"/>
            <w:noWrap/>
            <w:tcMar>
              <w:top w:w="15" w:type="dxa"/>
              <w:left w:w="15" w:type="dxa"/>
              <w:right w:w="15" w:type="dxa"/>
            </w:tcMar>
            <w:vAlign w:val="center"/>
          </w:tcPr>
          <w:p w14:paraId="4229BAC3">
            <w:pPr>
              <w:adjustRightInd/>
              <w:spacing w:line="240" w:lineRule="auto"/>
              <w:jc w:val="left"/>
              <w:rPr>
                <w:rFonts w:ascii="宋体" w:hAnsi="宋体" w:cs="宋体"/>
                <w:sz w:val="18"/>
                <w:szCs w:val="18"/>
              </w:rPr>
            </w:pPr>
            <w:r>
              <w:rPr>
                <w:rFonts w:hint="eastAsia" w:ascii="宋体" w:hAnsi="宋体" w:cs="宋体"/>
                <w:sz w:val="18"/>
                <w:szCs w:val="18"/>
              </w:rPr>
              <w:t>确认流化床干燥器倒空（料位计显示0%）。</w:t>
            </w:r>
          </w:p>
        </w:tc>
        <w:tc>
          <w:tcPr>
            <w:tcW w:w="619" w:type="dxa"/>
            <w:noWrap/>
            <w:tcMar>
              <w:top w:w="15" w:type="dxa"/>
              <w:left w:w="15" w:type="dxa"/>
              <w:right w:w="15" w:type="dxa"/>
            </w:tcMar>
            <w:vAlign w:val="center"/>
          </w:tcPr>
          <w:p w14:paraId="55EE941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05" w:type="dxa"/>
            <w:noWrap/>
            <w:tcMar>
              <w:top w:w="15" w:type="dxa"/>
              <w:left w:w="15" w:type="dxa"/>
              <w:right w:w="15" w:type="dxa"/>
            </w:tcMar>
            <w:vAlign w:val="center"/>
          </w:tcPr>
          <w:p w14:paraId="3CB53577">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7" w:type="dxa"/>
            <w:vMerge w:val="continue"/>
            <w:noWrap/>
            <w:tcMar>
              <w:top w:w="15" w:type="dxa"/>
              <w:left w:w="15" w:type="dxa"/>
              <w:right w:w="15" w:type="dxa"/>
            </w:tcMar>
            <w:vAlign w:val="center"/>
          </w:tcPr>
          <w:p w14:paraId="0ED0E5A8">
            <w:pPr>
              <w:adjustRightInd/>
              <w:spacing w:line="240" w:lineRule="auto"/>
              <w:textAlignment w:val="center"/>
              <w:rPr>
                <w:rFonts w:ascii="宋体" w:hAnsi="宋体" w:cs="宋体"/>
                <w:sz w:val="18"/>
                <w:szCs w:val="18"/>
              </w:rPr>
            </w:pPr>
          </w:p>
        </w:tc>
      </w:tr>
      <w:tr w14:paraId="72E5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2" w:type="dxa"/>
            <w:vMerge w:val="continue"/>
            <w:noWrap/>
            <w:tcMar>
              <w:top w:w="15" w:type="dxa"/>
              <w:left w:w="15" w:type="dxa"/>
              <w:right w:w="15" w:type="dxa"/>
            </w:tcMar>
            <w:vAlign w:val="center"/>
          </w:tcPr>
          <w:p w14:paraId="5050D634">
            <w:pPr>
              <w:adjustRightInd/>
              <w:spacing w:line="240" w:lineRule="auto"/>
              <w:jc w:val="center"/>
              <w:textAlignment w:val="center"/>
              <w:rPr>
                <w:rFonts w:ascii="宋体" w:hAnsi="宋体" w:cs="宋体"/>
                <w:sz w:val="18"/>
                <w:szCs w:val="18"/>
              </w:rPr>
            </w:pPr>
          </w:p>
        </w:tc>
        <w:tc>
          <w:tcPr>
            <w:tcW w:w="988" w:type="dxa"/>
            <w:vMerge w:val="continue"/>
            <w:noWrap/>
            <w:tcMar>
              <w:top w:w="15" w:type="dxa"/>
              <w:left w:w="15" w:type="dxa"/>
              <w:right w:w="15" w:type="dxa"/>
            </w:tcMar>
            <w:vAlign w:val="center"/>
          </w:tcPr>
          <w:p w14:paraId="48366FEB">
            <w:pPr>
              <w:adjustRightInd/>
              <w:spacing w:line="240" w:lineRule="auto"/>
              <w:jc w:val="center"/>
              <w:textAlignment w:val="center"/>
              <w:rPr>
                <w:rFonts w:ascii="宋体" w:hAnsi="宋体" w:cs="宋体"/>
                <w:sz w:val="18"/>
                <w:szCs w:val="18"/>
              </w:rPr>
            </w:pPr>
          </w:p>
        </w:tc>
        <w:tc>
          <w:tcPr>
            <w:tcW w:w="2970" w:type="dxa"/>
            <w:noWrap/>
            <w:tcMar>
              <w:top w:w="15" w:type="dxa"/>
              <w:left w:w="15" w:type="dxa"/>
              <w:right w:w="15" w:type="dxa"/>
            </w:tcMar>
            <w:vAlign w:val="center"/>
          </w:tcPr>
          <w:p w14:paraId="6B705AD7">
            <w:pPr>
              <w:adjustRightInd/>
              <w:spacing w:line="240" w:lineRule="auto"/>
              <w:jc w:val="left"/>
              <w:rPr>
                <w:rFonts w:ascii="宋体" w:hAnsi="宋体" w:cs="宋体"/>
                <w:sz w:val="18"/>
                <w:szCs w:val="18"/>
              </w:rPr>
            </w:pPr>
            <w:r>
              <w:rPr>
                <w:rFonts w:hint="eastAsia" w:ascii="宋体" w:hAnsi="宋体" w:cs="宋体"/>
                <w:sz w:val="18"/>
                <w:szCs w:val="18"/>
              </w:rPr>
              <w:t>关闭温度调节阀。</w:t>
            </w:r>
          </w:p>
        </w:tc>
        <w:tc>
          <w:tcPr>
            <w:tcW w:w="619" w:type="dxa"/>
            <w:noWrap/>
            <w:tcMar>
              <w:top w:w="15" w:type="dxa"/>
              <w:left w:w="15" w:type="dxa"/>
              <w:right w:w="15" w:type="dxa"/>
            </w:tcMar>
            <w:vAlign w:val="center"/>
          </w:tcPr>
          <w:p w14:paraId="5059ED7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05" w:type="dxa"/>
            <w:noWrap/>
            <w:tcMar>
              <w:top w:w="15" w:type="dxa"/>
              <w:left w:w="15" w:type="dxa"/>
              <w:right w:w="15" w:type="dxa"/>
            </w:tcMar>
            <w:vAlign w:val="center"/>
          </w:tcPr>
          <w:p w14:paraId="24F76504">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7" w:type="dxa"/>
            <w:vMerge w:val="continue"/>
            <w:noWrap/>
            <w:tcMar>
              <w:top w:w="15" w:type="dxa"/>
              <w:left w:w="15" w:type="dxa"/>
              <w:right w:w="15" w:type="dxa"/>
            </w:tcMar>
            <w:vAlign w:val="center"/>
          </w:tcPr>
          <w:p w14:paraId="41EB172E">
            <w:pPr>
              <w:adjustRightInd/>
              <w:spacing w:line="240" w:lineRule="auto"/>
              <w:textAlignment w:val="center"/>
              <w:rPr>
                <w:rFonts w:ascii="宋体" w:hAnsi="宋体" w:cs="宋体"/>
                <w:sz w:val="18"/>
                <w:szCs w:val="18"/>
              </w:rPr>
            </w:pPr>
          </w:p>
        </w:tc>
      </w:tr>
      <w:tr w14:paraId="4DFF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2" w:type="dxa"/>
            <w:vMerge w:val="continue"/>
            <w:noWrap/>
            <w:tcMar>
              <w:top w:w="15" w:type="dxa"/>
              <w:left w:w="15" w:type="dxa"/>
              <w:right w:w="15" w:type="dxa"/>
            </w:tcMar>
            <w:vAlign w:val="center"/>
          </w:tcPr>
          <w:p w14:paraId="5A1207E5">
            <w:pPr>
              <w:adjustRightInd/>
              <w:spacing w:line="240" w:lineRule="auto"/>
              <w:jc w:val="center"/>
              <w:textAlignment w:val="center"/>
              <w:rPr>
                <w:rFonts w:ascii="宋体" w:hAnsi="宋体" w:cs="宋体"/>
                <w:sz w:val="18"/>
                <w:szCs w:val="18"/>
              </w:rPr>
            </w:pPr>
          </w:p>
        </w:tc>
        <w:tc>
          <w:tcPr>
            <w:tcW w:w="988" w:type="dxa"/>
            <w:vMerge w:val="continue"/>
            <w:noWrap/>
            <w:tcMar>
              <w:top w:w="15" w:type="dxa"/>
              <w:left w:w="15" w:type="dxa"/>
              <w:right w:w="15" w:type="dxa"/>
            </w:tcMar>
            <w:vAlign w:val="center"/>
          </w:tcPr>
          <w:p w14:paraId="00C5B5BC">
            <w:pPr>
              <w:adjustRightInd/>
              <w:spacing w:line="240" w:lineRule="auto"/>
              <w:jc w:val="center"/>
              <w:textAlignment w:val="center"/>
              <w:rPr>
                <w:rFonts w:ascii="宋体" w:hAnsi="宋体" w:cs="宋体"/>
                <w:sz w:val="18"/>
                <w:szCs w:val="18"/>
              </w:rPr>
            </w:pPr>
          </w:p>
        </w:tc>
        <w:tc>
          <w:tcPr>
            <w:tcW w:w="2970" w:type="dxa"/>
            <w:noWrap/>
            <w:tcMar>
              <w:top w:w="15" w:type="dxa"/>
              <w:left w:w="15" w:type="dxa"/>
              <w:right w:w="15" w:type="dxa"/>
            </w:tcMar>
            <w:vAlign w:val="center"/>
          </w:tcPr>
          <w:p w14:paraId="3BD9A319">
            <w:pPr>
              <w:adjustRightInd/>
              <w:spacing w:line="240" w:lineRule="auto"/>
              <w:jc w:val="left"/>
              <w:rPr>
                <w:rFonts w:ascii="宋体" w:hAnsi="宋体" w:cs="宋体"/>
                <w:sz w:val="18"/>
                <w:szCs w:val="18"/>
              </w:rPr>
            </w:pPr>
            <w:r>
              <w:rPr>
                <w:rFonts w:hint="eastAsia" w:ascii="宋体" w:hAnsi="宋体" w:cs="宋体"/>
                <w:sz w:val="18"/>
                <w:szCs w:val="18"/>
              </w:rPr>
              <w:t>确认流化床干燥系统内为微正压（0.05MPa）。</w:t>
            </w:r>
          </w:p>
        </w:tc>
        <w:tc>
          <w:tcPr>
            <w:tcW w:w="619" w:type="dxa"/>
            <w:noWrap/>
            <w:tcMar>
              <w:top w:w="15" w:type="dxa"/>
              <w:left w:w="15" w:type="dxa"/>
              <w:right w:w="15" w:type="dxa"/>
            </w:tcMar>
            <w:vAlign w:val="center"/>
          </w:tcPr>
          <w:p w14:paraId="2752B99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2</w:t>
            </w:r>
          </w:p>
        </w:tc>
        <w:tc>
          <w:tcPr>
            <w:tcW w:w="2905" w:type="dxa"/>
            <w:noWrap/>
            <w:tcMar>
              <w:top w:w="15" w:type="dxa"/>
              <w:left w:w="15" w:type="dxa"/>
              <w:right w:w="15" w:type="dxa"/>
            </w:tcMar>
            <w:vAlign w:val="center"/>
          </w:tcPr>
          <w:p w14:paraId="2BA6D469">
            <w:pPr>
              <w:adjustRightInd/>
              <w:spacing w:line="240" w:lineRule="auto"/>
              <w:jc w:val="left"/>
              <w:rPr>
                <w:rFonts w:ascii="宋体" w:hAnsi="宋体" w:cs="宋体"/>
                <w:sz w:val="18"/>
                <w:szCs w:val="18"/>
              </w:rPr>
            </w:pPr>
            <w:r>
              <w:rPr>
                <w:rFonts w:hint="eastAsia" w:ascii="宋体" w:hAnsi="宋体" w:cs="宋体"/>
                <w:sz w:val="18"/>
                <w:szCs w:val="18"/>
              </w:rPr>
              <w:t>未操作或操作错误扣2分。</w:t>
            </w:r>
          </w:p>
        </w:tc>
        <w:tc>
          <w:tcPr>
            <w:tcW w:w="1297" w:type="dxa"/>
            <w:vMerge w:val="continue"/>
            <w:noWrap/>
            <w:tcMar>
              <w:top w:w="15" w:type="dxa"/>
              <w:left w:w="15" w:type="dxa"/>
              <w:right w:w="15" w:type="dxa"/>
            </w:tcMar>
            <w:vAlign w:val="center"/>
          </w:tcPr>
          <w:p w14:paraId="3A2F91F8">
            <w:pPr>
              <w:adjustRightInd/>
              <w:spacing w:line="240" w:lineRule="auto"/>
              <w:textAlignment w:val="center"/>
              <w:rPr>
                <w:rFonts w:ascii="宋体" w:hAnsi="宋体" w:cs="宋体"/>
                <w:sz w:val="18"/>
                <w:szCs w:val="18"/>
              </w:rPr>
            </w:pPr>
          </w:p>
        </w:tc>
      </w:tr>
      <w:tr w14:paraId="4C20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72" w:type="dxa"/>
            <w:vMerge w:val="continue"/>
            <w:noWrap/>
            <w:tcMar>
              <w:top w:w="15" w:type="dxa"/>
              <w:left w:w="15" w:type="dxa"/>
              <w:right w:w="15" w:type="dxa"/>
            </w:tcMar>
            <w:vAlign w:val="center"/>
          </w:tcPr>
          <w:p w14:paraId="61793D6E">
            <w:pPr>
              <w:adjustRightInd/>
              <w:spacing w:line="240" w:lineRule="auto"/>
              <w:jc w:val="center"/>
              <w:textAlignment w:val="center"/>
              <w:rPr>
                <w:rFonts w:ascii="宋体" w:hAnsi="宋体" w:cs="宋体"/>
                <w:sz w:val="18"/>
                <w:szCs w:val="18"/>
              </w:rPr>
            </w:pPr>
          </w:p>
        </w:tc>
        <w:tc>
          <w:tcPr>
            <w:tcW w:w="988" w:type="dxa"/>
            <w:vMerge w:val="continue"/>
            <w:noWrap/>
            <w:tcMar>
              <w:top w:w="15" w:type="dxa"/>
              <w:left w:w="15" w:type="dxa"/>
              <w:right w:w="15" w:type="dxa"/>
            </w:tcMar>
            <w:vAlign w:val="center"/>
          </w:tcPr>
          <w:p w14:paraId="033697D4">
            <w:pPr>
              <w:adjustRightInd/>
              <w:spacing w:line="240" w:lineRule="auto"/>
              <w:jc w:val="center"/>
              <w:textAlignment w:val="center"/>
              <w:rPr>
                <w:rFonts w:ascii="宋体" w:hAnsi="宋体" w:cs="宋体"/>
                <w:sz w:val="18"/>
                <w:szCs w:val="18"/>
              </w:rPr>
            </w:pPr>
          </w:p>
        </w:tc>
        <w:tc>
          <w:tcPr>
            <w:tcW w:w="2970" w:type="dxa"/>
            <w:noWrap/>
            <w:tcMar>
              <w:top w:w="15" w:type="dxa"/>
              <w:left w:w="15" w:type="dxa"/>
              <w:right w:w="15" w:type="dxa"/>
            </w:tcMar>
            <w:vAlign w:val="center"/>
          </w:tcPr>
          <w:p w14:paraId="606B64F3">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19" w:type="dxa"/>
            <w:noWrap/>
            <w:tcMar>
              <w:top w:w="15" w:type="dxa"/>
              <w:left w:w="15" w:type="dxa"/>
              <w:right w:w="15" w:type="dxa"/>
            </w:tcMar>
            <w:vAlign w:val="center"/>
          </w:tcPr>
          <w:p w14:paraId="130C9C5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905" w:type="dxa"/>
            <w:noWrap/>
            <w:tcMar>
              <w:top w:w="15" w:type="dxa"/>
              <w:left w:w="15" w:type="dxa"/>
              <w:right w:w="15" w:type="dxa"/>
            </w:tcMar>
            <w:vAlign w:val="center"/>
          </w:tcPr>
          <w:p w14:paraId="65D59854">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297" w:type="dxa"/>
            <w:vMerge w:val="continue"/>
            <w:noWrap/>
            <w:tcMar>
              <w:top w:w="15" w:type="dxa"/>
              <w:left w:w="15" w:type="dxa"/>
              <w:right w:w="15" w:type="dxa"/>
            </w:tcMar>
            <w:vAlign w:val="center"/>
          </w:tcPr>
          <w:p w14:paraId="4E41C49A">
            <w:pPr>
              <w:adjustRightInd/>
              <w:spacing w:line="240" w:lineRule="auto"/>
              <w:textAlignment w:val="center"/>
              <w:rPr>
                <w:rFonts w:ascii="宋体" w:hAnsi="宋体" w:cs="宋体"/>
                <w:sz w:val="18"/>
                <w:szCs w:val="18"/>
              </w:rPr>
            </w:pPr>
          </w:p>
        </w:tc>
      </w:tr>
      <w:tr w14:paraId="0F74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30" w:type="dxa"/>
            <w:gridSpan w:val="3"/>
            <w:noWrap/>
            <w:tcMar>
              <w:top w:w="15" w:type="dxa"/>
              <w:left w:w="15" w:type="dxa"/>
              <w:right w:w="15" w:type="dxa"/>
            </w:tcMar>
            <w:vAlign w:val="center"/>
          </w:tcPr>
          <w:p w14:paraId="1A74C954">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619" w:type="dxa"/>
            <w:noWrap/>
            <w:tcMar>
              <w:top w:w="15" w:type="dxa"/>
              <w:left w:w="15" w:type="dxa"/>
              <w:right w:w="15" w:type="dxa"/>
            </w:tcMar>
            <w:vAlign w:val="center"/>
          </w:tcPr>
          <w:p w14:paraId="0D5C6E0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905" w:type="dxa"/>
            <w:noWrap/>
            <w:tcMar>
              <w:top w:w="15" w:type="dxa"/>
              <w:left w:w="15" w:type="dxa"/>
              <w:right w:w="15" w:type="dxa"/>
            </w:tcMar>
            <w:vAlign w:val="center"/>
          </w:tcPr>
          <w:p w14:paraId="2DF54268">
            <w:pPr>
              <w:adjustRightInd/>
              <w:spacing w:line="240" w:lineRule="auto"/>
              <w:textAlignment w:val="center"/>
              <w:rPr>
                <w:rFonts w:ascii="宋体" w:hAnsi="宋体" w:cs="宋体"/>
                <w:sz w:val="18"/>
                <w:szCs w:val="18"/>
              </w:rPr>
            </w:pPr>
          </w:p>
        </w:tc>
        <w:tc>
          <w:tcPr>
            <w:tcW w:w="1297" w:type="dxa"/>
            <w:noWrap/>
            <w:tcMar>
              <w:top w:w="15" w:type="dxa"/>
              <w:left w:w="15" w:type="dxa"/>
              <w:right w:w="15" w:type="dxa"/>
            </w:tcMar>
            <w:vAlign w:val="center"/>
          </w:tcPr>
          <w:p w14:paraId="3501570A">
            <w:pPr>
              <w:adjustRightInd/>
              <w:spacing w:line="240" w:lineRule="auto"/>
              <w:textAlignment w:val="center"/>
              <w:rPr>
                <w:rFonts w:ascii="宋体" w:hAnsi="宋体" w:cs="宋体"/>
                <w:sz w:val="18"/>
                <w:szCs w:val="18"/>
              </w:rPr>
            </w:pPr>
          </w:p>
        </w:tc>
      </w:tr>
      <w:tr w14:paraId="7549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51" w:type="dxa"/>
            <w:gridSpan w:val="6"/>
            <w:noWrap/>
            <w:tcMar>
              <w:top w:w="15" w:type="dxa"/>
              <w:left w:w="15" w:type="dxa"/>
              <w:right w:w="15" w:type="dxa"/>
            </w:tcMar>
            <w:vAlign w:val="center"/>
          </w:tcPr>
          <w:p w14:paraId="671A4153">
            <w:pPr>
              <w:pStyle w:val="197"/>
              <w:rPr>
                <w:rFonts w:hAnsi="宋体"/>
              </w:rPr>
            </w:pPr>
            <w:r>
              <w:rPr>
                <w:rFonts w:hint="eastAsia" w:hAnsi="宋体"/>
              </w:rPr>
              <w:t>单项扣分总和不得超出该项配分数。</w:t>
            </w:r>
          </w:p>
        </w:tc>
      </w:tr>
    </w:tbl>
    <w:p w14:paraId="0CA6A3D9">
      <w:pPr>
        <w:pStyle w:val="123"/>
        <w:spacing w:before="156" w:after="156"/>
      </w:pPr>
      <w:bookmarkStart w:id="121" w:name="_Toc202194197"/>
      <w:bookmarkStart w:id="122" w:name="_Toc202196367"/>
      <w:bookmarkStart w:id="123" w:name="_Toc202196628"/>
      <w:bookmarkStart w:id="124" w:name="_Toc202296619"/>
      <w:bookmarkStart w:id="125" w:name="_Toc202777829"/>
      <w:r>
        <w:rPr>
          <w:rFonts w:hint="eastAsia"/>
        </w:rPr>
        <w:t>科目四：K4作业现场应急处置</w:t>
      </w:r>
      <w:bookmarkEnd w:id="121"/>
      <w:bookmarkEnd w:id="122"/>
      <w:bookmarkEnd w:id="123"/>
      <w:bookmarkEnd w:id="124"/>
      <w:bookmarkEnd w:id="125"/>
    </w:p>
    <w:p w14:paraId="6FE87D18">
      <w:pPr>
        <w:pStyle w:val="83"/>
        <w:spacing w:before="156" w:after="156"/>
      </w:pPr>
      <w:r>
        <w:rPr>
          <w:rFonts w:hint="eastAsia"/>
        </w:rPr>
        <w:t>K41通用单元—离心泵应急处置</w:t>
      </w:r>
    </w:p>
    <w:p w14:paraId="4513E393">
      <w:pPr>
        <w:numPr>
          <w:ilvl w:val="0"/>
          <w:numId w:val="51"/>
        </w:numPr>
        <w:adjustRightInd/>
        <w:spacing w:line="240" w:lineRule="auto"/>
        <w:ind w:firstLine="6"/>
        <w:rPr>
          <w:rFonts w:ascii="宋体" w:hAnsi="宋体" w:cs="宋体"/>
        </w:rPr>
      </w:pPr>
      <w:bookmarkStart w:id="126" w:name="_Toc81218910"/>
      <w:r>
        <w:rPr>
          <w:rFonts w:hint="eastAsia" w:ascii="宋体" w:hAnsi="宋体" w:cs="宋体"/>
        </w:rPr>
        <w:t>K41-1 离心泵机械密封泄漏着火应急处置</w:t>
      </w:r>
      <w:bookmarkEnd w:id="126"/>
    </w:p>
    <w:p w14:paraId="270E60EF">
      <w:pPr>
        <w:adjustRightInd/>
        <w:spacing w:line="240" w:lineRule="auto"/>
        <w:ind w:firstLine="424" w:firstLineChars="202"/>
        <w:rPr>
          <w:rFonts w:ascii="宋体" w:hAnsi="宋体" w:cs="宋体"/>
        </w:rPr>
      </w:pPr>
      <w:r>
        <w:rPr>
          <w:rFonts w:hint="eastAsia" w:ascii="宋体" w:hAnsi="宋体" w:cs="宋体"/>
        </w:rPr>
        <w:t>试题难易程度：</w:t>
      </w:r>
    </w:p>
    <w:p w14:paraId="6DA98531">
      <w:pPr>
        <w:adjustRightInd/>
        <w:spacing w:line="240" w:lineRule="auto"/>
        <w:ind w:firstLine="424" w:firstLineChars="202"/>
        <w:rPr>
          <w:rFonts w:ascii="宋体" w:hAnsi="宋体" w:cs="宋体"/>
        </w:rPr>
      </w:pPr>
      <w:r>
        <w:rPr>
          <w:rFonts w:hint="eastAsia" w:ascii="宋体" w:hAnsi="宋体" w:cs="宋体"/>
        </w:rPr>
        <w:t>中等。</w:t>
      </w:r>
    </w:p>
    <w:p w14:paraId="1B6796DF">
      <w:pPr>
        <w:adjustRightInd/>
        <w:spacing w:line="240" w:lineRule="auto"/>
        <w:ind w:firstLine="424" w:firstLineChars="202"/>
        <w:rPr>
          <w:rFonts w:ascii="宋体" w:hAnsi="宋体" w:cs="宋体"/>
        </w:rPr>
      </w:pPr>
      <w:r>
        <w:rPr>
          <w:rFonts w:hint="eastAsia" w:ascii="宋体" w:hAnsi="宋体" w:cs="宋体"/>
        </w:rPr>
        <w:t>考试时间：</w:t>
      </w:r>
    </w:p>
    <w:p w14:paraId="7013BC68">
      <w:pPr>
        <w:adjustRightInd/>
        <w:spacing w:line="240" w:lineRule="auto"/>
        <w:ind w:firstLine="424" w:firstLineChars="202"/>
        <w:rPr>
          <w:rFonts w:ascii="宋体" w:hAnsi="宋体" w:cs="宋体"/>
        </w:rPr>
      </w:pPr>
      <w:r>
        <w:rPr>
          <w:rFonts w:hint="eastAsia" w:ascii="宋体" w:hAnsi="宋体" w:cs="宋体"/>
        </w:rPr>
        <w:t>10分钟。</w:t>
      </w:r>
    </w:p>
    <w:p w14:paraId="402FC1FD">
      <w:pPr>
        <w:adjustRightInd/>
        <w:spacing w:line="240" w:lineRule="auto"/>
        <w:ind w:firstLine="424" w:firstLineChars="202"/>
        <w:rPr>
          <w:rFonts w:ascii="宋体" w:hAnsi="宋体" w:cs="宋体"/>
        </w:rPr>
      </w:pPr>
      <w:r>
        <w:rPr>
          <w:rFonts w:hint="eastAsia" w:ascii="宋体" w:hAnsi="宋体" w:cs="宋体"/>
        </w:rPr>
        <w:t>评分标准：</w:t>
      </w:r>
    </w:p>
    <w:p w14:paraId="0331E972">
      <w:pPr>
        <w:pStyle w:val="130"/>
        <w:spacing w:before="156" w:after="156"/>
      </w:pPr>
      <w:r>
        <w:rPr>
          <w:rFonts w:hint="eastAsia"/>
        </w:rPr>
        <w:t>K41-1离心泵机械密封泄漏着火应急处置评分表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1044"/>
        <w:gridCol w:w="2954"/>
        <w:gridCol w:w="602"/>
        <w:gridCol w:w="2806"/>
        <w:gridCol w:w="1363"/>
      </w:tblGrid>
      <w:tr w14:paraId="175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noWrap/>
            <w:tcMar>
              <w:top w:w="15" w:type="dxa"/>
              <w:left w:w="15" w:type="dxa"/>
              <w:right w:w="15" w:type="dxa"/>
            </w:tcMar>
            <w:vAlign w:val="center"/>
          </w:tcPr>
          <w:p w14:paraId="2CD5686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40" w:type="dxa"/>
            <w:noWrap/>
            <w:tcMar>
              <w:top w:w="15" w:type="dxa"/>
              <w:left w:w="15" w:type="dxa"/>
              <w:right w:w="15" w:type="dxa"/>
            </w:tcMar>
            <w:vAlign w:val="center"/>
          </w:tcPr>
          <w:p w14:paraId="1213BEF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41" w:type="dxa"/>
            <w:noWrap/>
            <w:tcMar>
              <w:top w:w="15" w:type="dxa"/>
              <w:left w:w="15" w:type="dxa"/>
              <w:right w:w="15" w:type="dxa"/>
            </w:tcMar>
            <w:vAlign w:val="center"/>
          </w:tcPr>
          <w:p w14:paraId="1A910D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99" w:type="dxa"/>
            <w:noWrap/>
            <w:tcMar>
              <w:top w:w="15" w:type="dxa"/>
              <w:left w:w="15" w:type="dxa"/>
              <w:right w:w="15" w:type="dxa"/>
            </w:tcMar>
            <w:vAlign w:val="center"/>
          </w:tcPr>
          <w:p w14:paraId="49CE1A8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94" w:type="dxa"/>
            <w:noWrap/>
            <w:tcMar>
              <w:top w:w="15" w:type="dxa"/>
              <w:left w:w="15" w:type="dxa"/>
              <w:right w:w="15" w:type="dxa"/>
            </w:tcMar>
            <w:vAlign w:val="center"/>
          </w:tcPr>
          <w:p w14:paraId="02DD545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57" w:type="dxa"/>
            <w:noWrap/>
            <w:tcMar>
              <w:top w:w="15" w:type="dxa"/>
              <w:left w:w="15" w:type="dxa"/>
              <w:right w:w="15" w:type="dxa"/>
            </w:tcMar>
            <w:vAlign w:val="center"/>
          </w:tcPr>
          <w:p w14:paraId="7FF93B2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8AD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restart"/>
            <w:noWrap/>
            <w:tcMar>
              <w:top w:w="15" w:type="dxa"/>
              <w:left w:w="15" w:type="dxa"/>
              <w:right w:w="15" w:type="dxa"/>
            </w:tcMar>
            <w:vAlign w:val="center"/>
          </w:tcPr>
          <w:p w14:paraId="4585910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1040" w:type="dxa"/>
            <w:vMerge w:val="restart"/>
            <w:noWrap/>
            <w:tcMar>
              <w:top w:w="15" w:type="dxa"/>
              <w:left w:w="15" w:type="dxa"/>
              <w:right w:w="15" w:type="dxa"/>
            </w:tcMar>
            <w:vAlign w:val="center"/>
          </w:tcPr>
          <w:p w14:paraId="3018A14A">
            <w:pPr>
              <w:adjustRightInd/>
              <w:spacing w:line="240" w:lineRule="auto"/>
              <w:jc w:val="left"/>
              <w:rPr>
                <w:rFonts w:ascii="宋体" w:hAnsi="宋体" w:cs="宋体"/>
                <w:sz w:val="18"/>
                <w:szCs w:val="18"/>
              </w:rPr>
            </w:pPr>
            <w:r>
              <w:rPr>
                <w:rFonts w:hint="eastAsia" w:ascii="宋体" w:hAnsi="宋体" w:cs="宋体"/>
                <w:sz w:val="18"/>
                <w:szCs w:val="18"/>
              </w:rPr>
              <w:t>离心泵机械密封泄漏着火应急处置</w:t>
            </w:r>
          </w:p>
        </w:tc>
        <w:tc>
          <w:tcPr>
            <w:tcW w:w="2941" w:type="dxa"/>
            <w:noWrap/>
            <w:tcMar>
              <w:top w:w="15" w:type="dxa"/>
              <w:left w:w="15" w:type="dxa"/>
              <w:right w:w="15" w:type="dxa"/>
            </w:tcMar>
            <w:vAlign w:val="center"/>
          </w:tcPr>
          <w:p w14:paraId="3BF06A20">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99" w:type="dxa"/>
            <w:noWrap/>
            <w:tcMar>
              <w:top w:w="15" w:type="dxa"/>
              <w:left w:w="15" w:type="dxa"/>
              <w:right w:w="15" w:type="dxa"/>
            </w:tcMar>
            <w:vAlign w:val="center"/>
          </w:tcPr>
          <w:p w14:paraId="11242A1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94" w:type="dxa"/>
            <w:noWrap/>
            <w:tcMar>
              <w:top w:w="15" w:type="dxa"/>
              <w:left w:w="15" w:type="dxa"/>
              <w:right w:w="15" w:type="dxa"/>
            </w:tcMar>
            <w:vAlign w:val="center"/>
          </w:tcPr>
          <w:p w14:paraId="336F6D61">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54C3DE7B">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57" w:type="dxa"/>
            <w:vMerge w:val="restart"/>
            <w:noWrap/>
            <w:tcMar>
              <w:top w:w="15" w:type="dxa"/>
              <w:left w:w="15" w:type="dxa"/>
              <w:right w:w="15" w:type="dxa"/>
            </w:tcMar>
            <w:vAlign w:val="center"/>
          </w:tcPr>
          <w:p w14:paraId="793AF005">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516D9C3">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B11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611A9803">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54469B42">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33BF0998">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99" w:type="dxa"/>
            <w:noWrap/>
            <w:tcMar>
              <w:top w:w="15" w:type="dxa"/>
              <w:left w:w="15" w:type="dxa"/>
              <w:right w:w="15" w:type="dxa"/>
            </w:tcMar>
            <w:vAlign w:val="center"/>
          </w:tcPr>
          <w:p w14:paraId="42DFE52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226720AD">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57" w:type="dxa"/>
            <w:vMerge w:val="continue"/>
            <w:noWrap/>
            <w:tcMar>
              <w:top w:w="15" w:type="dxa"/>
              <w:left w:w="15" w:type="dxa"/>
              <w:right w:w="15" w:type="dxa"/>
            </w:tcMar>
            <w:vAlign w:val="center"/>
          </w:tcPr>
          <w:p w14:paraId="695D4AF6">
            <w:pPr>
              <w:adjustRightInd/>
              <w:spacing w:line="240" w:lineRule="auto"/>
              <w:textAlignment w:val="center"/>
              <w:rPr>
                <w:rFonts w:ascii="宋体" w:hAnsi="宋体" w:cs="宋体"/>
                <w:sz w:val="18"/>
                <w:szCs w:val="18"/>
              </w:rPr>
            </w:pPr>
          </w:p>
        </w:tc>
      </w:tr>
      <w:tr w14:paraId="50A5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30851184">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7BFDD203">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536EADDB">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99" w:type="dxa"/>
            <w:noWrap/>
            <w:tcMar>
              <w:top w:w="15" w:type="dxa"/>
              <w:left w:w="15" w:type="dxa"/>
              <w:right w:w="15" w:type="dxa"/>
            </w:tcMar>
            <w:vAlign w:val="center"/>
          </w:tcPr>
          <w:p w14:paraId="581092A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0ED63628">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7" w:type="dxa"/>
            <w:vMerge w:val="continue"/>
            <w:noWrap/>
            <w:tcMar>
              <w:top w:w="15" w:type="dxa"/>
              <w:left w:w="15" w:type="dxa"/>
              <w:right w:w="15" w:type="dxa"/>
            </w:tcMar>
            <w:vAlign w:val="center"/>
          </w:tcPr>
          <w:p w14:paraId="4AE8662F">
            <w:pPr>
              <w:adjustRightInd/>
              <w:spacing w:line="240" w:lineRule="auto"/>
              <w:textAlignment w:val="center"/>
              <w:rPr>
                <w:rFonts w:ascii="宋体" w:hAnsi="宋体" w:cs="宋体"/>
                <w:sz w:val="18"/>
                <w:szCs w:val="18"/>
              </w:rPr>
            </w:pPr>
          </w:p>
        </w:tc>
      </w:tr>
      <w:tr w14:paraId="47C5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66354814">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251B17A9">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4C9A0FE1">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2D69BB55">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1B67738E">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99" w:type="dxa"/>
            <w:noWrap/>
            <w:tcMar>
              <w:top w:w="15" w:type="dxa"/>
              <w:left w:w="15" w:type="dxa"/>
              <w:right w:w="15" w:type="dxa"/>
            </w:tcMar>
            <w:vAlign w:val="center"/>
          </w:tcPr>
          <w:p w14:paraId="6AC8DB29">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94" w:type="dxa"/>
            <w:noWrap/>
            <w:tcMar>
              <w:top w:w="15" w:type="dxa"/>
              <w:left w:w="15" w:type="dxa"/>
              <w:right w:w="15" w:type="dxa"/>
            </w:tcMar>
            <w:vAlign w:val="center"/>
          </w:tcPr>
          <w:p w14:paraId="368CA62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57" w:type="dxa"/>
            <w:vMerge w:val="continue"/>
            <w:noWrap/>
            <w:tcMar>
              <w:top w:w="15" w:type="dxa"/>
              <w:left w:w="15" w:type="dxa"/>
              <w:right w:w="15" w:type="dxa"/>
            </w:tcMar>
            <w:vAlign w:val="center"/>
          </w:tcPr>
          <w:p w14:paraId="4CCF4CE2">
            <w:pPr>
              <w:adjustRightInd/>
              <w:spacing w:line="240" w:lineRule="auto"/>
              <w:textAlignment w:val="center"/>
              <w:rPr>
                <w:rFonts w:ascii="宋体" w:hAnsi="宋体" w:cs="宋体"/>
                <w:sz w:val="18"/>
                <w:szCs w:val="18"/>
              </w:rPr>
            </w:pPr>
          </w:p>
        </w:tc>
      </w:tr>
    </w:tbl>
    <w:p w14:paraId="16AE4386">
      <w:pPr>
        <w:pStyle w:val="130"/>
        <w:keepNext/>
        <w:keepLines/>
        <w:widowControl w:val="0"/>
        <w:numPr>
          <w:ilvl w:val="0"/>
          <w:numId w:val="0"/>
        </w:numPr>
        <w:spacing w:before="156" w:after="156"/>
      </w:pPr>
      <w:r>
        <w:rPr>
          <w:rFonts w:hint="eastAsia"/>
        </w:rPr>
        <w:t>表33　 K41-1离心泵机械密封泄漏着火应急处置评分表（续）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6"/>
        <w:gridCol w:w="1044"/>
        <w:gridCol w:w="2954"/>
        <w:gridCol w:w="602"/>
        <w:gridCol w:w="2806"/>
        <w:gridCol w:w="1363"/>
      </w:tblGrid>
      <w:tr w14:paraId="0B48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noWrap/>
            <w:tcMar>
              <w:top w:w="15" w:type="dxa"/>
              <w:left w:w="15" w:type="dxa"/>
              <w:right w:w="15" w:type="dxa"/>
            </w:tcMar>
            <w:vAlign w:val="center"/>
          </w:tcPr>
          <w:p w14:paraId="7BFBBD1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40" w:type="dxa"/>
            <w:noWrap/>
            <w:tcMar>
              <w:top w:w="15" w:type="dxa"/>
              <w:left w:w="15" w:type="dxa"/>
              <w:right w:w="15" w:type="dxa"/>
            </w:tcMar>
            <w:vAlign w:val="center"/>
          </w:tcPr>
          <w:p w14:paraId="039156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2941" w:type="dxa"/>
            <w:noWrap/>
            <w:tcMar>
              <w:top w:w="15" w:type="dxa"/>
              <w:left w:w="15" w:type="dxa"/>
              <w:right w:w="15" w:type="dxa"/>
            </w:tcMar>
            <w:vAlign w:val="center"/>
          </w:tcPr>
          <w:p w14:paraId="79BE824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99" w:type="dxa"/>
            <w:noWrap/>
            <w:tcMar>
              <w:top w:w="15" w:type="dxa"/>
              <w:left w:w="15" w:type="dxa"/>
              <w:right w:w="15" w:type="dxa"/>
            </w:tcMar>
            <w:vAlign w:val="center"/>
          </w:tcPr>
          <w:p w14:paraId="1C97B7E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94" w:type="dxa"/>
            <w:noWrap/>
            <w:tcMar>
              <w:top w:w="15" w:type="dxa"/>
              <w:left w:w="15" w:type="dxa"/>
              <w:right w:w="15" w:type="dxa"/>
            </w:tcMar>
            <w:vAlign w:val="center"/>
          </w:tcPr>
          <w:p w14:paraId="0376ED1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57" w:type="dxa"/>
            <w:noWrap/>
            <w:tcMar>
              <w:top w:w="15" w:type="dxa"/>
              <w:left w:w="15" w:type="dxa"/>
              <w:right w:w="15" w:type="dxa"/>
            </w:tcMar>
            <w:vAlign w:val="center"/>
          </w:tcPr>
          <w:p w14:paraId="047157F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6701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restart"/>
            <w:noWrap/>
            <w:tcMar>
              <w:top w:w="15" w:type="dxa"/>
              <w:left w:w="15" w:type="dxa"/>
              <w:right w:w="15" w:type="dxa"/>
            </w:tcMar>
            <w:vAlign w:val="center"/>
          </w:tcPr>
          <w:p w14:paraId="65BCAF62">
            <w:pPr>
              <w:adjustRightInd/>
              <w:spacing w:line="240" w:lineRule="auto"/>
              <w:jc w:val="center"/>
              <w:textAlignment w:val="center"/>
              <w:rPr>
                <w:rFonts w:ascii="宋体" w:hAnsi="宋体" w:cs="宋体"/>
                <w:b/>
                <w:sz w:val="18"/>
                <w:szCs w:val="18"/>
              </w:rPr>
            </w:pPr>
          </w:p>
        </w:tc>
        <w:tc>
          <w:tcPr>
            <w:tcW w:w="1040" w:type="dxa"/>
            <w:vMerge w:val="restart"/>
            <w:noWrap/>
            <w:tcMar>
              <w:top w:w="15" w:type="dxa"/>
              <w:left w:w="15" w:type="dxa"/>
              <w:right w:w="15" w:type="dxa"/>
            </w:tcMar>
            <w:vAlign w:val="center"/>
          </w:tcPr>
          <w:p w14:paraId="12A13B2A">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4E6777B3">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599" w:type="dxa"/>
            <w:noWrap/>
            <w:tcMar>
              <w:top w:w="15" w:type="dxa"/>
              <w:left w:w="15" w:type="dxa"/>
              <w:right w:w="15" w:type="dxa"/>
            </w:tcMar>
            <w:vAlign w:val="center"/>
          </w:tcPr>
          <w:p w14:paraId="7267E5C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16E684F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7" w:type="dxa"/>
            <w:vMerge w:val="restart"/>
            <w:noWrap/>
            <w:tcMar>
              <w:top w:w="15" w:type="dxa"/>
              <w:left w:w="15" w:type="dxa"/>
              <w:right w:w="15" w:type="dxa"/>
            </w:tcMar>
            <w:vAlign w:val="center"/>
          </w:tcPr>
          <w:p w14:paraId="2486EB64">
            <w:pPr>
              <w:adjustRightInd/>
              <w:spacing w:line="240" w:lineRule="auto"/>
              <w:textAlignment w:val="center"/>
              <w:rPr>
                <w:rFonts w:ascii="宋体" w:hAnsi="宋体" w:cs="宋体"/>
                <w:sz w:val="18"/>
                <w:szCs w:val="18"/>
              </w:rPr>
            </w:pPr>
          </w:p>
        </w:tc>
      </w:tr>
      <w:tr w14:paraId="1DAE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527E8B3C">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5BB06A44">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19E99B02">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班长通知主操员拨打119电话报警，通知安全员引导消防车，通知主操员与外操员执行紧急停车。</w:t>
            </w:r>
          </w:p>
        </w:tc>
        <w:tc>
          <w:tcPr>
            <w:tcW w:w="599" w:type="dxa"/>
            <w:noWrap/>
            <w:tcMar>
              <w:top w:w="15" w:type="dxa"/>
              <w:left w:w="15" w:type="dxa"/>
              <w:right w:w="15" w:type="dxa"/>
            </w:tcMar>
            <w:vAlign w:val="center"/>
          </w:tcPr>
          <w:p w14:paraId="31EC4936">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94" w:type="dxa"/>
            <w:noWrap/>
            <w:tcMar>
              <w:top w:w="15" w:type="dxa"/>
              <w:left w:w="15" w:type="dxa"/>
              <w:right w:w="15" w:type="dxa"/>
            </w:tcMar>
            <w:vAlign w:val="center"/>
          </w:tcPr>
          <w:p w14:paraId="50C159E8">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7" w:type="dxa"/>
            <w:vMerge w:val="continue"/>
            <w:noWrap/>
            <w:tcMar>
              <w:top w:w="15" w:type="dxa"/>
              <w:left w:w="15" w:type="dxa"/>
              <w:right w:w="15" w:type="dxa"/>
            </w:tcMar>
            <w:vAlign w:val="center"/>
          </w:tcPr>
          <w:p w14:paraId="24A30973">
            <w:pPr>
              <w:adjustRightInd/>
              <w:spacing w:line="240" w:lineRule="auto"/>
              <w:textAlignment w:val="center"/>
              <w:rPr>
                <w:rFonts w:ascii="宋体" w:hAnsi="宋体" w:cs="宋体"/>
                <w:sz w:val="18"/>
                <w:szCs w:val="18"/>
              </w:rPr>
            </w:pPr>
          </w:p>
        </w:tc>
      </w:tr>
      <w:tr w14:paraId="1892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445B96A2">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08AE8FA2">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0A272422">
            <w:pPr>
              <w:adjustRightInd/>
              <w:spacing w:line="240" w:lineRule="auto"/>
              <w:jc w:val="left"/>
              <w:rPr>
                <w:rFonts w:ascii="宋体" w:hAnsi="宋体" w:cs="宋体"/>
                <w:sz w:val="18"/>
                <w:szCs w:val="18"/>
              </w:rPr>
            </w:pPr>
            <w:r>
              <w:rPr>
                <w:rFonts w:hint="eastAsia" w:ascii="宋体" w:hAnsi="宋体" w:cs="宋体"/>
                <w:sz w:val="18"/>
                <w:szCs w:val="18"/>
              </w:rPr>
              <w:t>外操员接到班长通知后，停事故泵电源；</w:t>
            </w:r>
          </w:p>
          <w:p w14:paraId="5AFA1BF5">
            <w:pPr>
              <w:adjustRightInd/>
              <w:spacing w:line="240" w:lineRule="auto"/>
              <w:jc w:val="left"/>
              <w:rPr>
                <w:rFonts w:ascii="宋体" w:hAnsi="宋体" w:cs="宋体"/>
                <w:sz w:val="18"/>
                <w:szCs w:val="18"/>
              </w:rPr>
            </w:pPr>
            <w:r>
              <w:rPr>
                <w:rFonts w:hint="eastAsia" w:ascii="宋体" w:hAnsi="宋体" w:cs="宋体"/>
                <w:sz w:val="18"/>
                <w:szCs w:val="18"/>
              </w:rPr>
              <w:t>关闭原料罐塔底现场阀；</w:t>
            </w:r>
          </w:p>
          <w:p w14:paraId="0ECB4EAD">
            <w:pPr>
              <w:adjustRightInd/>
              <w:spacing w:line="240" w:lineRule="auto"/>
              <w:jc w:val="left"/>
              <w:rPr>
                <w:rFonts w:ascii="宋体" w:hAnsi="宋体" w:cs="宋体"/>
                <w:sz w:val="18"/>
                <w:szCs w:val="18"/>
              </w:rPr>
            </w:pPr>
            <w:r>
              <w:rPr>
                <w:rFonts w:hint="eastAsia" w:ascii="宋体" w:hAnsi="宋体" w:cs="宋体"/>
                <w:sz w:val="18"/>
                <w:szCs w:val="18"/>
              </w:rPr>
              <w:t>关闭出料流量控制阀前阀；</w:t>
            </w:r>
          </w:p>
          <w:p w14:paraId="250504AF">
            <w:pPr>
              <w:adjustRightInd/>
              <w:spacing w:line="240" w:lineRule="auto"/>
              <w:jc w:val="left"/>
              <w:rPr>
                <w:rFonts w:ascii="宋体" w:hAnsi="宋体" w:cs="宋体"/>
                <w:sz w:val="18"/>
                <w:szCs w:val="18"/>
              </w:rPr>
            </w:pPr>
            <w:r>
              <w:rPr>
                <w:rFonts w:hint="eastAsia" w:ascii="宋体" w:hAnsi="宋体" w:cs="宋体"/>
                <w:sz w:val="18"/>
                <w:szCs w:val="18"/>
              </w:rPr>
              <w:t>通知主操员“泵已停止运转”；</w:t>
            </w:r>
          </w:p>
          <w:p w14:paraId="2BC8F7F8">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99" w:type="dxa"/>
            <w:noWrap/>
            <w:tcMar>
              <w:top w:w="15" w:type="dxa"/>
              <w:left w:w="15" w:type="dxa"/>
              <w:right w:w="15" w:type="dxa"/>
            </w:tcMar>
            <w:vAlign w:val="center"/>
          </w:tcPr>
          <w:p w14:paraId="57DDAED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94" w:type="dxa"/>
            <w:noWrap/>
            <w:tcMar>
              <w:top w:w="15" w:type="dxa"/>
              <w:left w:w="15" w:type="dxa"/>
              <w:right w:w="15" w:type="dxa"/>
            </w:tcMar>
            <w:vAlign w:val="center"/>
          </w:tcPr>
          <w:p w14:paraId="6E88A44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7" w:type="dxa"/>
            <w:vMerge w:val="continue"/>
            <w:noWrap/>
            <w:tcMar>
              <w:top w:w="15" w:type="dxa"/>
              <w:left w:w="15" w:type="dxa"/>
              <w:right w:w="15" w:type="dxa"/>
            </w:tcMar>
            <w:vAlign w:val="center"/>
          </w:tcPr>
          <w:p w14:paraId="0B13FB0A">
            <w:pPr>
              <w:adjustRightInd/>
              <w:spacing w:line="240" w:lineRule="auto"/>
              <w:textAlignment w:val="center"/>
              <w:rPr>
                <w:rFonts w:ascii="宋体" w:hAnsi="宋体" w:cs="宋体"/>
                <w:sz w:val="18"/>
                <w:szCs w:val="18"/>
              </w:rPr>
            </w:pPr>
          </w:p>
        </w:tc>
      </w:tr>
      <w:tr w14:paraId="43BB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4080383A">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11F9DF2B">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519AE600">
            <w:pPr>
              <w:adjustRightInd/>
              <w:spacing w:line="240" w:lineRule="auto"/>
              <w:jc w:val="left"/>
              <w:rPr>
                <w:rFonts w:ascii="宋体" w:hAnsi="宋体" w:cs="宋体"/>
                <w:sz w:val="18"/>
                <w:szCs w:val="18"/>
              </w:rPr>
            </w:pPr>
            <w:r>
              <w:rPr>
                <w:rFonts w:hint="eastAsia" w:ascii="宋体" w:hAnsi="宋体" w:cs="宋体"/>
                <w:sz w:val="18"/>
                <w:szCs w:val="18"/>
              </w:rPr>
              <w:t>主操员听到班长通知后，操作DCS关闭进料阀；</w:t>
            </w:r>
          </w:p>
          <w:p w14:paraId="2FF79CE2">
            <w:pPr>
              <w:adjustRightInd/>
              <w:spacing w:line="240" w:lineRule="auto"/>
              <w:jc w:val="left"/>
              <w:rPr>
                <w:rFonts w:ascii="宋体" w:hAnsi="宋体" w:cs="宋体"/>
                <w:sz w:val="18"/>
                <w:szCs w:val="18"/>
              </w:rPr>
            </w:pPr>
            <w:r>
              <w:rPr>
                <w:rFonts w:hint="eastAsia" w:ascii="宋体" w:hAnsi="宋体" w:cs="宋体"/>
                <w:sz w:val="18"/>
                <w:szCs w:val="18"/>
              </w:rPr>
              <w:t>待现场停泵后关闭产品送出阀；</w:t>
            </w:r>
          </w:p>
          <w:p w14:paraId="39F31CC9">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99" w:type="dxa"/>
            <w:noWrap/>
            <w:tcMar>
              <w:top w:w="15" w:type="dxa"/>
              <w:left w:w="15" w:type="dxa"/>
              <w:right w:w="15" w:type="dxa"/>
            </w:tcMar>
            <w:vAlign w:val="center"/>
          </w:tcPr>
          <w:p w14:paraId="3EA40C48">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794" w:type="dxa"/>
            <w:noWrap/>
            <w:tcMar>
              <w:top w:w="15" w:type="dxa"/>
              <w:left w:w="15" w:type="dxa"/>
              <w:right w:w="15" w:type="dxa"/>
            </w:tcMar>
            <w:vAlign w:val="center"/>
          </w:tcPr>
          <w:p w14:paraId="3678080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7" w:type="dxa"/>
            <w:vMerge w:val="continue"/>
            <w:noWrap/>
            <w:tcMar>
              <w:top w:w="15" w:type="dxa"/>
              <w:left w:w="15" w:type="dxa"/>
              <w:right w:w="15" w:type="dxa"/>
            </w:tcMar>
            <w:vAlign w:val="center"/>
          </w:tcPr>
          <w:p w14:paraId="35D83D79">
            <w:pPr>
              <w:adjustRightInd/>
              <w:spacing w:line="240" w:lineRule="auto"/>
              <w:textAlignment w:val="center"/>
              <w:rPr>
                <w:rFonts w:ascii="宋体" w:hAnsi="宋体" w:cs="宋体"/>
                <w:sz w:val="18"/>
                <w:szCs w:val="18"/>
              </w:rPr>
            </w:pPr>
          </w:p>
        </w:tc>
      </w:tr>
      <w:tr w14:paraId="3397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7A96F946">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0CE5EB5E">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6E0B9DB0">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6B832F37">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99" w:type="dxa"/>
            <w:noWrap/>
            <w:tcMar>
              <w:top w:w="15" w:type="dxa"/>
              <w:left w:w="15" w:type="dxa"/>
              <w:right w:w="15" w:type="dxa"/>
            </w:tcMar>
            <w:vAlign w:val="center"/>
          </w:tcPr>
          <w:p w14:paraId="22B7486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6C61F90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w:t>
            </w:r>
            <w:r>
              <w:rPr>
                <w:rFonts w:ascii="宋体" w:hAnsi="宋体" w:cs="宋体"/>
                <w:sz w:val="18"/>
                <w:szCs w:val="18"/>
              </w:rPr>
              <w:t>4</w:t>
            </w:r>
            <w:r>
              <w:rPr>
                <w:rFonts w:hint="eastAsia" w:ascii="宋体" w:hAnsi="宋体" w:cs="宋体"/>
                <w:sz w:val="18"/>
                <w:szCs w:val="18"/>
              </w:rPr>
              <w:t>分。</w:t>
            </w:r>
          </w:p>
        </w:tc>
        <w:tc>
          <w:tcPr>
            <w:tcW w:w="1357" w:type="dxa"/>
            <w:vMerge w:val="continue"/>
            <w:noWrap/>
            <w:tcMar>
              <w:top w:w="15" w:type="dxa"/>
              <w:left w:w="15" w:type="dxa"/>
              <w:right w:w="15" w:type="dxa"/>
            </w:tcMar>
            <w:vAlign w:val="center"/>
          </w:tcPr>
          <w:p w14:paraId="059B5850">
            <w:pPr>
              <w:adjustRightInd/>
              <w:spacing w:line="240" w:lineRule="auto"/>
              <w:textAlignment w:val="center"/>
              <w:rPr>
                <w:rFonts w:ascii="宋体" w:hAnsi="宋体" w:cs="宋体"/>
                <w:sz w:val="18"/>
                <w:szCs w:val="18"/>
              </w:rPr>
            </w:pPr>
          </w:p>
        </w:tc>
      </w:tr>
      <w:tr w14:paraId="4A70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5E23710B">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10B48FFC">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7A0479FB">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99" w:type="dxa"/>
            <w:noWrap/>
            <w:tcMar>
              <w:top w:w="15" w:type="dxa"/>
              <w:left w:w="15" w:type="dxa"/>
              <w:right w:w="15" w:type="dxa"/>
            </w:tcMar>
            <w:vAlign w:val="center"/>
          </w:tcPr>
          <w:p w14:paraId="18C87E4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94" w:type="dxa"/>
            <w:noWrap/>
            <w:tcMar>
              <w:top w:w="15" w:type="dxa"/>
              <w:left w:w="15" w:type="dxa"/>
              <w:right w:w="15" w:type="dxa"/>
            </w:tcMar>
            <w:vAlign w:val="center"/>
          </w:tcPr>
          <w:p w14:paraId="5EA2545F">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57" w:type="dxa"/>
            <w:vMerge w:val="continue"/>
            <w:noWrap/>
            <w:tcMar>
              <w:top w:w="15" w:type="dxa"/>
              <w:left w:w="15" w:type="dxa"/>
              <w:right w:w="15" w:type="dxa"/>
            </w:tcMar>
            <w:vAlign w:val="center"/>
          </w:tcPr>
          <w:p w14:paraId="148B98C8">
            <w:pPr>
              <w:adjustRightInd/>
              <w:spacing w:line="240" w:lineRule="auto"/>
              <w:textAlignment w:val="center"/>
              <w:rPr>
                <w:rFonts w:ascii="宋体" w:hAnsi="宋体" w:cs="宋体"/>
                <w:sz w:val="18"/>
                <w:szCs w:val="18"/>
              </w:rPr>
            </w:pPr>
          </w:p>
        </w:tc>
      </w:tr>
      <w:tr w14:paraId="289C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dxa"/>
            <w:vMerge w:val="continue"/>
            <w:noWrap/>
            <w:tcMar>
              <w:top w:w="15" w:type="dxa"/>
              <w:left w:w="15" w:type="dxa"/>
              <w:right w:w="15" w:type="dxa"/>
            </w:tcMar>
            <w:vAlign w:val="center"/>
          </w:tcPr>
          <w:p w14:paraId="67C47FD5">
            <w:pPr>
              <w:adjustRightInd/>
              <w:spacing w:line="240" w:lineRule="auto"/>
              <w:jc w:val="center"/>
              <w:textAlignment w:val="center"/>
              <w:rPr>
                <w:rFonts w:ascii="宋体" w:hAnsi="宋体" w:cs="宋体"/>
                <w:b/>
                <w:sz w:val="18"/>
                <w:szCs w:val="18"/>
              </w:rPr>
            </w:pPr>
          </w:p>
        </w:tc>
        <w:tc>
          <w:tcPr>
            <w:tcW w:w="1040" w:type="dxa"/>
            <w:vMerge w:val="continue"/>
            <w:noWrap/>
            <w:tcMar>
              <w:top w:w="15" w:type="dxa"/>
              <w:left w:w="15" w:type="dxa"/>
              <w:right w:w="15" w:type="dxa"/>
            </w:tcMar>
            <w:vAlign w:val="center"/>
          </w:tcPr>
          <w:p w14:paraId="7868FB19">
            <w:pPr>
              <w:adjustRightInd/>
              <w:spacing w:line="240" w:lineRule="auto"/>
              <w:jc w:val="left"/>
              <w:rPr>
                <w:rFonts w:ascii="宋体" w:hAnsi="宋体" w:cs="宋体"/>
                <w:sz w:val="18"/>
                <w:szCs w:val="18"/>
              </w:rPr>
            </w:pPr>
          </w:p>
        </w:tc>
        <w:tc>
          <w:tcPr>
            <w:tcW w:w="2941" w:type="dxa"/>
            <w:noWrap/>
            <w:tcMar>
              <w:top w:w="15" w:type="dxa"/>
              <w:left w:w="15" w:type="dxa"/>
              <w:right w:w="15" w:type="dxa"/>
            </w:tcMar>
            <w:vAlign w:val="center"/>
          </w:tcPr>
          <w:p w14:paraId="6E75DD6C">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99" w:type="dxa"/>
            <w:noWrap/>
            <w:tcMar>
              <w:top w:w="15" w:type="dxa"/>
              <w:left w:w="15" w:type="dxa"/>
              <w:right w:w="15" w:type="dxa"/>
            </w:tcMar>
            <w:vAlign w:val="center"/>
          </w:tcPr>
          <w:p w14:paraId="3ABC7571">
            <w:pPr>
              <w:adjustRightInd/>
              <w:spacing w:line="240" w:lineRule="auto"/>
              <w:jc w:val="center"/>
              <w:rPr>
                <w:rFonts w:ascii="宋体" w:hAnsi="宋体" w:cs="宋体"/>
                <w:sz w:val="18"/>
                <w:szCs w:val="18"/>
              </w:rPr>
            </w:pPr>
          </w:p>
        </w:tc>
        <w:tc>
          <w:tcPr>
            <w:tcW w:w="2794" w:type="dxa"/>
            <w:noWrap/>
            <w:tcMar>
              <w:top w:w="15" w:type="dxa"/>
              <w:left w:w="15" w:type="dxa"/>
              <w:right w:w="15" w:type="dxa"/>
            </w:tcMar>
            <w:vAlign w:val="center"/>
          </w:tcPr>
          <w:p w14:paraId="6AF2379B">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57" w:type="dxa"/>
            <w:vMerge w:val="continue"/>
            <w:noWrap/>
            <w:tcMar>
              <w:top w:w="15" w:type="dxa"/>
              <w:left w:w="15" w:type="dxa"/>
              <w:right w:w="15" w:type="dxa"/>
            </w:tcMar>
            <w:vAlign w:val="center"/>
          </w:tcPr>
          <w:p w14:paraId="694C210E">
            <w:pPr>
              <w:adjustRightInd/>
              <w:spacing w:line="240" w:lineRule="auto"/>
              <w:textAlignment w:val="center"/>
              <w:rPr>
                <w:rFonts w:ascii="宋体" w:hAnsi="宋体" w:cs="宋体"/>
                <w:sz w:val="18"/>
                <w:szCs w:val="18"/>
              </w:rPr>
            </w:pPr>
          </w:p>
        </w:tc>
      </w:tr>
      <w:tr w14:paraId="615A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94" w:type="dxa"/>
            <w:gridSpan w:val="3"/>
            <w:noWrap/>
            <w:tcMar>
              <w:top w:w="15" w:type="dxa"/>
              <w:left w:w="15" w:type="dxa"/>
              <w:right w:w="15" w:type="dxa"/>
            </w:tcMar>
            <w:vAlign w:val="center"/>
          </w:tcPr>
          <w:p w14:paraId="1BEA6E0F">
            <w:pPr>
              <w:adjustRightInd/>
              <w:spacing w:line="240" w:lineRule="auto"/>
              <w:jc w:val="center"/>
              <w:textAlignment w:val="center"/>
              <w:rPr>
                <w:rFonts w:ascii="宋体" w:hAnsi="宋体" w:cs="宋体"/>
                <w:sz w:val="18"/>
                <w:szCs w:val="18"/>
              </w:rPr>
            </w:pPr>
            <w:r>
              <w:rPr>
                <w:rFonts w:hint="eastAsia" w:ascii="宋体" w:hAnsi="宋体" w:cs="宋体"/>
                <w:sz w:val="18"/>
                <w:szCs w:val="18"/>
              </w:rPr>
              <w:t>合计</w:t>
            </w:r>
          </w:p>
        </w:tc>
        <w:tc>
          <w:tcPr>
            <w:tcW w:w="599" w:type="dxa"/>
            <w:noWrap/>
            <w:tcMar>
              <w:top w:w="15" w:type="dxa"/>
              <w:left w:w="15" w:type="dxa"/>
              <w:right w:w="15" w:type="dxa"/>
            </w:tcMar>
            <w:vAlign w:val="center"/>
          </w:tcPr>
          <w:p w14:paraId="0B8CF84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794" w:type="dxa"/>
            <w:noWrap/>
            <w:tcMar>
              <w:top w:w="15" w:type="dxa"/>
              <w:left w:w="15" w:type="dxa"/>
              <w:right w:w="15" w:type="dxa"/>
            </w:tcMar>
            <w:vAlign w:val="center"/>
          </w:tcPr>
          <w:p w14:paraId="3A1DE342">
            <w:pPr>
              <w:adjustRightInd/>
              <w:spacing w:line="240" w:lineRule="auto"/>
              <w:textAlignment w:val="center"/>
              <w:rPr>
                <w:rFonts w:ascii="宋体" w:hAnsi="宋体" w:cs="宋体"/>
                <w:sz w:val="18"/>
                <w:szCs w:val="18"/>
              </w:rPr>
            </w:pPr>
          </w:p>
        </w:tc>
        <w:tc>
          <w:tcPr>
            <w:tcW w:w="1357" w:type="dxa"/>
            <w:noWrap/>
            <w:tcMar>
              <w:top w:w="15" w:type="dxa"/>
              <w:left w:w="15" w:type="dxa"/>
              <w:right w:w="15" w:type="dxa"/>
            </w:tcMar>
            <w:vAlign w:val="center"/>
          </w:tcPr>
          <w:p w14:paraId="27A4338B">
            <w:pPr>
              <w:adjustRightInd/>
              <w:spacing w:line="240" w:lineRule="auto"/>
              <w:textAlignment w:val="center"/>
              <w:rPr>
                <w:rFonts w:ascii="宋体" w:hAnsi="宋体" w:cs="宋体"/>
                <w:sz w:val="18"/>
                <w:szCs w:val="18"/>
              </w:rPr>
            </w:pPr>
          </w:p>
        </w:tc>
      </w:tr>
      <w:tr w14:paraId="34AA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6B8A5349">
            <w:pPr>
              <w:pStyle w:val="197"/>
              <w:rPr>
                <w:rFonts w:hAnsi="宋体"/>
              </w:rPr>
            </w:pPr>
            <w:r>
              <w:rPr>
                <w:rFonts w:hint="eastAsia" w:hAnsi="宋体"/>
              </w:rPr>
              <w:t>单项扣分总和不得超出该项配分数。</w:t>
            </w:r>
          </w:p>
        </w:tc>
      </w:tr>
    </w:tbl>
    <w:p w14:paraId="4F0F1C36">
      <w:pPr>
        <w:numPr>
          <w:ilvl w:val="0"/>
          <w:numId w:val="51"/>
        </w:numPr>
        <w:adjustRightInd/>
        <w:spacing w:line="240" w:lineRule="auto"/>
        <w:ind w:firstLine="6"/>
        <w:rPr>
          <w:rFonts w:ascii="宋体" w:hAnsi="宋体" w:cs="宋体"/>
        </w:rPr>
      </w:pPr>
      <w:bookmarkStart w:id="127" w:name="_Toc81218911"/>
      <w:r>
        <w:rPr>
          <w:rFonts w:hint="eastAsia" w:ascii="宋体" w:hAnsi="宋体" w:cs="宋体"/>
        </w:rPr>
        <w:t>K41-2 离心泵出口法兰泄漏有人中毒应急处置</w:t>
      </w:r>
      <w:bookmarkEnd w:id="127"/>
    </w:p>
    <w:p w14:paraId="11BA1598">
      <w:pPr>
        <w:adjustRightInd/>
        <w:spacing w:line="240" w:lineRule="auto"/>
        <w:ind w:firstLine="424" w:firstLineChars="202"/>
        <w:rPr>
          <w:rFonts w:ascii="宋体" w:hAnsi="宋体" w:cs="宋体"/>
        </w:rPr>
      </w:pPr>
      <w:r>
        <w:rPr>
          <w:rFonts w:hint="eastAsia" w:ascii="宋体" w:hAnsi="宋体" w:cs="宋体"/>
        </w:rPr>
        <w:t>试题难易程度：</w:t>
      </w:r>
    </w:p>
    <w:p w14:paraId="2ADB10C2">
      <w:pPr>
        <w:adjustRightInd/>
        <w:spacing w:line="240" w:lineRule="auto"/>
        <w:ind w:firstLine="424" w:firstLineChars="202"/>
        <w:rPr>
          <w:rFonts w:ascii="宋体" w:hAnsi="宋体" w:cs="宋体"/>
        </w:rPr>
      </w:pPr>
      <w:r>
        <w:rPr>
          <w:rFonts w:hint="eastAsia" w:ascii="宋体" w:hAnsi="宋体" w:cs="宋体"/>
        </w:rPr>
        <w:t>较难。</w:t>
      </w:r>
    </w:p>
    <w:p w14:paraId="311EA038">
      <w:pPr>
        <w:adjustRightInd/>
        <w:spacing w:line="240" w:lineRule="auto"/>
        <w:ind w:firstLine="424" w:firstLineChars="202"/>
        <w:rPr>
          <w:rFonts w:ascii="宋体" w:hAnsi="宋体" w:cs="宋体"/>
        </w:rPr>
      </w:pPr>
      <w:r>
        <w:rPr>
          <w:rFonts w:hint="eastAsia" w:ascii="宋体" w:hAnsi="宋体" w:cs="宋体"/>
        </w:rPr>
        <w:t>考试时间：</w:t>
      </w:r>
    </w:p>
    <w:p w14:paraId="7EF55197">
      <w:pPr>
        <w:adjustRightInd/>
        <w:spacing w:line="240" w:lineRule="auto"/>
        <w:ind w:firstLine="424" w:firstLineChars="202"/>
        <w:rPr>
          <w:rFonts w:ascii="宋体" w:hAnsi="宋体" w:cs="宋体"/>
        </w:rPr>
      </w:pPr>
      <w:r>
        <w:rPr>
          <w:rFonts w:hint="eastAsia" w:ascii="宋体" w:hAnsi="宋体" w:cs="宋体"/>
        </w:rPr>
        <w:t>10分钟。</w:t>
      </w:r>
    </w:p>
    <w:p w14:paraId="2448187A">
      <w:pPr>
        <w:adjustRightInd/>
        <w:spacing w:line="240" w:lineRule="auto"/>
        <w:ind w:firstLine="424" w:firstLineChars="202"/>
        <w:rPr>
          <w:rFonts w:ascii="宋体" w:hAnsi="宋体" w:cs="宋体"/>
        </w:rPr>
      </w:pPr>
      <w:r>
        <w:rPr>
          <w:rFonts w:hint="eastAsia" w:ascii="宋体" w:hAnsi="宋体" w:cs="宋体"/>
        </w:rPr>
        <w:t>评分标准：</w:t>
      </w:r>
    </w:p>
    <w:p w14:paraId="7CDFB54B">
      <w:pPr>
        <w:pStyle w:val="130"/>
        <w:spacing w:before="156" w:after="156"/>
      </w:pPr>
      <w:r>
        <w:rPr>
          <w:rFonts w:hint="eastAsia"/>
        </w:rPr>
        <w:t>K41-2离心泵出口法兰泄漏有人中毒应急处置评分表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1093"/>
        <w:gridCol w:w="3261"/>
        <w:gridCol w:w="647"/>
        <w:gridCol w:w="2421"/>
        <w:gridCol w:w="1391"/>
      </w:tblGrid>
      <w:tr w14:paraId="20CB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3" w:type="dxa"/>
            <w:noWrap/>
            <w:tcMar>
              <w:top w:w="15" w:type="dxa"/>
              <w:left w:w="15" w:type="dxa"/>
              <w:right w:w="15" w:type="dxa"/>
            </w:tcMar>
            <w:vAlign w:val="center"/>
          </w:tcPr>
          <w:p w14:paraId="2D3AE83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78" w:type="dxa"/>
            <w:noWrap/>
            <w:tcMar>
              <w:top w:w="15" w:type="dxa"/>
              <w:left w:w="15" w:type="dxa"/>
              <w:right w:w="15" w:type="dxa"/>
            </w:tcMar>
            <w:vAlign w:val="center"/>
          </w:tcPr>
          <w:p w14:paraId="47EA9A0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217" w:type="dxa"/>
            <w:noWrap/>
            <w:tcMar>
              <w:top w:w="15" w:type="dxa"/>
              <w:left w:w="15" w:type="dxa"/>
              <w:right w:w="15" w:type="dxa"/>
            </w:tcMar>
            <w:vAlign w:val="center"/>
          </w:tcPr>
          <w:p w14:paraId="0E23226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638" w:type="dxa"/>
            <w:noWrap/>
            <w:tcMar>
              <w:top w:w="15" w:type="dxa"/>
              <w:left w:w="15" w:type="dxa"/>
              <w:right w:w="15" w:type="dxa"/>
            </w:tcMar>
            <w:vAlign w:val="center"/>
          </w:tcPr>
          <w:p w14:paraId="74EAD36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89" w:type="dxa"/>
            <w:noWrap/>
            <w:tcMar>
              <w:top w:w="15" w:type="dxa"/>
              <w:left w:w="15" w:type="dxa"/>
              <w:right w:w="15" w:type="dxa"/>
            </w:tcMar>
            <w:vAlign w:val="center"/>
          </w:tcPr>
          <w:p w14:paraId="6FBD136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72" w:type="dxa"/>
            <w:noWrap/>
            <w:tcMar>
              <w:top w:w="15" w:type="dxa"/>
              <w:left w:w="15" w:type="dxa"/>
              <w:right w:w="15" w:type="dxa"/>
            </w:tcMar>
            <w:vAlign w:val="center"/>
          </w:tcPr>
          <w:p w14:paraId="439E08F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C45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3" w:type="dxa"/>
            <w:vMerge w:val="restart"/>
            <w:noWrap/>
            <w:tcMar>
              <w:top w:w="15" w:type="dxa"/>
              <w:left w:w="15" w:type="dxa"/>
              <w:right w:w="15" w:type="dxa"/>
            </w:tcMar>
            <w:vAlign w:val="center"/>
          </w:tcPr>
          <w:p w14:paraId="49C94BDB">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78" w:type="dxa"/>
            <w:vMerge w:val="restart"/>
            <w:noWrap/>
            <w:tcMar>
              <w:top w:w="15" w:type="dxa"/>
              <w:left w:w="15" w:type="dxa"/>
              <w:right w:w="15" w:type="dxa"/>
            </w:tcMar>
            <w:vAlign w:val="center"/>
          </w:tcPr>
          <w:p w14:paraId="4A6FFC88">
            <w:pPr>
              <w:adjustRightInd/>
              <w:spacing w:line="240" w:lineRule="auto"/>
              <w:jc w:val="left"/>
              <w:rPr>
                <w:rFonts w:ascii="宋体" w:hAnsi="宋体" w:cs="宋体"/>
                <w:sz w:val="18"/>
                <w:szCs w:val="18"/>
              </w:rPr>
            </w:pPr>
            <w:r>
              <w:rPr>
                <w:rFonts w:hint="eastAsia" w:ascii="宋体" w:hAnsi="宋体" w:cs="宋体"/>
                <w:sz w:val="18"/>
                <w:szCs w:val="18"/>
              </w:rPr>
              <w:t>离心泵出口法兰泄漏有人中毒应急处置</w:t>
            </w:r>
          </w:p>
        </w:tc>
        <w:tc>
          <w:tcPr>
            <w:tcW w:w="3217" w:type="dxa"/>
            <w:noWrap/>
            <w:tcMar>
              <w:top w:w="15" w:type="dxa"/>
              <w:left w:w="15" w:type="dxa"/>
              <w:right w:w="15" w:type="dxa"/>
            </w:tcMar>
            <w:vAlign w:val="center"/>
          </w:tcPr>
          <w:p w14:paraId="4537BD6E">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38" w:type="dxa"/>
            <w:noWrap/>
            <w:tcMar>
              <w:top w:w="15" w:type="dxa"/>
              <w:left w:w="15" w:type="dxa"/>
              <w:right w:w="15" w:type="dxa"/>
            </w:tcMar>
            <w:vAlign w:val="center"/>
          </w:tcPr>
          <w:p w14:paraId="066AFE81">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89" w:type="dxa"/>
            <w:noWrap/>
            <w:tcMar>
              <w:top w:w="15" w:type="dxa"/>
              <w:left w:w="15" w:type="dxa"/>
              <w:right w:w="15" w:type="dxa"/>
            </w:tcMar>
            <w:vAlign w:val="center"/>
          </w:tcPr>
          <w:p w14:paraId="51B250A9">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40CD4D45">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72" w:type="dxa"/>
            <w:vMerge w:val="restart"/>
            <w:noWrap/>
            <w:tcMar>
              <w:top w:w="15" w:type="dxa"/>
              <w:left w:w="15" w:type="dxa"/>
              <w:right w:w="15" w:type="dxa"/>
            </w:tcMar>
            <w:vAlign w:val="center"/>
          </w:tcPr>
          <w:p w14:paraId="1F1A1CC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7CF7196">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EE4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3" w:type="dxa"/>
            <w:vMerge w:val="continue"/>
            <w:noWrap/>
            <w:tcMar>
              <w:top w:w="15" w:type="dxa"/>
              <w:left w:w="15" w:type="dxa"/>
              <w:right w:w="15" w:type="dxa"/>
            </w:tcMar>
            <w:vAlign w:val="center"/>
          </w:tcPr>
          <w:p w14:paraId="0B7A79A7">
            <w:pPr>
              <w:adjustRightInd/>
              <w:spacing w:line="240" w:lineRule="auto"/>
              <w:jc w:val="center"/>
              <w:textAlignment w:val="center"/>
              <w:rPr>
                <w:rFonts w:ascii="宋体" w:hAnsi="宋体" w:cs="宋体"/>
                <w:sz w:val="18"/>
                <w:szCs w:val="18"/>
              </w:rPr>
            </w:pPr>
          </w:p>
        </w:tc>
        <w:tc>
          <w:tcPr>
            <w:tcW w:w="1078" w:type="dxa"/>
            <w:vMerge w:val="continue"/>
            <w:noWrap/>
            <w:tcMar>
              <w:top w:w="15" w:type="dxa"/>
              <w:left w:w="15" w:type="dxa"/>
              <w:right w:w="15" w:type="dxa"/>
            </w:tcMar>
            <w:vAlign w:val="center"/>
          </w:tcPr>
          <w:p w14:paraId="7499A39A">
            <w:pPr>
              <w:adjustRightInd/>
              <w:spacing w:line="240" w:lineRule="auto"/>
              <w:jc w:val="left"/>
              <w:rPr>
                <w:rFonts w:ascii="宋体" w:hAnsi="宋体" w:cs="宋体"/>
                <w:sz w:val="18"/>
                <w:szCs w:val="18"/>
              </w:rPr>
            </w:pPr>
          </w:p>
        </w:tc>
        <w:tc>
          <w:tcPr>
            <w:tcW w:w="3217" w:type="dxa"/>
            <w:noWrap/>
            <w:tcMar>
              <w:top w:w="15" w:type="dxa"/>
              <w:left w:w="15" w:type="dxa"/>
              <w:right w:w="15" w:type="dxa"/>
            </w:tcMar>
            <w:vAlign w:val="center"/>
          </w:tcPr>
          <w:p w14:paraId="45264408">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38" w:type="dxa"/>
            <w:noWrap/>
            <w:tcMar>
              <w:top w:w="15" w:type="dxa"/>
              <w:left w:w="15" w:type="dxa"/>
              <w:right w:w="15" w:type="dxa"/>
            </w:tcMar>
            <w:vAlign w:val="center"/>
          </w:tcPr>
          <w:p w14:paraId="680CAEC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89" w:type="dxa"/>
            <w:noWrap/>
            <w:tcMar>
              <w:top w:w="15" w:type="dxa"/>
              <w:left w:w="15" w:type="dxa"/>
              <w:right w:w="15" w:type="dxa"/>
            </w:tcMar>
            <w:vAlign w:val="center"/>
          </w:tcPr>
          <w:p w14:paraId="49995019">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72" w:type="dxa"/>
            <w:vMerge w:val="continue"/>
            <w:noWrap/>
            <w:tcMar>
              <w:top w:w="15" w:type="dxa"/>
              <w:left w:w="15" w:type="dxa"/>
              <w:right w:w="15" w:type="dxa"/>
            </w:tcMar>
            <w:vAlign w:val="center"/>
          </w:tcPr>
          <w:p w14:paraId="19A2A015">
            <w:pPr>
              <w:adjustRightInd/>
              <w:spacing w:line="240" w:lineRule="auto"/>
              <w:textAlignment w:val="center"/>
              <w:rPr>
                <w:rFonts w:ascii="宋体" w:hAnsi="宋体" w:cs="宋体"/>
                <w:sz w:val="18"/>
                <w:szCs w:val="18"/>
              </w:rPr>
            </w:pPr>
          </w:p>
        </w:tc>
      </w:tr>
      <w:tr w14:paraId="5F18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3" w:type="dxa"/>
            <w:vMerge w:val="continue"/>
            <w:noWrap/>
            <w:tcMar>
              <w:top w:w="15" w:type="dxa"/>
              <w:left w:w="15" w:type="dxa"/>
              <w:right w:w="15" w:type="dxa"/>
            </w:tcMar>
            <w:vAlign w:val="center"/>
          </w:tcPr>
          <w:p w14:paraId="5CE09B12">
            <w:pPr>
              <w:adjustRightInd/>
              <w:spacing w:line="240" w:lineRule="auto"/>
              <w:jc w:val="center"/>
              <w:textAlignment w:val="center"/>
              <w:rPr>
                <w:rFonts w:ascii="宋体" w:hAnsi="宋体" w:cs="宋体"/>
                <w:sz w:val="18"/>
                <w:szCs w:val="18"/>
              </w:rPr>
            </w:pPr>
          </w:p>
        </w:tc>
        <w:tc>
          <w:tcPr>
            <w:tcW w:w="1078" w:type="dxa"/>
            <w:vMerge w:val="continue"/>
            <w:noWrap/>
            <w:tcMar>
              <w:top w:w="15" w:type="dxa"/>
              <w:left w:w="15" w:type="dxa"/>
              <w:right w:w="15" w:type="dxa"/>
            </w:tcMar>
            <w:vAlign w:val="center"/>
          </w:tcPr>
          <w:p w14:paraId="2FA9F049">
            <w:pPr>
              <w:adjustRightInd/>
              <w:spacing w:line="240" w:lineRule="auto"/>
              <w:jc w:val="left"/>
              <w:rPr>
                <w:rFonts w:ascii="宋体" w:hAnsi="宋体" w:cs="宋体"/>
                <w:sz w:val="18"/>
                <w:szCs w:val="18"/>
              </w:rPr>
            </w:pPr>
          </w:p>
        </w:tc>
        <w:tc>
          <w:tcPr>
            <w:tcW w:w="3217" w:type="dxa"/>
            <w:noWrap/>
            <w:tcMar>
              <w:top w:w="15" w:type="dxa"/>
              <w:left w:w="15" w:type="dxa"/>
              <w:right w:w="15" w:type="dxa"/>
            </w:tcMar>
            <w:vAlign w:val="center"/>
          </w:tcPr>
          <w:p w14:paraId="2573E5D5">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638" w:type="dxa"/>
            <w:noWrap/>
            <w:tcMar>
              <w:top w:w="15" w:type="dxa"/>
              <w:left w:w="15" w:type="dxa"/>
              <w:right w:w="15" w:type="dxa"/>
            </w:tcMar>
            <w:vAlign w:val="center"/>
          </w:tcPr>
          <w:p w14:paraId="6A44D08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89" w:type="dxa"/>
            <w:noWrap/>
            <w:tcMar>
              <w:top w:w="15" w:type="dxa"/>
              <w:left w:w="15" w:type="dxa"/>
              <w:right w:w="15" w:type="dxa"/>
            </w:tcMar>
            <w:vAlign w:val="center"/>
          </w:tcPr>
          <w:p w14:paraId="6D00B51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72" w:type="dxa"/>
            <w:vMerge w:val="continue"/>
            <w:noWrap/>
            <w:tcMar>
              <w:top w:w="15" w:type="dxa"/>
              <w:left w:w="15" w:type="dxa"/>
              <w:right w:w="15" w:type="dxa"/>
            </w:tcMar>
            <w:vAlign w:val="center"/>
          </w:tcPr>
          <w:p w14:paraId="4F2F27D7">
            <w:pPr>
              <w:adjustRightInd/>
              <w:spacing w:line="240" w:lineRule="auto"/>
              <w:textAlignment w:val="center"/>
              <w:rPr>
                <w:rFonts w:ascii="宋体" w:hAnsi="宋体" w:cs="宋体"/>
                <w:sz w:val="18"/>
                <w:szCs w:val="18"/>
              </w:rPr>
            </w:pPr>
          </w:p>
        </w:tc>
      </w:tr>
    </w:tbl>
    <w:p w14:paraId="1F4C1054"/>
    <w:p w14:paraId="33522DBD">
      <w:pPr>
        <w:pStyle w:val="130"/>
        <w:numPr>
          <w:ilvl w:val="0"/>
          <w:numId w:val="0"/>
        </w:numPr>
        <w:spacing w:before="156" w:after="156"/>
      </w:pPr>
      <w:r>
        <w:rPr>
          <w:rFonts w:hint="eastAsia"/>
        </w:rPr>
        <w:t>表3</w:t>
      </w:r>
      <w:r>
        <w:t xml:space="preserve">4  </w:t>
      </w:r>
      <w:r>
        <w:rPr>
          <w:rFonts w:hint="eastAsia"/>
        </w:rPr>
        <w:t>K41-2离心泵出口法兰泄漏有人中毒应急处置评分表（续）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1"/>
        <w:gridCol w:w="1093"/>
        <w:gridCol w:w="3261"/>
        <w:gridCol w:w="647"/>
        <w:gridCol w:w="2421"/>
        <w:gridCol w:w="1391"/>
      </w:tblGrid>
      <w:tr w14:paraId="6179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noWrap/>
            <w:tcMar>
              <w:top w:w="15" w:type="dxa"/>
              <w:left w:w="15" w:type="dxa"/>
              <w:right w:w="15" w:type="dxa"/>
            </w:tcMar>
            <w:vAlign w:val="center"/>
          </w:tcPr>
          <w:p w14:paraId="49F45C3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88" w:type="dxa"/>
            <w:noWrap/>
            <w:tcMar>
              <w:top w:w="15" w:type="dxa"/>
              <w:left w:w="15" w:type="dxa"/>
              <w:right w:w="15" w:type="dxa"/>
            </w:tcMar>
            <w:vAlign w:val="center"/>
          </w:tcPr>
          <w:p w14:paraId="3E82E12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247" w:type="dxa"/>
            <w:noWrap/>
            <w:tcMar>
              <w:top w:w="15" w:type="dxa"/>
              <w:left w:w="15" w:type="dxa"/>
              <w:right w:w="15" w:type="dxa"/>
            </w:tcMar>
            <w:vAlign w:val="center"/>
          </w:tcPr>
          <w:p w14:paraId="3E057FD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644" w:type="dxa"/>
            <w:noWrap/>
            <w:tcMar>
              <w:top w:w="15" w:type="dxa"/>
              <w:left w:w="15" w:type="dxa"/>
              <w:right w:w="15" w:type="dxa"/>
            </w:tcMar>
            <w:vAlign w:val="center"/>
          </w:tcPr>
          <w:p w14:paraId="74057A8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11" w:type="dxa"/>
            <w:noWrap/>
            <w:tcMar>
              <w:top w:w="15" w:type="dxa"/>
              <w:left w:w="15" w:type="dxa"/>
              <w:right w:w="15" w:type="dxa"/>
            </w:tcMar>
            <w:vAlign w:val="center"/>
          </w:tcPr>
          <w:p w14:paraId="113A3B5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85" w:type="dxa"/>
            <w:noWrap/>
            <w:tcMar>
              <w:top w:w="15" w:type="dxa"/>
              <w:left w:w="15" w:type="dxa"/>
              <w:right w:w="15" w:type="dxa"/>
            </w:tcMar>
            <w:vAlign w:val="center"/>
          </w:tcPr>
          <w:p w14:paraId="0203A91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224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restart"/>
            <w:noWrap/>
            <w:tcMar>
              <w:top w:w="15" w:type="dxa"/>
              <w:left w:w="15" w:type="dxa"/>
              <w:right w:w="15" w:type="dxa"/>
            </w:tcMar>
            <w:vAlign w:val="center"/>
          </w:tcPr>
          <w:p w14:paraId="3EB06F8E">
            <w:pPr>
              <w:adjustRightInd/>
              <w:spacing w:line="240" w:lineRule="auto"/>
              <w:jc w:val="center"/>
              <w:textAlignment w:val="center"/>
              <w:rPr>
                <w:rFonts w:ascii="宋体" w:hAnsi="宋体" w:cs="宋体"/>
                <w:sz w:val="18"/>
                <w:szCs w:val="18"/>
              </w:rPr>
            </w:pPr>
          </w:p>
        </w:tc>
        <w:tc>
          <w:tcPr>
            <w:tcW w:w="1088" w:type="dxa"/>
            <w:vMerge w:val="restart"/>
            <w:noWrap/>
            <w:tcMar>
              <w:top w:w="15" w:type="dxa"/>
              <w:left w:w="15" w:type="dxa"/>
              <w:right w:w="15" w:type="dxa"/>
            </w:tcMar>
            <w:vAlign w:val="center"/>
          </w:tcPr>
          <w:p w14:paraId="11B464B1">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2AA7B7D6">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53D4F06E">
            <w:pPr>
              <w:adjustRightInd/>
              <w:spacing w:line="240" w:lineRule="auto"/>
              <w:jc w:val="left"/>
              <w:rPr>
                <w:rFonts w:ascii="宋体" w:hAnsi="宋体" w:cs="宋体"/>
                <w:sz w:val="18"/>
                <w:szCs w:val="18"/>
              </w:rPr>
            </w:pPr>
            <w:r>
              <w:rPr>
                <w:rFonts w:hint="eastAsia" w:ascii="宋体" w:hAnsi="宋体" w:cs="宋体"/>
                <w:sz w:val="18"/>
                <w:szCs w:val="18"/>
              </w:rPr>
              <w:t>通知安全员“请组织人员到门口拉警戒绳”；</w:t>
            </w:r>
          </w:p>
          <w:p w14:paraId="5087A66D">
            <w:pPr>
              <w:adjustRightInd/>
              <w:spacing w:line="240" w:lineRule="auto"/>
              <w:jc w:val="left"/>
              <w:rPr>
                <w:rFonts w:ascii="宋体" w:hAnsi="宋体" w:cs="宋体"/>
                <w:sz w:val="18"/>
                <w:szCs w:val="18"/>
              </w:rPr>
            </w:pPr>
            <w:r>
              <w:rPr>
                <w:rFonts w:hint="eastAsia" w:ascii="宋体" w:hAnsi="宋体" w:cs="宋体"/>
                <w:sz w:val="18"/>
                <w:szCs w:val="18"/>
              </w:rPr>
              <w:t>向调试室报告。</w:t>
            </w:r>
          </w:p>
        </w:tc>
        <w:tc>
          <w:tcPr>
            <w:tcW w:w="644" w:type="dxa"/>
            <w:noWrap/>
            <w:tcMar>
              <w:top w:w="15" w:type="dxa"/>
              <w:left w:w="15" w:type="dxa"/>
              <w:right w:w="15" w:type="dxa"/>
            </w:tcMar>
            <w:vAlign w:val="center"/>
          </w:tcPr>
          <w:p w14:paraId="7F08926A">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411" w:type="dxa"/>
            <w:noWrap/>
            <w:tcMar>
              <w:top w:w="15" w:type="dxa"/>
              <w:left w:w="15" w:type="dxa"/>
              <w:right w:w="15" w:type="dxa"/>
            </w:tcMar>
            <w:vAlign w:val="center"/>
          </w:tcPr>
          <w:p w14:paraId="06E5DF2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85" w:type="dxa"/>
            <w:vMerge w:val="restart"/>
            <w:noWrap/>
            <w:tcMar>
              <w:top w:w="15" w:type="dxa"/>
              <w:left w:w="15" w:type="dxa"/>
              <w:right w:w="15" w:type="dxa"/>
            </w:tcMar>
            <w:vAlign w:val="center"/>
          </w:tcPr>
          <w:p w14:paraId="3BAE8B59">
            <w:pPr>
              <w:adjustRightInd/>
              <w:spacing w:line="240" w:lineRule="auto"/>
              <w:textAlignment w:val="center"/>
              <w:rPr>
                <w:rFonts w:ascii="宋体" w:hAnsi="宋体" w:cs="宋体"/>
                <w:sz w:val="18"/>
                <w:szCs w:val="18"/>
              </w:rPr>
            </w:pPr>
          </w:p>
        </w:tc>
      </w:tr>
      <w:tr w14:paraId="00BA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07C54AD6">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36D4A246">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1662298E">
            <w:pPr>
              <w:adjustRightInd/>
              <w:spacing w:line="240" w:lineRule="auto"/>
              <w:jc w:val="left"/>
              <w:rPr>
                <w:rFonts w:ascii="宋体" w:hAnsi="宋体" w:cs="宋体"/>
                <w:sz w:val="18"/>
                <w:szCs w:val="18"/>
              </w:rPr>
            </w:pPr>
            <w:r>
              <w:rPr>
                <w:rFonts w:hint="eastAsia" w:ascii="宋体" w:hAnsi="宋体" w:cs="宋体"/>
                <w:sz w:val="18"/>
                <w:szCs w:val="18"/>
              </w:rPr>
              <w:t>班长通知主操员拨打急救120电话呼叫救护车，通知安全员引导消防车。</w:t>
            </w:r>
          </w:p>
        </w:tc>
        <w:tc>
          <w:tcPr>
            <w:tcW w:w="644" w:type="dxa"/>
            <w:noWrap/>
            <w:tcMar>
              <w:top w:w="15" w:type="dxa"/>
              <w:left w:w="15" w:type="dxa"/>
              <w:right w:w="15" w:type="dxa"/>
            </w:tcMar>
            <w:vAlign w:val="center"/>
          </w:tcPr>
          <w:p w14:paraId="4EE0E30F">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2411" w:type="dxa"/>
            <w:noWrap/>
            <w:tcMar>
              <w:top w:w="15" w:type="dxa"/>
              <w:left w:w="15" w:type="dxa"/>
              <w:right w:w="15" w:type="dxa"/>
            </w:tcMar>
            <w:vAlign w:val="center"/>
          </w:tcPr>
          <w:p w14:paraId="2473925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385" w:type="dxa"/>
            <w:vMerge w:val="continue"/>
            <w:noWrap/>
            <w:tcMar>
              <w:top w:w="15" w:type="dxa"/>
              <w:left w:w="15" w:type="dxa"/>
              <w:right w:w="15" w:type="dxa"/>
            </w:tcMar>
            <w:vAlign w:val="center"/>
          </w:tcPr>
          <w:p w14:paraId="00C0D511">
            <w:pPr>
              <w:adjustRightInd/>
              <w:spacing w:line="240" w:lineRule="auto"/>
              <w:textAlignment w:val="center"/>
              <w:rPr>
                <w:rFonts w:ascii="宋体" w:hAnsi="宋体" w:cs="宋体"/>
                <w:sz w:val="18"/>
                <w:szCs w:val="18"/>
              </w:rPr>
            </w:pPr>
          </w:p>
        </w:tc>
      </w:tr>
      <w:tr w14:paraId="5F4E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7C9A3277">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428EFB76">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0251BE01">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644" w:type="dxa"/>
            <w:noWrap/>
            <w:tcMar>
              <w:top w:w="15" w:type="dxa"/>
              <w:left w:w="15" w:type="dxa"/>
              <w:right w:w="15" w:type="dxa"/>
            </w:tcMar>
            <w:vAlign w:val="center"/>
          </w:tcPr>
          <w:p w14:paraId="14F2E19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44C429C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3484A22C">
            <w:pPr>
              <w:adjustRightInd/>
              <w:spacing w:line="240" w:lineRule="auto"/>
              <w:textAlignment w:val="center"/>
              <w:rPr>
                <w:rFonts w:ascii="宋体" w:hAnsi="宋体" w:cs="宋体"/>
                <w:sz w:val="18"/>
                <w:szCs w:val="18"/>
              </w:rPr>
            </w:pPr>
          </w:p>
        </w:tc>
      </w:tr>
      <w:tr w14:paraId="0340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031A8ACD">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2C4B96B7">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4B5FB043">
            <w:pPr>
              <w:adjustRightInd/>
              <w:spacing w:line="240" w:lineRule="auto"/>
              <w:jc w:val="left"/>
              <w:rPr>
                <w:rFonts w:ascii="宋体" w:hAnsi="宋体" w:cs="宋体"/>
                <w:sz w:val="18"/>
                <w:szCs w:val="18"/>
              </w:rPr>
            </w:pPr>
            <w:r>
              <w:rPr>
                <w:rFonts w:hint="eastAsia" w:ascii="宋体" w:hAnsi="宋体" w:cs="宋体"/>
                <w:sz w:val="18"/>
                <w:szCs w:val="18"/>
              </w:rPr>
              <w:t>班长和外操员将中毒人员转移至安全区域；</w:t>
            </w:r>
          </w:p>
          <w:p w14:paraId="6AE1C5D1">
            <w:pPr>
              <w:adjustRightInd/>
              <w:spacing w:line="240" w:lineRule="auto"/>
              <w:jc w:val="left"/>
              <w:rPr>
                <w:rFonts w:ascii="宋体" w:hAnsi="宋体" w:cs="宋体"/>
                <w:sz w:val="18"/>
                <w:szCs w:val="18"/>
              </w:rPr>
            </w:pPr>
            <w:r>
              <w:rPr>
                <w:rFonts w:hint="eastAsia" w:ascii="宋体" w:hAnsi="宋体" w:cs="宋体"/>
                <w:sz w:val="18"/>
                <w:szCs w:val="18"/>
              </w:rPr>
              <w:t>班长通知外操员“停事故泵，启动备用泵，并将事故泵倒空”，通知主操员“监视装置生产状况”。</w:t>
            </w:r>
          </w:p>
        </w:tc>
        <w:tc>
          <w:tcPr>
            <w:tcW w:w="644" w:type="dxa"/>
            <w:noWrap/>
            <w:tcMar>
              <w:top w:w="15" w:type="dxa"/>
              <w:left w:w="15" w:type="dxa"/>
              <w:right w:w="15" w:type="dxa"/>
            </w:tcMar>
            <w:vAlign w:val="center"/>
          </w:tcPr>
          <w:p w14:paraId="726EE3E0">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11" w:type="dxa"/>
            <w:noWrap/>
            <w:tcMar>
              <w:top w:w="15" w:type="dxa"/>
              <w:left w:w="15" w:type="dxa"/>
              <w:right w:w="15" w:type="dxa"/>
            </w:tcMar>
            <w:vAlign w:val="center"/>
          </w:tcPr>
          <w:p w14:paraId="2328F97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85" w:type="dxa"/>
            <w:vMerge w:val="continue"/>
            <w:noWrap/>
            <w:tcMar>
              <w:top w:w="15" w:type="dxa"/>
              <w:left w:w="15" w:type="dxa"/>
              <w:right w:w="15" w:type="dxa"/>
            </w:tcMar>
            <w:vAlign w:val="center"/>
          </w:tcPr>
          <w:p w14:paraId="75F641A2">
            <w:pPr>
              <w:adjustRightInd/>
              <w:spacing w:line="240" w:lineRule="auto"/>
              <w:textAlignment w:val="center"/>
              <w:rPr>
                <w:rFonts w:ascii="宋体" w:hAnsi="宋体" w:cs="宋体"/>
                <w:sz w:val="18"/>
                <w:szCs w:val="18"/>
              </w:rPr>
            </w:pPr>
          </w:p>
        </w:tc>
      </w:tr>
      <w:tr w14:paraId="376B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6AB9276C">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5C2A3B31">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47C27A09">
            <w:pPr>
              <w:adjustRightInd/>
              <w:spacing w:line="240" w:lineRule="auto"/>
              <w:jc w:val="left"/>
              <w:rPr>
                <w:rFonts w:ascii="宋体" w:hAnsi="宋体" w:cs="宋体"/>
                <w:sz w:val="18"/>
                <w:szCs w:val="18"/>
              </w:rPr>
            </w:pPr>
            <w:r>
              <w:rPr>
                <w:rFonts w:hint="eastAsia" w:ascii="宋体" w:hAnsi="宋体" w:cs="宋体"/>
                <w:sz w:val="18"/>
                <w:szCs w:val="18"/>
              </w:rPr>
              <w:t>外操员停事故泵，对备用泵盘车，打开其前阀，启动备用泵，打开其后阀，关闭事故泵后阀，关闭其前阀；</w:t>
            </w:r>
          </w:p>
          <w:p w14:paraId="5B2DB94A">
            <w:pPr>
              <w:adjustRightInd/>
              <w:spacing w:line="240" w:lineRule="auto"/>
              <w:jc w:val="left"/>
              <w:rPr>
                <w:rFonts w:ascii="宋体" w:hAnsi="宋体" w:cs="宋体"/>
                <w:sz w:val="18"/>
                <w:szCs w:val="18"/>
              </w:rPr>
            </w:pPr>
            <w:r>
              <w:rPr>
                <w:rFonts w:hint="eastAsia" w:ascii="宋体" w:hAnsi="宋体" w:cs="宋体"/>
                <w:sz w:val="18"/>
                <w:szCs w:val="18"/>
              </w:rPr>
              <w:t>向班长报告“现场操作完毕”。</w:t>
            </w:r>
          </w:p>
        </w:tc>
        <w:tc>
          <w:tcPr>
            <w:tcW w:w="644" w:type="dxa"/>
            <w:noWrap/>
            <w:tcMar>
              <w:top w:w="15" w:type="dxa"/>
              <w:left w:w="15" w:type="dxa"/>
              <w:right w:w="15" w:type="dxa"/>
            </w:tcMar>
            <w:vAlign w:val="center"/>
          </w:tcPr>
          <w:p w14:paraId="042A3AB5">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11" w:type="dxa"/>
            <w:noWrap/>
            <w:tcMar>
              <w:top w:w="15" w:type="dxa"/>
              <w:left w:w="15" w:type="dxa"/>
              <w:right w:w="15" w:type="dxa"/>
            </w:tcMar>
            <w:vAlign w:val="center"/>
          </w:tcPr>
          <w:p w14:paraId="631AD7A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85" w:type="dxa"/>
            <w:vMerge w:val="continue"/>
            <w:noWrap/>
            <w:tcMar>
              <w:top w:w="15" w:type="dxa"/>
              <w:left w:w="15" w:type="dxa"/>
              <w:right w:w="15" w:type="dxa"/>
            </w:tcMar>
            <w:vAlign w:val="center"/>
          </w:tcPr>
          <w:p w14:paraId="17D09184">
            <w:pPr>
              <w:adjustRightInd/>
              <w:spacing w:line="240" w:lineRule="auto"/>
              <w:textAlignment w:val="center"/>
              <w:rPr>
                <w:rFonts w:ascii="宋体" w:hAnsi="宋体" w:cs="宋体"/>
                <w:sz w:val="18"/>
                <w:szCs w:val="18"/>
              </w:rPr>
            </w:pPr>
          </w:p>
        </w:tc>
      </w:tr>
      <w:tr w14:paraId="0A4F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2776190E">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78ABEB13">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7666328F">
            <w:pPr>
              <w:adjustRightInd/>
              <w:spacing w:line="240" w:lineRule="auto"/>
              <w:jc w:val="left"/>
              <w:rPr>
                <w:rFonts w:ascii="宋体" w:hAnsi="宋体" w:cs="宋体"/>
                <w:sz w:val="18"/>
                <w:szCs w:val="18"/>
              </w:rPr>
            </w:pPr>
            <w:r>
              <w:rPr>
                <w:rFonts w:hint="eastAsia" w:ascii="宋体" w:hAnsi="宋体" w:cs="宋体"/>
                <w:sz w:val="18"/>
                <w:szCs w:val="18"/>
              </w:rPr>
              <w:t>主操员向班长报告“装置运行正常”。</w:t>
            </w:r>
          </w:p>
        </w:tc>
        <w:tc>
          <w:tcPr>
            <w:tcW w:w="644" w:type="dxa"/>
            <w:noWrap/>
            <w:tcMar>
              <w:top w:w="15" w:type="dxa"/>
              <w:left w:w="15" w:type="dxa"/>
              <w:right w:w="15" w:type="dxa"/>
            </w:tcMar>
            <w:vAlign w:val="center"/>
          </w:tcPr>
          <w:p w14:paraId="49AE7F2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464FCD1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7E7C86E1">
            <w:pPr>
              <w:adjustRightInd/>
              <w:spacing w:line="240" w:lineRule="auto"/>
              <w:textAlignment w:val="center"/>
              <w:rPr>
                <w:rFonts w:ascii="宋体" w:hAnsi="宋体" w:cs="宋体"/>
                <w:sz w:val="18"/>
                <w:szCs w:val="18"/>
              </w:rPr>
            </w:pPr>
          </w:p>
        </w:tc>
      </w:tr>
      <w:tr w14:paraId="01C7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24E98A93">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2E75E19A">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603DC70E">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7B5C8D42">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644" w:type="dxa"/>
            <w:noWrap/>
            <w:tcMar>
              <w:top w:w="15" w:type="dxa"/>
              <w:left w:w="15" w:type="dxa"/>
              <w:right w:w="15" w:type="dxa"/>
            </w:tcMar>
            <w:vAlign w:val="center"/>
          </w:tcPr>
          <w:p w14:paraId="28A425A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3C4510C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85" w:type="dxa"/>
            <w:vMerge w:val="continue"/>
            <w:noWrap/>
            <w:tcMar>
              <w:top w:w="15" w:type="dxa"/>
              <w:left w:w="15" w:type="dxa"/>
              <w:right w:w="15" w:type="dxa"/>
            </w:tcMar>
            <w:vAlign w:val="center"/>
          </w:tcPr>
          <w:p w14:paraId="40A129A3">
            <w:pPr>
              <w:adjustRightInd/>
              <w:spacing w:line="240" w:lineRule="auto"/>
              <w:textAlignment w:val="center"/>
              <w:rPr>
                <w:rFonts w:ascii="宋体" w:hAnsi="宋体" w:cs="宋体"/>
                <w:sz w:val="18"/>
                <w:szCs w:val="18"/>
              </w:rPr>
            </w:pPr>
          </w:p>
        </w:tc>
      </w:tr>
      <w:tr w14:paraId="48CE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4FCCB3F3">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7B204904">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209E2A32">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44" w:type="dxa"/>
            <w:noWrap/>
            <w:tcMar>
              <w:top w:w="15" w:type="dxa"/>
              <w:left w:w="15" w:type="dxa"/>
              <w:right w:w="15" w:type="dxa"/>
            </w:tcMar>
            <w:vAlign w:val="center"/>
          </w:tcPr>
          <w:p w14:paraId="6EC590D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11" w:type="dxa"/>
            <w:noWrap/>
            <w:tcMar>
              <w:top w:w="15" w:type="dxa"/>
              <w:left w:w="15" w:type="dxa"/>
              <w:right w:w="15" w:type="dxa"/>
            </w:tcMar>
            <w:vAlign w:val="center"/>
          </w:tcPr>
          <w:p w14:paraId="2C5339D0">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85" w:type="dxa"/>
            <w:vMerge w:val="continue"/>
            <w:noWrap/>
            <w:tcMar>
              <w:top w:w="15" w:type="dxa"/>
              <w:left w:w="15" w:type="dxa"/>
              <w:right w:w="15" w:type="dxa"/>
            </w:tcMar>
            <w:vAlign w:val="center"/>
          </w:tcPr>
          <w:p w14:paraId="0FDDBE00">
            <w:pPr>
              <w:adjustRightInd/>
              <w:spacing w:line="240" w:lineRule="auto"/>
              <w:textAlignment w:val="center"/>
              <w:rPr>
                <w:rFonts w:ascii="宋体" w:hAnsi="宋体" w:cs="宋体"/>
                <w:sz w:val="18"/>
                <w:szCs w:val="18"/>
              </w:rPr>
            </w:pPr>
          </w:p>
        </w:tc>
      </w:tr>
      <w:tr w14:paraId="594A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4096CD7F">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74566157">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30E14F80">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644" w:type="dxa"/>
            <w:noWrap/>
            <w:tcMar>
              <w:top w:w="15" w:type="dxa"/>
              <w:left w:w="15" w:type="dxa"/>
              <w:right w:w="15" w:type="dxa"/>
            </w:tcMar>
            <w:vAlign w:val="center"/>
          </w:tcPr>
          <w:p w14:paraId="4EB3B5F2">
            <w:pPr>
              <w:adjustRightInd/>
              <w:spacing w:line="240" w:lineRule="auto"/>
              <w:jc w:val="center"/>
              <w:rPr>
                <w:rFonts w:ascii="宋体" w:hAnsi="宋体" w:cs="宋体"/>
                <w:sz w:val="18"/>
                <w:szCs w:val="18"/>
              </w:rPr>
            </w:pPr>
          </w:p>
        </w:tc>
        <w:tc>
          <w:tcPr>
            <w:tcW w:w="2411" w:type="dxa"/>
            <w:noWrap/>
            <w:tcMar>
              <w:top w:w="15" w:type="dxa"/>
              <w:left w:w="15" w:type="dxa"/>
              <w:right w:w="15" w:type="dxa"/>
            </w:tcMar>
            <w:vAlign w:val="center"/>
          </w:tcPr>
          <w:p w14:paraId="5F57D396">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85" w:type="dxa"/>
            <w:vMerge w:val="continue"/>
            <w:noWrap/>
            <w:tcMar>
              <w:top w:w="15" w:type="dxa"/>
              <w:left w:w="15" w:type="dxa"/>
              <w:right w:w="15" w:type="dxa"/>
            </w:tcMar>
            <w:vAlign w:val="center"/>
          </w:tcPr>
          <w:p w14:paraId="475D170E">
            <w:pPr>
              <w:adjustRightInd/>
              <w:spacing w:line="240" w:lineRule="auto"/>
              <w:textAlignment w:val="center"/>
              <w:rPr>
                <w:rFonts w:ascii="宋体" w:hAnsi="宋体" w:cs="宋体"/>
                <w:sz w:val="18"/>
                <w:szCs w:val="18"/>
              </w:rPr>
            </w:pPr>
          </w:p>
        </w:tc>
      </w:tr>
      <w:tr w14:paraId="2565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9" w:type="dxa"/>
            <w:vMerge w:val="continue"/>
            <w:noWrap/>
            <w:tcMar>
              <w:top w:w="15" w:type="dxa"/>
              <w:left w:w="15" w:type="dxa"/>
              <w:right w:w="15" w:type="dxa"/>
            </w:tcMar>
            <w:vAlign w:val="center"/>
          </w:tcPr>
          <w:p w14:paraId="1293AF29">
            <w:pPr>
              <w:adjustRightInd/>
              <w:spacing w:line="240" w:lineRule="auto"/>
              <w:jc w:val="center"/>
              <w:textAlignment w:val="center"/>
              <w:rPr>
                <w:rFonts w:ascii="宋体" w:hAnsi="宋体" w:cs="宋体"/>
                <w:sz w:val="18"/>
                <w:szCs w:val="18"/>
              </w:rPr>
            </w:pPr>
          </w:p>
        </w:tc>
        <w:tc>
          <w:tcPr>
            <w:tcW w:w="1088" w:type="dxa"/>
            <w:vMerge w:val="continue"/>
            <w:noWrap/>
            <w:tcMar>
              <w:top w:w="15" w:type="dxa"/>
              <w:left w:w="15" w:type="dxa"/>
              <w:right w:w="15" w:type="dxa"/>
            </w:tcMar>
            <w:vAlign w:val="center"/>
          </w:tcPr>
          <w:p w14:paraId="46B37749">
            <w:pPr>
              <w:adjustRightInd/>
              <w:spacing w:line="240" w:lineRule="auto"/>
              <w:jc w:val="left"/>
              <w:rPr>
                <w:rFonts w:ascii="宋体" w:hAnsi="宋体" w:cs="宋体"/>
                <w:sz w:val="18"/>
                <w:szCs w:val="18"/>
              </w:rPr>
            </w:pPr>
          </w:p>
        </w:tc>
        <w:tc>
          <w:tcPr>
            <w:tcW w:w="3247" w:type="dxa"/>
            <w:noWrap/>
            <w:tcMar>
              <w:top w:w="15" w:type="dxa"/>
              <w:left w:w="15" w:type="dxa"/>
              <w:right w:w="15" w:type="dxa"/>
            </w:tcMar>
            <w:vAlign w:val="center"/>
          </w:tcPr>
          <w:p w14:paraId="6DF3F89E">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644" w:type="dxa"/>
            <w:noWrap/>
            <w:tcMar>
              <w:top w:w="15" w:type="dxa"/>
              <w:left w:w="15" w:type="dxa"/>
              <w:right w:w="15" w:type="dxa"/>
            </w:tcMar>
            <w:vAlign w:val="center"/>
          </w:tcPr>
          <w:p w14:paraId="4395C214">
            <w:pPr>
              <w:adjustRightInd/>
              <w:spacing w:line="240" w:lineRule="auto"/>
              <w:jc w:val="center"/>
              <w:rPr>
                <w:rFonts w:ascii="宋体" w:hAnsi="宋体" w:cs="宋体"/>
                <w:sz w:val="18"/>
                <w:szCs w:val="18"/>
              </w:rPr>
            </w:pPr>
          </w:p>
        </w:tc>
        <w:tc>
          <w:tcPr>
            <w:tcW w:w="2411" w:type="dxa"/>
            <w:noWrap/>
            <w:tcMar>
              <w:top w:w="15" w:type="dxa"/>
              <w:left w:w="15" w:type="dxa"/>
              <w:right w:w="15" w:type="dxa"/>
            </w:tcMar>
            <w:vAlign w:val="center"/>
          </w:tcPr>
          <w:p w14:paraId="63435CB2">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85" w:type="dxa"/>
            <w:vMerge w:val="continue"/>
            <w:noWrap/>
            <w:tcMar>
              <w:top w:w="15" w:type="dxa"/>
              <w:left w:w="15" w:type="dxa"/>
              <w:right w:w="15" w:type="dxa"/>
            </w:tcMar>
            <w:vAlign w:val="center"/>
          </w:tcPr>
          <w:p w14:paraId="2A47F3EE">
            <w:pPr>
              <w:adjustRightInd/>
              <w:spacing w:line="240" w:lineRule="auto"/>
              <w:textAlignment w:val="center"/>
              <w:rPr>
                <w:rFonts w:ascii="宋体" w:hAnsi="宋体" w:cs="宋体"/>
                <w:sz w:val="18"/>
                <w:szCs w:val="18"/>
              </w:rPr>
            </w:pPr>
          </w:p>
        </w:tc>
      </w:tr>
      <w:tr w14:paraId="0E23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04" w:type="dxa"/>
            <w:gridSpan w:val="3"/>
            <w:noWrap/>
            <w:tcMar>
              <w:top w:w="15" w:type="dxa"/>
              <w:left w:w="15" w:type="dxa"/>
              <w:right w:w="15" w:type="dxa"/>
            </w:tcMar>
            <w:vAlign w:val="center"/>
          </w:tcPr>
          <w:p w14:paraId="30DE2D4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44" w:type="dxa"/>
            <w:noWrap/>
            <w:tcMar>
              <w:top w:w="15" w:type="dxa"/>
              <w:left w:w="15" w:type="dxa"/>
              <w:right w:w="15" w:type="dxa"/>
            </w:tcMar>
            <w:vAlign w:val="center"/>
          </w:tcPr>
          <w:p w14:paraId="567C23E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411" w:type="dxa"/>
            <w:noWrap/>
            <w:tcMar>
              <w:top w:w="15" w:type="dxa"/>
              <w:left w:w="15" w:type="dxa"/>
              <w:right w:w="15" w:type="dxa"/>
            </w:tcMar>
            <w:vAlign w:val="center"/>
          </w:tcPr>
          <w:p w14:paraId="73797130">
            <w:pPr>
              <w:adjustRightInd/>
              <w:spacing w:line="240" w:lineRule="auto"/>
              <w:textAlignment w:val="center"/>
              <w:rPr>
                <w:rFonts w:ascii="宋体" w:hAnsi="宋体" w:cs="宋体"/>
                <w:sz w:val="18"/>
                <w:szCs w:val="18"/>
              </w:rPr>
            </w:pPr>
          </w:p>
        </w:tc>
        <w:tc>
          <w:tcPr>
            <w:tcW w:w="1385" w:type="dxa"/>
            <w:noWrap/>
            <w:tcMar>
              <w:top w:w="15" w:type="dxa"/>
              <w:left w:w="15" w:type="dxa"/>
              <w:right w:w="15" w:type="dxa"/>
            </w:tcMar>
            <w:vAlign w:val="center"/>
          </w:tcPr>
          <w:p w14:paraId="14F82159">
            <w:pPr>
              <w:adjustRightInd/>
              <w:spacing w:line="240" w:lineRule="auto"/>
              <w:textAlignment w:val="center"/>
              <w:rPr>
                <w:rFonts w:ascii="宋体" w:hAnsi="宋体" w:cs="宋体"/>
                <w:sz w:val="18"/>
                <w:szCs w:val="18"/>
              </w:rPr>
            </w:pPr>
          </w:p>
        </w:tc>
      </w:tr>
      <w:tr w14:paraId="3863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39F2F30E">
            <w:pPr>
              <w:pStyle w:val="197"/>
            </w:pPr>
            <w:r>
              <w:rPr>
                <w:rFonts w:hint="eastAsia"/>
              </w:rPr>
              <w:t>单项扣分总和不得超出该项配分数。</w:t>
            </w:r>
          </w:p>
        </w:tc>
      </w:tr>
    </w:tbl>
    <w:p w14:paraId="1BBDDB7B">
      <w:pPr>
        <w:numPr>
          <w:ilvl w:val="0"/>
          <w:numId w:val="51"/>
        </w:numPr>
        <w:adjustRightInd/>
        <w:spacing w:line="240" w:lineRule="auto"/>
        <w:ind w:firstLine="6"/>
        <w:rPr>
          <w:rFonts w:ascii="宋体" w:hAnsi="宋体" w:cs="宋体"/>
        </w:rPr>
      </w:pPr>
      <w:bookmarkStart w:id="128" w:name="_Toc81218912"/>
      <w:r>
        <w:rPr>
          <w:rFonts w:hint="eastAsia" w:ascii="宋体" w:hAnsi="宋体" w:cs="宋体"/>
        </w:rPr>
        <w:t>K41-3 离心泵出料流量控制阀前法兰泄漏着火应急处置</w:t>
      </w:r>
      <w:bookmarkEnd w:id="128"/>
    </w:p>
    <w:p w14:paraId="5D99B7FA">
      <w:pPr>
        <w:adjustRightInd/>
        <w:spacing w:line="240" w:lineRule="auto"/>
        <w:ind w:firstLine="424" w:firstLineChars="202"/>
        <w:rPr>
          <w:rFonts w:ascii="宋体" w:hAnsi="宋体" w:cs="宋体"/>
        </w:rPr>
      </w:pPr>
      <w:r>
        <w:rPr>
          <w:rFonts w:hint="eastAsia" w:ascii="宋体" w:hAnsi="宋体" w:cs="宋体"/>
        </w:rPr>
        <w:t>试题难易程度：</w:t>
      </w:r>
    </w:p>
    <w:p w14:paraId="6D33D7CC">
      <w:pPr>
        <w:adjustRightInd/>
        <w:spacing w:line="240" w:lineRule="auto"/>
        <w:ind w:firstLine="424" w:firstLineChars="202"/>
        <w:rPr>
          <w:rFonts w:ascii="宋体" w:hAnsi="宋体" w:cs="宋体"/>
        </w:rPr>
      </w:pPr>
      <w:r>
        <w:rPr>
          <w:rFonts w:hint="eastAsia" w:ascii="宋体" w:hAnsi="宋体" w:cs="宋体"/>
        </w:rPr>
        <w:t>中等。</w:t>
      </w:r>
    </w:p>
    <w:p w14:paraId="78EA8F1D">
      <w:pPr>
        <w:adjustRightInd/>
        <w:spacing w:line="240" w:lineRule="auto"/>
        <w:ind w:firstLine="424" w:firstLineChars="202"/>
        <w:rPr>
          <w:rFonts w:ascii="宋体" w:hAnsi="宋体" w:cs="宋体"/>
        </w:rPr>
      </w:pPr>
      <w:r>
        <w:rPr>
          <w:rFonts w:hint="eastAsia" w:ascii="宋体" w:hAnsi="宋体" w:cs="宋体"/>
        </w:rPr>
        <w:t>考试时间：</w:t>
      </w:r>
    </w:p>
    <w:p w14:paraId="59813BDA">
      <w:pPr>
        <w:adjustRightInd/>
        <w:spacing w:line="240" w:lineRule="auto"/>
        <w:ind w:firstLine="424" w:firstLineChars="202"/>
        <w:rPr>
          <w:rFonts w:ascii="宋体" w:hAnsi="宋体" w:cs="宋体"/>
        </w:rPr>
      </w:pPr>
      <w:r>
        <w:rPr>
          <w:rFonts w:hint="eastAsia" w:ascii="宋体" w:hAnsi="宋体" w:cs="宋体"/>
        </w:rPr>
        <w:t>10分钟。</w:t>
      </w:r>
    </w:p>
    <w:p w14:paraId="4DE1FED3">
      <w:pPr>
        <w:adjustRightInd/>
        <w:spacing w:line="240" w:lineRule="auto"/>
        <w:ind w:firstLine="424" w:firstLineChars="202"/>
        <w:rPr>
          <w:rFonts w:ascii="宋体" w:hAnsi="宋体" w:cs="宋体"/>
        </w:rPr>
      </w:pPr>
      <w:r>
        <w:rPr>
          <w:rFonts w:hint="eastAsia" w:ascii="宋体" w:hAnsi="宋体" w:cs="宋体"/>
        </w:rPr>
        <w:t>评分标准：</w:t>
      </w:r>
    </w:p>
    <w:p w14:paraId="71F9BC51">
      <w:pPr>
        <w:pStyle w:val="130"/>
        <w:keepNext/>
        <w:widowControl w:val="0"/>
        <w:spacing w:before="156" w:after="156"/>
      </w:pPr>
      <w:r>
        <w:rPr>
          <w:rFonts w:hint="eastAsia"/>
        </w:rPr>
        <w:t>K41-3离心泵出料流量控制阀前法兰泄漏着火应急处置评分表</w:t>
      </w:r>
    </w:p>
    <w:tbl>
      <w:tblPr>
        <w:tblStyle w:val="42"/>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151"/>
        <w:gridCol w:w="3425"/>
        <w:gridCol w:w="462"/>
        <w:gridCol w:w="2540"/>
        <w:gridCol w:w="1349"/>
      </w:tblGrid>
      <w:tr w14:paraId="0292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noWrap/>
            <w:tcMar>
              <w:top w:w="15" w:type="dxa"/>
              <w:left w:w="15" w:type="dxa"/>
              <w:right w:w="15" w:type="dxa"/>
            </w:tcMar>
            <w:vAlign w:val="center"/>
          </w:tcPr>
          <w:p w14:paraId="2DC24F8E">
            <w:pPr>
              <w:keepNext/>
              <w:keepLines/>
              <w:adjustRightInd/>
              <w:spacing w:line="240" w:lineRule="auto"/>
              <w:jc w:val="center"/>
              <w:textAlignment w:val="center"/>
              <w:rPr>
                <w:rFonts w:ascii="宋体" w:hAnsi="宋体" w:cs="宋体"/>
                <w:sz w:val="18"/>
                <w:szCs w:val="18"/>
              </w:rPr>
            </w:pPr>
            <w:r>
              <w:rPr>
                <w:rFonts w:hint="eastAsia" w:ascii="宋体" w:hAnsi="宋体" w:cs="宋体"/>
                <w:bCs/>
                <w:sz w:val="18"/>
                <w:szCs w:val="18"/>
              </w:rPr>
              <w:t>序号</w:t>
            </w:r>
          </w:p>
        </w:tc>
        <w:tc>
          <w:tcPr>
            <w:tcW w:w="1146" w:type="dxa"/>
            <w:noWrap/>
            <w:tcMar>
              <w:top w:w="15" w:type="dxa"/>
              <w:left w:w="15" w:type="dxa"/>
              <w:right w:w="15" w:type="dxa"/>
            </w:tcMar>
            <w:vAlign w:val="center"/>
          </w:tcPr>
          <w:p w14:paraId="1272B602">
            <w:pPr>
              <w:spacing w:line="240" w:lineRule="auto"/>
              <w:jc w:val="center"/>
              <w:rPr>
                <w:rFonts w:ascii="宋体" w:hAnsi="宋体" w:cs="宋体"/>
                <w:sz w:val="18"/>
                <w:szCs w:val="18"/>
              </w:rPr>
            </w:pPr>
            <w:r>
              <w:rPr>
                <w:rFonts w:hint="eastAsia" w:ascii="宋体" w:hAnsi="宋体" w:cs="宋体"/>
                <w:bCs/>
                <w:sz w:val="18"/>
                <w:szCs w:val="18"/>
              </w:rPr>
              <w:t>考核项目</w:t>
            </w:r>
          </w:p>
        </w:tc>
        <w:tc>
          <w:tcPr>
            <w:tcW w:w="3410" w:type="dxa"/>
            <w:noWrap/>
            <w:tcMar>
              <w:top w:w="15" w:type="dxa"/>
              <w:left w:w="15" w:type="dxa"/>
              <w:right w:w="15" w:type="dxa"/>
            </w:tcMar>
            <w:vAlign w:val="center"/>
          </w:tcPr>
          <w:p w14:paraId="55BD1FC6">
            <w:pPr>
              <w:adjustRightInd/>
              <w:spacing w:line="240" w:lineRule="auto"/>
              <w:jc w:val="center"/>
              <w:rPr>
                <w:rFonts w:ascii="宋体" w:hAnsi="宋体" w:cs="宋体"/>
                <w:sz w:val="18"/>
                <w:szCs w:val="18"/>
              </w:rPr>
            </w:pPr>
            <w:r>
              <w:rPr>
                <w:rFonts w:hint="eastAsia" w:ascii="宋体" w:hAnsi="宋体" w:cs="宋体"/>
                <w:bCs/>
                <w:sz w:val="18"/>
                <w:szCs w:val="18"/>
              </w:rPr>
              <w:t>考核内容</w:t>
            </w:r>
          </w:p>
        </w:tc>
        <w:tc>
          <w:tcPr>
            <w:tcW w:w="460" w:type="dxa"/>
            <w:noWrap/>
            <w:tcMar>
              <w:top w:w="15" w:type="dxa"/>
              <w:left w:w="15" w:type="dxa"/>
              <w:right w:w="15" w:type="dxa"/>
            </w:tcMar>
            <w:vAlign w:val="center"/>
          </w:tcPr>
          <w:p w14:paraId="5378DFD9">
            <w:pPr>
              <w:adjustRightInd/>
              <w:spacing w:line="240" w:lineRule="auto"/>
              <w:jc w:val="center"/>
              <w:rPr>
                <w:rFonts w:ascii="宋体" w:hAnsi="宋体" w:cs="宋体"/>
                <w:sz w:val="18"/>
                <w:szCs w:val="18"/>
              </w:rPr>
            </w:pPr>
            <w:r>
              <w:rPr>
                <w:rFonts w:hint="eastAsia" w:ascii="宋体" w:hAnsi="宋体" w:cs="宋体"/>
                <w:bCs/>
                <w:sz w:val="18"/>
                <w:szCs w:val="18"/>
              </w:rPr>
              <w:t>配分</w:t>
            </w:r>
          </w:p>
        </w:tc>
        <w:tc>
          <w:tcPr>
            <w:tcW w:w="2529" w:type="dxa"/>
            <w:noWrap/>
            <w:tcMar>
              <w:top w:w="15" w:type="dxa"/>
              <w:left w:w="15" w:type="dxa"/>
              <w:right w:w="15" w:type="dxa"/>
            </w:tcMar>
            <w:vAlign w:val="center"/>
          </w:tcPr>
          <w:p w14:paraId="5F305768">
            <w:pPr>
              <w:adjustRightInd/>
              <w:spacing w:line="240" w:lineRule="auto"/>
              <w:jc w:val="center"/>
              <w:rPr>
                <w:rFonts w:ascii="宋体" w:hAnsi="宋体" w:cs="宋体"/>
                <w:sz w:val="18"/>
                <w:szCs w:val="18"/>
              </w:rPr>
            </w:pPr>
            <w:r>
              <w:rPr>
                <w:rFonts w:hint="eastAsia" w:ascii="宋体" w:hAnsi="宋体" w:cs="宋体"/>
                <w:bCs/>
                <w:sz w:val="18"/>
                <w:szCs w:val="18"/>
              </w:rPr>
              <w:t>评分标准</w:t>
            </w:r>
          </w:p>
        </w:tc>
        <w:tc>
          <w:tcPr>
            <w:tcW w:w="1343" w:type="dxa"/>
            <w:noWrap/>
            <w:tcMar>
              <w:top w:w="15" w:type="dxa"/>
              <w:left w:w="15" w:type="dxa"/>
              <w:right w:w="15" w:type="dxa"/>
            </w:tcMar>
            <w:vAlign w:val="center"/>
          </w:tcPr>
          <w:p w14:paraId="5C9606DF">
            <w:pPr>
              <w:adjustRightInd/>
              <w:spacing w:line="240" w:lineRule="auto"/>
              <w:jc w:val="center"/>
              <w:rPr>
                <w:rFonts w:ascii="宋体" w:hAnsi="宋体" w:cs="宋体"/>
                <w:sz w:val="18"/>
                <w:szCs w:val="18"/>
              </w:rPr>
            </w:pPr>
            <w:r>
              <w:rPr>
                <w:rFonts w:hint="eastAsia" w:ascii="宋体" w:hAnsi="宋体" w:cs="宋体"/>
                <w:bCs/>
                <w:sz w:val="18"/>
                <w:szCs w:val="18"/>
              </w:rPr>
              <w:t>考试方式</w:t>
            </w:r>
          </w:p>
        </w:tc>
      </w:tr>
      <w:tr w14:paraId="2D36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463" w:type="dxa"/>
            <w:vMerge w:val="restart"/>
            <w:tcBorders>
              <w:bottom w:val="single" w:color="auto" w:sz="4" w:space="0"/>
            </w:tcBorders>
            <w:noWrap/>
            <w:tcMar>
              <w:top w:w="15" w:type="dxa"/>
              <w:left w:w="15" w:type="dxa"/>
              <w:right w:w="15" w:type="dxa"/>
            </w:tcMar>
            <w:vAlign w:val="center"/>
          </w:tcPr>
          <w:p w14:paraId="59278C0E">
            <w:pPr>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146" w:type="dxa"/>
            <w:vMerge w:val="restart"/>
            <w:tcBorders>
              <w:bottom w:val="single" w:color="auto" w:sz="4" w:space="0"/>
            </w:tcBorders>
            <w:noWrap/>
            <w:tcMar>
              <w:top w:w="15" w:type="dxa"/>
              <w:left w:w="15" w:type="dxa"/>
              <w:right w:w="15" w:type="dxa"/>
            </w:tcMar>
            <w:vAlign w:val="center"/>
          </w:tcPr>
          <w:p w14:paraId="5D34DA2A">
            <w:pPr>
              <w:spacing w:line="240" w:lineRule="auto"/>
              <w:jc w:val="left"/>
              <w:rPr>
                <w:rFonts w:ascii="宋体" w:hAnsi="宋体" w:cs="宋体"/>
                <w:sz w:val="18"/>
                <w:szCs w:val="18"/>
              </w:rPr>
            </w:pPr>
            <w:r>
              <w:rPr>
                <w:rFonts w:hint="eastAsia" w:ascii="宋体" w:hAnsi="宋体" w:cs="宋体"/>
                <w:sz w:val="18"/>
                <w:szCs w:val="18"/>
              </w:rPr>
              <w:t>离心泵出料流量控制阀前法兰泄漏着火应急处置</w:t>
            </w:r>
          </w:p>
        </w:tc>
        <w:tc>
          <w:tcPr>
            <w:tcW w:w="3410" w:type="dxa"/>
            <w:tcBorders>
              <w:bottom w:val="single" w:color="auto" w:sz="4" w:space="0"/>
            </w:tcBorders>
            <w:noWrap/>
            <w:tcMar>
              <w:top w:w="15" w:type="dxa"/>
              <w:left w:w="15" w:type="dxa"/>
              <w:right w:w="15" w:type="dxa"/>
            </w:tcMar>
            <w:vAlign w:val="center"/>
          </w:tcPr>
          <w:p w14:paraId="4FA2585F">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460" w:type="dxa"/>
            <w:tcBorders>
              <w:bottom w:val="single" w:color="auto" w:sz="4" w:space="0"/>
            </w:tcBorders>
            <w:noWrap/>
            <w:tcMar>
              <w:top w:w="15" w:type="dxa"/>
              <w:left w:w="15" w:type="dxa"/>
              <w:right w:w="15" w:type="dxa"/>
            </w:tcMar>
            <w:vAlign w:val="center"/>
          </w:tcPr>
          <w:p w14:paraId="2225098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529" w:type="dxa"/>
            <w:tcBorders>
              <w:bottom w:val="single" w:color="auto" w:sz="4" w:space="0"/>
            </w:tcBorders>
            <w:noWrap/>
            <w:tcMar>
              <w:top w:w="15" w:type="dxa"/>
              <w:left w:w="15" w:type="dxa"/>
              <w:right w:w="15" w:type="dxa"/>
            </w:tcMar>
            <w:vAlign w:val="center"/>
          </w:tcPr>
          <w:p w14:paraId="09CE20E0">
            <w:pPr>
              <w:keepNext/>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316767EA">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w:t>
            </w:r>
          </w:p>
          <w:p w14:paraId="01EC6CA6">
            <w:pPr>
              <w:spacing w:line="240" w:lineRule="auto"/>
              <w:jc w:val="left"/>
              <w:rPr>
                <w:rFonts w:ascii="宋体" w:hAnsi="宋体" w:cs="宋体"/>
                <w:sz w:val="18"/>
                <w:szCs w:val="18"/>
              </w:rPr>
            </w:pPr>
            <w:r>
              <w:rPr>
                <w:rFonts w:hint="eastAsia" w:ascii="宋体" w:hAnsi="宋体" w:cs="宋体"/>
                <w:sz w:val="18"/>
                <w:szCs w:val="18"/>
              </w:rPr>
              <w:t>帽及护目镜未佩戴规范每处扣2分。</w:t>
            </w:r>
          </w:p>
        </w:tc>
        <w:tc>
          <w:tcPr>
            <w:tcW w:w="1343" w:type="dxa"/>
            <w:vMerge w:val="restart"/>
            <w:tcBorders>
              <w:bottom w:val="single" w:color="auto" w:sz="4" w:space="0"/>
            </w:tcBorders>
            <w:noWrap/>
            <w:tcMar>
              <w:top w:w="15" w:type="dxa"/>
              <w:left w:w="15" w:type="dxa"/>
              <w:right w:w="15" w:type="dxa"/>
            </w:tcMar>
            <w:vAlign w:val="center"/>
          </w:tcPr>
          <w:p w14:paraId="77E0FB5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610CA89">
            <w:pPr>
              <w:spacing w:line="240" w:lineRule="auto"/>
              <w:jc w:val="left"/>
              <w:rPr>
                <w:rFonts w:ascii="宋体" w:hAnsi="宋体" w:cs="宋体"/>
                <w:sz w:val="18"/>
                <w:szCs w:val="18"/>
              </w:rPr>
            </w:pPr>
            <w:r>
              <w:rPr>
                <w:rFonts w:hint="eastAsia" w:ascii="宋体" w:hAnsi="宋体" w:cs="宋体"/>
                <w:sz w:val="18"/>
                <w:szCs w:val="18"/>
              </w:rPr>
              <w:t>实物仿真操作</w:t>
            </w:r>
          </w:p>
        </w:tc>
      </w:tr>
      <w:tr w14:paraId="5B99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vMerge w:val="continue"/>
            <w:noWrap/>
            <w:tcMar>
              <w:top w:w="15" w:type="dxa"/>
              <w:left w:w="15" w:type="dxa"/>
              <w:right w:w="15" w:type="dxa"/>
            </w:tcMar>
            <w:vAlign w:val="center"/>
          </w:tcPr>
          <w:p w14:paraId="07DFEC5F">
            <w:pPr>
              <w:adjustRightInd/>
              <w:spacing w:line="240" w:lineRule="auto"/>
              <w:jc w:val="center"/>
              <w:textAlignment w:val="center"/>
              <w:rPr>
                <w:rFonts w:ascii="宋体" w:hAnsi="宋体" w:cs="宋体"/>
                <w:sz w:val="18"/>
                <w:szCs w:val="18"/>
              </w:rPr>
            </w:pPr>
          </w:p>
        </w:tc>
        <w:tc>
          <w:tcPr>
            <w:tcW w:w="1146" w:type="dxa"/>
            <w:vMerge w:val="continue"/>
            <w:noWrap/>
            <w:tcMar>
              <w:top w:w="15" w:type="dxa"/>
              <w:left w:w="15" w:type="dxa"/>
              <w:right w:w="15" w:type="dxa"/>
            </w:tcMar>
            <w:vAlign w:val="center"/>
          </w:tcPr>
          <w:p w14:paraId="347BA073">
            <w:pPr>
              <w:adjustRightInd/>
              <w:spacing w:line="240" w:lineRule="auto"/>
              <w:jc w:val="left"/>
              <w:rPr>
                <w:rFonts w:ascii="宋体" w:hAnsi="宋体" w:cs="宋体"/>
                <w:sz w:val="18"/>
                <w:szCs w:val="18"/>
              </w:rPr>
            </w:pPr>
          </w:p>
        </w:tc>
        <w:tc>
          <w:tcPr>
            <w:tcW w:w="3410" w:type="dxa"/>
            <w:noWrap/>
            <w:tcMar>
              <w:top w:w="15" w:type="dxa"/>
              <w:left w:w="15" w:type="dxa"/>
              <w:right w:w="15" w:type="dxa"/>
            </w:tcMar>
            <w:vAlign w:val="center"/>
          </w:tcPr>
          <w:p w14:paraId="05C72E81">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460" w:type="dxa"/>
            <w:noWrap/>
            <w:tcMar>
              <w:top w:w="15" w:type="dxa"/>
              <w:left w:w="15" w:type="dxa"/>
              <w:right w:w="15" w:type="dxa"/>
            </w:tcMar>
            <w:vAlign w:val="center"/>
          </w:tcPr>
          <w:p w14:paraId="454FAC5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29" w:type="dxa"/>
            <w:noWrap/>
            <w:tcMar>
              <w:top w:w="15" w:type="dxa"/>
              <w:left w:w="15" w:type="dxa"/>
              <w:right w:w="15" w:type="dxa"/>
            </w:tcMar>
            <w:vAlign w:val="center"/>
          </w:tcPr>
          <w:p w14:paraId="1C940051">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43" w:type="dxa"/>
            <w:vMerge w:val="continue"/>
            <w:noWrap/>
            <w:tcMar>
              <w:top w:w="15" w:type="dxa"/>
              <w:left w:w="15" w:type="dxa"/>
              <w:right w:w="15" w:type="dxa"/>
            </w:tcMar>
            <w:vAlign w:val="center"/>
          </w:tcPr>
          <w:p w14:paraId="74DCF46C">
            <w:pPr>
              <w:adjustRightInd/>
              <w:spacing w:line="240" w:lineRule="auto"/>
              <w:textAlignment w:val="center"/>
              <w:rPr>
                <w:rFonts w:ascii="宋体" w:hAnsi="宋体" w:cs="宋体"/>
                <w:sz w:val="18"/>
                <w:szCs w:val="18"/>
              </w:rPr>
            </w:pPr>
          </w:p>
        </w:tc>
      </w:tr>
      <w:tr w14:paraId="7089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vMerge w:val="continue"/>
            <w:noWrap/>
            <w:tcMar>
              <w:top w:w="15" w:type="dxa"/>
              <w:left w:w="15" w:type="dxa"/>
              <w:right w:w="15" w:type="dxa"/>
            </w:tcMar>
            <w:vAlign w:val="center"/>
          </w:tcPr>
          <w:p w14:paraId="3399CC2B">
            <w:pPr>
              <w:adjustRightInd/>
              <w:spacing w:line="240" w:lineRule="auto"/>
              <w:jc w:val="center"/>
              <w:textAlignment w:val="center"/>
              <w:rPr>
                <w:rFonts w:ascii="宋体" w:hAnsi="宋体" w:cs="宋体"/>
                <w:sz w:val="18"/>
                <w:szCs w:val="18"/>
              </w:rPr>
            </w:pPr>
          </w:p>
        </w:tc>
        <w:tc>
          <w:tcPr>
            <w:tcW w:w="1146" w:type="dxa"/>
            <w:vMerge w:val="continue"/>
            <w:noWrap/>
            <w:tcMar>
              <w:top w:w="15" w:type="dxa"/>
              <w:left w:w="15" w:type="dxa"/>
              <w:right w:w="15" w:type="dxa"/>
            </w:tcMar>
            <w:vAlign w:val="center"/>
          </w:tcPr>
          <w:p w14:paraId="2E3A5601">
            <w:pPr>
              <w:adjustRightInd/>
              <w:spacing w:line="240" w:lineRule="auto"/>
              <w:jc w:val="left"/>
              <w:rPr>
                <w:rFonts w:ascii="宋体" w:hAnsi="宋体" w:cs="宋体"/>
                <w:sz w:val="18"/>
                <w:szCs w:val="18"/>
              </w:rPr>
            </w:pPr>
          </w:p>
        </w:tc>
        <w:tc>
          <w:tcPr>
            <w:tcW w:w="3410" w:type="dxa"/>
            <w:noWrap/>
            <w:tcMar>
              <w:top w:w="15" w:type="dxa"/>
              <w:left w:w="15" w:type="dxa"/>
              <w:right w:w="15" w:type="dxa"/>
            </w:tcMar>
            <w:vAlign w:val="center"/>
          </w:tcPr>
          <w:p w14:paraId="0F0229AD">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460" w:type="dxa"/>
            <w:noWrap/>
            <w:tcMar>
              <w:top w:w="15" w:type="dxa"/>
              <w:left w:w="15" w:type="dxa"/>
              <w:right w:w="15" w:type="dxa"/>
            </w:tcMar>
            <w:vAlign w:val="center"/>
          </w:tcPr>
          <w:p w14:paraId="610585F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29" w:type="dxa"/>
            <w:noWrap/>
            <w:tcMar>
              <w:top w:w="15" w:type="dxa"/>
              <w:left w:w="15" w:type="dxa"/>
              <w:right w:w="15" w:type="dxa"/>
            </w:tcMar>
            <w:vAlign w:val="center"/>
          </w:tcPr>
          <w:p w14:paraId="2BF271A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43" w:type="dxa"/>
            <w:vMerge w:val="continue"/>
            <w:noWrap/>
            <w:tcMar>
              <w:top w:w="15" w:type="dxa"/>
              <w:left w:w="15" w:type="dxa"/>
              <w:right w:w="15" w:type="dxa"/>
            </w:tcMar>
            <w:vAlign w:val="center"/>
          </w:tcPr>
          <w:p w14:paraId="0EFF3B10">
            <w:pPr>
              <w:adjustRightInd/>
              <w:spacing w:line="240" w:lineRule="auto"/>
              <w:textAlignment w:val="center"/>
              <w:rPr>
                <w:rFonts w:ascii="宋体" w:hAnsi="宋体" w:cs="宋体"/>
                <w:sz w:val="18"/>
                <w:szCs w:val="18"/>
              </w:rPr>
            </w:pPr>
          </w:p>
        </w:tc>
      </w:tr>
      <w:tr w14:paraId="4B23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vMerge w:val="continue"/>
            <w:noWrap/>
            <w:tcMar>
              <w:top w:w="15" w:type="dxa"/>
              <w:left w:w="15" w:type="dxa"/>
              <w:right w:w="15" w:type="dxa"/>
            </w:tcMar>
            <w:vAlign w:val="center"/>
          </w:tcPr>
          <w:p w14:paraId="66021EC7">
            <w:pPr>
              <w:adjustRightInd/>
              <w:spacing w:line="240" w:lineRule="auto"/>
              <w:jc w:val="center"/>
              <w:textAlignment w:val="center"/>
              <w:rPr>
                <w:rFonts w:ascii="宋体" w:hAnsi="宋体" w:cs="宋体"/>
                <w:sz w:val="18"/>
                <w:szCs w:val="18"/>
              </w:rPr>
            </w:pPr>
          </w:p>
        </w:tc>
        <w:tc>
          <w:tcPr>
            <w:tcW w:w="1146" w:type="dxa"/>
            <w:vMerge w:val="continue"/>
            <w:noWrap/>
            <w:tcMar>
              <w:top w:w="15" w:type="dxa"/>
              <w:left w:w="15" w:type="dxa"/>
              <w:right w:w="15" w:type="dxa"/>
            </w:tcMar>
            <w:vAlign w:val="center"/>
          </w:tcPr>
          <w:p w14:paraId="7A63B100">
            <w:pPr>
              <w:adjustRightInd/>
              <w:spacing w:line="240" w:lineRule="auto"/>
              <w:jc w:val="left"/>
              <w:rPr>
                <w:rFonts w:ascii="宋体" w:hAnsi="宋体" w:cs="宋体"/>
                <w:sz w:val="18"/>
                <w:szCs w:val="18"/>
              </w:rPr>
            </w:pPr>
          </w:p>
        </w:tc>
        <w:tc>
          <w:tcPr>
            <w:tcW w:w="3410" w:type="dxa"/>
            <w:noWrap/>
            <w:tcMar>
              <w:top w:w="15" w:type="dxa"/>
              <w:left w:w="15" w:type="dxa"/>
              <w:right w:w="15" w:type="dxa"/>
            </w:tcMar>
            <w:vAlign w:val="center"/>
          </w:tcPr>
          <w:p w14:paraId="5892EE6D">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18C6A6A0">
            <w:pPr>
              <w:adjustRightInd/>
              <w:spacing w:line="240" w:lineRule="auto"/>
              <w:jc w:val="left"/>
              <w:rPr>
                <w:rFonts w:ascii="宋体" w:hAnsi="宋体" w:cs="宋体"/>
                <w:sz w:val="18"/>
                <w:szCs w:val="18"/>
              </w:rPr>
            </w:pPr>
            <w:r>
              <w:rPr>
                <w:rFonts w:hint="eastAsia" w:ascii="宋体" w:hAnsi="宋体" w:cs="宋体"/>
                <w:sz w:val="18"/>
                <w:szCs w:val="18"/>
              </w:rPr>
              <w:t>通知安全员“请组织人员到门口拉警戒绳”；</w:t>
            </w:r>
          </w:p>
          <w:p w14:paraId="5D8A3EBD">
            <w:pPr>
              <w:adjustRightInd/>
              <w:spacing w:line="240" w:lineRule="auto"/>
              <w:jc w:val="left"/>
              <w:rPr>
                <w:rFonts w:ascii="宋体" w:hAnsi="宋体" w:cs="宋体"/>
                <w:sz w:val="18"/>
                <w:szCs w:val="18"/>
              </w:rPr>
            </w:pPr>
            <w:r>
              <w:rPr>
                <w:rFonts w:hint="eastAsia" w:ascii="宋体" w:hAnsi="宋体" w:cs="宋体"/>
                <w:sz w:val="18"/>
                <w:szCs w:val="18"/>
              </w:rPr>
              <w:t>向调试室报告。</w:t>
            </w:r>
          </w:p>
        </w:tc>
        <w:tc>
          <w:tcPr>
            <w:tcW w:w="460" w:type="dxa"/>
            <w:noWrap/>
            <w:tcMar>
              <w:top w:w="15" w:type="dxa"/>
              <w:left w:w="15" w:type="dxa"/>
              <w:right w:w="15" w:type="dxa"/>
            </w:tcMar>
            <w:vAlign w:val="center"/>
          </w:tcPr>
          <w:p w14:paraId="1B95CEA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529" w:type="dxa"/>
            <w:noWrap/>
            <w:tcMar>
              <w:top w:w="15" w:type="dxa"/>
              <w:left w:w="15" w:type="dxa"/>
              <w:right w:w="15" w:type="dxa"/>
            </w:tcMar>
            <w:vAlign w:val="center"/>
          </w:tcPr>
          <w:p w14:paraId="5D26798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43" w:type="dxa"/>
            <w:vMerge w:val="continue"/>
            <w:noWrap/>
            <w:tcMar>
              <w:top w:w="15" w:type="dxa"/>
              <w:left w:w="15" w:type="dxa"/>
              <w:right w:w="15" w:type="dxa"/>
            </w:tcMar>
            <w:vAlign w:val="center"/>
          </w:tcPr>
          <w:p w14:paraId="2811BA44">
            <w:pPr>
              <w:adjustRightInd/>
              <w:spacing w:line="240" w:lineRule="auto"/>
              <w:textAlignment w:val="center"/>
              <w:rPr>
                <w:rFonts w:ascii="宋体" w:hAnsi="宋体" w:cs="宋体"/>
                <w:sz w:val="18"/>
                <w:szCs w:val="18"/>
              </w:rPr>
            </w:pPr>
          </w:p>
        </w:tc>
      </w:tr>
      <w:tr w14:paraId="49F4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vMerge w:val="continue"/>
            <w:noWrap/>
            <w:tcMar>
              <w:top w:w="15" w:type="dxa"/>
              <w:left w:w="15" w:type="dxa"/>
              <w:right w:w="15" w:type="dxa"/>
            </w:tcMar>
            <w:vAlign w:val="center"/>
          </w:tcPr>
          <w:p w14:paraId="2E58AFC9">
            <w:pPr>
              <w:adjustRightInd/>
              <w:spacing w:line="240" w:lineRule="auto"/>
              <w:jc w:val="center"/>
              <w:textAlignment w:val="center"/>
              <w:rPr>
                <w:rFonts w:ascii="宋体" w:hAnsi="宋体" w:cs="宋体"/>
                <w:sz w:val="18"/>
                <w:szCs w:val="18"/>
              </w:rPr>
            </w:pPr>
          </w:p>
        </w:tc>
        <w:tc>
          <w:tcPr>
            <w:tcW w:w="1146" w:type="dxa"/>
            <w:vMerge w:val="continue"/>
            <w:noWrap/>
            <w:tcMar>
              <w:top w:w="15" w:type="dxa"/>
              <w:left w:w="15" w:type="dxa"/>
              <w:right w:w="15" w:type="dxa"/>
            </w:tcMar>
            <w:vAlign w:val="center"/>
          </w:tcPr>
          <w:p w14:paraId="1B5C80EC">
            <w:pPr>
              <w:adjustRightInd/>
              <w:spacing w:line="240" w:lineRule="auto"/>
              <w:jc w:val="left"/>
              <w:rPr>
                <w:rFonts w:ascii="宋体" w:hAnsi="宋体" w:cs="宋体"/>
                <w:sz w:val="18"/>
                <w:szCs w:val="18"/>
              </w:rPr>
            </w:pPr>
          </w:p>
        </w:tc>
        <w:tc>
          <w:tcPr>
            <w:tcW w:w="3410" w:type="dxa"/>
            <w:noWrap/>
            <w:tcMar>
              <w:top w:w="15" w:type="dxa"/>
              <w:left w:w="15" w:type="dxa"/>
              <w:right w:w="15" w:type="dxa"/>
            </w:tcMar>
            <w:vAlign w:val="center"/>
          </w:tcPr>
          <w:p w14:paraId="46CA9B7A">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460" w:type="dxa"/>
            <w:noWrap/>
            <w:tcMar>
              <w:top w:w="15" w:type="dxa"/>
              <w:left w:w="15" w:type="dxa"/>
              <w:right w:w="15" w:type="dxa"/>
            </w:tcMar>
            <w:vAlign w:val="center"/>
          </w:tcPr>
          <w:p w14:paraId="65BB649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29" w:type="dxa"/>
            <w:noWrap/>
            <w:tcMar>
              <w:top w:w="15" w:type="dxa"/>
              <w:left w:w="15" w:type="dxa"/>
              <w:right w:w="15" w:type="dxa"/>
            </w:tcMar>
            <w:vAlign w:val="center"/>
          </w:tcPr>
          <w:p w14:paraId="610E194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43" w:type="dxa"/>
            <w:vMerge w:val="continue"/>
            <w:noWrap/>
            <w:tcMar>
              <w:top w:w="15" w:type="dxa"/>
              <w:left w:w="15" w:type="dxa"/>
              <w:right w:w="15" w:type="dxa"/>
            </w:tcMar>
            <w:vAlign w:val="center"/>
          </w:tcPr>
          <w:p w14:paraId="74ED2D6E">
            <w:pPr>
              <w:adjustRightInd/>
              <w:spacing w:line="240" w:lineRule="auto"/>
              <w:textAlignment w:val="center"/>
              <w:rPr>
                <w:rFonts w:ascii="宋体" w:hAnsi="宋体" w:cs="宋体"/>
                <w:sz w:val="18"/>
                <w:szCs w:val="18"/>
              </w:rPr>
            </w:pPr>
          </w:p>
        </w:tc>
      </w:tr>
      <w:tr w14:paraId="4BEE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vMerge w:val="continue"/>
            <w:noWrap/>
            <w:tcMar>
              <w:top w:w="15" w:type="dxa"/>
              <w:left w:w="15" w:type="dxa"/>
              <w:right w:w="15" w:type="dxa"/>
            </w:tcMar>
            <w:vAlign w:val="center"/>
          </w:tcPr>
          <w:p w14:paraId="36D11EF6">
            <w:pPr>
              <w:adjustRightInd/>
              <w:spacing w:line="240" w:lineRule="auto"/>
              <w:jc w:val="center"/>
              <w:textAlignment w:val="center"/>
              <w:rPr>
                <w:rFonts w:ascii="宋体" w:hAnsi="宋体" w:cs="宋体"/>
                <w:sz w:val="18"/>
                <w:szCs w:val="18"/>
              </w:rPr>
            </w:pPr>
          </w:p>
        </w:tc>
        <w:tc>
          <w:tcPr>
            <w:tcW w:w="1146" w:type="dxa"/>
            <w:vMerge w:val="continue"/>
            <w:noWrap/>
            <w:tcMar>
              <w:top w:w="15" w:type="dxa"/>
              <w:left w:w="15" w:type="dxa"/>
              <w:right w:w="15" w:type="dxa"/>
            </w:tcMar>
            <w:vAlign w:val="center"/>
          </w:tcPr>
          <w:p w14:paraId="0F9D9F4F">
            <w:pPr>
              <w:adjustRightInd/>
              <w:spacing w:line="240" w:lineRule="auto"/>
              <w:jc w:val="left"/>
              <w:rPr>
                <w:rFonts w:ascii="宋体" w:hAnsi="宋体" w:cs="宋体"/>
                <w:sz w:val="18"/>
                <w:szCs w:val="18"/>
              </w:rPr>
            </w:pPr>
          </w:p>
        </w:tc>
        <w:tc>
          <w:tcPr>
            <w:tcW w:w="3410" w:type="dxa"/>
            <w:noWrap/>
            <w:tcMar>
              <w:top w:w="15" w:type="dxa"/>
              <w:left w:w="15" w:type="dxa"/>
              <w:right w:w="15" w:type="dxa"/>
            </w:tcMar>
            <w:vAlign w:val="center"/>
          </w:tcPr>
          <w:p w14:paraId="2CF5484E">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班长通知主操员拨打119电话报警，通知安全员引导消防车，通知主操员与外操员执行紧急停车。</w:t>
            </w:r>
          </w:p>
        </w:tc>
        <w:tc>
          <w:tcPr>
            <w:tcW w:w="460" w:type="dxa"/>
            <w:noWrap/>
            <w:tcMar>
              <w:top w:w="15" w:type="dxa"/>
              <w:left w:w="15" w:type="dxa"/>
              <w:right w:w="15" w:type="dxa"/>
            </w:tcMar>
            <w:vAlign w:val="center"/>
          </w:tcPr>
          <w:p w14:paraId="58E3B16D">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29" w:type="dxa"/>
            <w:noWrap/>
            <w:tcMar>
              <w:top w:w="15" w:type="dxa"/>
              <w:left w:w="15" w:type="dxa"/>
              <w:right w:w="15" w:type="dxa"/>
            </w:tcMar>
            <w:vAlign w:val="center"/>
          </w:tcPr>
          <w:p w14:paraId="321A7B5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43" w:type="dxa"/>
            <w:vMerge w:val="continue"/>
            <w:noWrap/>
            <w:tcMar>
              <w:top w:w="15" w:type="dxa"/>
              <w:left w:w="15" w:type="dxa"/>
              <w:right w:w="15" w:type="dxa"/>
            </w:tcMar>
            <w:vAlign w:val="center"/>
          </w:tcPr>
          <w:p w14:paraId="3CF9884D">
            <w:pPr>
              <w:adjustRightInd/>
              <w:spacing w:line="240" w:lineRule="auto"/>
              <w:textAlignment w:val="center"/>
              <w:rPr>
                <w:rFonts w:ascii="宋体" w:hAnsi="宋体" w:cs="宋体"/>
                <w:sz w:val="18"/>
                <w:szCs w:val="18"/>
              </w:rPr>
            </w:pPr>
          </w:p>
        </w:tc>
      </w:tr>
      <w:tr w14:paraId="070A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vMerge w:val="continue"/>
            <w:noWrap/>
            <w:tcMar>
              <w:top w:w="15" w:type="dxa"/>
              <w:left w:w="15" w:type="dxa"/>
              <w:right w:w="15" w:type="dxa"/>
            </w:tcMar>
            <w:vAlign w:val="center"/>
          </w:tcPr>
          <w:p w14:paraId="50F5DA2E">
            <w:pPr>
              <w:adjustRightInd/>
              <w:spacing w:line="240" w:lineRule="auto"/>
              <w:jc w:val="center"/>
              <w:textAlignment w:val="center"/>
              <w:rPr>
                <w:rFonts w:ascii="宋体" w:hAnsi="宋体" w:cs="宋体"/>
                <w:sz w:val="18"/>
                <w:szCs w:val="18"/>
              </w:rPr>
            </w:pPr>
          </w:p>
        </w:tc>
        <w:tc>
          <w:tcPr>
            <w:tcW w:w="1146" w:type="dxa"/>
            <w:vMerge w:val="continue"/>
            <w:noWrap/>
            <w:tcMar>
              <w:top w:w="15" w:type="dxa"/>
              <w:left w:w="15" w:type="dxa"/>
              <w:right w:w="15" w:type="dxa"/>
            </w:tcMar>
            <w:vAlign w:val="center"/>
          </w:tcPr>
          <w:p w14:paraId="02BFEBAF">
            <w:pPr>
              <w:adjustRightInd/>
              <w:spacing w:line="240" w:lineRule="auto"/>
              <w:jc w:val="left"/>
              <w:rPr>
                <w:rFonts w:ascii="宋体" w:hAnsi="宋体" w:cs="宋体"/>
                <w:sz w:val="18"/>
                <w:szCs w:val="18"/>
              </w:rPr>
            </w:pPr>
          </w:p>
        </w:tc>
        <w:tc>
          <w:tcPr>
            <w:tcW w:w="3410" w:type="dxa"/>
            <w:noWrap/>
            <w:tcMar>
              <w:top w:w="15" w:type="dxa"/>
              <w:left w:w="15" w:type="dxa"/>
              <w:right w:w="15" w:type="dxa"/>
            </w:tcMar>
            <w:vAlign w:val="center"/>
          </w:tcPr>
          <w:p w14:paraId="06EBAF29">
            <w:pPr>
              <w:adjustRightInd/>
              <w:spacing w:line="240" w:lineRule="auto"/>
              <w:jc w:val="left"/>
              <w:rPr>
                <w:rFonts w:ascii="宋体" w:hAnsi="宋体" w:cs="宋体"/>
                <w:sz w:val="18"/>
                <w:szCs w:val="18"/>
              </w:rPr>
            </w:pPr>
            <w:r>
              <w:rPr>
                <w:rFonts w:hint="eastAsia" w:ascii="宋体" w:hAnsi="宋体" w:cs="宋体"/>
                <w:sz w:val="18"/>
                <w:szCs w:val="18"/>
              </w:rPr>
              <w:t>外操员接到班长通知后，停原料泵；</w:t>
            </w:r>
          </w:p>
          <w:p w14:paraId="5DB51CDE">
            <w:pPr>
              <w:adjustRightInd/>
              <w:spacing w:line="240" w:lineRule="auto"/>
              <w:jc w:val="left"/>
              <w:rPr>
                <w:rFonts w:ascii="宋体" w:hAnsi="宋体" w:cs="宋体"/>
                <w:sz w:val="18"/>
                <w:szCs w:val="18"/>
              </w:rPr>
            </w:pPr>
            <w:r>
              <w:rPr>
                <w:rFonts w:hint="eastAsia" w:ascii="宋体" w:hAnsi="宋体" w:cs="宋体"/>
                <w:sz w:val="18"/>
                <w:szCs w:val="18"/>
              </w:rPr>
              <w:t>关闭原料泵出口阀；</w:t>
            </w:r>
          </w:p>
          <w:p w14:paraId="46846B61">
            <w:pPr>
              <w:adjustRightInd/>
              <w:spacing w:line="240" w:lineRule="auto"/>
              <w:jc w:val="left"/>
              <w:rPr>
                <w:rFonts w:ascii="宋体" w:hAnsi="宋体" w:cs="宋体"/>
                <w:sz w:val="18"/>
                <w:szCs w:val="18"/>
              </w:rPr>
            </w:pPr>
            <w:r>
              <w:rPr>
                <w:rFonts w:hint="eastAsia" w:ascii="宋体" w:hAnsi="宋体" w:cs="宋体"/>
                <w:sz w:val="18"/>
                <w:szCs w:val="18"/>
              </w:rPr>
              <w:t>关闭去下游装置现场阀；</w:t>
            </w:r>
          </w:p>
          <w:p w14:paraId="17C14B4E">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460" w:type="dxa"/>
            <w:noWrap/>
            <w:tcMar>
              <w:top w:w="15" w:type="dxa"/>
              <w:left w:w="15" w:type="dxa"/>
              <w:right w:w="15" w:type="dxa"/>
            </w:tcMar>
            <w:vAlign w:val="center"/>
          </w:tcPr>
          <w:p w14:paraId="6D72A1B0">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29" w:type="dxa"/>
            <w:noWrap/>
            <w:tcMar>
              <w:top w:w="15" w:type="dxa"/>
              <w:left w:w="15" w:type="dxa"/>
              <w:right w:w="15" w:type="dxa"/>
            </w:tcMar>
            <w:vAlign w:val="center"/>
          </w:tcPr>
          <w:p w14:paraId="61B1D02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43" w:type="dxa"/>
            <w:vMerge w:val="continue"/>
            <w:noWrap/>
            <w:tcMar>
              <w:top w:w="15" w:type="dxa"/>
              <w:left w:w="15" w:type="dxa"/>
              <w:right w:w="15" w:type="dxa"/>
            </w:tcMar>
            <w:vAlign w:val="center"/>
          </w:tcPr>
          <w:p w14:paraId="7D8C3645">
            <w:pPr>
              <w:adjustRightInd/>
              <w:spacing w:line="240" w:lineRule="auto"/>
              <w:textAlignment w:val="center"/>
              <w:rPr>
                <w:rFonts w:ascii="宋体" w:hAnsi="宋体" w:cs="宋体"/>
                <w:sz w:val="18"/>
                <w:szCs w:val="18"/>
              </w:rPr>
            </w:pPr>
          </w:p>
        </w:tc>
      </w:tr>
      <w:tr w14:paraId="482A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vMerge w:val="continue"/>
            <w:noWrap/>
            <w:tcMar>
              <w:top w:w="15" w:type="dxa"/>
              <w:left w:w="15" w:type="dxa"/>
              <w:right w:w="15" w:type="dxa"/>
            </w:tcMar>
            <w:vAlign w:val="center"/>
          </w:tcPr>
          <w:p w14:paraId="4A114E28">
            <w:pPr>
              <w:adjustRightInd/>
              <w:spacing w:line="240" w:lineRule="auto"/>
              <w:jc w:val="center"/>
              <w:textAlignment w:val="center"/>
              <w:rPr>
                <w:rFonts w:ascii="宋体" w:hAnsi="宋体" w:cs="宋体"/>
                <w:sz w:val="18"/>
                <w:szCs w:val="18"/>
              </w:rPr>
            </w:pPr>
          </w:p>
        </w:tc>
        <w:tc>
          <w:tcPr>
            <w:tcW w:w="1146" w:type="dxa"/>
            <w:vMerge w:val="continue"/>
            <w:noWrap/>
            <w:tcMar>
              <w:top w:w="15" w:type="dxa"/>
              <w:left w:w="15" w:type="dxa"/>
              <w:right w:w="15" w:type="dxa"/>
            </w:tcMar>
            <w:vAlign w:val="center"/>
          </w:tcPr>
          <w:p w14:paraId="14F02A67">
            <w:pPr>
              <w:adjustRightInd/>
              <w:spacing w:line="240" w:lineRule="auto"/>
              <w:jc w:val="left"/>
              <w:rPr>
                <w:rFonts w:ascii="宋体" w:hAnsi="宋体" w:cs="宋体"/>
                <w:sz w:val="18"/>
                <w:szCs w:val="18"/>
              </w:rPr>
            </w:pPr>
          </w:p>
        </w:tc>
        <w:tc>
          <w:tcPr>
            <w:tcW w:w="3410" w:type="dxa"/>
            <w:noWrap/>
            <w:tcMar>
              <w:top w:w="15" w:type="dxa"/>
              <w:left w:w="15" w:type="dxa"/>
              <w:right w:w="15" w:type="dxa"/>
            </w:tcMar>
            <w:vAlign w:val="center"/>
          </w:tcPr>
          <w:p w14:paraId="017FED28">
            <w:pPr>
              <w:adjustRightInd/>
              <w:spacing w:line="240" w:lineRule="auto"/>
              <w:jc w:val="left"/>
              <w:rPr>
                <w:rFonts w:ascii="宋体" w:hAnsi="宋体" w:cs="宋体"/>
                <w:sz w:val="18"/>
                <w:szCs w:val="18"/>
              </w:rPr>
            </w:pPr>
            <w:r>
              <w:rPr>
                <w:rFonts w:hint="eastAsia" w:ascii="宋体" w:hAnsi="宋体" w:cs="宋体"/>
                <w:sz w:val="18"/>
                <w:szCs w:val="18"/>
              </w:rPr>
              <w:t>主操员接到通知后，关闭进料阀；</w:t>
            </w:r>
          </w:p>
          <w:p w14:paraId="6D7A5F21">
            <w:pPr>
              <w:adjustRightInd/>
              <w:spacing w:line="240" w:lineRule="auto"/>
              <w:jc w:val="left"/>
              <w:rPr>
                <w:rFonts w:ascii="宋体" w:hAnsi="宋体" w:cs="宋体"/>
                <w:sz w:val="18"/>
                <w:szCs w:val="18"/>
              </w:rPr>
            </w:pPr>
            <w:r>
              <w:rPr>
                <w:rFonts w:hint="eastAsia" w:ascii="宋体" w:hAnsi="宋体" w:cs="宋体"/>
                <w:sz w:val="18"/>
                <w:szCs w:val="18"/>
              </w:rPr>
              <w:t>关闭产品送出阀；</w:t>
            </w:r>
          </w:p>
          <w:p w14:paraId="5C976B09">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460" w:type="dxa"/>
            <w:noWrap/>
            <w:tcMar>
              <w:top w:w="15" w:type="dxa"/>
              <w:left w:w="15" w:type="dxa"/>
              <w:right w:w="15" w:type="dxa"/>
            </w:tcMar>
            <w:vAlign w:val="center"/>
          </w:tcPr>
          <w:p w14:paraId="37F22C4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29" w:type="dxa"/>
            <w:noWrap/>
            <w:tcMar>
              <w:top w:w="15" w:type="dxa"/>
              <w:left w:w="15" w:type="dxa"/>
              <w:right w:w="15" w:type="dxa"/>
            </w:tcMar>
            <w:vAlign w:val="center"/>
          </w:tcPr>
          <w:p w14:paraId="6098C0B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43" w:type="dxa"/>
            <w:vMerge w:val="continue"/>
            <w:noWrap/>
            <w:tcMar>
              <w:top w:w="15" w:type="dxa"/>
              <w:left w:w="15" w:type="dxa"/>
              <w:right w:w="15" w:type="dxa"/>
            </w:tcMar>
            <w:vAlign w:val="center"/>
          </w:tcPr>
          <w:p w14:paraId="5F25CCB3">
            <w:pPr>
              <w:adjustRightInd/>
              <w:spacing w:line="240" w:lineRule="auto"/>
              <w:textAlignment w:val="center"/>
              <w:rPr>
                <w:rFonts w:ascii="宋体" w:hAnsi="宋体" w:cs="宋体"/>
                <w:sz w:val="18"/>
                <w:szCs w:val="18"/>
              </w:rPr>
            </w:pPr>
          </w:p>
        </w:tc>
      </w:tr>
      <w:tr w14:paraId="4BBD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vMerge w:val="continue"/>
            <w:noWrap/>
            <w:tcMar>
              <w:top w:w="15" w:type="dxa"/>
              <w:left w:w="15" w:type="dxa"/>
              <w:right w:w="15" w:type="dxa"/>
            </w:tcMar>
            <w:vAlign w:val="center"/>
          </w:tcPr>
          <w:p w14:paraId="2D03F757">
            <w:pPr>
              <w:adjustRightInd/>
              <w:spacing w:line="240" w:lineRule="auto"/>
              <w:jc w:val="center"/>
              <w:textAlignment w:val="center"/>
              <w:rPr>
                <w:rFonts w:ascii="宋体" w:hAnsi="宋体" w:cs="宋体"/>
                <w:sz w:val="18"/>
                <w:szCs w:val="18"/>
              </w:rPr>
            </w:pPr>
          </w:p>
        </w:tc>
        <w:tc>
          <w:tcPr>
            <w:tcW w:w="1146" w:type="dxa"/>
            <w:vMerge w:val="continue"/>
            <w:noWrap/>
            <w:tcMar>
              <w:top w:w="15" w:type="dxa"/>
              <w:left w:w="15" w:type="dxa"/>
              <w:right w:w="15" w:type="dxa"/>
            </w:tcMar>
            <w:vAlign w:val="center"/>
          </w:tcPr>
          <w:p w14:paraId="0C347F47">
            <w:pPr>
              <w:adjustRightInd/>
              <w:spacing w:line="240" w:lineRule="auto"/>
              <w:jc w:val="left"/>
              <w:rPr>
                <w:rFonts w:ascii="宋体" w:hAnsi="宋体" w:cs="宋体"/>
                <w:sz w:val="18"/>
                <w:szCs w:val="18"/>
              </w:rPr>
            </w:pPr>
          </w:p>
        </w:tc>
        <w:tc>
          <w:tcPr>
            <w:tcW w:w="3410" w:type="dxa"/>
            <w:noWrap/>
            <w:tcMar>
              <w:top w:w="15" w:type="dxa"/>
              <w:left w:w="15" w:type="dxa"/>
              <w:right w:w="15" w:type="dxa"/>
            </w:tcMar>
            <w:vAlign w:val="center"/>
          </w:tcPr>
          <w:p w14:paraId="2A1F58B6">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550382E2">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460" w:type="dxa"/>
            <w:noWrap/>
            <w:tcMar>
              <w:top w:w="15" w:type="dxa"/>
              <w:left w:w="15" w:type="dxa"/>
              <w:right w:w="15" w:type="dxa"/>
            </w:tcMar>
            <w:vAlign w:val="center"/>
          </w:tcPr>
          <w:p w14:paraId="02C10BD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29" w:type="dxa"/>
            <w:noWrap/>
            <w:tcMar>
              <w:top w:w="15" w:type="dxa"/>
              <w:left w:w="15" w:type="dxa"/>
              <w:right w:w="15" w:type="dxa"/>
            </w:tcMar>
            <w:vAlign w:val="center"/>
          </w:tcPr>
          <w:p w14:paraId="42F10F7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43" w:type="dxa"/>
            <w:vMerge w:val="continue"/>
            <w:noWrap/>
            <w:tcMar>
              <w:top w:w="15" w:type="dxa"/>
              <w:left w:w="15" w:type="dxa"/>
              <w:right w:w="15" w:type="dxa"/>
            </w:tcMar>
            <w:vAlign w:val="center"/>
          </w:tcPr>
          <w:p w14:paraId="34EB8E45">
            <w:pPr>
              <w:adjustRightInd/>
              <w:spacing w:line="240" w:lineRule="auto"/>
              <w:textAlignment w:val="center"/>
              <w:rPr>
                <w:rFonts w:ascii="宋体" w:hAnsi="宋体" w:cs="宋体"/>
                <w:sz w:val="18"/>
                <w:szCs w:val="18"/>
              </w:rPr>
            </w:pPr>
          </w:p>
        </w:tc>
      </w:tr>
      <w:tr w14:paraId="10B8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vMerge w:val="continue"/>
            <w:noWrap/>
            <w:tcMar>
              <w:top w:w="15" w:type="dxa"/>
              <w:left w:w="15" w:type="dxa"/>
              <w:right w:w="15" w:type="dxa"/>
            </w:tcMar>
            <w:vAlign w:val="center"/>
          </w:tcPr>
          <w:p w14:paraId="48A7596C">
            <w:pPr>
              <w:adjustRightInd/>
              <w:spacing w:line="240" w:lineRule="auto"/>
              <w:jc w:val="center"/>
              <w:textAlignment w:val="center"/>
              <w:rPr>
                <w:rFonts w:ascii="宋体" w:hAnsi="宋体" w:cs="宋体"/>
                <w:sz w:val="18"/>
                <w:szCs w:val="18"/>
              </w:rPr>
            </w:pPr>
          </w:p>
        </w:tc>
        <w:tc>
          <w:tcPr>
            <w:tcW w:w="1146" w:type="dxa"/>
            <w:vMerge w:val="continue"/>
            <w:noWrap/>
            <w:tcMar>
              <w:top w:w="15" w:type="dxa"/>
              <w:left w:w="15" w:type="dxa"/>
              <w:right w:w="15" w:type="dxa"/>
            </w:tcMar>
            <w:vAlign w:val="center"/>
          </w:tcPr>
          <w:p w14:paraId="571E572E">
            <w:pPr>
              <w:adjustRightInd/>
              <w:spacing w:line="240" w:lineRule="auto"/>
              <w:jc w:val="left"/>
              <w:rPr>
                <w:rFonts w:ascii="宋体" w:hAnsi="宋体" w:cs="宋体"/>
                <w:sz w:val="18"/>
                <w:szCs w:val="18"/>
              </w:rPr>
            </w:pPr>
          </w:p>
        </w:tc>
        <w:tc>
          <w:tcPr>
            <w:tcW w:w="3410" w:type="dxa"/>
            <w:noWrap/>
            <w:tcMar>
              <w:top w:w="15" w:type="dxa"/>
              <w:left w:w="15" w:type="dxa"/>
              <w:right w:w="15" w:type="dxa"/>
            </w:tcMar>
            <w:vAlign w:val="center"/>
          </w:tcPr>
          <w:p w14:paraId="42035C79">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460" w:type="dxa"/>
            <w:noWrap/>
            <w:tcMar>
              <w:top w:w="15" w:type="dxa"/>
              <w:left w:w="15" w:type="dxa"/>
              <w:right w:w="15" w:type="dxa"/>
            </w:tcMar>
            <w:vAlign w:val="center"/>
          </w:tcPr>
          <w:p w14:paraId="15FF62D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29" w:type="dxa"/>
            <w:noWrap/>
            <w:tcMar>
              <w:top w:w="15" w:type="dxa"/>
              <w:left w:w="15" w:type="dxa"/>
              <w:right w:w="15" w:type="dxa"/>
            </w:tcMar>
            <w:vAlign w:val="center"/>
          </w:tcPr>
          <w:p w14:paraId="01801752">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43" w:type="dxa"/>
            <w:vMerge w:val="continue"/>
            <w:noWrap/>
            <w:tcMar>
              <w:top w:w="15" w:type="dxa"/>
              <w:left w:w="15" w:type="dxa"/>
              <w:right w:w="15" w:type="dxa"/>
            </w:tcMar>
            <w:vAlign w:val="center"/>
          </w:tcPr>
          <w:p w14:paraId="2A0B5B43">
            <w:pPr>
              <w:adjustRightInd/>
              <w:spacing w:line="240" w:lineRule="auto"/>
              <w:textAlignment w:val="center"/>
              <w:rPr>
                <w:rFonts w:ascii="宋体" w:hAnsi="宋体" w:cs="宋体"/>
                <w:sz w:val="18"/>
                <w:szCs w:val="18"/>
              </w:rPr>
            </w:pPr>
          </w:p>
        </w:tc>
      </w:tr>
      <w:tr w14:paraId="3DB7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3" w:type="dxa"/>
            <w:vMerge w:val="continue"/>
            <w:noWrap/>
            <w:tcMar>
              <w:top w:w="15" w:type="dxa"/>
              <w:left w:w="15" w:type="dxa"/>
              <w:right w:w="15" w:type="dxa"/>
            </w:tcMar>
            <w:vAlign w:val="center"/>
          </w:tcPr>
          <w:p w14:paraId="22A3A565">
            <w:pPr>
              <w:adjustRightInd/>
              <w:spacing w:line="240" w:lineRule="auto"/>
              <w:jc w:val="center"/>
              <w:textAlignment w:val="center"/>
              <w:rPr>
                <w:rFonts w:ascii="宋体" w:hAnsi="宋体" w:cs="宋体"/>
                <w:sz w:val="18"/>
                <w:szCs w:val="18"/>
              </w:rPr>
            </w:pPr>
          </w:p>
        </w:tc>
        <w:tc>
          <w:tcPr>
            <w:tcW w:w="1146" w:type="dxa"/>
            <w:vMerge w:val="continue"/>
            <w:noWrap/>
            <w:tcMar>
              <w:top w:w="15" w:type="dxa"/>
              <w:left w:w="15" w:type="dxa"/>
              <w:right w:w="15" w:type="dxa"/>
            </w:tcMar>
            <w:vAlign w:val="center"/>
          </w:tcPr>
          <w:p w14:paraId="7B0CD92F">
            <w:pPr>
              <w:adjustRightInd/>
              <w:spacing w:line="240" w:lineRule="auto"/>
              <w:jc w:val="left"/>
              <w:rPr>
                <w:rFonts w:ascii="宋体" w:hAnsi="宋体" w:cs="宋体"/>
                <w:sz w:val="18"/>
                <w:szCs w:val="18"/>
              </w:rPr>
            </w:pPr>
          </w:p>
        </w:tc>
        <w:tc>
          <w:tcPr>
            <w:tcW w:w="3410" w:type="dxa"/>
            <w:noWrap/>
            <w:tcMar>
              <w:top w:w="15" w:type="dxa"/>
              <w:left w:w="15" w:type="dxa"/>
              <w:right w:w="15" w:type="dxa"/>
            </w:tcMar>
            <w:vAlign w:val="center"/>
          </w:tcPr>
          <w:p w14:paraId="36F4DF31">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460" w:type="dxa"/>
            <w:noWrap/>
            <w:tcMar>
              <w:top w:w="15" w:type="dxa"/>
              <w:left w:w="15" w:type="dxa"/>
              <w:right w:w="15" w:type="dxa"/>
            </w:tcMar>
            <w:vAlign w:val="center"/>
          </w:tcPr>
          <w:p w14:paraId="6B232773">
            <w:pPr>
              <w:adjustRightInd/>
              <w:spacing w:line="240" w:lineRule="auto"/>
              <w:jc w:val="center"/>
              <w:rPr>
                <w:rFonts w:ascii="宋体" w:hAnsi="宋体" w:cs="宋体"/>
                <w:sz w:val="18"/>
                <w:szCs w:val="18"/>
              </w:rPr>
            </w:pPr>
          </w:p>
        </w:tc>
        <w:tc>
          <w:tcPr>
            <w:tcW w:w="2529" w:type="dxa"/>
            <w:noWrap/>
            <w:tcMar>
              <w:top w:w="15" w:type="dxa"/>
              <w:left w:w="15" w:type="dxa"/>
              <w:right w:w="15" w:type="dxa"/>
            </w:tcMar>
            <w:vAlign w:val="center"/>
          </w:tcPr>
          <w:p w14:paraId="3EAD6003">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43" w:type="dxa"/>
            <w:vMerge w:val="continue"/>
            <w:noWrap/>
            <w:tcMar>
              <w:top w:w="15" w:type="dxa"/>
              <w:left w:w="15" w:type="dxa"/>
              <w:right w:w="15" w:type="dxa"/>
            </w:tcMar>
            <w:vAlign w:val="center"/>
          </w:tcPr>
          <w:p w14:paraId="1C492909">
            <w:pPr>
              <w:adjustRightInd/>
              <w:spacing w:line="240" w:lineRule="auto"/>
              <w:textAlignment w:val="center"/>
              <w:rPr>
                <w:rFonts w:ascii="宋体" w:hAnsi="宋体" w:cs="宋体"/>
                <w:sz w:val="18"/>
                <w:szCs w:val="18"/>
              </w:rPr>
            </w:pPr>
          </w:p>
        </w:tc>
      </w:tr>
      <w:tr w14:paraId="7A63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19" w:type="dxa"/>
            <w:gridSpan w:val="3"/>
            <w:noWrap/>
            <w:tcMar>
              <w:top w:w="15" w:type="dxa"/>
              <w:left w:w="15" w:type="dxa"/>
              <w:right w:w="15" w:type="dxa"/>
            </w:tcMar>
            <w:vAlign w:val="center"/>
          </w:tcPr>
          <w:p w14:paraId="0A0CBEA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460" w:type="dxa"/>
            <w:noWrap/>
            <w:tcMar>
              <w:top w:w="15" w:type="dxa"/>
              <w:left w:w="15" w:type="dxa"/>
              <w:right w:w="15" w:type="dxa"/>
            </w:tcMar>
            <w:vAlign w:val="center"/>
          </w:tcPr>
          <w:p w14:paraId="25FBD3C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529" w:type="dxa"/>
            <w:noWrap/>
            <w:tcMar>
              <w:top w:w="15" w:type="dxa"/>
              <w:left w:w="15" w:type="dxa"/>
              <w:right w:w="15" w:type="dxa"/>
            </w:tcMar>
            <w:vAlign w:val="center"/>
          </w:tcPr>
          <w:p w14:paraId="48F96153">
            <w:pPr>
              <w:adjustRightInd/>
              <w:spacing w:line="240" w:lineRule="auto"/>
              <w:textAlignment w:val="center"/>
              <w:rPr>
                <w:rFonts w:ascii="宋体" w:hAnsi="宋体" w:cs="宋体"/>
                <w:sz w:val="18"/>
                <w:szCs w:val="18"/>
              </w:rPr>
            </w:pPr>
          </w:p>
        </w:tc>
        <w:tc>
          <w:tcPr>
            <w:tcW w:w="1343" w:type="dxa"/>
            <w:noWrap/>
            <w:tcMar>
              <w:top w:w="15" w:type="dxa"/>
              <w:left w:w="15" w:type="dxa"/>
              <w:right w:w="15" w:type="dxa"/>
            </w:tcMar>
            <w:vAlign w:val="center"/>
          </w:tcPr>
          <w:p w14:paraId="22177EAD">
            <w:pPr>
              <w:adjustRightInd/>
              <w:spacing w:line="240" w:lineRule="auto"/>
              <w:textAlignment w:val="center"/>
              <w:rPr>
                <w:rFonts w:ascii="宋体" w:hAnsi="宋体" w:cs="宋体"/>
                <w:sz w:val="18"/>
                <w:szCs w:val="18"/>
              </w:rPr>
            </w:pPr>
          </w:p>
        </w:tc>
      </w:tr>
      <w:tr w14:paraId="7FC0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51" w:type="dxa"/>
            <w:gridSpan w:val="6"/>
            <w:noWrap/>
            <w:tcMar>
              <w:top w:w="15" w:type="dxa"/>
              <w:left w:w="15" w:type="dxa"/>
              <w:right w:w="15" w:type="dxa"/>
            </w:tcMar>
            <w:vAlign w:val="center"/>
          </w:tcPr>
          <w:p w14:paraId="00741117">
            <w:pPr>
              <w:pStyle w:val="197"/>
            </w:pPr>
            <w:r>
              <w:rPr>
                <w:rFonts w:hint="eastAsia"/>
              </w:rPr>
              <w:t>单项扣分总和不得超出该项配分数。</w:t>
            </w:r>
          </w:p>
        </w:tc>
      </w:tr>
    </w:tbl>
    <w:p w14:paraId="452E8E49">
      <w:pPr>
        <w:numPr>
          <w:ilvl w:val="0"/>
          <w:numId w:val="51"/>
        </w:numPr>
        <w:adjustRightInd/>
        <w:spacing w:line="240" w:lineRule="auto"/>
        <w:ind w:firstLine="6"/>
        <w:rPr>
          <w:rFonts w:ascii="宋体" w:hAnsi="宋体" w:cs="宋体"/>
        </w:rPr>
      </w:pPr>
      <w:bookmarkStart w:id="129" w:name="_Toc81218913"/>
      <w:r>
        <w:rPr>
          <w:rFonts w:hint="eastAsia" w:ascii="宋体" w:hAnsi="宋体" w:cs="宋体"/>
        </w:rPr>
        <w:t>K41-4 离心泵出口法兰泄漏着火应急处置</w:t>
      </w:r>
      <w:bookmarkEnd w:id="129"/>
    </w:p>
    <w:p w14:paraId="261556FF">
      <w:pPr>
        <w:adjustRightInd/>
        <w:spacing w:line="240" w:lineRule="auto"/>
        <w:ind w:firstLine="424" w:firstLineChars="202"/>
        <w:rPr>
          <w:rFonts w:ascii="宋体" w:hAnsi="宋体" w:cs="宋体"/>
        </w:rPr>
      </w:pPr>
      <w:r>
        <w:rPr>
          <w:rFonts w:hint="eastAsia" w:ascii="宋体" w:hAnsi="宋体" w:cs="宋体"/>
        </w:rPr>
        <w:t>试题难易程度：</w:t>
      </w:r>
    </w:p>
    <w:p w14:paraId="1BB72B43">
      <w:pPr>
        <w:adjustRightInd/>
        <w:spacing w:line="240" w:lineRule="auto"/>
        <w:ind w:firstLine="424" w:firstLineChars="202"/>
        <w:rPr>
          <w:rFonts w:ascii="宋体" w:hAnsi="宋体" w:cs="宋体"/>
        </w:rPr>
      </w:pPr>
      <w:r>
        <w:rPr>
          <w:rFonts w:hint="eastAsia" w:ascii="宋体" w:hAnsi="宋体" w:cs="宋体"/>
        </w:rPr>
        <w:t>中等。</w:t>
      </w:r>
    </w:p>
    <w:p w14:paraId="5D036CC6">
      <w:pPr>
        <w:adjustRightInd/>
        <w:spacing w:line="240" w:lineRule="auto"/>
        <w:ind w:firstLine="424" w:firstLineChars="202"/>
        <w:rPr>
          <w:rFonts w:ascii="宋体" w:hAnsi="宋体" w:cs="宋体"/>
        </w:rPr>
      </w:pPr>
      <w:r>
        <w:rPr>
          <w:rFonts w:hint="eastAsia" w:ascii="宋体" w:hAnsi="宋体" w:cs="宋体"/>
        </w:rPr>
        <w:t>考试时间：</w:t>
      </w:r>
    </w:p>
    <w:p w14:paraId="6770D40D">
      <w:pPr>
        <w:adjustRightInd/>
        <w:spacing w:line="240" w:lineRule="auto"/>
        <w:ind w:firstLine="424" w:firstLineChars="202"/>
        <w:rPr>
          <w:rFonts w:ascii="宋体" w:hAnsi="宋体" w:cs="宋体"/>
        </w:rPr>
      </w:pPr>
      <w:r>
        <w:rPr>
          <w:rFonts w:hint="eastAsia" w:ascii="宋体" w:hAnsi="宋体" w:cs="宋体"/>
        </w:rPr>
        <w:t>10分钟。</w:t>
      </w:r>
    </w:p>
    <w:p w14:paraId="6E83D4AE">
      <w:pPr>
        <w:adjustRightInd/>
        <w:spacing w:line="240" w:lineRule="auto"/>
        <w:ind w:firstLine="424" w:firstLineChars="202"/>
        <w:rPr>
          <w:rFonts w:ascii="宋体" w:hAnsi="宋体" w:cs="宋体"/>
        </w:rPr>
      </w:pPr>
      <w:r>
        <w:rPr>
          <w:rFonts w:hint="eastAsia" w:ascii="宋体" w:hAnsi="宋体" w:cs="宋体"/>
        </w:rPr>
        <w:t>评分标准：</w:t>
      </w:r>
    </w:p>
    <w:p w14:paraId="52830EDF">
      <w:pPr>
        <w:pStyle w:val="130"/>
        <w:keepNext/>
        <w:keepLines/>
        <w:widowControl w:val="0"/>
        <w:spacing w:before="156" w:after="156"/>
      </w:pPr>
      <w:r>
        <w:rPr>
          <w:rFonts w:hint="eastAsia"/>
        </w:rPr>
        <w:t>K41-4离心泵出口法兰泄漏着火应急处置评分表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5"/>
        <w:gridCol w:w="869"/>
        <w:gridCol w:w="3486"/>
        <w:gridCol w:w="575"/>
        <w:gridCol w:w="2610"/>
        <w:gridCol w:w="1359"/>
      </w:tblGrid>
      <w:tr w14:paraId="5004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noWrap/>
            <w:tcMar>
              <w:top w:w="15" w:type="dxa"/>
              <w:left w:w="15" w:type="dxa"/>
              <w:right w:w="15" w:type="dxa"/>
            </w:tcMar>
            <w:vAlign w:val="center"/>
          </w:tcPr>
          <w:p w14:paraId="08DE5E00">
            <w:pPr>
              <w:keepNext/>
              <w:keepLines/>
              <w:adjustRightInd/>
              <w:spacing w:line="240" w:lineRule="auto"/>
              <w:jc w:val="center"/>
              <w:textAlignment w:val="center"/>
              <w:rPr>
                <w:rFonts w:ascii="宋体" w:hAnsi="宋体" w:cs="宋体"/>
                <w:bCs/>
                <w:sz w:val="18"/>
                <w:szCs w:val="18"/>
              </w:rPr>
            </w:pPr>
            <w:bookmarkStart w:id="130" w:name="_Hlk202087414"/>
            <w:r>
              <w:rPr>
                <w:rFonts w:hint="eastAsia" w:ascii="宋体" w:hAnsi="宋体" w:cs="宋体"/>
                <w:bCs/>
                <w:sz w:val="18"/>
                <w:szCs w:val="18"/>
              </w:rPr>
              <w:t>序号</w:t>
            </w:r>
          </w:p>
        </w:tc>
        <w:tc>
          <w:tcPr>
            <w:tcW w:w="865" w:type="dxa"/>
            <w:noWrap/>
            <w:tcMar>
              <w:top w:w="15" w:type="dxa"/>
              <w:left w:w="15" w:type="dxa"/>
              <w:right w:w="15" w:type="dxa"/>
            </w:tcMar>
            <w:vAlign w:val="center"/>
          </w:tcPr>
          <w:p w14:paraId="55C8E96F">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71" w:type="dxa"/>
            <w:noWrap/>
            <w:tcMar>
              <w:top w:w="15" w:type="dxa"/>
              <w:left w:w="15" w:type="dxa"/>
              <w:right w:w="15" w:type="dxa"/>
            </w:tcMar>
            <w:vAlign w:val="center"/>
          </w:tcPr>
          <w:p w14:paraId="17B03373">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73" w:type="dxa"/>
            <w:noWrap/>
            <w:tcMar>
              <w:top w:w="15" w:type="dxa"/>
              <w:left w:w="15" w:type="dxa"/>
              <w:right w:w="15" w:type="dxa"/>
            </w:tcMar>
            <w:vAlign w:val="center"/>
          </w:tcPr>
          <w:p w14:paraId="5DB27A5F">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599" w:type="dxa"/>
            <w:noWrap/>
            <w:tcMar>
              <w:top w:w="15" w:type="dxa"/>
              <w:left w:w="15" w:type="dxa"/>
              <w:right w:w="15" w:type="dxa"/>
            </w:tcMar>
            <w:vAlign w:val="center"/>
          </w:tcPr>
          <w:p w14:paraId="230D862D">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53" w:type="dxa"/>
            <w:noWrap/>
            <w:tcMar>
              <w:top w:w="15" w:type="dxa"/>
              <w:left w:w="15" w:type="dxa"/>
              <w:right w:w="15" w:type="dxa"/>
            </w:tcMar>
            <w:vAlign w:val="center"/>
          </w:tcPr>
          <w:p w14:paraId="58E122E5">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A50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83" w:type="dxa"/>
            <w:vMerge w:val="restart"/>
            <w:noWrap/>
            <w:tcMar>
              <w:top w:w="15" w:type="dxa"/>
              <w:left w:w="15" w:type="dxa"/>
              <w:right w:w="15" w:type="dxa"/>
            </w:tcMar>
            <w:vAlign w:val="center"/>
          </w:tcPr>
          <w:p w14:paraId="59C9460F">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865" w:type="dxa"/>
            <w:vMerge w:val="restart"/>
            <w:noWrap/>
            <w:tcMar>
              <w:top w:w="15" w:type="dxa"/>
              <w:left w:w="15" w:type="dxa"/>
              <w:right w:w="15" w:type="dxa"/>
            </w:tcMar>
            <w:vAlign w:val="center"/>
          </w:tcPr>
          <w:p w14:paraId="19918B0A">
            <w:pPr>
              <w:keepNext/>
              <w:keepLines/>
              <w:adjustRightInd/>
              <w:spacing w:line="240" w:lineRule="auto"/>
              <w:jc w:val="left"/>
              <w:rPr>
                <w:rFonts w:ascii="宋体" w:hAnsi="宋体" w:cs="宋体"/>
                <w:sz w:val="18"/>
                <w:szCs w:val="18"/>
              </w:rPr>
            </w:pPr>
            <w:r>
              <w:rPr>
                <w:rFonts w:hint="eastAsia" w:ascii="宋体" w:hAnsi="宋体" w:cs="宋体"/>
                <w:sz w:val="18"/>
                <w:szCs w:val="18"/>
              </w:rPr>
              <w:t>离心泵出口法兰泄漏着火应急处置</w:t>
            </w:r>
          </w:p>
        </w:tc>
        <w:tc>
          <w:tcPr>
            <w:tcW w:w="3471" w:type="dxa"/>
            <w:noWrap/>
            <w:tcMar>
              <w:top w:w="15" w:type="dxa"/>
              <w:left w:w="15" w:type="dxa"/>
              <w:right w:w="15" w:type="dxa"/>
            </w:tcMar>
            <w:vAlign w:val="center"/>
          </w:tcPr>
          <w:p w14:paraId="7F8FAD16">
            <w:pPr>
              <w:keepNext/>
              <w:keepLine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73" w:type="dxa"/>
            <w:noWrap/>
            <w:tcMar>
              <w:top w:w="15" w:type="dxa"/>
              <w:left w:w="15" w:type="dxa"/>
              <w:right w:w="15" w:type="dxa"/>
            </w:tcMar>
            <w:vAlign w:val="center"/>
          </w:tcPr>
          <w:p w14:paraId="45F01682">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599" w:type="dxa"/>
            <w:noWrap/>
            <w:tcMar>
              <w:top w:w="15" w:type="dxa"/>
              <w:left w:w="15" w:type="dxa"/>
              <w:right w:w="15" w:type="dxa"/>
            </w:tcMar>
            <w:vAlign w:val="center"/>
          </w:tcPr>
          <w:p w14:paraId="269C5A43">
            <w:pPr>
              <w:keepNext/>
              <w:keepLines/>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573F786E">
            <w:pPr>
              <w:keepNext/>
              <w:keepLine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53" w:type="dxa"/>
            <w:vMerge w:val="restart"/>
            <w:noWrap/>
            <w:tcMar>
              <w:top w:w="15" w:type="dxa"/>
              <w:left w:w="15" w:type="dxa"/>
              <w:right w:w="15" w:type="dxa"/>
            </w:tcMar>
            <w:vAlign w:val="center"/>
          </w:tcPr>
          <w:p w14:paraId="38FC07BA">
            <w:pPr>
              <w:keepNext/>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37C13666">
            <w:pPr>
              <w:keepNext/>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43F4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55FC6EC3">
            <w:pPr>
              <w:keepNext/>
              <w:keepLines/>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503203BC">
            <w:pPr>
              <w:keepNext/>
              <w:keepLines/>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29C6156C">
            <w:pPr>
              <w:keepNext/>
              <w:keepLines/>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73" w:type="dxa"/>
            <w:noWrap/>
            <w:tcMar>
              <w:top w:w="15" w:type="dxa"/>
              <w:left w:w="15" w:type="dxa"/>
              <w:right w:w="15" w:type="dxa"/>
            </w:tcMar>
            <w:vAlign w:val="center"/>
          </w:tcPr>
          <w:p w14:paraId="2F3086B5">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73ACA99D">
            <w:pPr>
              <w:keepNext/>
              <w:keepLines/>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53" w:type="dxa"/>
            <w:vMerge w:val="continue"/>
            <w:noWrap/>
            <w:tcMar>
              <w:top w:w="15" w:type="dxa"/>
              <w:left w:w="15" w:type="dxa"/>
              <w:right w:w="15" w:type="dxa"/>
            </w:tcMar>
            <w:vAlign w:val="center"/>
          </w:tcPr>
          <w:p w14:paraId="41F3E066">
            <w:pPr>
              <w:keepNext/>
              <w:keepLines/>
              <w:adjustRightInd/>
              <w:spacing w:line="240" w:lineRule="auto"/>
              <w:textAlignment w:val="center"/>
              <w:rPr>
                <w:rFonts w:ascii="宋体" w:hAnsi="宋体" w:cs="宋体"/>
                <w:sz w:val="18"/>
                <w:szCs w:val="18"/>
              </w:rPr>
            </w:pPr>
          </w:p>
        </w:tc>
      </w:tr>
      <w:tr w14:paraId="5EDF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10F14D79">
            <w:pPr>
              <w:widowControl/>
              <w:adjustRightInd/>
              <w:spacing w:line="240" w:lineRule="auto"/>
              <w:jc w:val="left"/>
              <w:rPr>
                <w:rFonts w:ascii="宋体" w:hAnsi="宋体" w:cs="宋体"/>
                <w:sz w:val="18"/>
                <w:szCs w:val="18"/>
              </w:rPr>
            </w:pPr>
          </w:p>
        </w:tc>
        <w:tc>
          <w:tcPr>
            <w:tcW w:w="865" w:type="dxa"/>
            <w:vMerge w:val="continue"/>
            <w:noWrap/>
            <w:tcMar>
              <w:top w:w="15" w:type="dxa"/>
              <w:left w:w="15" w:type="dxa"/>
              <w:right w:w="15" w:type="dxa"/>
            </w:tcMar>
            <w:vAlign w:val="center"/>
          </w:tcPr>
          <w:p w14:paraId="1435DB66">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712E939F">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73" w:type="dxa"/>
            <w:noWrap/>
            <w:tcMar>
              <w:top w:w="15" w:type="dxa"/>
              <w:left w:w="15" w:type="dxa"/>
              <w:right w:w="15" w:type="dxa"/>
            </w:tcMar>
            <w:vAlign w:val="center"/>
          </w:tcPr>
          <w:p w14:paraId="22E2241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58902EF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3" w:type="dxa"/>
            <w:vMerge w:val="continue"/>
            <w:noWrap/>
            <w:tcMar>
              <w:top w:w="15" w:type="dxa"/>
              <w:left w:w="15" w:type="dxa"/>
              <w:right w:w="15" w:type="dxa"/>
            </w:tcMar>
            <w:vAlign w:val="center"/>
          </w:tcPr>
          <w:p w14:paraId="2E67CAE6">
            <w:pPr>
              <w:adjustRightInd/>
              <w:spacing w:line="240" w:lineRule="auto"/>
              <w:textAlignment w:val="center"/>
              <w:rPr>
                <w:rFonts w:ascii="宋体" w:hAnsi="宋体" w:cs="宋体"/>
                <w:sz w:val="18"/>
                <w:szCs w:val="18"/>
              </w:rPr>
            </w:pPr>
          </w:p>
        </w:tc>
      </w:tr>
      <w:tr w14:paraId="4071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483" w:type="dxa"/>
            <w:vMerge w:val="continue"/>
            <w:noWrap/>
            <w:tcMar>
              <w:top w:w="15" w:type="dxa"/>
              <w:left w:w="15" w:type="dxa"/>
              <w:right w:w="15" w:type="dxa"/>
            </w:tcMar>
            <w:vAlign w:val="center"/>
          </w:tcPr>
          <w:p w14:paraId="16937904">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32965E67">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679E1295">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6A7EA5CC">
            <w:pPr>
              <w:adjustRightInd/>
              <w:spacing w:line="240" w:lineRule="auto"/>
              <w:jc w:val="left"/>
              <w:rPr>
                <w:rFonts w:ascii="宋体" w:hAnsi="宋体" w:cs="宋体"/>
                <w:sz w:val="18"/>
                <w:szCs w:val="18"/>
              </w:rPr>
            </w:pPr>
            <w:r>
              <w:rPr>
                <w:rFonts w:hint="eastAsia" w:ascii="宋体" w:hAnsi="宋体" w:cs="宋体"/>
                <w:sz w:val="18"/>
                <w:szCs w:val="18"/>
              </w:rPr>
              <w:t>通知安全员“请组织人员到门口拉警戒绳”；</w:t>
            </w:r>
          </w:p>
          <w:p w14:paraId="4DB067FD">
            <w:pPr>
              <w:adjustRightInd/>
              <w:spacing w:line="240" w:lineRule="auto"/>
              <w:jc w:val="left"/>
              <w:rPr>
                <w:rFonts w:ascii="宋体" w:hAnsi="宋体" w:cs="宋体"/>
                <w:sz w:val="18"/>
                <w:szCs w:val="18"/>
              </w:rPr>
            </w:pPr>
            <w:r>
              <w:rPr>
                <w:rFonts w:hint="eastAsia" w:ascii="宋体" w:hAnsi="宋体" w:cs="宋体"/>
                <w:sz w:val="18"/>
                <w:szCs w:val="18"/>
              </w:rPr>
              <w:t>向调试室报告。</w:t>
            </w:r>
          </w:p>
        </w:tc>
        <w:tc>
          <w:tcPr>
            <w:tcW w:w="573" w:type="dxa"/>
            <w:noWrap/>
            <w:tcMar>
              <w:top w:w="15" w:type="dxa"/>
              <w:left w:w="15" w:type="dxa"/>
              <w:right w:w="15" w:type="dxa"/>
            </w:tcMar>
            <w:vAlign w:val="center"/>
          </w:tcPr>
          <w:p w14:paraId="03923532">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599" w:type="dxa"/>
            <w:noWrap/>
            <w:tcMar>
              <w:top w:w="15" w:type="dxa"/>
              <w:left w:w="15" w:type="dxa"/>
              <w:right w:w="15" w:type="dxa"/>
            </w:tcMar>
            <w:vAlign w:val="center"/>
          </w:tcPr>
          <w:p w14:paraId="5211F082">
            <w:pPr>
              <w:adjustRightInd/>
              <w:spacing w:line="240" w:lineRule="auto"/>
              <w:jc w:val="left"/>
              <w:rPr>
                <w:rFonts w:ascii="宋体" w:hAnsi="宋体" w:cs="宋体"/>
                <w:sz w:val="18"/>
                <w:szCs w:val="18"/>
              </w:rPr>
            </w:pPr>
            <w:r>
              <w:rPr>
                <w:rFonts w:hint="eastAsia" w:ascii="宋体" w:hAnsi="宋体" w:cs="宋体"/>
                <w:sz w:val="18"/>
                <w:szCs w:val="18"/>
              </w:rPr>
              <w:t xml:space="preserve">未执行、执行错误或顺序错误， </w:t>
            </w:r>
          </w:p>
          <w:p w14:paraId="1B0F824D">
            <w:pPr>
              <w:spacing w:line="240" w:lineRule="auto"/>
              <w:jc w:val="left"/>
              <w:rPr>
                <w:rFonts w:ascii="宋体" w:hAnsi="宋体" w:cs="宋体"/>
                <w:sz w:val="18"/>
                <w:szCs w:val="18"/>
              </w:rPr>
            </w:pPr>
            <w:r>
              <w:rPr>
                <w:rFonts w:hint="eastAsia" w:ascii="宋体" w:hAnsi="宋体" w:cs="宋体"/>
                <w:sz w:val="18"/>
                <w:szCs w:val="18"/>
              </w:rPr>
              <w:t>扣12分。</w:t>
            </w:r>
          </w:p>
        </w:tc>
        <w:tc>
          <w:tcPr>
            <w:tcW w:w="1353" w:type="dxa"/>
            <w:vMerge w:val="continue"/>
            <w:noWrap/>
            <w:tcMar>
              <w:top w:w="15" w:type="dxa"/>
              <w:left w:w="15" w:type="dxa"/>
              <w:right w:w="15" w:type="dxa"/>
            </w:tcMar>
            <w:vAlign w:val="center"/>
          </w:tcPr>
          <w:p w14:paraId="3D069439">
            <w:pPr>
              <w:adjustRightInd/>
              <w:spacing w:line="240" w:lineRule="auto"/>
              <w:textAlignment w:val="center"/>
              <w:rPr>
                <w:rFonts w:ascii="宋体" w:hAnsi="宋体" w:cs="宋体"/>
                <w:sz w:val="18"/>
                <w:szCs w:val="18"/>
              </w:rPr>
            </w:pPr>
          </w:p>
        </w:tc>
      </w:tr>
      <w:tr w14:paraId="0E3F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483" w:type="dxa"/>
            <w:vMerge w:val="continue"/>
            <w:noWrap/>
            <w:tcMar>
              <w:top w:w="15" w:type="dxa"/>
              <w:left w:w="15" w:type="dxa"/>
              <w:right w:w="15" w:type="dxa"/>
            </w:tcMar>
            <w:vAlign w:val="center"/>
          </w:tcPr>
          <w:p w14:paraId="03DECAEC">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151B796F">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5A0E458E">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班长携带空气呼吸器、F型扳手，迅速赶往现场。</w:t>
            </w:r>
          </w:p>
        </w:tc>
        <w:tc>
          <w:tcPr>
            <w:tcW w:w="573" w:type="dxa"/>
            <w:noWrap/>
            <w:tcMar>
              <w:top w:w="15" w:type="dxa"/>
              <w:left w:w="15" w:type="dxa"/>
              <w:right w:w="15" w:type="dxa"/>
            </w:tcMar>
            <w:vAlign w:val="center"/>
          </w:tcPr>
          <w:p w14:paraId="708F353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40F8AC7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3" w:type="dxa"/>
            <w:vMerge w:val="continue"/>
            <w:noWrap/>
            <w:tcMar>
              <w:top w:w="15" w:type="dxa"/>
              <w:left w:w="15" w:type="dxa"/>
              <w:right w:w="15" w:type="dxa"/>
            </w:tcMar>
            <w:vAlign w:val="center"/>
          </w:tcPr>
          <w:p w14:paraId="1EFDEB7D">
            <w:pPr>
              <w:adjustRightInd/>
              <w:spacing w:line="240" w:lineRule="auto"/>
              <w:textAlignment w:val="center"/>
              <w:rPr>
                <w:rFonts w:ascii="宋体" w:hAnsi="宋体" w:cs="宋体"/>
                <w:sz w:val="18"/>
                <w:szCs w:val="18"/>
              </w:rPr>
            </w:pPr>
          </w:p>
        </w:tc>
      </w:tr>
      <w:tr w14:paraId="1FC5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4D84132E">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5EE0B6B5">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6DCE2647">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班长通知主操员拨打119电话报警，通知安全员引导消防车，通知主操员与外操员执行紧急停车。</w:t>
            </w:r>
          </w:p>
        </w:tc>
        <w:tc>
          <w:tcPr>
            <w:tcW w:w="573" w:type="dxa"/>
            <w:noWrap/>
            <w:tcMar>
              <w:top w:w="15" w:type="dxa"/>
              <w:left w:w="15" w:type="dxa"/>
              <w:right w:w="15" w:type="dxa"/>
            </w:tcMar>
            <w:vAlign w:val="center"/>
          </w:tcPr>
          <w:p w14:paraId="189F5A8C">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99" w:type="dxa"/>
            <w:noWrap/>
            <w:tcMar>
              <w:top w:w="15" w:type="dxa"/>
              <w:left w:w="15" w:type="dxa"/>
              <w:right w:w="15" w:type="dxa"/>
            </w:tcMar>
            <w:vAlign w:val="center"/>
          </w:tcPr>
          <w:p w14:paraId="34615DF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3" w:type="dxa"/>
            <w:vMerge w:val="continue"/>
            <w:noWrap/>
            <w:tcMar>
              <w:top w:w="15" w:type="dxa"/>
              <w:left w:w="15" w:type="dxa"/>
              <w:right w:w="15" w:type="dxa"/>
            </w:tcMar>
            <w:vAlign w:val="center"/>
          </w:tcPr>
          <w:p w14:paraId="165D990E">
            <w:pPr>
              <w:adjustRightInd/>
              <w:spacing w:line="240" w:lineRule="auto"/>
              <w:textAlignment w:val="center"/>
              <w:rPr>
                <w:rFonts w:ascii="宋体" w:hAnsi="宋体" w:cs="宋体"/>
                <w:sz w:val="18"/>
                <w:szCs w:val="18"/>
              </w:rPr>
            </w:pPr>
          </w:p>
        </w:tc>
      </w:tr>
      <w:tr w14:paraId="0CF7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4A94C138">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47C55DCE">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5303FA50">
            <w:pPr>
              <w:adjustRightInd/>
              <w:spacing w:line="240" w:lineRule="auto"/>
              <w:jc w:val="left"/>
              <w:rPr>
                <w:rFonts w:ascii="宋体" w:hAnsi="宋体" w:cs="宋体"/>
                <w:sz w:val="18"/>
                <w:szCs w:val="18"/>
              </w:rPr>
            </w:pPr>
            <w:r>
              <w:rPr>
                <w:rFonts w:hint="eastAsia" w:ascii="宋体" w:hAnsi="宋体" w:cs="宋体"/>
                <w:sz w:val="18"/>
                <w:szCs w:val="18"/>
              </w:rPr>
              <w:t>外操员接到班长通知后，停事故泵电源；</w:t>
            </w:r>
          </w:p>
          <w:p w14:paraId="34493C27">
            <w:pPr>
              <w:adjustRightInd/>
              <w:spacing w:line="240" w:lineRule="auto"/>
              <w:jc w:val="left"/>
              <w:rPr>
                <w:rFonts w:ascii="宋体" w:hAnsi="宋体" w:cs="宋体"/>
                <w:sz w:val="18"/>
                <w:szCs w:val="18"/>
              </w:rPr>
            </w:pPr>
            <w:r>
              <w:rPr>
                <w:rFonts w:hint="eastAsia" w:ascii="宋体" w:hAnsi="宋体" w:cs="宋体"/>
                <w:sz w:val="18"/>
                <w:szCs w:val="18"/>
              </w:rPr>
              <w:t>关闭原料罐塔底现场阀；</w:t>
            </w:r>
          </w:p>
          <w:p w14:paraId="7779E759">
            <w:pPr>
              <w:adjustRightInd/>
              <w:spacing w:line="240" w:lineRule="auto"/>
              <w:jc w:val="left"/>
              <w:rPr>
                <w:rFonts w:ascii="宋体" w:hAnsi="宋体" w:cs="宋体"/>
                <w:sz w:val="18"/>
                <w:szCs w:val="18"/>
              </w:rPr>
            </w:pPr>
            <w:r>
              <w:rPr>
                <w:rFonts w:hint="eastAsia" w:ascii="宋体" w:hAnsi="宋体" w:cs="宋体"/>
                <w:sz w:val="18"/>
                <w:szCs w:val="18"/>
              </w:rPr>
              <w:t>关闭出料流量控制阀前阀；</w:t>
            </w:r>
          </w:p>
          <w:p w14:paraId="47166668">
            <w:pPr>
              <w:adjustRightInd/>
              <w:spacing w:line="240" w:lineRule="auto"/>
              <w:jc w:val="left"/>
              <w:rPr>
                <w:rFonts w:ascii="宋体" w:hAnsi="宋体" w:cs="宋体"/>
                <w:sz w:val="18"/>
                <w:szCs w:val="18"/>
              </w:rPr>
            </w:pPr>
            <w:r>
              <w:rPr>
                <w:rFonts w:hint="eastAsia" w:ascii="宋体" w:hAnsi="宋体" w:cs="宋体"/>
                <w:sz w:val="18"/>
                <w:szCs w:val="18"/>
              </w:rPr>
              <w:t>通知主操员“泵已停止运转”；</w:t>
            </w:r>
          </w:p>
          <w:p w14:paraId="79AC8737">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73" w:type="dxa"/>
            <w:noWrap/>
            <w:tcMar>
              <w:top w:w="15" w:type="dxa"/>
              <w:left w:w="15" w:type="dxa"/>
              <w:right w:w="15" w:type="dxa"/>
            </w:tcMar>
            <w:vAlign w:val="center"/>
          </w:tcPr>
          <w:p w14:paraId="6ACC51F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99" w:type="dxa"/>
            <w:noWrap/>
            <w:tcMar>
              <w:top w:w="15" w:type="dxa"/>
              <w:left w:w="15" w:type="dxa"/>
              <w:right w:w="15" w:type="dxa"/>
            </w:tcMar>
            <w:vAlign w:val="center"/>
          </w:tcPr>
          <w:p w14:paraId="3B70B29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3" w:type="dxa"/>
            <w:vMerge w:val="continue"/>
            <w:noWrap/>
            <w:tcMar>
              <w:top w:w="15" w:type="dxa"/>
              <w:left w:w="15" w:type="dxa"/>
              <w:right w:w="15" w:type="dxa"/>
            </w:tcMar>
            <w:vAlign w:val="center"/>
          </w:tcPr>
          <w:p w14:paraId="6D811B0E">
            <w:pPr>
              <w:adjustRightInd/>
              <w:spacing w:line="240" w:lineRule="auto"/>
              <w:textAlignment w:val="center"/>
              <w:rPr>
                <w:rFonts w:ascii="宋体" w:hAnsi="宋体" w:cs="宋体"/>
                <w:sz w:val="18"/>
                <w:szCs w:val="18"/>
              </w:rPr>
            </w:pPr>
          </w:p>
        </w:tc>
      </w:tr>
      <w:tr w14:paraId="19CA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1DB6CF49">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093ADD85">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0C58FAE0">
            <w:pPr>
              <w:adjustRightInd/>
              <w:spacing w:line="240" w:lineRule="auto"/>
              <w:jc w:val="left"/>
              <w:rPr>
                <w:rFonts w:ascii="宋体" w:hAnsi="宋体" w:cs="宋体"/>
                <w:sz w:val="18"/>
                <w:szCs w:val="18"/>
              </w:rPr>
            </w:pPr>
            <w:r>
              <w:rPr>
                <w:rFonts w:hint="eastAsia" w:ascii="宋体" w:hAnsi="宋体" w:cs="宋体"/>
                <w:sz w:val="18"/>
                <w:szCs w:val="18"/>
              </w:rPr>
              <w:t>主操员接到班长通知后，操作DCS关闭进料阀；</w:t>
            </w:r>
          </w:p>
          <w:p w14:paraId="7F834CFA">
            <w:pPr>
              <w:adjustRightInd/>
              <w:spacing w:line="240" w:lineRule="auto"/>
              <w:jc w:val="left"/>
              <w:rPr>
                <w:rFonts w:ascii="宋体" w:hAnsi="宋体" w:cs="宋体"/>
                <w:sz w:val="18"/>
                <w:szCs w:val="18"/>
              </w:rPr>
            </w:pPr>
            <w:r>
              <w:rPr>
                <w:rFonts w:hint="eastAsia" w:ascii="宋体" w:hAnsi="宋体" w:cs="宋体"/>
                <w:sz w:val="18"/>
                <w:szCs w:val="18"/>
              </w:rPr>
              <w:t>待现场停泵后关闭产品送出阀；</w:t>
            </w:r>
          </w:p>
          <w:p w14:paraId="3250DB0F">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73" w:type="dxa"/>
            <w:noWrap/>
            <w:tcMar>
              <w:top w:w="15" w:type="dxa"/>
              <w:left w:w="15" w:type="dxa"/>
              <w:right w:w="15" w:type="dxa"/>
            </w:tcMar>
            <w:vAlign w:val="center"/>
          </w:tcPr>
          <w:p w14:paraId="62F09A93">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599" w:type="dxa"/>
            <w:noWrap/>
            <w:tcMar>
              <w:top w:w="15" w:type="dxa"/>
              <w:left w:w="15" w:type="dxa"/>
              <w:right w:w="15" w:type="dxa"/>
            </w:tcMar>
            <w:vAlign w:val="center"/>
          </w:tcPr>
          <w:p w14:paraId="4366E83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53" w:type="dxa"/>
            <w:vMerge w:val="continue"/>
            <w:noWrap/>
            <w:tcMar>
              <w:top w:w="15" w:type="dxa"/>
              <w:left w:w="15" w:type="dxa"/>
              <w:right w:w="15" w:type="dxa"/>
            </w:tcMar>
            <w:vAlign w:val="center"/>
          </w:tcPr>
          <w:p w14:paraId="5DE79EFC">
            <w:pPr>
              <w:adjustRightInd/>
              <w:spacing w:line="240" w:lineRule="auto"/>
              <w:textAlignment w:val="center"/>
              <w:rPr>
                <w:rFonts w:ascii="宋体" w:hAnsi="宋体" w:cs="宋体"/>
                <w:sz w:val="18"/>
                <w:szCs w:val="18"/>
              </w:rPr>
            </w:pPr>
          </w:p>
        </w:tc>
      </w:tr>
      <w:tr w14:paraId="2D51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1BC98497">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1CF045A3">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6B0B935E">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48AC3B35">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73" w:type="dxa"/>
            <w:noWrap/>
            <w:tcMar>
              <w:top w:w="15" w:type="dxa"/>
              <w:left w:w="15" w:type="dxa"/>
              <w:right w:w="15" w:type="dxa"/>
            </w:tcMar>
            <w:vAlign w:val="center"/>
          </w:tcPr>
          <w:p w14:paraId="1268348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42B4C5F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53" w:type="dxa"/>
            <w:vMerge w:val="continue"/>
            <w:noWrap/>
            <w:tcMar>
              <w:top w:w="15" w:type="dxa"/>
              <w:left w:w="15" w:type="dxa"/>
              <w:right w:w="15" w:type="dxa"/>
            </w:tcMar>
            <w:vAlign w:val="center"/>
          </w:tcPr>
          <w:p w14:paraId="2C1B45CF">
            <w:pPr>
              <w:adjustRightInd/>
              <w:spacing w:line="240" w:lineRule="auto"/>
              <w:textAlignment w:val="center"/>
              <w:rPr>
                <w:rFonts w:ascii="宋体" w:hAnsi="宋体" w:cs="宋体"/>
                <w:sz w:val="18"/>
                <w:szCs w:val="18"/>
              </w:rPr>
            </w:pPr>
          </w:p>
        </w:tc>
      </w:tr>
      <w:tr w14:paraId="29F0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3B4D22FD">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19440626">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61ACA928">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73" w:type="dxa"/>
            <w:noWrap/>
            <w:tcMar>
              <w:top w:w="15" w:type="dxa"/>
              <w:left w:w="15" w:type="dxa"/>
              <w:right w:w="15" w:type="dxa"/>
            </w:tcMar>
            <w:vAlign w:val="center"/>
          </w:tcPr>
          <w:p w14:paraId="37E25D1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599" w:type="dxa"/>
            <w:noWrap/>
            <w:tcMar>
              <w:top w:w="15" w:type="dxa"/>
              <w:left w:w="15" w:type="dxa"/>
              <w:right w:w="15" w:type="dxa"/>
            </w:tcMar>
            <w:vAlign w:val="center"/>
          </w:tcPr>
          <w:p w14:paraId="0219207C">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53" w:type="dxa"/>
            <w:vMerge w:val="continue"/>
            <w:noWrap/>
            <w:tcMar>
              <w:top w:w="15" w:type="dxa"/>
              <w:left w:w="15" w:type="dxa"/>
              <w:right w:w="15" w:type="dxa"/>
            </w:tcMar>
            <w:vAlign w:val="center"/>
          </w:tcPr>
          <w:p w14:paraId="18FFD738">
            <w:pPr>
              <w:adjustRightInd/>
              <w:spacing w:line="240" w:lineRule="auto"/>
              <w:textAlignment w:val="center"/>
              <w:rPr>
                <w:rFonts w:ascii="宋体" w:hAnsi="宋体" w:cs="宋体"/>
                <w:sz w:val="18"/>
                <w:szCs w:val="18"/>
              </w:rPr>
            </w:pPr>
          </w:p>
        </w:tc>
      </w:tr>
      <w:tr w14:paraId="41D2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7DDD9657">
            <w:pPr>
              <w:adjustRightInd/>
              <w:spacing w:line="240" w:lineRule="auto"/>
              <w:jc w:val="center"/>
              <w:textAlignment w:val="center"/>
              <w:rPr>
                <w:rFonts w:ascii="宋体" w:hAnsi="宋体" w:cs="宋体"/>
                <w:sz w:val="18"/>
                <w:szCs w:val="18"/>
              </w:rPr>
            </w:pPr>
          </w:p>
        </w:tc>
        <w:tc>
          <w:tcPr>
            <w:tcW w:w="865" w:type="dxa"/>
            <w:vMerge w:val="continue"/>
            <w:noWrap/>
            <w:tcMar>
              <w:top w:w="15" w:type="dxa"/>
              <w:left w:w="15" w:type="dxa"/>
              <w:right w:w="15" w:type="dxa"/>
            </w:tcMar>
            <w:vAlign w:val="center"/>
          </w:tcPr>
          <w:p w14:paraId="38DD8FAD">
            <w:pPr>
              <w:adjustRightInd/>
              <w:spacing w:line="240" w:lineRule="auto"/>
              <w:jc w:val="left"/>
              <w:rPr>
                <w:rFonts w:ascii="宋体" w:hAnsi="宋体" w:cs="宋体"/>
                <w:sz w:val="18"/>
                <w:szCs w:val="18"/>
              </w:rPr>
            </w:pPr>
          </w:p>
        </w:tc>
        <w:tc>
          <w:tcPr>
            <w:tcW w:w="3471" w:type="dxa"/>
            <w:noWrap/>
            <w:tcMar>
              <w:top w:w="15" w:type="dxa"/>
              <w:left w:w="15" w:type="dxa"/>
              <w:right w:w="15" w:type="dxa"/>
            </w:tcMar>
            <w:vAlign w:val="center"/>
          </w:tcPr>
          <w:p w14:paraId="26DDB44B">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73" w:type="dxa"/>
            <w:noWrap/>
            <w:tcMar>
              <w:top w:w="15" w:type="dxa"/>
              <w:left w:w="15" w:type="dxa"/>
              <w:right w:w="15" w:type="dxa"/>
            </w:tcMar>
            <w:vAlign w:val="center"/>
          </w:tcPr>
          <w:p w14:paraId="225A6FEC">
            <w:pPr>
              <w:adjustRightInd/>
              <w:spacing w:line="240" w:lineRule="auto"/>
              <w:jc w:val="center"/>
              <w:rPr>
                <w:rFonts w:ascii="宋体" w:hAnsi="宋体" w:cs="宋体"/>
                <w:sz w:val="18"/>
                <w:szCs w:val="18"/>
              </w:rPr>
            </w:pPr>
          </w:p>
        </w:tc>
        <w:tc>
          <w:tcPr>
            <w:tcW w:w="2599" w:type="dxa"/>
            <w:noWrap/>
            <w:tcMar>
              <w:top w:w="15" w:type="dxa"/>
              <w:left w:w="15" w:type="dxa"/>
              <w:right w:w="15" w:type="dxa"/>
            </w:tcMar>
            <w:vAlign w:val="center"/>
          </w:tcPr>
          <w:p w14:paraId="02847FF0">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53" w:type="dxa"/>
            <w:vMerge w:val="continue"/>
            <w:noWrap/>
            <w:tcMar>
              <w:top w:w="15" w:type="dxa"/>
              <w:left w:w="15" w:type="dxa"/>
              <w:right w:w="15" w:type="dxa"/>
            </w:tcMar>
            <w:vAlign w:val="center"/>
          </w:tcPr>
          <w:p w14:paraId="302CCD71">
            <w:pPr>
              <w:adjustRightInd/>
              <w:spacing w:line="240" w:lineRule="auto"/>
              <w:textAlignment w:val="center"/>
              <w:rPr>
                <w:rFonts w:ascii="宋体" w:hAnsi="宋体" w:cs="宋体"/>
                <w:sz w:val="18"/>
                <w:szCs w:val="18"/>
              </w:rPr>
            </w:pPr>
          </w:p>
        </w:tc>
      </w:tr>
      <w:tr w14:paraId="6494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819" w:type="dxa"/>
            <w:gridSpan w:val="3"/>
            <w:noWrap/>
            <w:tcMar>
              <w:top w:w="15" w:type="dxa"/>
              <w:left w:w="15" w:type="dxa"/>
              <w:right w:w="15" w:type="dxa"/>
            </w:tcMar>
            <w:vAlign w:val="center"/>
          </w:tcPr>
          <w:p w14:paraId="793763B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73" w:type="dxa"/>
            <w:noWrap/>
            <w:tcMar>
              <w:top w:w="15" w:type="dxa"/>
              <w:left w:w="15" w:type="dxa"/>
              <w:right w:w="15" w:type="dxa"/>
            </w:tcMar>
            <w:vAlign w:val="center"/>
          </w:tcPr>
          <w:p w14:paraId="5CF93E8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599" w:type="dxa"/>
            <w:noWrap/>
            <w:tcMar>
              <w:top w:w="15" w:type="dxa"/>
              <w:left w:w="15" w:type="dxa"/>
              <w:right w:w="15" w:type="dxa"/>
            </w:tcMar>
            <w:vAlign w:val="center"/>
          </w:tcPr>
          <w:p w14:paraId="60E04277">
            <w:pPr>
              <w:adjustRightInd/>
              <w:spacing w:line="240" w:lineRule="auto"/>
              <w:textAlignment w:val="center"/>
              <w:rPr>
                <w:rFonts w:ascii="宋体" w:hAnsi="宋体" w:cs="宋体"/>
                <w:sz w:val="18"/>
                <w:szCs w:val="18"/>
              </w:rPr>
            </w:pPr>
          </w:p>
        </w:tc>
        <w:tc>
          <w:tcPr>
            <w:tcW w:w="1353" w:type="dxa"/>
            <w:noWrap/>
            <w:tcMar>
              <w:top w:w="15" w:type="dxa"/>
              <w:left w:w="15" w:type="dxa"/>
              <w:right w:w="15" w:type="dxa"/>
            </w:tcMar>
            <w:vAlign w:val="center"/>
          </w:tcPr>
          <w:p w14:paraId="1662BA61">
            <w:pPr>
              <w:adjustRightInd/>
              <w:spacing w:line="240" w:lineRule="auto"/>
              <w:textAlignment w:val="center"/>
              <w:rPr>
                <w:rFonts w:ascii="宋体" w:hAnsi="宋体" w:cs="宋体"/>
                <w:sz w:val="18"/>
                <w:szCs w:val="18"/>
              </w:rPr>
            </w:pPr>
          </w:p>
        </w:tc>
      </w:tr>
      <w:tr w14:paraId="7877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23FB3D9C">
            <w:pPr>
              <w:pStyle w:val="197"/>
            </w:pPr>
            <w:r>
              <w:rPr>
                <w:rFonts w:hint="eastAsia"/>
              </w:rPr>
              <w:t>单项扣分总和不得超出该项配分数。</w:t>
            </w:r>
          </w:p>
        </w:tc>
      </w:tr>
      <w:bookmarkEnd w:id="130"/>
    </w:tbl>
    <w:p w14:paraId="0E45DCC2">
      <w:pPr>
        <w:pStyle w:val="83"/>
        <w:spacing w:before="156" w:after="156"/>
      </w:pPr>
      <w:r>
        <w:rPr>
          <w:rFonts w:hint="eastAsia"/>
        </w:rPr>
        <w:t>K42通用单元-换热器应急处置</w:t>
      </w:r>
    </w:p>
    <w:p w14:paraId="2932C429">
      <w:pPr>
        <w:numPr>
          <w:ilvl w:val="0"/>
          <w:numId w:val="52"/>
        </w:numPr>
        <w:adjustRightInd/>
        <w:spacing w:line="240" w:lineRule="auto"/>
        <w:ind w:firstLine="66"/>
        <w:rPr>
          <w:rFonts w:ascii="宋体" w:hAnsi="宋体" w:cs="宋体"/>
        </w:rPr>
      </w:pPr>
      <w:bookmarkStart w:id="131" w:name="_Toc81218915"/>
      <w:r>
        <w:rPr>
          <w:rFonts w:hint="eastAsia" w:ascii="宋体" w:hAnsi="宋体" w:cs="宋体"/>
        </w:rPr>
        <w:t>K42-1换热器冷物料泵出口法兰泄漏着火应急处置</w:t>
      </w:r>
      <w:bookmarkEnd w:id="131"/>
    </w:p>
    <w:p w14:paraId="1B9C2FE4">
      <w:pPr>
        <w:adjustRightInd/>
        <w:spacing w:line="240" w:lineRule="auto"/>
        <w:ind w:firstLine="424" w:firstLineChars="202"/>
        <w:rPr>
          <w:rFonts w:ascii="宋体" w:hAnsi="宋体" w:cs="宋体"/>
        </w:rPr>
      </w:pPr>
      <w:r>
        <w:rPr>
          <w:rFonts w:hint="eastAsia" w:ascii="宋体" w:hAnsi="宋体" w:cs="宋体"/>
        </w:rPr>
        <w:t>试题难易程度：</w:t>
      </w:r>
    </w:p>
    <w:p w14:paraId="51E5ECE2">
      <w:pPr>
        <w:adjustRightInd/>
        <w:spacing w:line="240" w:lineRule="auto"/>
        <w:ind w:firstLine="424" w:firstLineChars="202"/>
        <w:rPr>
          <w:rFonts w:ascii="宋体" w:hAnsi="宋体" w:cs="宋体"/>
        </w:rPr>
      </w:pPr>
      <w:r>
        <w:rPr>
          <w:rFonts w:hint="eastAsia" w:ascii="宋体" w:hAnsi="宋体" w:cs="宋体"/>
        </w:rPr>
        <w:t>中等。</w:t>
      </w:r>
    </w:p>
    <w:p w14:paraId="7CBD76A2">
      <w:pPr>
        <w:adjustRightInd/>
        <w:spacing w:line="240" w:lineRule="auto"/>
        <w:ind w:firstLine="424" w:firstLineChars="202"/>
        <w:rPr>
          <w:rFonts w:ascii="宋体" w:hAnsi="宋体" w:cs="宋体"/>
        </w:rPr>
      </w:pPr>
      <w:r>
        <w:rPr>
          <w:rFonts w:hint="eastAsia" w:ascii="宋体" w:hAnsi="宋体" w:cs="宋体"/>
        </w:rPr>
        <w:t>考试时间：</w:t>
      </w:r>
    </w:p>
    <w:p w14:paraId="0B7D3192">
      <w:pPr>
        <w:adjustRightInd/>
        <w:spacing w:line="240" w:lineRule="auto"/>
        <w:ind w:firstLine="424" w:firstLineChars="202"/>
        <w:rPr>
          <w:rFonts w:ascii="宋体" w:hAnsi="宋体" w:cs="宋体"/>
        </w:rPr>
      </w:pPr>
      <w:r>
        <w:rPr>
          <w:rFonts w:hint="eastAsia" w:ascii="宋体" w:hAnsi="宋体" w:cs="宋体"/>
        </w:rPr>
        <w:t>10分钟。</w:t>
      </w:r>
    </w:p>
    <w:p w14:paraId="5CE3664F">
      <w:pPr>
        <w:adjustRightInd/>
        <w:spacing w:line="240" w:lineRule="auto"/>
        <w:ind w:firstLine="424" w:firstLineChars="202"/>
        <w:rPr>
          <w:rFonts w:ascii="宋体" w:hAnsi="宋体" w:cs="宋体"/>
        </w:rPr>
      </w:pPr>
      <w:r>
        <w:rPr>
          <w:rFonts w:hint="eastAsia" w:ascii="宋体" w:hAnsi="宋体" w:cs="宋体"/>
        </w:rPr>
        <w:t>评分标准：</w:t>
      </w:r>
    </w:p>
    <w:p w14:paraId="1AD8CE5A">
      <w:pPr>
        <w:pStyle w:val="130"/>
        <w:spacing w:before="156" w:after="156"/>
      </w:pPr>
      <w:r>
        <w:rPr>
          <w:rFonts w:hint="eastAsia"/>
        </w:rPr>
        <w:t>K42-1换热器冷物料泵出口法兰泄漏着火应急处置评分表</w:t>
      </w:r>
    </w:p>
    <w:tbl>
      <w:tblPr>
        <w:tblStyle w:val="42"/>
        <w:tblW w:w="5000" w:type="pct"/>
        <w:jc w:val="center"/>
        <w:tblLayout w:type="fixed"/>
        <w:tblCellMar>
          <w:top w:w="0" w:type="dxa"/>
          <w:left w:w="0" w:type="dxa"/>
          <w:bottom w:w="0" w:type="dxa"/>
          <w:right w:w="0" w:type="dxa"/>
        </w:tblCellMar>
      </w:tblPr>
      <w:tblGrid>
        <w:gridCol w:w="492"/>
        <w:gridCol w:w="1078"/>
        <w:gridCol w:w="2994"/>
        <w:gridCol w:w="510"/>
        <w:gridCol w:w="2929"/>
        <w:gridCol w:w="1381"/>
      </w:tblGrid>
      <w:tr w14:paraId="33F2FDD5">
        <w:tblPrEx>
          <w:tblCellMar>
            <w:top w:w="0" w:type="dxa"/>
            <w:left w:w="0" w:type="dxa"/>
            <w:bottom w:w="0" w:type="dxa"/>
            <w:right w:w="0" w:type="dxa"/>
          </w:tblCellMar>
        </w:tblPrEx>
        <w:trPr>
          <w:trHeight w:val="20" w:hRule="atLeast"/>
          <w:jc w:val="center"/>
        </w:trPr>
        <w:tc>
          <w:tcPr>
            <w:tcW w:w="490"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6A7A5568">
            <w:pPr>
              <w:widowControl/>
              <w:adjustRightInd/>
              <w:spacing w:line="240" w:lineRule="auto"/>
              <w:jc w:val="center"/>
              <w:rPr>
                <w:rFonts w:ascii="宋体" w:hAnsi="宋体" w:cs="宋体"/>
                <w:b/>
                <w:sz w:val="18"/>
                <w:szCs w:val="18"/>
              </w:rPr>
            </w:pPr>
            <w:r>
              <w:rPr>
                <w:rFonts w:hint="eastAsia" w:ascii="宋体" w:hAnsi="宋体" w:cs="宋体"/>
                <w:bCs/>
                <w:sz w:val="18"/>
                <w:szCs w:val="18"/>
              </w:rPr>
              <w:t>序号</w:t>
            </w:r>
          </w:p>
        </w:tc>
        <w:tc>
          <w:tcPr>
            <w:tcW w:w="1073" w:type="dxa"/>
            <w:tcBorders>
              <w:top w:val="single" w:color="auto" w:sz="4" w:space="0"/>
              <w:left w:val="single" w:color="000000" w:sz="4" w:space="0"/>
              <w:right w:val="single" w:color="auto" w:sz="4" w:space="0"/>
            </w:tcBorders>
            <w:noWrap/>
            <w:tcMar>
              <w:top w:w="15" w:type="dxa"/>
              <w:left w:w="15" w:type="dxa"/>
              <w:right w:w="15" w:type="dxa"/>
            </w:tcMar>
            <w:vAlign w:val="center"/>
          </w:tcPr>
          <w:p w14:paraId="722B6D8A">
            <w:pPr>
              <w:adjustRightInd/>
              <w:spacing w:line="240" w:lineRule="auto"/>
              <w:jc w:val="center"/>
              <w:rPr>
                <w:rFonts w:ascii="宋体" w:hAnsi="宋体" w:cs="宋体"/>
                <w:sz w:val="18"/>
                <w:szCs w:val="18"/>
              </w:rPr>
            </w:pPr>
            <w:r>
              <w:rPr>
                <w:rFonts w:hint="eastAsia" w:ascii="宋体" w:hAnsi="宋体" w:cs="宋体"/>
                <w:bCs/>
                <w:sz w:val="18"/>
                <w:szCs w:val="18"/>
              </w:rPr>
              <w:t>考核项目</w:t>
            </w: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164384">
            <w:pPr>
              <w:adjustRightInd/>
              <w:spacing w:line="240" w:lineRule="auto"/>
              <w:jc w:val="center"/>
              <w:rPr>
                <w:rFonts w:ascii="宋体" w:hAnsi="宋体" w:cs="宋体"/>
                <w:sz w:val="18"/>
                <w:szCs w:val="18"/>
              </w:rPr>
            </w:pPr>
            <w:r>
              <w:rPr>
                <w:rFonts w:hint="eastAsia" w:ascii="宋体" w:hAnsi="宋体" w:cs="宋体"/>
                <w:bCs/>
                <w:sz w:val="18"/>
                <w:szCs w:val="18"/>
              </w:rPr>
              <w:t>考核内容</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C28E682">
            <w:pPr>
              <w:adjustRightInd/>
              <w:spacing w:line="240" w:lineRule="auto"/>
              <w:jc w:val="center"/>
              <w:rPr>
                <w:rFonts w:ascii="宋体" w:hAnsi="宋体" w:cs="宋体"/>
                <w:sz w:val="18"/>
                <w:szCs w:val="18"/>
              </w:rPr>
            </w:pPr>
            <w:r>
              <w:rPr>
                <w:rFonts w:hint="eastAsia" w:ascii="宋体" w:hAnsi="宋体" w:cs="宋体"/>
                <w:bCs/>
                <w:sz w:val="18"/>
                <w:szCs w:val="18"/>
              </w:rPr>
              <w:t>配分</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1FF4F9">
            <w:pPr>
              <w:adjustRightInd/>
              <w:spacing w:line="240" w:lineRule="auto"/>
              <w:jc w:val="center"/>
              <w:rPr>
                <w:rFonts w:ascii="宋体" w:hAnsi="宋体" w:cs="宋体"/>
                <w:sz w:val="18"/>
                <w:szCs w:val="18"/>
              </w:rPr>
            </w:pPr>
            <w:r>
              <w:rPr>
                <w:rFonts w:hint="eastAsia" w:ascii="宋体" w:hAnsi="宋体" w:cs="宋体"/>
                <w:bCs/>
                <w:sz w:val="18"/>
                <w:szCs w:val="18"/>
              </w:rPr>
              <w:t>评分标准</w:t>
            </w:r>
          </w:p>
        </w:tc>
        <w:tc>
          <w:tcPr>
            <w:tcW w:w="1375" w:type="dxa"/>
            <w:tcBorders>
              <w:top w:val="single" w:color="auto" w:sz="4" w:space="0"/>
              <w:left w:val="single" w:color="auto" w:sz="4" w:space="0"/>
              <w:right w:val="single" w:color="auto" w:sz="4" w:space="0"/>
            </w:tcBorders>
            <w:noWrap/>
            <w:tcMar>
              <w:top w:w="15" w:type="dxa"/>
              <w:left w:w="15" w:type="dxa"/>
              <w:right w:w="15" w:type="dxa"/>
            </w:tcMar>
            <w:vAlign w:val="center"/>
          </w:tcPr>
          <w:p w14:paraId="0D05D618">
            <w:pPr>
              <w:adjustRightInd/>
              <w:spacing w:line="240" w:lineRule="auto"/>
              <w:jc w:val="center"/>
              <w:textAlignment w:val="center"/>
              <w:rPr>
                <w:rFonts w:ascii="宋体" w:hAnsi="宋体" w:cs="宋体"/>
                <w:sz w:val="18"/>
                <w:szCs w:val="18"/>
              </w:rPr>
            </w:pPr>
            <w:r>
              <w:rPr>
                <w:rFonts w:hint="eastAsia" w:ascii="宋体" w:hAnsi="宋体" w:cs="宋体"/>
                <w:bCs/>
                <w:sz w:val="18"/>
                <w:szCs w:val="18"/>
              </w:rPr>
              <w:t>考试方式</w:t>
            </w:r>
          </w:p>
        </w:tc>
      </w:tr>
      <w:tr w14:paraId="6D6E3B32">
        <w:tblPrEx>
          <w:tblCellMar>
            <w:top w:w="0" w:type="dxa"/>
            <w:left w:w="0" w:type="dxa"/>
            <w:bottom w:w="0" w:type="dxa"/>
            <w:right w:w="0" w:type="dxa"/>
          </w:tblCellMar>
        </w:tblPrEx>
        <w:trPr>
          <w:trHeight w:val="20" w:hRule="atLeast"/>
          <w:jc w:val="center"/>
        </w:trPr>
        <w:tc>
          <w:tcPr>
            <w:tcW w:w="4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021449AA">
            <w:pPr>
              <w:widowControl/>
              <w:adjustRightInd/>
              <w:spacing w:line="240" w:lineRule="auto"/>
              <w:jc w:val="left"/>
              <w:rPr>
                <w:rFonts w:ascii="宋体" w:hAnsi="宋体" w:cs="宋体"/>
                <w:b/>
                <w:sz w:val="18"/>
                <w:szCs w:val="18"/>
              </w:rPr>
            </w:pPr>
            <w:r>
              <w:rPr>
                <w:rFonts w:hint="eastAsia" w:ascii="宋体" w:hAnsi="宋体" w:cs="宋体"/>
                <w:sz w:val="18"/>
                <w:szCs w:val="18"/>
              </w:rPr>
              <w:t>1</w:t>
            </w:r>
          </w:p>
        </w:tc>
        <w:tc>
          <w:tcPr>
            <w:tcW w:w="1073" w:type="dxa"/>
            <w:vMerge w:val="restart"/>
            <w:tcBorders>
              <w:top w:val="single" w:color="auto" w:sz="4" w:space="0"/>
              <w:left w:val="single" w:color="000000" w:sz="4" w:space="0"/>
              <w:right w:val="single" w:color="auto" w:sz="4" w:space="0"/>
            </w:tcBorders>
            <w:noWrap/>
            <w:tcMar>
              <w:top w:w="15" w:type="dxa"/>
              <w:left w:w="15" w:type="dxa"/>
              <w:right w:w="15" w:type="dxa"/>
            </w:tcMar>
            <w:vAlign w:val="center"/>
          </w:tcPr>
          <w:p w14:paraId="5F5AA1E6">
            <w:pPr>
              <w:adjustRightInd/>
              <w:spacing w:line="240" w:lineRule="auto"/>
              <w:jc w:val="left"/>
              <w:rPr>
                <w:rFonts w:ascii="宋体" w:hAnsi="宋体" w:cs="宋体"/>
                <w:sz w:val="18"/>
                <w:szCs w:val="18"/>
              </w:rPr>
            </w:pPr>
            <w:r>
              <w:rPr>
                <w:rFonts w:hint="eastAsia" w:ascii="宋体" w:hAnsi="宋体" w:cs="宋体"/>
                <w:sz w:val="18"/>
                <w:szCs w:val="18"/>
              </w:rPr>
              <w:t>换热器冷物料泵出口法兰泄漏着火应急处置</w:t>
            </w: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01D5AA">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6EB4D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16A2F22">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7A1BC2DD">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75" w:type="dxa"/>
            <w:vMerge w:val="restart"/>
            <w:tcBorders>
              <w:top w:val="single" w:color="auto" w:sz="4" w:space="0"/>
              <w:left w:val="single" w:color="auto" w:sz="4" w:space="0"/>
              <w:right w:val="single" w:color="auto" w:sz="4" w:space="0"/>
            </w:tcBorders>
            <w:noWrap/>
            <w:tcMar>
              <w:top w:w="15" w:type="dxa"/>
              <w:left w:w="15" w:type="dxa"/>
              <w:right w:w="15" w:type="dxa"/>
            </w:tcMar>
            <w:vAlign w:val="center"/>
          </w:tcPr>
          <w:p w14:paraId="0CD637A2">
            <w:pPr>
              <w:adjustRightInd/>
              <w:spacing w:line="240" w:lineRule="auto"/>
              <w:jc w:val="left"/>
              <w:textAlignment w:val="center"/>
              <w:rPr>
                <w:rFonts w:ascii="宋体" w:hAnsi="宋体" w:cs="宋体"/>
                <w:sz w:val="18"/>
                <w:szCs w:val="18"/>
              </w:rPr>
            </w:pPr>
            <w:r>
              <w:rPr>
                <w:rFonts w:hint="eastAsia" w:ascii="宋体" w:hAnsi="宋体" w:cs="宋体"/>
                <w:sz w:val="18"/>
                <w:szCs w:val="18"/>
              </w:rPr>
              <w:t>实物操作</w:t>
            </w:r>
          </w:p>
          <w:p w14:paraId="160F8BAD">
            <w:pPr>
              <w:adjustRightInd/>
              <w:spacing w:line="240" w:lineRule="auto"/>
              <w:textAlignment w:val="center"/>
              <w:rPr>
                <w:rFonts w:ascii="宋体" w:hAnsi="宋体" w:cs="宋体"/>
                <w:sz w:val="18"/>
                <w:szCs w:val="18"/>
              </w:rPr>
            </w:pPr>
            <w:r>
              <w:rPr>
                <w:rFonts w:hint="eastAsia" w:ascii="宋体" w:hAnsi="宋体" w:cs="宋体"/>
                <w:sz w:val="18"/>
                <w:szCs w:val="18"/>
              </w:rPr>
              <w:t>实物仿真操作</w:t>
            </w:r>
          </w:p>
        </w:tc>
      </w:tr>
      <w:tr w14:paraId="2404CCC9">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2F12AC05">
            <w:pPr>
              <w:widowControl/>
              <w:adjustRightInd/>
              <w:spacing w:line="240" w:lineRule="auto"/>
              <w:jc w:val="left"/>
              <w:rPr>
                <w:rFonts w:ascii="宋体" w:hAnsi="宋体" w:cs="宋体"/>
                <w:b/>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7A5DF6C8">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D154FD">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6B62AF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59B9416">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5C8CE39C">
            <w:pPr>
              <w:adjustRightInd/>
              <w:spacing w:line="240" w:lineRule="auto"/>
              <w:textAlignment w:val="center"/>
              <w:rPr>
                <w:rFonts w:ascii="宋体" w:hAnsi="宋体" w:cs="宋体"/>
                <w:sz w:val="18"/>
                <w:szCs w:val="18"/>
              </w:rPr>
            </w:pPr>
          </w:p>
        </w:tc>
      </w:tr>
      <w:tr w14:paraId="0B65F71E">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4E7785D8">
            <w:pPr>
              <w:adjustRightInd/>
              <w:spacing w:line="240" w:lineRule="auto"/>
              <w:jc w:val="center"/>
              <w:textAlignment w:val="center"/>
              <w:rPr>
                <w:rFonts w:ascii="宋体" w:hAnsi="宋体" w:cs="宋体"/>
                <w:b/>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5A568A21">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FE0BF3">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外操员携带空气呼吸器、F型扳手，取灭火器迅速赶赴现场灭火。</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11D3BB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988146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34827241">
            <w:pPr>
              <w:adjustRightInd/>
              <w:spacing w:line="240" w:lineRule="auto"/>
              <w:textAlignment w:val="center"/>
              <w:rPr>
                <w:rFonts w:ascii="宋体" w:hAnsi="宋体" w:cs="宋体"/>
                <w:sz w:val="18"/>
                <w:szCs w:val="18"/>
              </w:rPr>
            </w:pPr>
          </w:p>
        </w:tc>
      </w:tr>
      <w:tr w14:paraId="0B6F250C">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4EA54783">
            <w:pPr>
              <w:adjustRightInd/>
              <w:spacing w:line="240" w:lineRule="auto"/>
              <w:jc w:val="center"/>
              <w:textAlignment w:val="center"/>
              <w:rPr>
                <w:rFonts w:ascii="宋体" w:hAnsi="宋体" w:cs="宋体"/>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35B54B13">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AD6420">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4AE8872D">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070DF39E">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D47B476">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2E2F85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585D3961">
            <w:pPr>
              <w:adjustRightInd/>
              <w:spacing w:line="240" w:lineRule="auto"/>
              <w:textAlignment w:val="center"/>
              <w:rPr>
                <w:rFonts w:ascii="宋体" w:hAnsi="宋体" w:cs="宋体"/>
                <w:sz w:val="18"/>
                <w:szCs w:val="18"/>
              </w:rPr>
            </w:pPr>
          </w:p>
        </w:tc>
      </w:tr>
      <w:tr w14:paraId="23F59E2A">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41ECE991">
            <w:pPr>
              <w:adjustRightInd/>
              <w:spacing w:line="240" w:lineRule="auto"/>
              <w:jc w:val="center"/>
              <w:textAlignment w:val="center"/>
              <w:rPr>
                <w:rFonts w:ascii="宋体" w:hAnsi="宋体" w:cs="宋体"/>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38C93FF6">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A78381">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46CBC1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A796C9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7F48B932">
            <w:pPr>
              <w:adjustRightInd/>
              <w:spacing w:line="240" w:lineRule="auto"/>
              <w:textAlignment w:val="center"/>
              <w:rPr>
                <w:rFonts w:ascii="宋体" w:hAnsi="宋体" w:cs="宋体"/>
                <w:sz w:val="18"/>
                <w:szCs w:val="18"/>
              </w:rPr>
            </w:pPr>
          </w:p>
        </w:tc>
      </w:tr>
      <w:tr w14:paraId="62209CBF">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20C1736C">
            <w:pPr>
              <w:adjustRightInd/>
              <w:spacing w:line="240" w:lineRule="auto"/>
              <w:jc w:val="center"/>
              <w:textAlignment w:val="center"/>
              <w:rPr>
                <w:rFonts w:ascii="宋体" w:hAnsi="宋体" w:cs="宋体"/>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3875B89F">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38830E">
            <w:pPr>
              <w:adjustRightInd/>
              <w:spacing w:line="240" w:lineRule="auto"/>
              <w:jc w:val="left"/>
              <w:rPr>
                <w:rFonts w:ascii="宋体" w:hAnsi="宋体" w:cs="宋体"/>
                <w:sz w:val="18"/>
                <w:szCs w:val="18"/>
              </w:rPr>
            </w:pPr>
            <w:r>
              <w:rPr>
                <w:rFonts w:hint="eastAsia" w:ascii="宋体" w:hAnsi="宋体" w:cs="宋体"/>
                <w:sz w:val="18"/>
                <w:szCs w:val="18"/>
              </w:rPr>
              <w:t>外操员向班长报告“尝试灭火，但火没有灭掉”。</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E087B0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664148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587380CA">
            <w:pPr>
              <w:adjustRightInd/>
              <w:spacing w:line="240" w:lineRule="auto"/>
              <w:textAlignment w:val="center"/>
              <w:rPr>
                <w:rFonts w:ascii="宋体" w:hAnsi="宋体" w:cs="宋体"/>
                <w:sz w:val="18"/>
                <w:szCs w:val="18"/>
              </w:rPr>
            </w:pPr>
          </w:p>
        </w:tc>
      </w:tr>
      <w:tr w14:paraId="083A899F">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182A43A6">
            <w:pPr>
              <w:adjustRightInd/>
              <w:spacing w:line="240" w:lineRule="auto"/>
              <w:jc w:val="center"/>
              <w:textAlignment w:val="center"/>
              <w:rPr>
                <w:rFonts w:ascii="宋体" w:hAnsi="宋体" w:cs="宋体"/>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2871FF3D">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578972">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w:t>
            </w:r>
          </w:p>
          <w:p w14:paraId="1100F5F0">
            <w:pPr>
              <w:adjustRightInd/>
              <w:spacing w:line="240" w:lineRule="auto"/>
              <w:jc w:val="left"/>
              <w:rPr>
                <w:rFonts w:ascii="宋体" w:hAnsi="宋体" w:cs="宋体"/>
                <w:sz w:val="18"/>
                <w:szCs w:val="18"/>
              </w:rPr>
            </w:pPr>
            <w:r>
              <w:rPr>
                <w:rFonts w:hint="eastAsia" w:ascii="宋体" w:hAnsi="宋体" w:cs="宋体"/>
                <w:sz w:val="18"/>
                <w:szCs w:val="18"/>
              </w:rPr>
              <w:t>通知安全员“组织人员到门口引导消防车”；</w:t>
            </w:r>
          </w:p>
          <w:p w14:paraId="688AF8B0">
            <w:pPr>
              <w:adjustRightInd/>
              <w:spacing w:line="240" w:lineRule="auto"/>
              <w:jc w:val="left"/>
              <w:rPr>
                <w:rFonts w:ascii="宋体" w:hAnsi="宋体" w:cs="宋体"/>
                <w:sz w:val="18"/>
                <w:szCs w:val="18"/>
              </w:rPr>
            </w:pPr>
            <w:r>
              <w:rPr>
                <w:rFonts w:hint="eastAsia" w:ascii="宋体" w:hAnsi="宋体" w:cs="宋体"/>
                <w:sz w:val="18"/>
                <w:szCs w:val="18"/>
              </w:rPr>
              <w:t>通知主操员和外操员紧急停车；</w:t>
            </w:r>
          </w:p>
          <w:p w14:paraId="38598906">
            <w:pPr>
              <w:adjustRightInd/>
              <w:spacing w:line="240" w:lineRule="auto"/>
              <w:jc w:val="left"/>
              <w:rPr>
                <w:rFonts w:ascii="宋体" w:hAnsi="宋体" w:cs="宋体"/>
                <w:sz w:val="18"/>
                <w:szCs w:val="18"/>
              </w:rPr>
            </w:pPr>
            <w:r>
              <w:rPr>
                <w:rFonts w:hint="eastAsia" w:ascii="宋体" w:hAnsi="宋体" w:cs="宋体"/>
                <w:sz w:val="18"/>
                <w:szCs w:val="18"/>
              </w:rPr>
              <w:t>通知主操员切断系统进料阀。</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DEA780E">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70C98D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09511FB8">
            <w:pPr>
              <w:adjustRightInd/>
              <w:spacing w:line="240" w:lineRule="auto"/>
              <w:textAlignment w:val="center"/>
              <w:rPr>
                <w:rFonts w:ascii="宋体" w:hAnsi="宋体" w:cs="宋体"/>
                <w:sz w:val="18"/>
                <w:szCs w:val="18"/>
              </w:rPr>
            </w:pPr>
          </w:p>
        </w:tc>
      </w:tr>
      <w:tr w14:paraId="0E5C89D5">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48BE5FF2">
            <w:pPr>
              <w:adjustRightInd/>
              <w:spacing w:line="240" w:lineRule="auto"/>
              <w:jc w:val="center"/>
              <w:textAlignment w:val="center"/>
              <w:rPr>
                <w:rFonts w:ascii="宋体" w:hAnsi="宋体" w:cs="宋体"/>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4A738FD2">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550E2C">
            <w:pPr>
              <w:adjustRightInd/>
              <w:spacing w:line="240" w:lineRule="auto"/>
              <w:jc w:val="left"/>
              <w:rPr>
                <w:rFonts w:ascii="宋体" w:hAnsi="宋体" w:cs="宋体"/>
                <w:sz w:val="18"/>
                <w:szCs w:val="18"/>
              </w:rPr>
            </w:pPr>
            <w:r>
              <w:rPr>
                <w:rFonts w:hint="eastAsia" w:ascii="宋体" w:hAnsi="宋体" w:cs="宋体"/>
                <w:sz w:val="18"/>
                <w:szCs w:val="18"/>
              </w:rPr>
              <w:t>主操员将热物料进料阀切换为手动并关闭；</w:t>
            </w:r>
          </w:p>
          <w:p w14:paraId="29CEECE6">
            <w:pPr>
              <w:adjustRightInd/>
              <w:spacing w:line="240" w:lineRule="auto"/>
              <w:jc w:val="left"/>
              <w:rPr>
                <w:rFonts w:ascii="宋体" w:hAnsi="宋体" w:cs="宋体"/>
                <w:sz w:val="18"/>
                <w:szCs w:val="18"/>
              </w:rPr>
            </w:pPr>
            <w:r>
              <w:rPr>
                <w:rFonts w:hint="eastAsia" w:ascii="宋体" w:hAnsi="宋体" w:cs="宋体"/>
                <w:sz w:val="18"/>
                <w:szCs w:val="18"/>
              </w:rPr>
              <w:t>关闭冷物料进料阀；</w:t>
            </w:r>
          </w:p>
          <w:p w14:paraId="4E613B03">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321C620">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1BA598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250A11E0">
            <w:pPr>
              <w:adjustRightInd/>
              <w:spacing w:line="240" w:lineRule="auto"/>
              <w:textAlignment w:val="center"/>
              <w:rPr>
                <w:rFonts w:ascii="宋体" w:hAnsi="宋体" w:cs="宋体"/>
                <w:sz w:val="18"/>
                <w:szCs w:val="18"/>
              </w:rPr>
            </w:pPr>
          </w:p>
        </w:tc>
      </w:tr>
      <w:tr w14:paraId="3945B16C">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0F20607C">
            <w:pPr>
              <w:adjustRightInd/>
              <w:spacing w:line="240" w:lineRule="auto"/>
              <w:jc w:val="center"/>
              <w:textAlignment w:val="center"/>
              <w:rPr>
                <w:rFonts w:ascii="宋体" w:hAnsi="宋体" w:cs="宋体"/>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6822400C">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5E0125">
            <w:pPr>
              <w:adjustRightInd/>
              <w:spacing w:line="240" w:lineRule="auto"/>
              <w:jc w:val="left"/>
              <w:rPr>
                <w:rFonts w:ascii="宋体" w:hAnsi="宋体" w:cs="宋体"/>
                <w:sz w:val="18"/>
                <w:szCs w:val="18"/>
              </w:rPr>
            </w:pPr>
            <w:r>
              <w:rPr>
                <w:rFonts w:hint="eastAsia" w:ascii="宋体" w:hAnsi="宋体" w:cs="宋体"/>
                <w:sz w:val="18"/>
                <w:szCs w:val="18"/>
              </w:rPr>
              <w:t>外操员停冷物料泵；</w:t>
            </w:r>
          </w:p>
          <w:p w14:paraId="535EFF00">
            <w:pPr>
              <w:adjustRightInd/>
              <w:spacing w:line="240" w:lineRule="auto"/>
              <w:jc w:val="left"/>
              <w:rPr>
                <w:rFonts w:ascii="宋体" w:hAnsi="宋体" w:cs="宋体"/>
                <w:sz w:val="18"/>
                <w:szCs w:val="18"/>
              </w:rPr>
            </w:pPr>
            <w:r>
              <w:rPr>
                <w:rFonts w:hint="eastAsia" w:ascii="宋体" w:hAnsi="宋体" w:cs="宋体"/>
                <w:sz w:val="18"/>
                <w:szCs w:val="18"/>
              </w:rPr>
              <w:t>关闭冷物料出口阀；</w:t>
            </w:r>
          </w:p>
          <w:p w14:paraId="4167ABF0">
            <w:pPr>
              <w:adjustRightInd/>
              <w:spacing w:line="240" w:lineRule="auto"/>
              <w:jc w:val="left"/>
              <w:rPr>
                <w:rFonts w:ascii="宋体" w:hAnsi="宋体" w:cs="宋体"/>
                <w:sz w:val="18"/>
                <w:szCs w:val="18"/>
              </w:rPr>
            </w:pPr>
            <w:r>
              <w:rPr>
                <w:rFonts w:hint="eastAsia" w:ascii="宋体" w:hAnsi="宋体" w:cs="宋体"/>
                <w:sz w:val="18"/>
                <w:szCs w:val="18"/>
              </w:rPr>
              <w:t>关闭热物料泵出口阀；</w:t>
            </w:r>
          </w:p>
          <w:p w14:paraId="66CB056B">
            <w:pPr>
              <w:adjustRightInd/>
              <w:spacing w:line="240" w:lineRule="auto"/>
              <w:jc w:val="left"/>
              <w:rPr>
                <w:rFonts w:ascii="宋体" w:hAnsi="宋体" w:cs="宋体"/>
                <w:sz w:val="18"/>
                <w:szCs w:val="18"/>
              </w:rPr>
            </w:pPr>
            <w:r>
              <w:rPr>
                <w:rFonts w:hint="eastAsia" w:ascii="宋体" w:hAnsi="宋体" w:cs="宋体"/>
                <w:sz w:val="18"/>
                <w:szCs w:val="18"/>
              </w:rPr>
              <w:t>停热物料泵；</w:t>
            </w:r>
          </w:p>
          <w:p w14:paraId="0BEE5C16">
            <w:pPr>
              <w:adjustRightInd/>
              <w:spacing w:line="240" w:lineRule="auto"/>
              <w:jc w:val="left"/>
              <w:rPr>
                <w:rFonts w:ascii="宋体" w:hAnsi="宋体" w:cs="宋体"/>
                <w:sz w:val="18"/>
                <w:szCs w:val="18"/>
              </w:rPr>
            </w:pPr>
            <w:r>
              <w:rPr>
                <w:rFonts w:hint="eastAsia" w:ascii="宋体" w:hAnsi="宋体" w:cs="宋体"/>
                <w:sz w:val="18"/>
                <w:szCs w:val="18"/>
              </w:rPr>
              <w:t>关闭换热器物料出口阀；</w:t>
            </w:r>
          </w:p>
          <w:p w14:paraId="050005BF">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CE92DC0">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88D15E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678D781C">
            <w:pPr>
              <w:adjustRightInd/>
              <w:spacing w:line="240" w:lineRule="auto"/>
              <w:textAlignment w:val="center"/>
              <w:rPr>
                <w:rFonts w:ascii="宋体" w:hAnsi="宋体" w:cs="宋体"/>
                <w:sz w:val="18"/>
                <w:szCs w:val="18"/>
              </w:rPr>
            </w:pPr>
          </w:p>
        </w:tc>
      </w:tr>
      <w:tr w14:paraId="5F464BAB">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41B4619D">
            <w:pPr>
              <w:adjustRightInd/>
              <w:spacing w:line="240" w:lineRule="auto"/>
              <w:jc w:val="center"/>
              <w:textAlignment w:val="center"/>
              <w:rPr>
                <w:rFonts w:ascii="宋体" w:hAnsi="宋体" w:cs="宋体"/>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401194A9">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CBDDC6">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7D80DBF3">
            <w:pPr>
              <w:adjustRightInd/>
              <w:spacing w:line="240" w:lineRule="auto"/>
              <w:jc w:val="left"/>
              <w:rPr>
                <w:rFonts w:ascii="宋体" w:hAnsi="宋体" w:cs="宋体"/>
                <w:sz w:val="18"/>
                <w:szCs w:val="18"/>
              </w:rPr>
            </w:pPr>
            <w:r>
              <w:rPr>
                <w:rFonts w:hint="eastAsia" w:ascii="宋体" w:hAnsi="宋体" w:cs="宋体"/>
                <w:sz w:val="18"/>
                <w:szCs w:val="18"/>
              </w:rPr>
              <w:t xml:space="preserve">广播宣布解除事故应急预案。 </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383013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3D1C82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01F997EF">
            <w:pPr>
              <w:adjustRightInd/>
              <w:spacing w:line="240" w:lineRule="auto"/>
              <w:textAlignment w:val="center"/>
              <w:rPr>
                <w:rFonts w:ascii="宋体" w:hAnsi="宋体" w:cs="宋体"/>
                <w:sz w:val="18"/>
                <w:szCs w:val="18"/>
              </w:rPr>
            </w:pPr>
          </w:p>
        </w:tc>
      </w:tr>
      <w:tr w14:paraId="5E38E417">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26D1C088">
            <w:pPr>
              <w:adjustRightInd/>
              <w:spacing w:line="240" w:lineRule="auto"/>
              <w:jc w:val="center"/>
              <w:textAlignment w:val="center"/>
              <w:rPr>
                <w:rFonts w:ascii="宋体" w:hAnsi="宋体" w:cs="宋体"/>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57D3F0FB">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D0A346">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714A95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EB0700D">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01C784A8">
            <w:pPr>
              <w:adjustRightInd/>
              <w:spacing w:line="240" w:lineRule="auto"/>
              <w:textAlignment w:val="center"/>
              <w:rPr>
                <w:rFonts w:ascii="宋体" w:hAnsi="宋体" w:cs="宋体"/>
                <w:sz w:val="18"/>
                <w:szCs w:val="18"/>
              </w:rPr>
            </w:pPr>
          </w:p>
        </w:tc>
      </w:tr>
      <w:tr w14:paraId="03D8C68F">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right w:val="single" w:color="000000" w:sz="4" w:space="0"/>
            </w:tcBorders>
            <w:noWrap/>
            <w:tcMar>
              <w:top w:w="15" w:type="dxa"/>
              <w:left w:w="15" w:type="dxa"/>
              <w:right w:w="15" w:type="dxa"/>
            </w:tcMar>
            <w:vAlign w:val="center"/>
          </w:tcPr>
          <w:p w14:paraId="47933600">
            <w:pPr>
              <w:adjustRightInd/>
              <w:spacing w:line="240" w:lineRule="auto"/>
              <w:jc w:val="center"/>
              <w:textAlignment w:val="center"/>
              <w:rPr>
                <w:rFonts w:ascii="宋体" w:hAnsi="宋体" w:cs="宋体"/>
                <w:sz w:val="18"/>
                <w:szCs w:val="18"/>
              </w:rPr>
            </w:pPr>
          </w:p>
        </w:tc>
        <w:tc>
          <w:tcPr>
            <w:tcW w:w="1073" w:type="dxa"/>
            <w:vMerge w:val="continue"/>
            <w:tcBorders>
              <w:left w:val="single" w:color="000000" w:sz="4" w:space="0"/>
              <w:right w:val="single" w:color="auto" w:sz="4" w:space="0"/>
            </w:tcBorders>
            <w:noWrap/>
            <w:tcMar>
              <w:top w:w="15" w:type="dxa"/>
              <w:left w:w="15" w:type="dxa"/>
              <w:right w:w="15" w:type="dxa"/>
            </w:tcMar>
            <w:vAlign w:val="center"/>
          </w:tcPr>
          <w:p w14:paraId="758B8134">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E8949E">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C9A1418">
            <w:pPr>
              <w:adjustRightInd/>
              <w:spacing w:line="240" w:lineRule="auto"/>
              <w:jc w:val="center"/>
              <w:rPr>
                <w:rFonts w:ascii="宋体" w:hAnsi="宋体" w:cs="宋体"/>
                <w:sz w:val="18"/>
                <w:szCs w:val="18"/>
              </w:rPr>
            </w:pP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E019405">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375" w:type="dxa"/>
            <w:vMerge w:val="continue"/>
            <w:tcBorders>
              <w:left w:val="single" w:color="auto" w:sz="4" w:space="0"/>
              <w:right w:val="single" w:color="auto" w:sz="4" w:space="0"/>
            </w:tcBorders>
            <w:noWrap/>
            <w:tcMar>
              <w:top w:w="15" w:type="dxa"/>
              <w:left w:w="15" w:type="dxa"/>
              <w:right w:w="15" w:type="dxa"/>
            </w:tcMar>
            <w:vAlign w:val="center"/>
          </w:tcPr>
          <w:p w14:paraId="6D98393D">
            <w:pPr>
              <w:adjustRightInd/>
              <w:spacing w:line="240" w:lineRule="auto"/>
              <w:textAlignment w:val="center"/>
              <w:rPr>
                <w:rFonts w:ascii="宋体" w:hAnsi="宋体" w:cs="宋体"/>
                <w:sz w:val="18"/>
                <w:szCs w:val="18"/>
              </w:rPr>
            </w:pPr>
          </w:p>
        </w:tc>
      </w:tr>
      <w:tr w14:paraId="10EF2957">
        <w:tblPrEx>
          <w:tblCellMar>
            <w:top w:w="0" w:type="dxa"/>
            <w:left w:w="0" w:type="dxa"/>
            <w:bottom w:w="0" w:type="dxa"/>
            <w:right w:w="0" w:type="dxa"/>
          </w:tblCellMar>
        </w:tblPrEx>
        <w:trPr>
          <w:trHeight w:val="20" w:hRule="atLeast"/>
          <w:jc w:val="center"/>
        </w:trPr>
        <w:tc>
          <w:tcPr>
            <w:tcW w:w="4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E4616EB">
            <w:pPr>
              <w:adjustRightInd/>
              <w:spacing w:line="240" w:lineRule="auto"/>
              <w:jc w:val="center"/>
              <w:textAlignment w:val="center"/>
              <w:rPr>
                <w:rFonts w:ascii="宋体" w:hAnsi="宋体" w:cs="宋体"/>
                <w:sz w:val="18"/>
                <w:szCs w:val="18"/>
              </w:rPr>
            </w:pPr>
          </w:p>
        </w:tc>
        <w:tc>
          <w:tcPr>
            <w:tcW w:w="1073" w:type="dxa"/>
            <w:vMerge w:val="continue"/>
            <w:tcBorders>
              <w:left w:val="single" w:color="000000" w:sz="4" w:space="0"/>
              <w:bottom w:val="single" w:color="auto" w:sz="4" w:space="0"/>
              <w:right w:val="single" w:color="auto" w:sz="4" w:space="0"/>
            </w:tcBorders>
            <w:noWrap/>
            <w:tcMar>
              <w:top w:w="15" w:type="dxa"/>
              <w:left w:w="15" w:type="dxa"/>
              <w:right w:w="15" w:type="dxa"/>
            </w:tcMar>
            <w:vAlign w:val="center"/>
          </w:tcPr>
          <w:p w14:paraId="51EA0D56">
            <w:pPr>
              <w:adjustRightInd/>
              <w:spacing w:line="240" w:lineRule="auto"/>
              <w:jc w:val="left"/>
              <w:rPr>
                <w:rFonts w:ascii="宋体" w:hAnsi="宋体" w:cs="宋体"/>
                <w:sz w:val="18"/>
                <w:szCs w:val="18"/>
              </w:rPr>
            </w:pPr>
          </w:p>
        </w:tc>
        <w:tc>
          <w:tcPr>
            <w:tcW w:w="298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0E7F86">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63F0502">
            <w:pPr>
              <w:adjustRightInd/>
              <w:spacing w:line="240" w:lineRule="auto"/>
              <w:jc w:val="center"/>
              <w:rPr>
                <w:rFonts w:ascii="宋体" w:hAnsi="宋体" w:cs="宋体"/>
                <w:sz w:val="18"/>
                <w:szCs w:val="18"/>
              </w:rPr>
            </w:pP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AAFE297">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75" w:type="dxa"/>
            <w:vMerge w:val="continue"/>
            <w:tcBorders>
              <w:left w:val="single" w:color="auto" w:sz="4" w:space="0"/>
              <w:bottom w:val="single" w:color="auto" w:sz="4" w:space="0"/>
              <w:right w:val="single" w:color="auto" w:sz="4" w:space="0"/>
            </w:tcBorders>
            <w:noWrap/>
            <w:tcMar>
              <w:top w:w="15" w:type="dxa"/>
              <w:left w:w="15" w:type="dxa"/>
              <w:right w:w="15" w:type="dxa"/>
            </w:tcMar>
            <w:vAlign w:val="center"/>
          </w:tcPr>
          <w:p w14:paraId="18946B90">
            <w:pPr>
              <w:adjustRightInd/>
              <w:spacing w:line="240" w:lineRule="auto"/>
              <w:textAlignment w:val="center"/>
              <w:rPr>
                <w:rFonts w:ascii="宋体" w:hAnsi="宋体" w:cs="宋体"/>
                <w:sz w:val="18"/>
                <w:szCs w:val="18"/>
              </w:rPr>
            </w:pPr>
          </w:p>
        </w:tc>
      </w:tr>
      <w:tr w14:paraId="040C5608">
        <w:tblPrEx>
          <w:tblCellMar>
            <w:top w:w="0" w:type="dxa"/>
            <w:left w:w="0" w:type="dxa"/>
            <w:bottom w:w="0" w:type="dxa"/>
            <w:right w:w="0" w:type="dxa"/>
          </w:tblCellMar>
        </w:tblPrEx>
        <w:trPr>
          <w:trHeight w:val="20" w:hRule="atLeast"/>
          <w:jc w:val="center"/>
        </w:trPr>
        <w:tc>
          <w:tcPr>
            <w:tcW w:w="4544" w:type="dxa"/>
            <w:gridSpan w:val="3"/>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3A53758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0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ED0657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9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0BD1E452">
            <w:pPr>
              <w:adjustRightInd/>
              <w:spacing w:line="240" w:lineRule="auto"/>
              <w:textAlignment w:val="center"/>
              <w:rPr>
                <w:rFonts w:ascii="宋体" w:hAnsi="宋体" w:cs="宋体"/>
                <w:sz w:val="18"/>
                <w:szCs w:val="18"/>
              </w:rPr>
            </w:pPr>
          </w:p>
        </w:tc>
        <w:tc>
          <w:tcPr>
            <w:tcW w:w="13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30DFF4">
            <w:pPr>
              <w:adjustRightInd/>
              <w:spacing w:line="240" w:lineRule="auto"/>
              <w:textAlignment w:val="center"/>
              <w:rPr>
                <w:rFonts w:ascii="宋体" w:hAnsi="宋体" w:cs="宋体"/>
                <w:sz w:val="18"/>
                <w:szCs w:val="18"/>
              </w:rPr>
            </w:pPr>
          </w:p>
        </w:tc>
      </w:tr>
      <w:tr w14:paraId="713E6E13">
        <w:tblPrEx>
          <w:tblCellMar>
            <w:top w:w="0" w:type="dxa"/>
            <w:left w:w="0" w:type="dxa"/>
            <w:bottom w:w="0" w:type="dxa"/>
            <w:right w:w="0" w:type="dxa"/>
          </w:tblCellMar>
        </w:tblPrEx>
        <w:trPr>
          <w:trHeight w:val="20" w:hRule="atLeast"/>
          <w:jc w:val="center"/>
        </w:trPr>
        <w:tc>
          <w:tcPr>
            <w:tcW w:w="9344"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9E121">
            <w:pPr>
              <w:pStyle w:val="197"/>
            </w:pPr>
            <w:r>
              <w:rPr>
                <w:rFonts w:hint="eastAsia"/>
              </w:rPr>
              <w:t>单项扣分总和不得超出该项配分数。</w:t>
            </w:r>
          </w:p>
        </w:tc>
      </w:tr>
    </w:tbl>
    <w:p w14:paraId="5F91C75D">
      <w:pPr>
        <w:numPr>
          <w:ilvl w:val="0"/>
          <w:numId w:val="52"/>
        </w:numPr>
        <w:adjustRightInd/>
        <w:spacing w:line="240" w:lineRule="auto"/>
        <w:ind w:firstLine="66"/>
        <w:rPr>
          <w:rFonts w:ascii="宋体" w:hAnsi="宋体" w:cs="宋体"/>
        </w:rPr>
      </w:pPr>
      <w:bookmarkStart w:id="132" w:name="_Toc81218916"/>
      <w:r>
        <w:rPr>
          <w:rFonts w:hint="eastAsia" w:ascii="宋体" w:hAnsi="宋体" w:cs="宋体"/>
        </w:rPr>
        <w:t>K42-2换热器热物料出口法兰泄漏着火应急处置</w:t>
      </w:r>
      <w:bookmarkEnd w:id="132"/>
    </w:p>
    <w:p w14:paraId="769A1419">
      <w:pPr>
        <w:adjustRightInd/>
        <w:spacing w:line="240" w:lineRule="auto"/>
        <w:ind w:firstLine="424" w:firstLineChars="202"/>
        <w:rPr>
          <w:rFonts w:ascii="宋体" w:hAnsi="宋体" w:cs="宋体"/>
        </w:rPr>
      </w:pPr>
      <w:r>
        <w:rPr>
          <w:rFonts w:hint="eastAsia" w:ascii="宋体" w:hAnsi="宋体" w:cs="宋体"/>
        </w:rPr>
        <w:t>试题难易程度：</w:t>
      </w:r>
    </w:p>
    <w:p w14:paraId="1001F0B5">
      <w:pPr>
        <w:adjustRightInd/>
        <w:spacing w:line="240" w:lineRule="auto"/>
        <w:ind w:firstLine="424" w:firstLineChars="202"/>
        <w:rPr>
          <w:rFonts w:ascii="宋体" w:hAnsi="宋体" w:cs="宋体"/>
        </w:rPr>
      </w:pPr>
      <w:r>
        <w:rPr>
          <w:rFonts w:hint="eastAsia" w:ascii="宋体" w:hAnsi="宋体" w:cs="宋体"/>
        </w:rPr>
        <w:t>中等。</w:t>
      </w:r>
    </w:p>
    <w:p w14:paraId="357BF957">
      <w:pPr>
        <w:adjustRightInd/>
        <w:spacing w:line="240" w:lineRule="auto"/>
        <w:ind w:firstLine="424" w:firstLineChars="202"/>
        <w:rPr>
          <w:rFonts w:ascii="宋体" w:hAnsi="宋体" w:cs="宋体"/>
        </w:rPr>
      </w:pPr>
      <w:r>
        <w:rPr>
          <w:rFonts w:hint="eastAsia" w:ascii="宋体" w:hAnsi="宋体" w:cs="宋体"/>
        </w:rPr>
        <w:t>考试时间：</w:t>
      </w:r>
    </w:p>
    <w:p w14:paraId="7019512D">
      <w:pPr>
        <w:adjustRightInd/>
        <w:spacing w:line="240" w:lineRule="auto"/>
        <w:ind w:firstLine="424" w:firstLineChars="202"/>
        <w:rPr>
          <w:rFonts w:ascii="宋体" w:hAnsi="宋体" w:cs="宋体"/>
        </w:rPr>
      </w:pPr>
      <w:r>
        <w:rPr>
          <w:rFonts w:hint="eastAsia" w:ascii="宋体" w:hAnsi="宋体" w:cs="宋体"/>
        </w:rPr>
        <w:t>10分钟。</w:t>
      </w:r>
    </w:p>
    <w:p w14:paraId="164C0BA2">
      <w:pPr>
        <w:adjustRightInd/>
        <w:spacing w:line="240" w:lineRule="auto"/>
        <w:ind w:firstLine="424" w:firstLineChars="202"/>
        <w:rPr>
          <w:rFonts w:ascii="宋体" w:hAnsi="宋体" w:cs="宋体"/>
        </w:rPr>
      </w:pPr>
      <w:r>
        <w:rPr>
          <w:rFonts w:hint="eastAsia" w:ascii="宋体" w:hAnsi="宋体" w:cs="宋体"/>
        </w:rPr>
        <w:t>评分标准：</w:t>
      </w:r>
    </w:p>
    <w:p w14:paraId="32E9B1FD">
      <w:pPr>
        <w:pStyle w:val="130"/>
        <w:spacing w:before="156" w:after="156"/>
      </w:pPr>
      <w:r>
        <w:rPr>
          <w:rFonts w:hint="eastAsia"/>
        </w:rPr>
        <w:t>K42-2换热器热物料出口法兰泄漏着火应急处置评分表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1"/>
        <w:gridCol w:w="1068"/>
        <w:gridCol w:w="3013"/>
        <w:gridCol w:w="579"/>
        <w:gridCol w:w="3108"/>
        <w:gridCol w:w="1325"/>
      </w:tblGrid>
      <w:tr w14:paraId="0E1B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noWrap/>
            <w:tcMar>
              <w:top w:w="15" w:type="dxa"/>
              <w:left w:w="15" w:type="dxa"/>
              <w:right w:w="15" w:type="dxa"/>
            </w:tcMar>
            <w:vAlign w:val="center"/>
          </w:tcPr>
          <w:p w14:paraId="0EB946E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67" w:type="dxa"/>
            <w:noWrap/>
            <w:tcMar>
              <w:top w:w="15" w:type="dxa"/>
              <w:left w:w="15" w:type="dxa"/>
              <w:right w:w="15" w:type="dxa"/>
            </w:tcMar>
            <w:vAlign w:val="center"/>
          </w:tcPr>
          <w:p w14:paraId="74E129D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014" w:type="dxa"/>
            <w:noWrap/>
            <w:tcMar>
              <w:top w:w="15" w:type="dxa"/>
              <w:left w:w="15" w:type="dxa"/>
              <w:right w:w="15" w:type="dxa"/>
            </w:tcMar>
            <w:vAlign w:val="center"/>
          </w:tcPr>
          <w:p w14:paraId="7D0ED97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78" w:type="dxa"/>
            <w:noWrap/>
            <w:tcMar>
              <w:top w:w="15" w:type="dxa"/>
              <w:left w:w="15" w:type="dxa"/>
              <w:right w:w="15" w:type="dxa"/>
            </w:tcMar>
            <w:vAlign w:val="center"/>
          </w:tcPr>
          <w:p w14:paraId="3DBAC69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3110" w:type="dxa"/>
            <w:noWrap/>
            <w:tcMar>
              <w:top w:w="15" w:type="dxa"/>
              <w:left w:w="15" w:type="dxa"/>
              <w:right w:w="15" w:type="dxa"/>
            </w:tcMar>
            <w:vAlign w:val="center"/>
          </w:tcPr>
          <w:p w14:paraId="41604BA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25" w:type="dxa"/>
            <w:noWrap/>
            <w:tcMar>
              <w:top w:w="15" w:type="dxa"/>
              <w:left w:w="15" w:type="dxa"/>
              <w:right w:w="15" w:type="dxa"/>
            </w:tcMar>
            <w:vAlign w:val="center"/>
          </w:tcPr>
          <w:p w14:paraId="2643B24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135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restart"/>
            <w:noWrap/>
            <w:tcMar>
              <w:top w:w="15" w:type="dxa"/>
              <w:left w:w="15" w:type="dxa"/>
              <w:right w:w="15" w:type="dxa"/>
            </w:tcMar>
            <w:vAlign w:val="center"/>
          </w:tcPr>
          <w:p w14:paraId="4C51093E">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67" w:type="dxa"/>
            <w:vMerge w:val="restart"/>
            <w:noWrap/>
            <w:tcMar>
              <w:top w:w="15" w:type="dxa"/>
              <w:left w:w="15" w:type="dxa"/>
              <w:right w:w="15" w:type="dxa"/>
            </w:tcMar>
            <w:vAlign w:val="center"/>
          </w:tcPr>
          <w:p w14:paraId="4E4CC309">
            <w:pPr>
              <w:adjustRightInd/>
              <w:spacing w:line="240" w:lineRule="auto"/>
              <w:jc w:val="left"/>
              <w:rPr>
                <w:rFonts w:ascii="宋体" w:hAnsi="宋体" w:cs="宋体"/>
                <w:sz w:val="18"/>
                <w:szCs w:val="18"/>
              </w:rPr>
            </w:pPr>
            <w:r>
              <w:rPr>
                <w:rFonts w:hint="eastAsia" w:ascii="宋体" w:hAnsi="宋体" w:cs="宋体"/>
                <w:sz w:val="18"/>
                <w:szCs w:val="18"/>
              </w:rPr>
              <w:t>换热器热物料出口法兰泄漏着火应</w:t>
            </w:r>
          </w:p>
          <w:p w14:paraId="5BDC6816">
            <w:pPr>
              <w:adjustRightInd/>
              <w:spacing w:line="240" w:lineRule="auto"/>
              <w:jc w:val="left"/>
              <w:rPr>
                <w:rFonts w:ascii="宋体" w:hAnsi="宋体" w:cs="宋体"/>
                <w:sz w:val="18"/>
                <w:szCs w:val="18"/>
              </w:rPr>
            </w:pPr>
            <w:r>
              <w:rPr>
                <w:rFonts w:hint="eastAsia" w:ascii="宋体" w:hAnsi="宋体" w:cs="宋体"/>
                <w:sz w:val="18"/>
                <w:szCs w:val="18"/>
              </w:rPr>
              <w:t>急处置</w:t>
            </w:r>
          </w:p>
        </w:tc>
        <w:tc>
          <w:tcPr>
            <w:tcW w:w="3014" w:type="dxa"/>
            <w:noWrap/>
            <w:tcMar>
              <w:top w:w="15" w:type="dxa"/>
              <w:left w:w="15" w:type="dxa"/>
              <w:right w:w="15" w:type="dxa"/>
            </w:tcMar>
            <w:vAlign w:val="center"/>
          </w:tcPr>
          <w:p w14:paraId="319208A8">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78" w:type="dxa"/>
            <w:noWrap/>
            <w:tcMar>
              <w:top w:w="15" w:type="dxa"/>
              <w:left w:w="15" w:type="dxa"/>
              <w:right w:w="15" w:type="dxa"/>
            </w:tcMar>
            <w:vAlign w:val="center"/>
          </w:tcPr>
          <w:p w14:paraId="4A62E7C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3110" w:type="dxa"/>
            <w:noWrap/>
            <w:tcMar>
              <w:top w:w="15" w:type="dxa"/>
              <w:left w:w="15" w:type="dxa"/>
              <w:right w:w="15" w:type="dxa"/>
            </w:tcMar>
            <w:vAlign w:val="center"/>
          </w:tcPr>
          <w:p w14:paraId="0F720FBD">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4F619EF8">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25" w:type="dxa"/>
            <w:vMerge w:val="restart"/>
            <w:noWrap/>
            <w:tcMar>
              <w:top w:w="15" w:type="dxa"/>
              <w:left w:w="15" w:type="dxa"/>
              <w:right w:w="15" w:type="dxa"/>
            </w:tcMar>
            <w:vAlign w:val="center"/>
          </w:tcPr>
          <w:p w14:paraId="237C9746">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F1C7159">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3086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1CB825A5">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5F88DF9D">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20F77E7A">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78" w:type="dxa"/>
            <w:noWrap/>
            <w:tcMar>
              <w:top w:w="15" w:type="dxa"/>
              <w:left w:w="15" w:type="dxa"/>
              <w:right w:w="15" w:type="dxa"/>
            </w:tcMar>
            <w:vAlign w:val="center"/>
          </w:tcPr>
          <w:p w14:paraId="51BBCC2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0" w:type="dxa"/>
            <w:noWrap/>
            <w:tcMar>
              <w:top w:w="15" w:type="dxa"/>
              <w:left w:w="15" w:type="dxa"/>
              <w:right w:w="15" w:type="dxa"/>
            </w:tcMar>
            <w:vAlign w:val="center"/>
          </w:tcPr>
          <w:p w14:paraId="2C932EF0">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25" w:type="dxa"/>
            <w:vMerge w:val="continue"/>
            <w:noWrap/>
            <w:tcMar>
              <w:top w:w="15" w:type="dxa"/>
              <w:left w:w="15" w:type="dxa"/>
              <w:right w:w="15" w:type="dxa"/>
            </w:tcMar>
            <w:vAlign w:val="center"/>
          </w:tcPr>
          <w:p w14:paraId="257C66F6">
            <w:pPr>
              <w:adjustRightInd/>
              <w:spacing w:line="240" w:lineRule="auto"/>
              <w:textAlignment w:val="center"/>
              <w:rPr>
                <w:rFonts w:ascii="宋体" w:hAnsi="宋体" w:cs="宋体"/>
                <w:sz w:val="18"/>
                <w:szCs w:val="18"/>
              </w:rPr>
            </w:pPr>
          </w:p>
        </w:tc>
      </w:tr>
      <w:tr w14:paraId="0BFF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1CF14409">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6ECBD652">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1CEA0BD1">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578" w:type="dxa"/>
            <w:noWrap/>
            <w:tcMar>
              <w:top w:w="15" w:type="dxa"/>
              <w:left w:w="15" w:type="dxa"/>
              <w:right w:w="15" w:type="dxa"/>
            </w:tcMar>
            <w:vAlign w:val="center"/>
          </w:tcPr>
          <w:p w14:paraId="59D4068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0" w:type="dxa"/>
            <w:noWrap/>
            <w:tcMar>
              <w:top w:w="15" w:type="dxa"/>
              <w:left w:w="15" w:type="dxa"/>
              <w:right w:w="15" w:type="dxa"/>
            </w:tcMar>
            <w:vAlign w:val="center"/>
          </w:tcPr>
          <w:p w14:paraId="360A3178">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25" w:type="dxa"/>
            <w:vMerge w:val="continue"/>
            <w:noWrap/>
            <w:tcMar>
              <w:top w:w="15" w:type="dxa"/>
              <w:left w:w="15" w:type="dxa"/>
              <w:right w:w="15" w:type="dxa"/>
            </w:tcMar>
            <w:vAlign w:val="center"/>
          </w:tcPr>
          <w:p w14:paraId="4018A1AF">
            <w:pPr>
              <w:adjustRightInd/>
              <w:spacing w:line="240" w:lineRule="auto"/>
              <w:textAlignment w:val="center"/>
              <w:rPr>
                <w:rFonts w:ascii="宋体" w:hAnsi="宋体" w:cs="宋体"/>
                <w:sz w:val="18"/>
                <w:szCs w:val="18"/>
              </w:rPr>
            </w:pPr>
          </w:p>
        </w:tc>
      </w:tr>
      <w:tr w14:paraId="7C8C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6628E61E">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4A10FDBD">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29D73F28">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419EB41A">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08E32AA2">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78" w:type="dxa"/>
            <w:noWrap/>
            <w:tcMar>
              <w:top w:w="15" w:type="dxa"/>
              <w:left w:w="15" w:type="dxa"/>
              <w:right w:w="15" w:type="dxa"/>
            </w:tcMar>
            <w:vAlign w:val="center"/>
          </w:tcPr>
          <w:p w14:paraId="0DE73CB5">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3110" w:type="dxa"/>
            <w:noWrap/>
            <w:tcMar>
              <w:top w:w="15" w:type="dxa"/>
              <w:left w:w="15" w:type="dxa"/>
              <w:right w:w="15" w:type="dxa"/>
            </w:tcMar>
            <w:vAlign w:val="center"/>
          </w:tcPr>
          <w:p w14:paraId="7B10938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25" w:type="dxa"/>
            <w:vMerge w:val="continue"/>
            <w:noWrap/>
            <w:tcMar>
              <w:top w:w="15" w:type="dxa"/>
              <w:left w:w="15" w:type="dxa"/>
              <w:right w:w="15" w:type="dxa"/>
            </w:tcMar>
            <w:vAlign w:val="center"/>
          </w:tcPr>
          <w:p w14:paraId="45F90048">
            <w:pPr>
              <w:adjustRightInd/>
              <w:spacing w:line="240" w:lineRule="auto"/>
              <w:textAlignment w:val="center"/>
              <w:rPr>
                <w:rFonts w:ascii="宋体" w:hAnsi="宋体" w:cs="宋体"/>
                <w:sz w:val="18"/>
                <w:szCs w:val="18"/>
              </w:rPr>
            </w:pPr>
          </w:p>
        </w:tc>
      </w:tr>
      <w:tr w14:paraId="578B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390C4FDD">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2860A13C">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1E164D5F">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78" w:type="dxa"/>
            <w:noWrap/>
            <w:tcMar>
              <w:top w:w="15" w:type="dxa"/>
              <w:left w:w="15" w:type="dxa"/>
              <w:right w:w="15" w:type="dxa"/>
            </w:tcMar>
            <w:vAlign w:val="center"/>
          </w:tcPr>
          <w:p w14:paraId="58A2EF6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0" w:type="dxa"/>
            <w:noWrap/>
            <w:tcMar>
              <w:top w:w="15" w:type="dxa"/>
              <w:left w:w="15" w:type="dxa"/>
              <w:right w:w="15" w:type="dxa"/>
            </w:tcMar>
            <w:vAlign w:val="center"/>
          </w:tcPr>
          <w:p w14:paraId="7DC8387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25" w:type="dxa"/>
            <w:vMerge w:val="continue"/>
            <w:noWrap/>
            <w:tcMar>
              <w:top w:w="15" w:type="dxa"/>
              <w:left w:w="15" w:type="dxa"/>
              <w:right w:w="15" w:type="dxa"/>
            </w:tcMar>
            <w:vAlign w:val="center"/>
          </w:tcPr>
          <w:p w14:paraId="052AD71F">
            <w:pPr>
              <w:adjustRightInd/>
              <w:spacing w:line="240" w:lineRule="auto"/>
              <w:textAlignment w:val="center"/>
              <w:rPr>
                <w:rFonts w:ascii="宋体" w:hAnsi="宋体" w:cs="宋体"/>
                <w:sz w:val="18"/>
                <w:szCs w:val="18"/>
              </w:rPr>
            </w:pPr>
          </w:p>
        </w:tc>
      </w:tr>
      <w:tr w14:paraId="0224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193D89DB">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68DE5712">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34BF3671">
            <w:pPr>
              <w:adjustRightInd/>
              <w:spacing w:line="240" w:lineRule="auto"/>
              <w:jc w:val="left"/>
              <w:rPr>
                <w:rFonts w:ascii="宋体" w:hAnsi="宋体" w:cs="宋体"/>
                <w:sz w:val="18"/>
                <w:szCs w:val="18"/>
              </w:rPr>
            </w:pPr>
            <w:r>
              <w:rPr>
                <w:rFonts w:hint="eastAsia" w:ascii="宋体" w:hAnsi="宋体" w:cs="宋体"/>
                <w:sz w:val="18"/>
                <w:szCs w:val="18"/>
              </w:rPr>
              <w:t>外操员向班长报告“尝试灭火，但火没有灭掉”。</w:t>
            </w:r>
          </w:p>
        </w:tc>
        <w:tc>
          <w:tcPr>
            <w:tcW w:w="578" w:type="dxa"/>
            <w:noWrap/>
            <w:tcMar>
              <w:top w:w="15" w:type="dxa"/>
              <w:left w:w="15" w:type="dxa"/>
              <w:right w:w="15" w:type="dxa"/>
            </w:tcMar>
            <w:vAlign w:val="center"/>
          </w:tcPr>
          <w:p w14:paraId="26984BEB">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0" w:type="dxa"/>
            <w:noWrap/>
            <w:tcMar>
              <w:top w:w="15" w:type="dxa"/>
              <w:left w:w="15" w:type="dxa"/>
              <w:right w:w="15" w:type="dxa"/>
            </w:tcMar>
            <w:vAlign w:val="center"/>
          </w:tcPr>
          <w:p w14:paraId="3BA5390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25" w:type="dxa"/>
            <w:vMerge w:val="continue"/>
            <w:noWrap/>
            <w:tcMar>
              <w:top w:w="15" w:type="dxa"/>
              <w:left w:w="15" w:type="dxa"/>
              <w:right w:w="15" w:type="dxa"/>
            </w:tcMar>
            <w:vAlign w:val="center"/>
          </w:tcPr>
          <w:p w14:paraId="4C8AC140">
            <w:pPr>
              <w:adjustRightInd/>
              <w:spacing w:line="240" w:lineRule="auto"/>
              <w:textAlignment w:val="center"/>
              <w:rPr>
                <w:rFonts w:ascii="宋体" w:hAnsi="宋体" w:cs="宋体"/>
                <w:sz w:val="18"/>
                <w:szCs w:val="18"/>
              </w:rPr>
            </w:pPr>
          </w:p>
        </w:tc>
      </w:tr>
      <w:tr w14:paraId="40E2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50772E00">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072C8FC5">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539433E9">
            <w:pPr>
              <w:adjustRightInd/>
              <w:spacing w:line="240" w:lineRule="auto"/>
              <w:jc w:val="left"/>
              <w:rPr>
                <w:rFonts w:ascii="宋体" w:hAnsi="宋体" w:cs="宋体"/>
                <w:sz w:val="18"/>
                <w:szCs w:val="18"/>
              </w:rPr>
            </w:pPr>
            <w:r>
              <w:rPr>
                <w:rFonts w:hint="eastAsia" w:ascii="宋体" w:hAnsi="宋体" w:cs="宋体"/>
                <w:sz w:val="18"/>
                <w:szCs w:val="18"/>
              </w:rPr>
              <w:t>班长通知主操员拨打119电话报警，通知安全员“组织人员到门口引导消防车”，通知主操员和外操员紧急停车，通知主操员切断系统进料阀。</w:t>
            </w:r>
          </w:p>
        </w:tc>
        <w:tc>
          <w:tcPr>
            <w:tcW w:w="578" w:type="dxa"/>
            <w:noWrap/>
            <w:tcMar>
              <w:top w:w="15" w:type="dxa"/>
              <w:left w:w="15" w:type="dxa"/>
              <w:right w:w="15" w:type="dxa"/>
            </w:tcMar>
            <w:vAlign w:val="center"/>
          </w:tcPr>
          <w:p w14:paraId="77984616">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110" w:type="dxa"/>
            <w:noWrap/>
            <w:tcMar>
              <w:top w:w="15" w:type="dxa"/>
              <w:left w:w="15" w:type="dxa"/>
              <w:right w:w="15" w:type="dxa"/>
            </w:tcMar>
            <w:vAlign w:val="center"/>
          </w:tcPr>
          <w:p w14:paraId="27C5AF08">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25" w:type="dxa"/>
            <w:vMerge w:val="continue"/>
            <w:noWrap/>
            <w:tcMar>
              <w:top w:w="15" w:type="dxa"/>
              <w:left w:w="15" w:type="dxa"/>
              <w:right w:w="15" w:type="dxa"/>
            </w:tcMar>
            <w:vAlign w:val="center"/>
          </w:tcPr>
          <w:p w14:paraId="65D89541">
            <w:pPr>
              <w:adjustRightInd/>
              <w:spacing w:line="240" w:lineRule="auto"/>
              <w:textAlignment w:val="center"/>
              <w:rPr>
                <w:rFonts w:ascii="宋体" w:hAnsi="宋体" w:cs="宋体"/>
                <w:sz w:val="18"/>
                <w:szCs w:val="18"/>
              </w:rPr>
            </w:pPr>
          </w:p>
        </w:tc>
      </w:tr>
      <w:tr w14:paraId="19A9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56D91425">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60E6B5F1">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0F3143A2">
            <w:pPr>
              <w:adjustRightInd/>
              <w:spacing w:line="240" w:lineRule="auto"/>
              <w:jc w:val="left"/>
              <w:rPr>
                <w:rFonts w:ascii="宋体" w:hAnsi="宋体" w:cs="宋体"/>
                <w:sz w:val="18"/>
                <w:szCs w:val="18"/>
              </w:rPr>
            </w:pPr>
            <w:r>
              <w:rPr>
                <w:rFonts w:hint="eastAsia" w:ascii="宋体" w:hAnsi="宋体" w:cs="宋体"/>
                <w:sz w:val="18"/>
                <w:szCs w:val="18"/>
              </w:rPr>
              <w:t>主操员将热物料进料阀切换为手动并关闭；</w:t>
            </w:r>
          </w:p>
          <w:p w14:paraId="0E7EADE8">
            <w:pPr>
              <w:adjustRightInd/>
              <w:spacing w:line="240" w:lineRule="auto"/>
              <w:jc w:val="left"/>
              <w:rPr>
                <w:rFonts w:ascii="宋体" w:hAnsi="宋体" w:cs="宋体"/>
                <w:sz w:val="18"/>
                <w:szCs w:val="18"/>
              </w:rPr>
            </w:pPr>
            <w:r>
              <w:rPr>
                <w:rFonts w:hint="eastAsia" w:ascii="宋体" w:hAnsi="宋体" w:cs="宋体"/>
                <w:sz w:val="18"/>
                <w:szCs w:val="18"/>
              </w:rPr>
              <w:t>关闭冷物料进料阀；</w:t>
            </w:r>
          </w:p>
          <w:p w14:paraId="0DDECAFA">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78" w:type="dxa"/>
            <w:noWrap/>
            <w:tcMar>
              <w:top w:w="15" w:type="dxa"/>
              <w:left w:w="15" w:type="dxa"/>
              <w:right w:w="15" w:type="dxa"/>
            </w:tcMar>
            <w:vAlign w:val="center"/>
          </w:tcPr>
          <w:p w14:paraId="371D85EE">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3110" w:type="dxa"/>
            <w:noWrap/>
            <w:tcMar>
              <w:top w:w="15" w:type="dxa"/>
              <w:left w:w="15" w:type="dxa"/>
              <w:right w:w="15" w:type="dxa"/>
            </w:tcMar>
            <w:vAlign w:val="center"/>
          </w:tcPr>
          <w:p w14:paraId="02A7BC4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25" w:type="dxa"/>
            <w:vMerge w:val="continue"/>
            <w:noWrap/>
            <w:tcMar>
              <w:top w:w="15" w:type="dxa"/>
              <w:left w:w="15" w:type="dxa"/>
              <w:right w:w="15" w:type="dxa"/>
            </w:tcMar>
            <w:vAlign w:val="center"/>
          </w:tcPr>
          <w:p w14:paraId="77EEA7D6">
            <w:pPr>
              <w:adjustRightInd/>
              <w:spacing w:line="240" w:lineRule="auto"/>
              <w:textAlignment w:val="center"/>
              <w:rPr>
                <w:rFonts w:ascii="宋体" w:hAnsi="宋体" w:cs="宋体"/>
                <w:sz w:val="18"/>
                <w:szCs w:val="18"/>
              </w:rPr>
            </w:pPr>
          </w:p>
        </w:tc>
      </w:tr>
      <w:tr w14:paraId="3AE3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1EFF0163">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37E4E89D">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58ED3B00">
            <w:pPr>
              <w:adjustRightInd/>
              <w:spacing w:line="240" w:lineRule="auto"/>
              <w:jc w:val="left"/>
              <w:rPr>
                <w:rFonts w:ascii="宋体" w:hAnsi="宋体" w:cs="宋体"/>
                <w:sz w:val="18"/>
                <w:szCs w:val="18"/>
              </w:rPr>
            </w:pPr>
            <w:r>
              <w:rPr>
                <w:rFonts w:hint="eastAsia" w:ascii="宋体" w:hAnsi="宋体" w:cs="宋体"/>
                <w:sz w:val="18"/>
                <w:szCs w:val="18"/>
              </w:rPr>
              <w:t>外操员关闭热物料泵出口阀；</w:t>
            </w:r>
          </w:p>
          <w:p w14:paraId="4DD0232B">
            <w:pPr>
              <w:adjustRightInd/>
              <w:spacing w:line="240" w:lineRule="auto"/>
              <w:jc w:val="left"/>
              <w:rPr>
                <w:rFonts w:ascii="宋体" w:hAnsi="宋体" w:cs="宋体"/>
                <w:sz w:val="18"/>
                <w:szCs w:val="18"/>
              </w:rPr>
            </w:pPr>
            <w:r>
              <w:rPr>
                <w:rFonts w:hint="eastAsia" w:ascii="宋体" w:hAnsi="宋体" w:cs="宋体"/>
                <w:sz w:val="18"/>
                <w:szCs w:val="18"/>
              </w:rPr>
              <w:t>停热物料泵；</w:t>
            </w:r>
          </w:p>
          <w:p w14:paraId="0BA9D958">
            <w:pPr>
              <w:adjustRightInd/>
              <w:spacing w:line="240" w:lineRule="auto"/>
              <w:jc w:val="left"/>
              <w:rPr>
                <w:rFonts w:ascii="宋体" w:hAnsi="宋体" w:cs="宋体"/>
                <w:sz w:val="18"/>
                <w:szCs w:val="18"/>
              </w:rPr>
            </w:pPr>
            <w:r>
              <w:rPr>
                <w:rFonts w:hint="eastAsia" w:ascii="宋体" w:hAnsi="宋体" w:cs="宋体"/>
                <w:sz w:val="18"/>
                <w:szCs w:val="18"/>
              </w:rPr>
              <w:t>关闭热物料出口阀；</w:t>
            </w:r>
          </w:p>
          <w:p w14:paraId="76637C95">
            <w:pPr>
              <w:adjustRightInd/>
              <w:spacing w:line="240" w:lineRule="auto"/>
              <w:jc w:val="left"/>
              <w:rPr>
                <w:rFonts w:ascii="宋体" w:hAnsi="宋体" w:cs="宋体"/>
                <w:sz w:val="18"/>
                <w:szCs w:val="18"/>
              </w:rPr>
            </w:pPr>
            <w:r>
              <w:rPr>
                <w:rFonts w:hint="eastAsia" w:ascii="宋体" w:hAnsi="宋体" w:cs="宋体"/>
                <w:sz w:val="18"/>
                <w:szCs w:val="18"/>
              </w:rPr>
              <w:t>关闭冷物料泵出口阀；</w:t>
            </w:r>
          </w:p>
          <w:p w14:paraId="7A04E21D">
            <w:pPr>
              <w:adjustRightInd/>
              <w:spacing w:line="240" w:lineRule="auto"/>
              <w:jc w:val="left"/>
              <w:rPr>
                <w:rFonts w:ascii="宋体" w:hAnsi="宋体" w:cs="宋体"/>
                <w:sz w:val="18"/>
                <w:szCs w:val="18"/>
              </w:rPr>
            </w:pPr>
            <w:r>
              <w:rPr>
                <w:rFonts w:hint="eastAsia" w:ascii="宋体" w:hAnsi="宋体" w:cs="宋体"/>
                <w:sz w:val="18"/>
                <w:szCs w:val="18"/>
              </w:rPr>
              <w:t>停冷物料泵；</w:t>
            </w:r>
          </w:p>
          <w:p w14:paraId="0673080B">
            <w:pPr>
              <w:adjustRightInd/>
              <w:spacing w:line="240" w:lineRule="auto"/>
              <w:jc w:val="left"/>
              <w:rPr>
                <w:rFonts w:ascii="宋体" w:hAnsi="宋体" w:cs="宋体"/>
                <w:sz w:val="18"/>
                <w:szCs w:val="18"/>
              </w:rPr>
            </w:pPr>
            <w:r>
              <w:rPr>
                <w:rFonts w:hint="eastAsia" w:ascii="宋体" w:hAnsi="宋体" w:cs="宋体"/>
                <w:sz w:val="18"/>
                <w:szCs w:val="18"/>
              </w:rPr>
              <w:t>关闭冷物料泵出口阀；</w:t>
            </w:r>
          </w:p>
          <w:p w14:paraId="63BCAAF8">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78" w:type="dxa"/>
            <w:noWrap/>
            <w:tcMar>
              <w:top w:w="15" w:type="dxa"/>
              <w:left w:w="15" w:type="dxa"/>
              <w:right w:w="15" w:type="dxa"/>
            </w:tcMar>
            <w:vAlign w:val="center"/>
          </w:tcPr>
          <w:p w14:paraId="57F7E76D">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3110" w:type="dxa"/>
            <w:noWrap/>
            <w:tcMar>
              <w:top w:w="15" w:type="dxa"/>
              <w:left w:w="15" w:type="dxa"/>
              <w:right w:w="15" w:type="dxa"/>
            </w:tcMar>
            <w:vAlign w:val="center"/>
          </w:tcPr>
          <w:p w14:paraId="5C7619B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325" w:type="dxa"/>
            <w:vMerge w:val="continue"/>
            <w:noWrap/>
            <w:tcMar>
              <w:top w:w="15" w:type="dxa"/>
              <w:left w:w="15" w:type="dxa"/>
              <w:right w:w="15" w:type="dxa"/>
            </w:tcMar>
            <w:vAlign w:val="center"/>
          </w:tcPr>
          <w:p w14:paraId="39C44DA7">
            <w:pPr>
              <w:adjustRightInd/>
              <w:spacing w:line="240" w:lineRule="auto"/>
              <w:textAlignment w:val="center"/>
              <w:rPr>
                <w:rFonts w:ascii="宋体" w:hAnsi="宋体" w:cs="宋体"/>
                <w:sz w:val="18"/>
                <w:szCs w:val="18"/>
              </w:rPr>
            </w:pPr>
          </w:p>
        </w:tc>
      </w:tr>
      <w:tr w14:paraId="73B5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52781DC2">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651A8A72">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2A0F7D65">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463E11A1">
            <w:pPr>
              <w:adjustRightInd/>
              <w:spacing w:line="240" w:lineRule="auto"/>
              <w:jc w:val="left"/>
              <w:rPr>
                <w:rFonts w:ascii="宋体" w:hAnsi="宋体" w:cs="宋体"/>
                <w:sz w:val="18"/>
                <w:szCs w:val="18"/>
              </w:rPr>
            </w:pPr>
            <w:r>
              <w:rPr>
                <w:rFonts w:hint="eastAsia" w:ascii="宋体" w:hAnsi="宋体" w:cs="宋体"/>
                <w:sz w:val="18"/>
                <w:szCs w:val="18"/>
              </w:rPr>
              <w:t xml:space="preserve">广播宣布解除事故应急预案。 </w:t>
            </w:r>
          </w:p>
        </w:tc>
        <w:tc>
          <w:tcPr>
            <w:tcW w:w="578" w:type="dxa"/>
            <w:noWrap/>
            <w:tcMar>
              <w:top w:w="15" w:type="dxa"/>
              <w:left w:w="15" w:type="dxa"/>
              <w:right w:w="15" w:type="dxa"/>
            </w:tcMar>
            <w:vAlign w:val="center"/>
          </w:tcPr>
          <w:p w14:paraId="56371BA3">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0" w:type="dxa"/>
            <w:noWrap/>
            <w:tcMar>
              <w:top w:w="15" w:type="dxa"/>
              <w:left w:w="15" w:type="dxa"/>
              <w:right w:w="15" w:type="dxa"/>
            </w:tcMar>
            <w:vAlign w:val="center"/>
          </w:tcPr>
          <w:p w14:paraId="1B2C275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25" w:type="dxa"/>
            <w:vMerge w:val="continue"/>
            <w:noWrap/>
            <w:tcMar>
              <w:top w:w="15" w:type="dxa"/>
              <w:left w:w="15" w:type="dxa"/>
              <w:right w:w="15" w:type="dxa"/>
            </w:tcMar>
            <w:vAlign w:val="center"/>
          </w:tcPr>
          <w:p w14:paraId="07EEEAE3">
            <w:pPr>
              <w:adjustRightInd/>
              <w:spacing w:line="240" w:lineRule="auto"/>
              <w:textAlignment w:val="center"/>
              <w:rPr>
                <w:rFonts w:ascii="宋体" w:hAnsi="宋体" w:cs="宋体"/>
                <w:sz w:val="18"/>
                <w:szCs w:val="18"/>
              </w:rPr>
            </w:pPr>
          </w:p>
        </w:tc>
      </w:tr>
      <w:tr w14:paraId="5E93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1EAAF8B7">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20144871">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452BE739">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78" w:type="dxa"/>
            <w:noWrap/>
            <w:tcMar>
              <w:top w:w="15" w:type="dxa"/>
              <w:left w:w="15" w:type="dxa"/>
              <w:right w:w="15" w:type="dxa"/>
            </w:tcMar>
            <w:vAlign w:val="center"/>
          </w:tcPr>
          <w:p w14:paraId="40525D2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3110" w:type="dxa"/>
            <w:noWrap/>
            <w:tcMar>
              <w:top w:w="15" w:type="dxa"/>
              <w:left w:w="15" w:type="dxa"/>
              <w:right w:w="15" w:type="dxa"/>
            </w:tcMar>
            <w:vAlign w:val="center"/>
          </w:tcPr>
          <w:p w14:paraId="32CDA7FF">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25" w:type="dxa"/>
            <w:vMerge w:val="continue"/>
            <w:noWrap/>
            <w:tcMar>
              <w:top w:w="15" w:type="dxa"/>
              <w:left w:w="15" w:type="dxa"/>
              <w:right w:w="15" w:type="dxa"/>
            </w:tcMar>
            <w:vAlign w:val="center"/>
          </w:tcPr>
          <w:p w14:paraId="16B2A5E6">
            <w:pPr>
              <w:adjustRightInd/>
              <w:spacing w:line="240" w:lineRule="auto"/>
              <w:textAlignment w:val="center"/>
              <w:rPr>
                <w:rFonts w:ascii="宋体" w:hAnsi="宋体" w:cs="宋体"/>
                <w:sz w:val="18"/>
                <w:szCs w:val="18"/>
              </w:rPr>
            </w:pPr>
          </w:p>
        </w:tc>
      </w:tr>
      <w:tr w14:paraId="10D5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4F61B127">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71D5FA95">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38FB2908">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578" w:type="dxa"/>
            <w:noWrap/>
            <w:tcMar>
              <w:top w:w="15" w:type="dxa"/>
              <w:left w:w="15" w:type="dxa"/>
              <w:right w:w="15" w:type="dxa"/>
            </w:tcMar>
            <w:vAlign w:val="center"/>
          </w:tcPr>
          <w:p w14:paraId="1661D7F9">
            <w:pPr>
              <w:adjustRightInd/>
              <w:spacing w:line="240" w:lineRule="auto"/>
              <w:jc w:val="center"/>
              <w:rPr>
                <w:rFonts w:ascii="宋体" w:hAnsi="宋体" w:cs="宋体"/>
                <w:sz w:val="18"/>
                <w:szCs w:val="18"/>
              </w:rPr>
            </w:pPr>
          </w:p>
        </w:tc>
        <w:tc>
          <w:tcPr>
            <w:tcW w:w="3110" w:type="dxa"/>
            <w:noWrap/>
            <w:tcMar>
              <w:top w:w="15" w:type="dxa"/>
              <w:left w:w="15" w:type="dxa"/>
              <w:right w:w="15" w:type="dxa"/>
            </w:tcMar>
            <w:vAlign w:val="center"/>
          </w:tcPr>
          <w:p w14:paraId="42A72A8C">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325" w:type="dxa"/>
            <w:vMerge w:val="continue"/>
            <w:noWrap/>
            <w:tcMar>
              <w:top w:w="15" w:type="dxa"/>
              <w:left w:w="15" w:type="dxa"/>
              <w:right w:w="15" w:type="dxa"/>
            </w:tcMar>
            <w:vAlign w:val="center"/>
          </w:tcPr>
          <w:p w14:paraId="22181474">
            <w:pPr>
              <w:adjustRightInd/>
              <w:spacing w:line="240" w:lineRule="auto"/>
              <w:textAlignment w:val="center"/>
              <w:rPr>
                <w:rFonts w:ascii="宋体" w:hAnsi="宋体" w:cs="宋体"/>
                <w:sz w:val="18"/>
                <w:szCs w:val="18"/>
              </w:rPr>
            </w:pPr>
          </w:p>
        </w:tc>
      </w:tr>
      <w:tr w14:paraId="68B0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0" w:type="dxa"/>
            <w:vMerge w:val="continue"/>
            <w:noWrap/>
            <w:tcMar>
              <w:top w:w="15" w:type="dxa"/>
              <w:left w:w="15" w:type="dxa"/>
              <w:right w:w="15" w:type="dxa"/>
            </w:tcMar>
            <w:vAlign w:val="center"/>
          </w:tcPr>
          <w:p w14:paraId="65CD1DB2">
            <w:pPr>
              <w:adjustRightInd/>
              <w:spacing w:line="240" w:lineRule="auto"/>
              <w:jc w:val="center"/>
              <w:textAlignment w:val="center"/>
              <w:rPr>
                <w:rFonts w:ascii="宋体" w:hAnsi="宋体" w:cs="宋体"/>
                <w:sz w:val="18"/>
                <w:szCs w:val="18"/>
              </w:rPr>
            </w:pPr>
          </w:p>
        </w:tc>
        <w:tc>
          <w:tcPr>
            <w:tcW w:w="1067" w:type="dxa"/>
            <w:vMerge w:val="continue"/>
            <w:noWrap/>
            <w:tcMar>
              <w:top w:w="15" w:type="dxa"/>
              <w:left w:w="15" w:type="dxa"/>
              <w:right w:w="15" w:type="dxa"/>
            </w:tcMar>
            <w:vAlign w:val="center"/>
          </w:tcPr>
          <w:p w14:paraId="08F91F04">
            <w:pPr>
              <w:adjustRightInd/>
              <w:spacing w:line="240" w:lineRule="auto"/>
              <w:jc w:val="left"/>
              <w:rPr>
                <w:rFonts w:ascii="宋体" w:hAnsi="宋体" w:cs="宋体"/>
                <w:sz w:val="18"/>
                <w:szCs w:val="18"/>
              </w:rPr>
            </w:pPr>
          </w:p>
        </w:tc>
        <w:tc>
          <w:tcPr>
            <w:tcW w:w="3014" w:type="dxa"/>
            <w:noWrap/>
            <w:tcMar>
              <w:top w:w="15" w:type="dxa"/>
              <w:left w:w="15" w:type="dxa"/>
              <w:right w:w="15" w:type="dxa"/>
            </w:tcMar>
            <w:vAlign w:val="center"/>
          </w:tcPr>
          <w:p w14:paraId="58279EC3">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78" w:type="dxa"/>
            <w:noWrap/>
            <w:tcMar>
              <w:top w:w="15" w:type="dxa"/>
              <w:left w:w="15" w:type="dxa"/>
              <w:right w:w="15" w:type="dxa"/>
            </w:tcMar>
            <w:vAlign w:val="center"/>
          </w:tcPr>
          <w:p w14:paraId="03029588">
            <w:pPr>
              <w:adjustRightInd/>
              <w:spacing w:line="240" w:lineRule="auto"/>
              <w:jc w:val="center"/>
              <w:rPr>
                <w:rFonts w:ascii="宋体" w:hAnsi="宋体" w:cs="宋体"/>
                <w:sz w:val="18"/>
                <w:szCs w:val="18"/>
              </w:rPr>
            </w:pPr>
          </w:p>
        </w:tc>
        <w:tc>
          <w:tcPr>
            <w:tcW w:w="3110" w:type="dxa"/>
            <w:noWrap/>
            <w:tcMar>
              <w:top w:w="15" w:type="dxa"/>
              <w:left w:w="15" w:type="dxa"/>
              <w:right w:w="15" w:type="dxa"/>
            </w:tcMar>
            <w:vAlign w:val="center"/>
          </w:tcPr>
          <w:p w14:paraId="152F2B18">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25" w:type="dxa"/>
            <w:vMerge w:val="continue"/>
            <w:noWrap/>
            <w:tcMar>
              <w:top w:w="15" w:type="dxa"/>
              <w:left w:w="15" w:type="dxa"/>
              <w:right w:w="15" w:type="dxa"/>
            </w:tcMar>
            <w:vAlign w:val="center"/>
          </w:tcPr>
          <w:p w14:paraId="4D950366">
            <w:pPr>
              <w:adjustRightInd/>
              <w:spacing w:line="240" w:lineRule="auto"/>
              <w:textAlignment w:val="center"/>
              <w:rPr>
                <w:rFonts w:ascii="宋体" w:hAnsi="宋体" w:cs="宋体"/>
                <w:sz w:val="18"/>
                <w:szCs w:val="18"/>
              </w:rPr>
            </w:pPr>
          </w:p>
        </w:tc>
      </w:tr>
      <w:tr w14:paraId="5B87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01" w:type="dxa"/>
            <w:gridSpan w:val="3"/>
            <w:noWrap/>
            <w:tcMar>
              <w:top w:w="15" w:type="dxa"/>
              <w:left w:w="15" w:type="dxa"/>
              <w:right w:w="15" w:type="dxa"/>
            </w:tcMar>
            <w:vAlign w:val="center"/>
          </w:tcPr>
          <w:p w14:paraId="277286D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78" w:type="dxa"/>
            <w:noWrap/>
            <w:tcMar>
              <w:top w:w="15" w:type="dxa"/>
              <w:left w:w="15" w:type="dxa"/>
              <w:right w:w="15" w:type="dxa"/>
            </w:tcMar>
            <w:vAlign w:val="center"/>
          </w:tcPr>
          <w:p w14:paraId="6FAB039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3110" w:type="dxa"/>
            <w:noWrap/>
            <w:tcMar>
              <w:top w:w="15" w:type="dxa"/>
              <w:left w:w="15" w:type="dxa"/>
              <w:right w:w="15" w:type="dxa"/>
            </w:tcMar>
            <w:vAlign w:val="center"/>
          </w:tcPr>
          <w:p w14:paraId="0EB4FDB7">
            <w:pPr>
              <w:adjustRightInd/>
              <w:spacing w:line="240" w:lineRule="auto"/>
              <w:textAlignment w:val="center"/>
              <w:rPr>
                <w:rFonts w:ascii="宋体" w:hAnsi="宋体" w:cs="宋体"/>
                <w:sz w:val="18"/>
                <w:szCs w:val="18"/>
              </w:rPr>
            </w:pPr>
          </w:p>
        </w:tc>
        <w:tc>
          <w:tcPr>
            <w:tcW w:w="1325" w:type="dxa"/>
            <w:noWrap/>
            <w:tcMar>
              <w:top w:w="15" w:type="dxa"/>
              <w:left w:w="15" w:type="dxa"/>
              <w:right w:w="15" w:type="dxa"/>
            </w:tcMar>
            <w:vAlign w:val="center"/>
          </w:tcPr>
          <w:p w14:paraId="50760AC1">
            <w:pPr>
              <w:adjustRightInd/>
              <w:spacing w:line="240" w:lineRule="auto"/>
              <w:textAlignment w:val="center"/>
              <w:rPr>
                <w:rFonts w:ascii="宋体" w:hAnsi="宋体" w:cs="宋体"/>
                <w:sz w:val="18"/>
                <w:szCs w:val="18"/>
              </w:rPr>
            </w:pPr>
          </w:p>
        </w:tc>
      </w:tr>
      <w:tr w14:paraId="4261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614" w:type="dxa"/>
            <w:gridSpan w:val="6"/>
            <w:noWrap/>
            <w:tcMar>
              <w:top w:w="15" w:type="dxa"/>
              <w:left w:w="15" w:type="dxa"/>
              <w:right w:w="15" w:type="dxa"/>
            </w:tcMar>
            <w:vAlign w:val="center"/>
          </w:tcPr>
          <w:p w14:paraId="097AAD8F">
            <w:pPr>
              <w:pStyle w:val="197"/>
            </w:pPr>
            <w:r>
              <w:rPr>
                <w:rFonts w:hint="eastAsia"/>
              </w:rPr>
              <w:t>单项扣分总和不得超出该项配分数。</w:t>
            </w:r>
          </w:p>
        </w:tc>
      </w:tr>
    </w:tbl>
    <w:p w14:paraId="6407BB47">
      <w:pPr>
        <w:numPr>
          <w:ilvl w:val="0"/>
          <w:numId w:val="52"/>
        </w:numPr>
        <w:adjustRightInd/>
        <w:spacing w:line="240" w:lineRule="auto"/>
        <w:ind w:firstLine="66"/>
        <w:rPr>
          <w:rFonts w:ascii="宋体" w:hAnsi="宋体" w:cs="宋体"/>
        </w:rPr>
      </w:pPr>
      <w:bookmarkStart w:id="133" w:name="_Toc81218917"/>
      <w:r>
        <w:rPr>
          <w:rFonts w:hint="eastAsia" w:ascii="宋体" w:hAnsi="宋体" w:cs="宋体"/>
        </w:rPr>
        <w:t>K42-3换热器热物料出口法兰泄漏有人中毒应急处置</w:t>
      </w:r>
      <w:bookmarkEnd w:id="133"/>
    </w:p>
    <w:p w14:paraId="17A87DF1">
      <w:pPr>
        <w:adjustRightInd/>
        <w:spacing w:line="240" w:lineRule="auto"/>
        <w:ind w:firstLine="424" w:firstLineChars="202"/>
        <w:rPr>
          <w:rFonts w:ascii="宋体" w:hAnsi="宋体" w:cs="宋体"/>
        </w:rPr>
      </w:pPr>
      <w:r>
        <w:rPr>
          <w:rFonts w:hint="eastAsia" w:ascii="宋体" w:hAnsi="宋体" w:cs="宋体"/>
        </w:rPr>
        <w:t>试题难易程度：</w:t>
      </w:r>
    </w:p>
    <w:p w14:paraId="35F456A6">
      <w:pPr>
        <w:adjustRightInd/>
        <w:spacing w:line="240" w:lineRule="auto"/>
        <w:ind w:firstLine="424" w:firstLineChars="202"/>
        <w:rPr>
          <w:rFonts w:ascii="宋体" w:hAnsi="宋体" w:cs="宋体"/>
        </w:rPr>
      </w:pPr>
      <w:r>
        <w:rPr>
          <w:rFonts w:hint="eastAsia" w:ascii="宋体" w:hAnsi="宋体" w:cs="宋体"/>
        </w:rPr>
        <w:t>较难。</w:t>
      </w:r>
    </w:p>
    <w:p w14:paraId="79ACFECF">
      <w:pPr>
        <w:adjustRightInd/>
        <w:spacing w:line="240" w:lineRule="auto"/>
        <w:ind w:firstLine="424" w:firstLineChars="202"/>
        <w:rPr>
          <w:rFonts w:ascii="宋体" w:hAnsi="宋体" w:cs="宋体"/>
        </w:rPr>
      </w:pPr>
      <w:r>
        <w:rPr>
          <w:rFonts w:hint="eastAsia" w:ascii="宋体" w:hAnsi="宋体" w:cs="宋体"/>
        </w:rPr>
        <w:t>考试时间：</w:t>
      </w:r>
    </w:p>
    <w:p w14:paraId="7CB8499A">
      <w:pPr>
        <w:adjustRightInd/>
        <w:spacing w:line="240" w:lineRule="auto"/>
        <w:ind w:firstLine="424" w:firstLineChars="202"/>
        <w:rPr>
          <w:rFonts w:ascii="宋体" w:hAnsi="宋体" w:cs="宋体"/>
        </w:rPr>
      </w:pPr>
      <w:r>
        <w:rPr>
          <w:rFonts w:hint="eastAsia" w:ascii="宋体" w:hAnsi="宋体" w:cs="宋体"/>
        </w:rPr>
        <w:t>10分钟。</w:t>
      </w:r>
    </w:p>
    <w:p w14:paraId="44EC8345">
      <w:pPr>
        <w:adjustRightInd/>
        <w:spacing w:line="240" w:lineRule="auto"/>
        <w:ind w:firstLine="424" w:firstLineChars="202"/>
        <w:rPr>
          <w:rFonts w:ascii="宋体" w:hAnsi="宋体" w:cs="宋体"/>
        </w:rPr>
      </w:pPr>
      <w:r>
        <w:rPr>
          <w:rFonts w:hint="eastAsia" w:ascii="宋体" w:hAnsi="宋体" w:cs="宋体"/>
        </w:rPr>
        <w:t>评分标准：</w:t>
      </w:r>
    </w:p>
    <w:p w14:paraId="4074BE51">
      <w:pPr>
        <w:pStyle w:val="130"/>
        <w:spacing w:before="156" w:after="156"/>
      </w:pPr>
      <w:r>
        <w:rPr>
          <w:rFonts w:hint="eastAsia"/>
        </w:rPr>
        <w:t>K42-3换热器热物料出口法兰泄漏有人中毒应急处置评分表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030"/>
        <w:gridCol w:w="3625"/>
        <w:gridCol w:w="544"/>
        <w:gridCol w:w="2311"/>
        <w:gridCol w:w="1311"/>
      </w:tblGrid>
      <w:tr w14:paraId="415E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noWrap/>
            <w:tcMar>
              <w:top w:w="15" w:type="dxa"/>
              <w:left w:w="15" w:type="dxa"/>
              <w:right w:w="15" w:type="dxa"/>
            </w:tcMar>
            <w:vAlign w:val="center"/>
          </w:tcPr>
          <w:p w14:paraId="59B5F181">
            <w:pPr>
              <w:adjustRightInd/>
              <w:spacing w:line="240" w:lineRule="auto"/>
              <w:jc w:val="center"/>
              <w:textAlignment w:val="center"/>
              <w:rPr>
                <w:rFonts w:ascii="宋体" w:hAnsi="宋体" w:cs="宋体"/>
                <w:bCs/>
                <w:sz w:val="18"/>
                <w:szCs w:val="18"/>
              </w:rPr>
            </w:pPr>
            <w:bookmarkStart w:id="134" w:name="_Hlk202595379"/>
            <w:r>
              <w:rPr>
                <w:rFonts w:hint="eastAsia" w:ascii="宋体" w:hAnsi="宋体" w:cs="宋体"/>
                <w:bCs/>
                <w:sz w:val="18"/>
                <w:szCs w:val="18"/>
              </w:rPr>
              <w:t>序号</w:t>
            </w:r>
          </w:p>
        </w:tc>
        <w:tc>
          <w:tcPr>
            <w:tcW w:w="1026" w:type="dxa"/>
            <w:noWrap/>
            <w:tcMar>
              <w:top w:w="15" w:type="dxa"/>
              <w:left w:w="15" w:type="dxa"/>
              <w:right w:w="15" w:type="dxa"/>
            </w:tcMar>
            <w:vAlign w:val="center"/>
          </w:tcPr>
          <w:p w14:paraId="33FED80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610" w:type="dxa"/>
            <w:noWrap/>
            <w:tcMar>
              <w:top w:w="15" w:type="dxa"/>
              <w:left w:w="15" w:type="dxa"/>
              <w:right w:w="15" w:type="dxa"/>
            </w:tcMar>
            <w:vAlign w:val="center"/>
          </w:tcPr>
          <w:p w14:paraId="52B2492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42" w:type="dxa"/>
            <w:noWrap/>
            <w:tcMar>
              <w:top w:w="15" w:type="dxa"/>
              <w:left w:w="15" w:type="dxa"/>
              <w:right w:w="15" w:type="dxa"/>
            </w:tcMar>
            <w:vAlign w:val="center"/>
          </w:tcPr>
          <w:p w14:paraId="1CAE2BE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01" w:type="dxa"/>
            <w:noWrap/>
            <w:tcMar>
              <w:top w:w="15" w:type="dxa"/>
              <w:left w:w="15" w:type="dxa"/>
              <w:right w:w="15" w:type="dxa"/>
            </w:tcMar>
            <w:vAlign w:val="center"/>
          </w:tcPr>
          <w:p w14:paraId="60D5F2C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05" w:type="dxa"/>
            <w:noWrap/>
            <w:tcMar>
              <w:top w:w="15" w:type="dxa"/>
              <w:left w:w="15" w:type="dxa"/>
              <w:right w:w="15" w:type="dxa"/>
            </w:tcMar>
            <w:vAlign w:val="center"/>
          </w:tcPr>
          <w:p w14:paraId="0ACEFA2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34"/>
      <w:tr w14:paraId="566D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restart"/>
            <w:noWrap/>
            <w:tcMar>
              <w:top w:w="15" w:type="dxa"/>
              <w:left w:w="15" w:type="dxa"/>
              <w:right w:w="15" w:type="dxa"/>
            </w:tcMar>
            <w:vAlign w:val="center"/>
          </w:tcPr>
          <w:p w14:paraId="695D5735">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26" w:type="dxa"/>
            <w:vMerge w:val="restart"/>
            <w:noWrap/>
            <w:tcMar>
              <w:top w:w="15" w:type="dxa"/>
              <w:left w:w="15" w:type="dxa"/>
              <w:right w:w="15" w:type="dxa"/>
            </w:tcMar>
            <w:vAlign w:val="center"/>
          </w:tcPr>
          <w:p w14:paraId="3CE7741B">
            <w:pPr>
              <w:adjustRightInd/>
              <w:spacing w:line="240" w:lineRule="auto"/>
              <w:jc w:val="left"/>
              <w:rPr>
                <w:rFonts w:ascii="宋体" w:hAnsi="宋体" w:cs="宋体"/>
                <w:sz w:val="18"/>
                <w:szCs w:val="18"/>
              </w:rPr>
            </w:pPr>
            <w:r>
              <w:rPr>
                <w:rFonts w:hint="eastAsia" w:ascii="宋体" w:hAnsi="宋体" w:cs="宋体"/>
                <w:sz w:val="18"/>
                <w:szCs w:val="18"/>
              </w:rPr>
              <w:t>换热器热物料出口法兰泄漏有人中毒应急处置</w:t>
            </w:r>
          </w:p>
        </w:tc>
        <w:tc>
          <w:tcPr>
            <w:tcW w:w="3610" w:type="dxa"/>
            <w:noWrap/>
            <w:tcMar>
              <w:top w:w="15" w:type="dxa"/>
              <w:left w:w="15" w:type="dxa"/>
              <w:right w:w="15" w:type="dxa"/>
            </w:tcMar>
            <w:vAlign w:val="center"/>
          </w:tcPr>
          <w:p w14:paraId="165E0036">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42" w:type="dxa"/>
            <w:noWrap/>
            <w:tcMar>
              <w:top w:w="15" w:type="dxa"/>
              <w:left w:w="15" w:type="dxa"/>
              <w:right w:w="15" w:type="dxa"/>
            </w:tcMar>
            <w:vAlign w:val="center"/>
          </w:tcPr>
          <w:p w14:paraId="2F3AC74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01" w:type="dxa"/>
            <w:noWrap/>
            <w:tcMar>
              <w:top w:w="15" w:type="dxa"/>
              <w:left w:w="15" w:type="dxa"/>
              <w:right w:w="15" w:type="dxa"/>
            </w:tcMar>
            <w:vAlign w:val="center"/>
          </w:tcPr>
          <w:p w14:paraId="7CFB8FFC">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59CFA24B">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05" w:type="dxa"/>
            <w:vMerge w:val="restart"/>
            <w:noWrap/>
            <w:tcMar>
              <w:top w:w="15" w:type="dxa"/>
              <w:left w:w="15" w:type="dxa"/>
              <w:right w:w="15" w:type="dxa"/>
            </w:tcMar>
            <w:vAlign w:val="center"/>
          </w:tcPr>
          <w:p w14:paraId="0D91F8E2">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4059D37">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789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continue"/>
            <w:noWrap/>
            <w:tcMar>
              <w:top w:w="15" w:type="dxa"/>
              <w:left w:w="15" w:type="dxa"/>
              <w:right w:w="15" w:type="dxa"/>
            </w:tcMar>
            <w:vAlign w:val="center"/>
          </w:tcPr>
          <w:p w14:paraId="3282B61E">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5B917A08">
            <w:pPr>
              <w:adjustRightInd/>
              <w:spacing w:line="240" w:lineRule="auto"/>
              <w:jc w:val="left"/>
              <w:rPr>
                <w:rFonts w:ascii="宋体" w:hAnsi="宋体" w:cs="宋体"/>
                <w:sz w:val="18"/>
                <w:szCs w:val="18"/>
              </w:rPr>
            </w:pPr>
          </w:p>
        </w:tc>
        <w:tc>
          <w:tcPr>
            <w:tcW w:w="3610" w:type="dxa"/>
            <w:noWrap/>
            <w:tcMar>
              <w:top w:w="15" w:type="dxa"/>
              <w:left w:w="15" w:type="dxa"/>
              <w:right w:w="15" w:type="dxa"/>
            </w:tcMar>
            <w:vAlign w:val="center"/>
          </w:tcPr>
          <w:p w14:paraId="77037CA3">
            <w:pPr>
              <w:adjustRightInd/>
              <w:spacing w:line="240" w:lineRule="auto"/>
              <w:jc w:val="left"/>
              <w:rPr>
                <w:rFonts w:ascii="宋体" w:hAnsi="宋体" w:cs="宋体"/>
                <w:sz w:val="18"/>
                <w:szCs w:val="18"/>
              </w:rPr>
            </w:pPr>
            <w:r>
              <w:rPr>
                <w:rFonts w:hint="eastAsia" w:ascii="宋体" w:hAnsi="宋体" w:cs="宋体"/>
                <w:sz w:val="18"/>
                <w:szCs w:val="18"/>
              </w:rPr>
              <w:t>外操员巡检看到换热器热物料泵出口泄漏，有一职工晕倒在地，马上向班长报告。</w:t>
            </w:r>
          </w:p>
        </w:tc>
        <w:tc>
          <w:tcPr>
            <w:tcW w:w="542" w:type="dxa"/>
            <w:noWrap/>
            <w:tcMar>
              <w:top w:w="15" w:type="dxa"/>
              <w:left w:w="15" w:type="dxa"/>
              <w:right w:w="15" w:type="dxa"/>
            </w:tcMar>
            <w:vAlign w:val="center"/>
          </w:tcPr>
          <w:p w14:paraId="5BD1837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1" w:type="dxa"/>
            <w:noWrap/>
            <w:tcMar>
              <w:top w:w="15" w:type="dxa"/>
              <w:left w:w="15" w:type="dxa"/>
              <w:right w:w="15" w:type="dxa"/>
            </w:tcMar>
            <w:vAlign w:val="center"/>
          </w:tcPr>
          <w:p w14:paraId="0FACFE4B">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05" w:type="dxa"/>
            <w:vMerge w:val="continue"/>
            <w:noWrap/>
            <w:tcMar>
              <w:top w:w="15" w:type="dxa"/>
              <w:left w:w="15" w:type="dxa"/>
              <w:right w:w="15" w:type="dxa"/>
            </w:tcMar>
            <w:vAlign w:val="center"/>
          </w:tcPr>
          <w:p w14:paraId="7AA42E1A">
            <w:pPr>
              <w:adjustRightInd/>
              <w:spacing w:line="240" w:lineRule="auto"/>
              <w:textAlignment w:val="center"/>
              <w:rPr>
                <w:rFonts w:ascii="宋体" w:hAnsi="宋体" w:cs="宋体"/>
                <w:sz w:val="18"/>
                <w:szCs w:val="18"/>
              </w:rPr>
            </w:pPr>
          </w:p>
        </w:tc>
      </w:tr>
      <w:tr w14:paraId="1427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continue"/>
            <w:noWrap/>
            <w:tcMar>
              <w:top w:w="15" w:type="dxa"/>
              <w:left w:w="15" w:type="dxa"/>
              <w:right w:w="15" w:type="dxa"/>
            </w:tcMar>
            <w:vAlign w:val="center"/>
          </w:tcPr>
          <w:p w14:paraId="448F87C7">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5158ADC4">
            <w:pPr>
              <w:adjustRightInd/>
              <w:spacing w:line="240" w:lineRule="auto"/>
              <w:jc w:val="left"/>
              <w:rPr>
                <w:rFonts w:ascii="宋体" w:hAnsi="宋体" w:cs="宋体"/>
                <w:sz w:val="18"/>
                <w:szCs w:val="18"/>
              </w:rPr>
            </w:pPr>
          </w:p>
        </w:tc>
        <w:tc>
          <w:tcPr>
            <w:tcW w:w="3610" w:type="dxa"/>
            <w:noWrap/>
            <w:tcMar>
              <w:top w:w="15" w:type="dxa"/>
              <w:left w:w="15" w:type="dxa"/>
              <w:right w:w="15" w:type="dxa"/>
            </w:tcMar>
            <w:vAlign w:val="center"/>
          </w:tcPr>
          <w:p w14:paraId="520F1530">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42" w:type="dxa"/>
            <w:noWrap/>
            <w:tcMar>
              <w:top w:w="15" w:type="dxa"/>
              <w:left w:w="15" w:type="dxa"/>
              <w:right w:w="15" w:type="dxa"/>
            </w:tcMar>
            <w:vAlign w:val="center"/>
          </w:tcPr>
          <w:p w14:paraId="27ACBC3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1" w:type="dxa"/>
            <w:noWrap/>
            <w:tcMar>
              <w:top w:w="15" w:type="dxa"/>
              <w:left w:w="15" w:type="dxa"/>
              <w:right w:w="15" w:type="dxa"/>
            </w:tcMar>
            <w:vAlign w:val="center"/>
          </w:tcPr>
          <w:p w14:paraId="28BE35E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5" w:type="dxa"/>
            <w:vMerge w:val="continue"/>
            <w:noWrap/>
            <w:tcMar>
              <w:top w:w="15" w:type="dxa"/>
              <w:left w:w="15" w:type="dxa"/>
              <w:right w:w="15" w:type="dxa"/>
            </w:tcMar>
            <w:vAlign w:val="center"/>
          </w:tcPr>
          <w:p w14:paraId="24275655">
            <w:pPr>
              <w:adjustRightInd/>
              <w:spacing w:line="240" w:lineRule="auto"/>
              <w:textAlignment w:val="center"/>
              <w:rPr>
                <w:rFonts w:ascii="宋体" w:hAnsi="宋体" w:cs="宋体"/>
                <w:sz w:val="18"/>
                <w:szCs w:val="18"/>
              </w:rPr>
            </w:pPr>
          </w:p>
        </w:tc>
      </w:tr>
      <w:tr w14:paraId="32D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continue"/>
            <w:noWrap/>
            <w:tcMar>
              <w:top w:w="15" w:type="dxa"/>
              <w:left w:w="15" w:type="dxa"/>
              <w:right w:w="15" w:type="dxa"/>
            </w:tcMar>
            <w:vAlign w:val="center"/>
          </w:tcPr>
          <w:p w14:paraId="55D0B742">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431341CF">
            <w:pPr>
              <w:adjustRightInd/>
              <w:spacing w:line="240" w:lineRule="auto"/>
              <w:jc w:val="left"/>
              <w:rPr>
                <w:rFonts w:ascii="宋体" w:hAnsi="宋体" w:cs="宋体"/>
                <w:sz w:val="18"/>
                <w:szCs w:val="18"/>
              </w:rPr>
            </w:pPr>
          </w:p>
        </w:tc>
        <w:tc>
          <w:tcPr>
            <w:tcW w:w="3610" w:type="dxa"/>
            <w:noWrap/>
            <w:tcMar>
              <w:top w:w="15" w:type="dxa"/>
              <w:left w:w="15" w:type="dxa"/>
              <w:right w:w="15" w:type="dxa"/>
            </w:tcMar>
            <w:vAlign w:val="center"/>
          </w:tcPr>
          <w:p w14:paraId="58EF33BE">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6BA0EB52">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54D06C14">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42" w:type="dxa"/>
            <w:noWrap/>
            <w:tcMar>
              <w:top w:w="15" w:type="dxa"/>
              <w:left w:w="15" w:type="dxa"/>
              <w:right w:w="15" w:type="dxa"/>
            </w:tcMar>
            <w:vAlign w:val="center"/>
          </w:tcPr>
          <w:p w14:paraId="5ACF18DA">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301" w:type="dxa"/>
            <w:noWrap/>
            <w:tcMar>
              <w:top w:w="15" w:type="dxa"/>
              <w:left w:w="15" w:type="dxa"/>
              <w:right w:w="15" w:type="dxa"/>
            </w:tcMar>
            <w:vAlign w:val="center"/>
          </w:tcPr>
          <w:p w14:paraId="55F9380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未执行、执行错误或顺序错误，扣10分。</w:t>
            </w:r>
          </w:p>
        </w:tc>
        <w:tc>
          <w:tcPr>
            <w:tcW w:w="1305" w:type="dxa"/>
            <w:vMerge w:val="continue"/>
            <w:noWrap/>
            <w:tcMar>
              <w:top w:w="15" w:type="dxa"/>
              <w:left w:w="15" w:type="dxa"/>
              <w:right w:w="15" w:type="dxa"/>
            </w:tcMar>
            <w:vAlign w:val="center"/>
          </w:tcPr>
          <w:p w14:paraId="54E6BC9B">
            <w:pPr>
              <w:adjustRightInd/>
              <w:spacing w:line="240" w:lineRule="auto"/>
              <w:textAlignment w:val="center"/>
              <w:rPr>
                <w:rFonts w:ascii="宋体" w:hAnsi="宋体" w:cs="宋体"/>
                <w:sz w:val="18"/>
                <w:szCs w:val="18"/>
              </w:rPr>
            </w:pPr>
          </w:p>
        </w:tc>
      </w:tr>
      <w:tr w14:paraId="5577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continue"/>
            <w:noWrap/>
            <w:tcMar>
              <w:top w:w="15" w:type="dxa"/>
              <w:left w:w="15" w:type="dxa"/>
              <w:right w:w="15" w:type="dxa"/>
            </w:tcMar>
            <w:vAlign w:val="center"/>
          </w:tcPr>
          <w:p w14:paraId="3FFD13D3">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6AEE578C">
            <w:pPr>
              <w:adjustRightInd/>
              <w:spacing w:line="240" w:lineRule="auto"/>
              <w:jc w:val="left"/>
              <w:rPr>
                <w:rFonts w:ascii="宋体" w:hAnsi="宋体" w:cs="宋体"/>
                <w:sz w:val="18"/>
                <w:szCs w:val="18"/>
              </w:rPr>
            </w:pPr>
          </w:p>
        </w:tc>
        <w:tc>
          <w:tcPr>
            <w:tcW w:w="3610" w:type="dxa"/>
            <w:noWrap/>
            <w:tcMar>
              <w:top w:w="15" w:type="dxa"/>
              <w:left w:w="15" w:type="dxa"/>
              <w:right w:w="15" w:type="dxa"/>
            </w:tcMar>
            <w:vAlign w:val="center"/>
          </w:tcPr>
          <w:p w14:paraId="32EC0A74">
            <w:pPr>
              <w:adjustRightInd/>
              <w:spacing w:line="240" w:lineRule="auto"/>
              <w:jc w:val="left"/>
              <w:rPr>
                <w:rFonts w:ascii="宋体" w:hAnsi="宋体" w:cs="宋体"/>
                <w:sz w:val="18"/>
                <w:szCs w:val="18"/>
              </w:rPr>
            </w:pPr>
            <w:r>
              <w:rPr>
                <w:rFonts w:hint="eastAsia" w:ascii="宋体" w:hAnsi="宋体" w:cs="宋体"/>
                <w:sz w:val="18"/>
                <w:szCs w:val="18"/>
              </w:rPr>
              <w:t>班长通知主操员拨打120电话呼叫救护车，拨打119电话报警；</w:t>
            </w:r>
          </w:p>
          <w:p w14:paraId="54A18427">
            <w:pPr>
              <w:adjustRightInd/>
              <w:spacing w:line="240" w:lineRule="auto"/>
              <w:jc w:val="left"/>
              <w:rPr>
                <w:rFonts w:ascii="宋体" w:hAnsi="宋体" w:cs="宋体"/>
                <w:sz w:val="18"/>
                <w:szCs w:val="18"/>
              </w:rPr>
            </w:pPr>
            <w:r>
              <w:rPr>
                <w:rFonts w:hint="eastAsia" w:ascii="宋体" w:hAnsi="宋体" w:cs="宋体"/>
                <w:sz w:val="18"/>
                <w:szCs w:val="18"/>
              </w:rPr>
              <w:t>通知安全员引导救护车和消防车。</w:t>
            </w:r>
          </w:p>
        </w:tc>
        <w:tc>
          <w:tcPr>
            <w:tcW w:w="542" w:type="dxa"/>
            <w:noWrap/>
            <w:tcMar>
              <w:top w:w="15" w:type="dxa"/>
              <w:left w:w="15" w:type="dxa"/>
              <w:right w:w="15" w:type="dxa"/>
            </w:tcMar>
            <w:vAlign w:val="center"/>
          </w:tcPr>
          <w:p w14:paraId="5357B46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01" w:type="dxa"/>
            <w:noWrap/>
            <w:tcMar>
              <w:top w:w="15" w:type="dxa"/>
              <w:left w:w="15" w:type="dxa"/>
              <w:right w:w="15" w:type="dxa"/>
            </w:tcMar>
            <w:vAlign w:val="center"/>
          </w:tcPr>
          <w:p w14:paraId="66B0539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5" w:type="dxa"/>
            <w:vMerge w:val="continue"/>
            <w:noWrap/>
            <w:tcMar>
              <w:top w:w="15" w:type="dxa"/>
              <w:left w:w="15" w:type="dxa"/>
              <w:right w:w="15" w:type="dxa"/>
            </w:tcMar>
            <w:vAlign w:val="center"/>
          </w:tcPr>
          <w:p w14:paraId="1582C974">
            <w:pPr>
              <w:adjustRightInd/>
              <w:spacing w:line="240" w:lineRule="auto"/>
              <w:textAlignment w:val="center"/>
              <w:rPr>
                <w:rFonts w:ascii="宋体" w:hAnsi="宋体" w:cs="宋体"/>
                <w:sz w:val="18"/>
                <w:szCs w:val="18"/>
              </w:rPr>
            </w:pPr>
          </w:p>
        </w:tc>
      </w:tr>
      <w:tr w14:paraId="29AA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continue"/>
            <w:noWrap/>
            <w:tcMar>
              <w:top w:w="15" w:type="dxa"/>
              <w:left w:w="15" w:type="dxa"/>
              <w:right w:w="15" w:type="dxa"/>
            </w:tcMar>
            <w:vAlign w:val="center"/>
          </w:tcPr>
          <w:p w14:paraId="192C7731">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59E56452">
            <w:pPr>
              <w:adjustRightInd/>
              <w:spacing w:line="240" w:lineRule="auto"/>
              <w:jc w:val="left"/>
              <w:rPr>
                <w:rFonts w:ascii="宋体" w:hAnsi="宋体" w:cs="宋体"/>
                <w:sz w:val="18"/>
                <w:szCs w:val="18"/>
              </w:rPr>
            </w:pPr>
          </w:p>
        </w:tc>
        <w:tc>
          <w:tcPr>
            <w:tcW w:w="3610" w:type="dxa"/>
            <w:noWrap/>
            <w:tcMar>
              <w:top w:w="15" w:type="dxa"/>
              <w:left w:w="15" w:type="dxa"/>
              <w:right w:w="15" w:type="dxa"/>
            </w:tcMar>
            <w:vAlign w:val="center"/>
          </w:tcPr>
          <w:p w14:paraId="50468F9B">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42" w:type="dxa"/>
            <w:noWrap/>
            <w:tcMar>
              <w:top w:w="15" w:type="dxa"/>
              <w:left w:w="15" w:type="dxa"/>
              <w:right w:w="15" w:type="dxa"/>
            </w:tcMar>
            <w:vAlign w:val="center"/>
          </w:tcPr>
          <w:p w14:paraId="3E0003C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1" w:type="dxa"/>
            <w:noWrap/>
            <w:tcMar>
              <w:top w:w="15" w:type="dxa"/>
              <w:left w:w="15" w:type="dxa"/>
              <w:right w:w="15" w:type="dxa"/>
            </w:tcMar>
            <w:vAlign w:val="center"/>
          </w:tcPr>
          <w:p w14:paraId="219DB44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5" w:type="dxa"/>
            <w:vMerge w:val="continue"/>
            <w:noWrap/>
            <w:tcMar>
              <w:top w:w="15" w:type="dxa"/>
              <w:left w:w="15" w:type="dxa"/>
              <w:right w:w="15" w:type="dxa"/>
            </w:tcMar>
            <w:vAlign w:val="center"/>
          </w:tcPr>
          <w:p w14:paraId="3A1A9AA1">
            <w:pPr>
              <w:adjustRightInd/>
              <w:spacing w:line="240" w:lineRule="auto"/>
              <w:textAlignment w:val="center"/>
              <w:rPr>
                <w:rFonts w:ascii="宋体" w:hAnsi="宋体" w:cs="宋体"/>
                <w:sz w:val="18"/>
                <w:szCs w:val="18"/>
              </w:rPr>
            </w:pPr>
          </w:p>
        </w:tc>
      </w:tr>
      <w:tr w14:paraId="1AD7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continue"/>
            <w:noWrap/>
            <w:tcMar>
              <w:top w:w="15" w:type="dxa"/>
              <w:left w:w="15" w:type="dxa"/>
              <w:right w:w="15" w:type="dxa"/>
            </w:tcMar>
            <w:vAlign w:val="center"/>
          </w:tcPr>
          <w:p w14:paraId="1EB4931E">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107CB866">
            <w:pPr>
              <w:adjustRightInd/>
              <w:spacing w:line="240" w:lineRule="auto"/>
              <w:jc w:val="left"/>
              <w:rPr>
                <w:rFonts w:ascii="宋体" w:hAnsi="宋体" w:cs="宋体"/>
                <w:sz w:val="18"/>
                <w:szCs w:val="18"/>
              </w:rPr>
            </w:pPr>
          </w:p>
        </w:tc>
        <w:tc>
          <w:tcPr>
            <w:tcW w:w="3610" w:type="dxa"/>
            <w:noWrap/>
            <w:tcMar>
              <w:top w:w="15" w:type="dxa"/>
              <w:left w:w="15" w:type="dxa"/>
              <w:right w:w="15" w:type="dxa"/>
            </w:tcMar>
            <w:vAlign w:val="center"/>
          </w:tcPr>
          <w:p w14:paraId="3FF8EE6C">
            <w:pPr>
              <w:adjustRightInd/>
              <w:spacing w:line="240" w:lineRule="auto"/>
              <w:jc w:val="left"/>
              <w:rPr>
                <w:rFonts w:ascii="宋体" w:hAnsi="宋体" w:cs="宋体"/>
                <w:sz w:val="18"/>
                <w:szCs w:val="18"/>
              </w:rPr>
            </w:pPr>
            <w:r>
              <w:rPr>
                <w:rFonts w:hint="eastAsia" w:ascii="宋体" w:hAnsi="宋体" w:cs="宋体"/>
                <w:sz w:val="18"/>
                <w:szCs w:val="18"/>
              </w:rPr>
              <w:t>班长和外操员将中毒人员转移到安全区域。</w:t>
            </w:r>
          </w:p>
        </w:tc>
        <w:tc>
          <w:tcPr>
            <w:tcW w:w="542" w:type="dxa"/>
            <w:noWrap/>
            <w:tcMar>
              <w:top w:w="15" w:type="dxa"/>
              <w:left w:w="15" w:type="dxa"/>
              <w:right w:w="15" w:type="dxa"/>
            </w:tcMar>
            <w:vAlign w:val="center"/>
          </w:tcPr>
          <w:p w14:paraId="4BDF70D6">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301" w:type="dxa"/>
            <w:noWrap/>
            <w:tcMar>
              <w:top w:w="15" w:type="dxa"/>
              <w:left w:w="15" w:type="dxa"/>
              <w:right w:w="15" w:type="dxa"/>
            </w:tcMar>
            <w:vAlign w:val="center"/>
          </w:tcPr>
          <w:p w14:paraId="55F8A62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未执行、执行错误或顺序错误，扣6分。</w:t>
            </w:r>
          </w:p>
        </w:tc>
        <w:tc>
          <w:tcPr>
            <w:tcW w:w="1305" w:type="dxa"/>
            <w:vMerge w:val="continue"/>
            <w:noWrap/>
            <w:tcMar>
              <w:top w:w="15" w:type="dxa"/>
              <w:left w:w="15" w:type="dxa"/>
              <w:right w:w="15" w:type="dxa"/>
            </w:tcMar>
            <w:vAlign w:val="center"/>
          </w:tcPr>
          <w:p w14:paraId="3F0AC291">
            <w:pPr>
              <w:adjustRightInd/>
              <w:spacing w:line="240" w:lineRule="auto"/>
              <w:textAlignment w:val="center"/>
              <w:rPr>
                <w:rFonts w:ascii="宋体" w:hAnsi="宋体" w:cs="宋体"/>
                <w:sz w:val="18"/>
                <w:szCs w:val="18"/>
              </w:rPr>
            </w:pPr>
          </w:p>
        </w:tc>
      </w:tr>
      <w:tr w14:paraId="6DA6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0" w:type="dxa"/>
            <w:vMerge w:val="continue"/>
            <w:noWrap/>
            <w:tcMar>
              <w:top w:w="15" w:type="dxa"/>
              <w:left w:w="15" w:type="dxa"/>
              <w:right w:w="15" w:type="dxa"/>
            </w:tcMar>
            <w:vAlign w:val="center"/>
          </w:tcPr>
          <w:p w14:paraId="466BDA1A">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329AE55F">
            <w:pPr>
              <w:adjustRightInd/>
              <w:spacing w:line="240" w:lineRule="auto"/>
              <w:jc w:val="left"/>
              <w:rPr>
                <w:rFonts w:ascii="宋体" w:hAnsi="宋体" w:cs="宋体"/>
                <w:sz w:val="18"/>
                <w:szCs w:val="18"/>
              </w:rPr>
            </w:pPr>
          </w:p>
        </w:tc>
        <w:tc>
          <w:tcPr>
            <w:tcW w:w="3610" w:type="dxa"/>
            <w:noWrap/>
            <w:tcMar>
              <w:top w:w="15" w:type="dxa"/>
              <w:left w:w="15" w:type="dxa"/>
              <w:right w:w="15" w:type="dxa"/>
            </w:tcMar>
            <w:vAlign w:val="center"/>
          </w:tcPr>
          <w:p w14:paraId="06543C90">
            <w:pPr>
              <w:adjustRightInd/>
              <w:spacing w:line="240" w:lineRule="auto"/>
              <w:jc w:val="left"/>
              <w:rPr>
                <w:rFonts w:ascii="宋体" w:hAnsi="宋体" w:cs="宋体"/>
                <w:sz w:val="18"/>
                <w:szCs w:val="18"/>
              </w:rPr>
            </w:pPr>
            <w:r>
              <w:rPr>
                <w:rFonts w:hint="eastAsia" w:ascii="宋体" w:hAnsi="宋体" w:cs="宋体"/>
                <w:sz w:val="18"/>
                <w:szCs w:val="18"/>
              </w:rPr>
              <w:t>班长通知主操员“监视装置生产状况”；</w:t>
            </w:r>
          </w:p>
          <w:p w14:paraId="7B5E43C0">
            <w:pPr>
              <w:adjustRightInd/>
              <w:spacing w:line="240" w:lineRule="auto"/>
              <w:jc w:val="left"/>
              <w:rPr>
                <w:rFonts w:ascii="宋体" w:hAnsi="宋体" w:cs="宋体"/>
                <w:sz w:val="18"/>
                <w:szCs w:val="18"/>
              </w:rPr>
            </w:pPr>
            <w:r>
              <w:rPr>
                <w:rFonts w:hint="eastAsia" w:ascii="宋体" w:hAnsi="宋体" w:cs="宋体"/>
                <w:sz w:val="18"/>
                <w:szCs w:val="18"/>
              </w:rPr>
              <w:t>通知主操员及外操员执行紧急停车操作。</w:t>
            </w:r>
          </w:p>
        </w:tc>
        <w:tc>
          <w:tcPr>
            <w:tcW w:w="542" w:type="dxa"/>
            <w:noWrap/>
            <w:tcMar>
              <w:top w:w="15" w:type="dxa"/>
              <w:left w:w="15" w:type="dxa"/>
              <w:right w:w="15" w:type="dxa"/>
            </w:tcMar>
            <w:vAlign w:val="center"/>
          </w:tcPr>
          <w:p w14:paraId="6A5A1F9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01" w:type="dxa"/>
            <w:noWrap/>
            <w:tcMar>
              <w:top w:w="15" w:type="dxa"/>
              <w:left w:w="15" w:type="dxa"/>
              <w:right w:w="15" w:type="dxa"/>
            </w:tcMar>
            <w:vAlign w:val="center"/>
          </w:tcPr>
          <w:p w14:paraId="1E7A29F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5" w:type="dxa"/>
            <w:vMerge w:val="continue"/>
            <w:noWrap/>
            <w:tcMar>
              <w:top w:w="15" w:type="dxa"/>
              <w:left w:w="15" w:type="dxa"/>
              <w:right w:w="15" w:type="dxa"/>
            </w:tcMar>
            <w:vAlign w:val="center"/>
          </w:tcPr>
          <w:p w14:paraId="4FA7A65E">
            <w:pPr>
              <w:adjustRightInd/>
              <w:spacing w:line="240" w:lineRule="auto"/>
              <w:textAlignment w:val="center"/>
              <w:rPr>
                <w:rFonts w:ascii="宋体" w:hAnsi="宋体" w:cs="宋体"/>
                <w:sz w:val="18"/>
                <w:szCs w:val="18"/>
              </w:rPr>
            </w:pPr>
          </w:p>
        </w:tc>
      </w:tr>
    </w:tbl>
    <w:p w14:paraId="0741AB8E"/>
    <w:p w14:paraId="5423B426">
      <w:pPr>
        <w:pStyle w:val="130"/>
        <w:numPr>
          <w:ilvl w:val="0"/>
          <w:numId w:val="0"/>
        </w:numPr>
        <w:spacing w:before="156" w:after="156"/>
      </w:pPr>
      <w:r>
        <w:br w:type="column"/>
      </w:r>
      <w:r>
        <w:rPr>
          <w:rFonts w:hint="eastAsia"/>
        </w:rPr>
        <w:t>表3</w:t>
      </w:r>
      <w:r>
        <w:t xml:space="preserve">9  </w:t>
      </w:r>
      <w:r>
        <w:rPr>
          <w:rFonts w:hint="eastAsia"/>
        </w:rPr>
        <w:t>K42-3换热器热物料出口法兰泄漏有人中毒应急处置评分表（续）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3"/>
        <w:gridCol w:w="1033"/>
        <w:gridCol w:w="3623"/>
        <w:gridCol w:w="544"/>
        <w:gridCol w:w="2310"/>
        <w:gridCol w:w="1310"/>
      </w:tblGrid>
      <w:tr w14:paraId="5066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noWrap/>
            <w:tcMar>
              <w:top w:w="15" w:type="dxa"/>
              <w:left w:w="15" w:type="dxa"/>
              <w:right w:w="15" w:type="dxa"/>
            </w:tcMar>
            <w:vAlign w:val="center"/>
          </w:tcPr>
          <w:p w14:paraId="78C2FB7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29" w:type="dxa"/>
            <w:noWrap/>
            <w:tcMar>
              <w:top w:w="15" w:type="dxa"/>
              <w:left w:w="15" w:type="dxa"/>
              <w:right w:w="15" w:type="dxa"/>
            </w:tcMar>
            <w:vAlign w:val="center"/>
          </w:tcPr>
          <w:p w14:paraId="6B368A2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608" w:type="dxa"/>
            <w:noWrap/>
            <w:tcMar>
              <w:top w:w="15" w:type="dxa"/>
              <w:left w:w="15" w:type="dxa"/>
              <w:right w:w="15" w:type="dxa"/>
            </w:tcMar>
            <w:vAlign w:val="center"/>
          </w:tcPr>
          <w:p w14:paraId="265FE12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42" w:type="dxa"/>
            <w:noWrap/>
            <w:tcMar>
              <w:top w:w="15" w:type="dxa"/>
              <w:left w:w="15" w:type="dxa"/>
              <w:right w:w="15" w:type="dxa"/>
            </w:tcMar>
            <w:vAlign w:val="center"/>
          </w:tcPr>
          <w:p w14:paraId="474D51E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00" w:type="dxa"/>
            <w:noWrap/>
            <w:tcMar>
              <w:top w:w="15" w:type="dxa"/>
              <w:left w:w="15" w:type="dxa"/>
              <w:right w:w="15" w:type="dxa"/>
            </w:tcMar>
            <w:vAlign w:val="center"/>
          </w:tcPr>
          <w:p w14:paraId="7C4D239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04" w:type="dxa"/>
            <w:noWrap/>
            <w:tcMar>
              <w:top w:w="15" w:type="dxa"/>
              <w:left w:w="15" w:type="dxa"/>
              <w:right w:w="15" w:type="dxa"/>
            </w:tcMar>
            <w:vAlign w:val="center"/>
          </w:tcPr>
          <w:p w14:paraId="365AB1D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45B1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restart"/>
            <w:noWrap/>
            <w:tcMar>
              <w:top w:w="15" w:type="dxa"/>
              <w:left w:w="15" w:type="dxa"/>
              <w:right w:w="15" w:type="dxa"/>
            </w:tcMar>
            <w:vAlign w:val="center"/>
          </w:tcPr>
          <w:p w14:paraId="1CA23039">
            <w:pPr>
              <w:adjustRightInd/>
              <w:spacing w:line="240" w:lineRule="auto"/>
              <w:jc w:val="center"/>
              <w:textAlignment w:val="center"/>
              <w:rPr>
                <w:rFonts w:ascii="宋体" w:hAnsi="宋体" w:cs="宋体"/>
                <w:sz w:val="18"/>
                <w:szCs w:val="18"/>
              </w:rPr>
            </w:pPr>
          </w:p>
        </w:tc>
        <w:tc>
          <w:tcPr>
            <w:tcW w:w="1029" w:type="dxa"/>
            <w:vMerge w:val="restart"/>
            <w:noWrap/>
            <w:tcMar>
              <w:top w:w="15" w:type="dxa"/>
              <w:left w:w="15" w:type="dxa"/>
              <w:right w:w="15" w:type="dxa"/>
            </w:tcMar>
            <w:vAlign w:val="center"/>
          </w:tcPr>
          <w:p w14:paraId="1520C75D">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4AE7EF70">
            <w:pPr>
              <w:adjustRightInd/>
              <w:spacing w:line="240" w:lineRule="auto"/>
              <w:jc w:val="left"/>
              <w:rPr>
                <w:rFonts w:ascii="宋体" w:hAnsi="宋体" w:cs="宋体"/>
                <w:sz w:val="18"/>
                <w:szCs w:val="18"/>
              </w:rPr>
            </w:pPr>
            <w:r>
              <w:rPr>
                <w:rFonts w:hint="eastAsia" w:ascii="宋体" w:hAnsi="宋体" w:cs="宋体"/>
                <w:sz w:val="18"/>
                <w:szCs w:val="18"/>
              </w:rPr>
              <w:t>外操员关闭热物料泵出口阀；</w:t>
            </w:r>
          </w:p>
          <w:p w14:paraId="0F319689">
            <w:pPr>
              <w:adjustRightInd/>
              <w:spacing w:line="240" w:lineRule="auto"/>
              <w:jc w:val="left"/>
              <w:rPr>
                <w:rFonts w:ascii="宋体" w:hAnsi="宋体" w:cs="宋体"/>
                <w:sz w:val="18"/>
                <w:szCs w:val="18"/>
              </w:rPr>
            </w:pPr>
            <w:r>
              <w:rPr>
                <w:rFonts w:hint="eastAsia" w:ascii="宋体" w:hAnsi="宋体" w:cs="宋体"/>
                <w:sz w:val="18"/>
                <w:szCs w:val="18"/>
              </w:rPr>
              <w:t>停热物料泵；</w:t>
            </w:r>
          </w:p>
          <w:p w14:paraId="1C8B6028">
            <w:pPr>
              <w:adjustRightInd/>
              <w:spacing w:line="240" w:lineRule="auto"/>
              <w:jc w:val="left"/>
              <w:rPr>
                <w:rFonts w:ascii="宋体" w:hAnsi="宋体" w:cs="宋体"/>
                <w:sz w:val="18"/>
                <w:szCs w:val="18"/>
              </w:rPr>
            </w:pPr>
            <w:r>
              <w:rPr>
                <w:rFonts w:hint="eastAsia" w:ascii="宋体" w:hAnsi="宋体" w:cs="宋体"/>
                <w:sz w:val="18"/>
                <w:szCs w:val="18"/>
              </w:rPr>
              <w:t>关闭换热器热物料出口阀；</w:t>
            </w:r>
          </w:p>
          <w:p w14:paraId="7361BF50">
            <w:pPr>
              <w:adjustRightInd/>
              <w:spacing w:line="240" w:lineRule="auto"/>
              <w:jc w:val="left"/>
              <w:rPr>
                <w:rFonts w:ascii="宋体" w:hAnsi="宋体" w:cs="宋体"/>
                <w:sz w:val="18"/>
                <w:szCs w:val="18"/>
              </w:rPr>
            </w:pPr>
            <w:r>
              <w:rPr>
                <w:rFonts w:hint="eastAsia" w:ascii="宋体" w:hAnsi="宋体" w:cs="宋体"/>
                <w:sz w:val="18"/>
                <w:szCs w:val="18"/>
              </w:rPr>
              <w:t>全开换热器管程排气阀；</w:t>
            </w:r>
          </w:p>
          <w:p w14:paraId="4EAB2603">
            <w:pPr>
              <w:adjustRightInd/>
              <w:spacing w:line="240" w:lineRule="auto"/>
              <w:jc w:val="left"/>
              <w:rPr>
                <w:rFonts w:ascii="宋体" w:hAnsi="宋体" w:cs="宋体"/>
                <w:sz w:val="18"/>
                <w:szCs w:val="18"/>
              </w:rPr>
            </w:pPr>
            <w:r>
              <w:rPr>
                <w:rFonts w:hint="eastAsia" w:ascii="宋体" w:hAnsi="宋体" w:cs="宋体"/>
                <w:sz w:val="18"/>
                <w:szCs w:val="18"/>
              </w:rPr>
              <w:t>打开管程排液阀；</w:t>
            </w:r>
          </w:p>
          <w:p w14:paraId="3F3A223B">
            <w:pPr>
              <w:adjustRightInd/>
              <w:spacing w:line="240" w:lineRule="auto"/>
              <w:jc w:val="left"/>
              <w:rPr>
                <w:rFonts w:ascii="宋体" w:hAnsi="宋体" w:cs="宋体"/>
                <w:sz w:val="18"/>
                <w:szCs w:val="18"/>
              </w:rPr>
            </w:pPr>
            <w:r>
              <w:rPr>
                <w:rFonts w:hint="eastAsia" w:ascii="宋体" w:hAnsi="宋体" w:cs="宋体"/>
                <w:sz w:val="18"/>
                <w:szCs w:val="18"/>
              </w:rPr>
              <w:t>确认排净管程中液体后，关闭管程排液阀，关闭管程排气阀；</w:t>
            </w:r>
          </w:p>
          <w:p w14:paraId="117A0321">
            <w:pPr>
              <w:adjustRightInd/>
              <w:spacing w:line="240" w:lineRule="auto"/>
              <w:jc w:val="left"/>
              <w:rPr>
                <w:rFonts w:ascii="宋体" w:hAnsi="宋体" w:cs="宋体"/>
                <w:sz w:val="18"/>
                <w:szCs w:val="18"/>
              </w:rPr>
            </w:pPr>
            <w:r>
              <w:rPr>
                <w:rFonts w:hint="eastAsia" w:ascii="宋体" w:hAnsi="宋体" w:cs="宋体"/>
                <w:sz w:val="18"/>
                <w:szCs w:val="18"/>
              </w:rPr>
              <w:t>关闭冷物料泵出口阀；</w:t>
            </w:r>
          </w:p>
          <w:p w14:paraId="6B711198">
            <w:pPr>
              <w:adjustRightInd/>
              <w:spacing w:line="240" w:lineRule="auto"/>
              <w:jc w:val="left"/>
              <w:rPr>
                <w:rFonts w:ascii="宋体" w:hAnsi="宋体" w:cs="宋体"/>
                <w:sz w:val="18"/>
                <w:szCs w:val="18"/>
              </w:rPr>
            </w:pPr>
            <w:r>
              <w:rPr>
                <w:rFonts w:hint="eastAsia" w:ascii="宋体" w:hAnsi="宋体" w:cs="宋体"/>
                <w:sz w:val="18"/>
                <w:szCs w:val="18"/>
              </w:rPr>
              <w:t>停冷物料泵；</w:t>
            </w:r>
          </w:p>
          <w:p w14:paraId="66FA2C67">
            <w:pPr>
              <w:adjustRightInd/>
              <w:spacing w:line="240" w:lineRule="auto"/>
              <w:jc w:val="left"/>
              <w:rPr>
                <w:rFonts w:ascii="宋体" w:hAnsi="宋体" w:cs="宋体"/>
                <w:sz w:val="18"/>
                <w:szCs w:val="18"/>
              </w:rPr>
            </w:pPr>
            <w:r>
              <w:rPr>
                <w:rFonts w:hint="eastAsia" w:ascii="宋体" w:hAnsi="宋体" w:cs="宋体"/>
                <w:sz w:val="18"/>
                <w:szCs w:val="18"/>
              </w:rPr>
              <w:t>关闭冷物料进料阀；</w:t>
            </w:r>
          </w:p>
          <w:p w14:paraId="5D46403F">
            <w:pPr>
              <w:adjustRightInd/>
              <w:spacing w:line="240" w:lineRule="auto"/>
              <w:jc w:val="left"/>
              <w:rPr>
                <w:rFonts w:ascii="宋体" w:hAnsi="宋体" w:cs="宋体"/>
                <w:sz w:val="18"/>
                <w:szCs w:val="18"/>
              </w:rPr>
            </w:pPr>
            <w:r>
              <w:rPr>
                <w:rFonts w:hint="eastAsia" w:ascii="宋体" w:hAnsi="宋体" w:cs="宋体"/>
                <w:sz w:val="18"/>
                <w:szCs w:val="18"/>
              </w:rPr>
              <w:t>关闭冷物料出口阀；</w:t>
            </w:r>
          </w:p>
          <w:p w14:paraId="1C41F7A5">
            <w:pPr>
              <w:adjustRightInd/>
              <w:spacing w:line="240" w:lineRule="auto"/>
              <w:jc w:val="left"/>
              <w:rPr>
                <w:rFonts w:ascii="宋体" w:hAnsi="宋体" w:cs="宋体"/>
                <w:sz w:val="18"/>
                <w:szCs w:val="18"/>
              </w:rPr>
            </w:pPr>
            <w:r>
              <w:rPr>
                <w:rFonts w:hint="eastAsia" w:ascii="宋体" w:hAnsi="宋体" w:cs="宋体"/>
                <w:sz w:val="18"/>
                <w:szCs w:val="18"/>
              </w:rPr>
              <w:t>全开壳程排气阀；</w:t>
            </w:r>
          </w:p>
          <w:p w14:paraId="1A1BE2B4">
            <w:pPr>
              <w:adjustRightInd/>
              <w:spacing w:line="240" w:lineRule="auto"/>
              <w:jc w:val="left"/>
              <w:rPr>
                <w:rFonts w:ascii="宋体" w:hAnsi="宋体" w:cs="宋体"/>
                <w:sz w:val="18"/>
                <w:szCs w:val="18"/>
              </w:rPr>
            </w:pPr>
            <w:r>
              <w:rPr>
                <w:rFonts w:hint="eastAsia" w:ascii="宋体" w:hAnsi="宋体" w:cs="宋体"/>
                <w:sz w:val="18"/>
                <w:szCs w:val="18"/>
              </w:rPr>
              <w:t>打开壳程排液阀；</w:t>
            </w:r>
          </w:p>
          <w:p w14:paraId="2E7DF973">
            <w:pPr>
              <w:adjustRightInd/>
              <w:spacing w:line="240" w:lineRule="auto"/>
              <w:jc w:val="left"/>
              <w:rPr>
                <w:rFonts w:ascii="宋体" w:hAnsi="宋体" w:cs="宋体"/>
                <w:sz w:val="18"/>
                <w:szCs w:val="18"/>
              </w:rPr>
            </w:pPr>
            <w:r>
              <w:rPr>
                <w:rFonts w:hint="eastAsia" w:ascii="宋体" w:hAnsi="宋体" w:cs="宋体"/>
                <w:sz w:val="18"/>
                <w:szCs w:val="18"/>
              </w:rPr>
              <w:t>确认排净壳程液体后，关闭壳程排气阀，关闭壳程排液阀。</w:t>
            </w:r>
          </w:p>
          <w:p w14:paraId="258CE74B">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42" w:type="dxa"/>
            <w:noWrap/>
            <w:tcMar>
              <w:top w:w="15" w:type="dxa"/>
              <w:left w:w="15" w:type="dxa"/>
              <w:right w:w="15" w:type="dxa"/>
            </w:tcMar>
            <w:vAlign w:val="center"/>
          </w:tcPr>
          <w:p w14:paraId="2991FE0A">
            <w:pPr>
              <w:adjustRightInd/>
              <w:spacing w:line="240" w:lineRule="auto"/>
              <w:jc w:val="center"/>
              <w:rPr>
                <w:rFonts w:ascii="宋体" w:hAnsi="宋体" w:cs="宋体"/>
                <w:sz w:val="18"/>
                <w:szCs w:val="18"/>
              </w:rPr>
            </w:pPr>
            <w:r>
              <w:rPr>
                <w:rFonts w:hint="eastAsia" w:ascii="宋体" w:hAnsi="宋体" w:cs="宋体"/>
                <w:sz w:val="18"/>
                <w:szCs w:val="18"/>
              </w:rPr>
              <w:t>30</w:t>
            </w:r>
          </w:p>
        </w:tc>
        <w:tc>
          <w:tcPr>
            <w:tcW w:w="2300" w:type="dxa"/>
            <w:noWrap/>
            <w:tcMar>
              <w:top w:w="15" w:type="dxa"/>
              <w:left w:w="15" w:type="dxa"/>
              <w:right w:w="15" w:type="dxa"/>
            </w:tcMar>
            <w:vAlign w:val="center"/>
          </w:tcPr>
          <w:p w14:paraId="60CB9EA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未执行、执行错误或顺序错误，扣30分。</w:t>
            </w:r>
          </w:p>
        </w:tc>
        <w:tc>
          <w:tcPr>
            <w:tcW w:w="1304" w:type="dxa"/>
            <w:vMerge w:val="restart"/>
            <w:noWrap/>
            <w:tcMar>
              <w:top w:w="15" w:type="dxa"/>
              <w:left w:w="15" w:type="dxa"/>
              <w:right w:w="15" w:type="dxa"/>
            </w:tcMar>
            <w:vAlign w:val="center"/>
          </w:tcPr>
          <w:p w14:paraId="7E92180C">
            <w:pPr>
              <w:adjustRightInd/>
              <w:spacing w:line="240" w:lineRule="auto"/>
              <w:textAlignment w:val="center"/>
              <w:rPr>
                <w:rFonts w:ascii="宋体" w:hAnsi="宋体" w:cs="宋体"/>
                <w:sz w:val="18"/>
                <w:szCs w:val="18"/>
              </w:rPr>
            </w:pPr>
          </w:p>
        </w:tc>
      </w:tr>
      <w:tr w14:paraId="6E9B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61" w:type="dxa"/>
            <w:vMerge w:val="continue"/>
            <w:noWrap/>
            <w:tcMar>
              <w:top w:w="15" w:type="dxa"/>
              <w:left w:w="15" w:type="dxa"/>
              <w:right w:w="15" w:type="dxa"/>
            </w:tcMar>
            <w:vAlign w:val="center"/>
          </w:tcPr>
          <w:p w14:paraId="5D5EA7B6">
            <w:pPr>
              <w:widowControl/>
              <w:adjustRightInd/>
              <w:spacing w:line="240" w:lineRule="auto"/>
              <w:jc w:val="left"/>
              <w:rPr>
                <w:rFonts w:ascii="宋体" w:hAnsi="宋体" w:cs="宋体"/>
                <w:bCs/>
                <w:sz w:val="18"/>
                <w:szCs w:val="18"/>
              </w:rPr>
            </w:pPr>
          </w:p>
        </w:tc>
        <w:tc>
          <w:tcPr>
            <w:tcW w:w="1029" w:type="dxa"/>
            <w:vMerge w:val="continue"/>
            <w:noWrap/>
            <w:tcMar>
              <w:top w:w="15" w:type="dxa"/>
              <w:left w:w="15" w:type="dxa"/>
              <w:right w:w="15" w:type="dxa"/>
            </w:tcMar>
            <w:vAlign w:val="center"/>
          </w:tcPr>
          <w:p w14:paraId="1354CDCE">
            <w:pPr>
              <w:adjustRightInd/>
              <w:spacing w:line="240" w:lineRule="auto"/>
              <w:jc w:val="center"/>
              <w:textAlignment w:val="center"/>
              <w:rPr>
                <w:rFonts w:ascii="宋体" w:hAnsi="宋体" w:cs="宋体"/>
                <w:bCs/>
                <w:sz w:val="18"/>
                <w:szCs w:val="18"/>
              </w:rPr>
            </w:pPr>
          </w:p>
        </w:tc>
        <w:tc>
          <w:tcPr>
            <w:tcW w:w="3608" w:type="dxa"/>
            <w:tcBorders>
              <w:bottom w:val="single" w:color="auto" w:sz="4" w:space="0"/>
            </w:tcBorders>
            <w:noWrap/>
            <w:tcMar>
              <w:top w:w="15" w:type="dxa"/>
              <w:left w:w="15" w:type="dxa"/>
              <w:right w:w="15" w:type="dxa"/>
            </w:tcMar>
            <w:vAlign w:val="center"/>
          </w:tcPr>
          <w:p w14:paraId="371F8D40">
            <w:pPr>
              <w:adjustRightInd/>
              <w:spacing w:line="240" w:lineRule="auto"/>
              <w:jc w:val="left"/>
              <w:textAlignment w:val="center"/>
              <w:rPr>
                <w:rFonts w:ascii="宋体" w:hAnsi="宋体" w:cs="宋体"/>
                <w:sz w:val="18"/>
                <w:szCs w:val="18"/>
              </w:rPr>
            </w:pPr>
            <w:r>
              <w:rPr>
                <w:rFonts w:hint="eastAsia" w:ascii="宋体" w:hAnsi="宋体" w:cs="宋体"/>
                <w:sz w:val="18"/>
                <w:szCs w:val="18"/>
              </w:rPr>
              <w:t>主操员接到通知后关闭冷物料进料阀；</w:t>
            </w:r>
          </w:p>
          <w:p w14:paraId="376825C3">
            <w:pPr>
              <w:adjustRightInd/>
              <w:spacing w:line="240" w:lineRule="auto"/>
              <w:jc w:val="left"/>
              <w:textAlignment w:val="center"/>
              <w:rPr>
                <w:rFonts w:ascii="宋体" w:hAnsi="宋体" w:cs="宋体"/>
                <w:sz w:val="18"/>
                <w:szCs w:val="18"/>
              </w:rPr>
            </w:pPr>
            <w:r>
              <w:rPr>
                <w:rFonts w:hint="eastAsia" w:ascii="宋体" w:hAnsi="宋体" w:cs="宋体"/>
                <w:sz w:val="18"/>
                <w:szCs w:val="18"/>
              </w:rPr>
              <w:t>操作完毕后向班长报告。</w:t>
            </w:r>
          </w:p>
        </w:tc>
        <w:tc>
          <w:tcPr>
            <w:tcW w:w="542" w:type="dxa"/>
            <w:tcBorders>
              <w:bottom w:val="single" w:color="auto" w:sz="4" w:space="0"/>
            </w:tcBorders>
            <w:noWrap/>
            <w:tcMar>
              <w:top w:w="15" w:type="dxa"/>
              <w:left w:w="15" w:type="dxa"/>
              <w:right w:w="15" w:type="dxa"/>
            </w:tcMar>
            <w:vAlign w:val="center"/>
          </w:tcPr>
          <w:p w14:paraId="317D8015">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10</w:t>
            </w:r>
          </w:p>
        </w:tc>
        <w:tc>
          <w:tcPr>
            <w:tcW w:w="2300" w:type="dxa"/>
            <w:tcBorders>
              <w:bottom w:val="single" w:color="auto" w:sz="4" w:space="0"/>
            </w:tcBorders>
            <w:noWrap/>
            <w:tcMar>
              <w:top w:w="15" w:type="dxa"/>
              <w:left w:w="15" w:type="dxa"/>
              <w:right w:w="15" w:type="dxa"/>
            </w:tcMar>
            <w:vAlign w:val="center"/>
          </w:tcPr>
          <w:p w14:paraId="36A78217">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未执行、执行错误或顺序错误，扣10分。</w:t>
            </w:r>
          </w:p>
        </w:tc>
        <w:tc>
          <w:tcPr>
            <w:tcW w:w="1304" w:type="dxa"/>
            <w:vMerge w:val="continue"/>
            <w:noWrap/>
            <w:tcMar>
              <w:top w:w="15" w:type="dxa"/>
              <w:left w:w="15" w:type="dxa"/>
              <w:right w:w="15" w:type="dxa"/>
            </w:tcMar>
            <w:vAlign w:val="center"/>
          </w:tcPr>
          <w:p w14:paraId="53368BBD">
            <w:pPr>
              <w:adjustRightInd/>
              <w:spacing w:line="240" w:lineRule="auto"/>
              <w:jc w:val="center"/>
              <w:textAlignment w:val="center"/>
              <w:rPr>
                <w:rFonts w:ascii="宋体" w:hAnsi="宋体" w:cs="宋体"/>
                <w:bCs/>
                <w:sz w:val="18"/>
                <w:szCs w:val="18"/>
              </w:rPr>
            </w:pPr>
          </w:p>
        </w:tc>
      </w:tr>
      <w:tr w14:paraId="7BA1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61" w:type="dxa"/>
            <w:vMerge w:val="continue"/>
            <w:noWrap/>
            <w:tcMar>
              <w:top w:w="15" w:type="dxa"/>
              <w:left w:w="15" w:type="dxa"/>
              <w:right w:w="15" w:type="dxa"/>
            </w:tcMar>
            <w:vAlign w:val="center"/>
          </w:tcPr>
          <w:p w14:paraId="55D12C2D">
            <w:pPr>
              <w:adjustRightInd/>
              <w:spacing w:line="240" w:lineRule="auto"/>
              <w:jc w:val="center"/>
              <w:textAlignment w:val="center"/>
              <w:rPr>
                <w:rFonts w:ascii="宋体" w:hAnsi="宋体" w:cs="宋体"/>
                <w:bCs/>
                <w:sz w:val="18"/>
                <w:szCs w:val="18"/>
              </w:rPr>
            </w:pPr>
          </w:p>
        </w:tc>
        <w:tc>
          <w:tcPr>
            <w:tcW w:w="1029" w:type="dxa"/>
            <w:vMerge w:val="continue"/>
            <w:noWrap/>
            <w:tcMar>
              <w:top w:w="15" w:type="dxa"/>
              <w:left w:w="15" w:type="dxa"/>
              <w:right w:w="15" w:type="dxa"/>
            </w:tcMar>
            <w:vAlign w:val="center"/>
          </w:tcPr>
          <w:p w14:paraId="54989A1B">
            <w:pPr>
              <w:adjustRightInd/>
              <w:spacing w:line="240" w:lineRule="auto"/>
              <w:jc w:val="center"/>
              <w:textAlignment w:val="center"/>
              <w:rPr>
                <w:rFonts w:ascii="宋体" w:hAnsi="宋体" w:cs="宋体"/>
                <w:bCs/>
                <w:sz w:val="18"/>
                <w:szCs w:val="18"/>
              </w:rPr>
            </w:pPr>
          </w:p>
        </w:tc>
        <w:tc>
          <w:tcPr>
            <w:tcW w:w="3608" w:type="dxa"/>
            <w:tcBorders>
              <w:bottom w:val="single" w:color="auto" w:sz="4" w:space="0"/>
            </w:tcBorders>
            <w:noWrap/>
            <w:tcMar>
              <w:top w:w="15" w:type="dxa"/>
              <w:left w:w="15" w:type="dxa"/>
              <w:right w:w="15" w:type="dxa"/>
            </w:tcMar>
            <w:vAlign w:val="center"/>
          </w:tcPr>
          <w:p w14:paraId="11880DA0">
            <w:pPr>
              <w:adjustRightInd/>
              <w:spacing w:line="240" w:lineRule="auto"/>
              <w:jc w:val="left"/>
              <w:textAlignment w:val="center"/>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7D5CDCE4">
            <w:pPr>
              <w:adjustRightInd/>
              <w:spacing w:line="240" w:lineRule="auto"/>
              <w:jc w:val="left"/>
              <w:textAlignment w:val="center"/>
              <w:rPr>
                <w:rFonts w:ascii="宋体" w:hAnsi="宋体" w:cs="宋体"/>
                <w:sz w:val="18"/>
                <w:szCs w:val="18"/>
              </w:rPr>
            </w:pPr>
            <w:r>
              <w:rPr>
                <w:rFonts w:hint="eastAsia" w:ascii="宋体" w:hAnsi="宋体" w:cs="宋体"/>
                <w:sz w:val="18"/>
                <w:szCs w:val="18"/>
              </w:rPr>
              <w:t xml:space="preserve">广播宣布解除事故应急预案。 </w:t>
            </w:r>
          </w:p>
        </w:tc>
        <w:tc>
          <w:tcPr>
            <w:tcW w:w="542" w:type="dxa"/>
            <w:tcBorders>
              <w:bottom w:val="single" w:color="auto" w:sz="4" w:space="0"/>
            </w:tcBorders>
            <w:noWrap/>
            <w:tcMar>
              <w:top w:w="15" w:type="dxa"/>
              <w:left w:w="15" w:type="dxa"/>
              <w:right w:w="15" w:type="dxa"/>
            </w:tcMar>
            <w:vAlign w:val="center"/>
          </w:tcPr>
          <w:p w14:paraId="6E9303E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4</w:t>
            </w:r>
          </w:p>
        </w:tc>
        <w:tc>
          <w:tcPr>
            <w:tcW w:w="2300" w:type="dxa"/>
            <w:tcBorders>
              <w:bottom w:val="single" w:color="auto" w:sz="4" w:space="0"/>
            </w:tcBorders>
            <w:noWrap/>
            <w:tcMar>
              <w:top w:w="15" w:type="dxa"/>
              <w:left w:w="15" w:type="dxa"/>
              <w:right w:w="15" w:type="dxa"/>
            </w:tcMar>
            <w:vAlign w:val="center"/>
          </w:tcPr>
          <w:p w14:paraId="190A608F">
            <w:pPr>
              <w:adjustRightInd/>
              <w:spacing w:line="240" w:lineRule="auto"/>
              <w:jc w:val="left"/>
              <w:textAlignment w:val="center"/>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3E27101D">
            <w:pPr>
              <w:adjustRightInd/>
              <w:spacing w:line="240" w:lineRule="auto"/>
              <w:jc w:val="center"/>
              <w:textAlignment w:val="center"/>
              <w:rPr>
                <w:rFonts w:ascii="宋体" w:hAnsi="宋体" w:cs="宋体"/>
                <w:bCs/>
                <w:sz w:val="18"/>
                <w:szCs w:val="18"/>
              </w:rPr>
            </w:pPr>
          </w:p>
        </w:tc>
      </w:tr>
      <w:tr w14:paraId="04EE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3BE8478A">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590D561E">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6FADA6B2">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42" w:type="dxa"/>
            <w:noWrap/>
            <w:tcMar>
              <w:top w:w="15" w:type="dxa"/>
              <w:left w:w="15" w:type="dxa"/>
              <w:right w:w="15" w:type="dxa"/>
            </w:tcMar>
            <w:vAlign w:val="center"/>
          </w:tcPr>
          <w:p w14:paraId="73E0E6C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00" w:type="dxa"/>
            <w:noWrap/>
            <w:tcMar>
              <w:top w:w="15" w:type="dxa"/>
              <w:left w:w="15" w:type="dxa"/>
              <w:right w:w="15" w:type="dxa"/>
            </w:tcMar>
            <w:vAlign w:val="center"/>
          </w:tcPr>
          <w:p w14:paraId="16028B0F">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04" w:type="dxa"/>
            <w:vMerge w:val="continue"/>
            <w:noWrap/>
            <w:tcMar>
              <w:top w:w="15" w:type="dxa"/>
              <w:left w:w="15" w:type="dxa"/>
              <w:right w:w="15" w:type="dxa"/>
            </w:tcMar>
            <w:vAlign w:val="center"/>
          </w:tcPr>
          <w:p w14:paraId="7A9D706C">
            <w:pPr>
              <w:adjustRightInd/>
              <w:spacing w:line="240" w:lineRule="auto"/>
              <w:textAlignment w:val="center"/>
              <w:rPr>
                <w:rFonts w:ascii="宋体" w:hAnsi="宋体" w:cs="宋体"/>
                <w:sz w:val="18"/>
                <w:szCs w:val="18"/>
              </w:rPr>
            </w:pPr>
          </w:p>
        </w:tc>
      </w:tr>
      <w:tr w14:paraId="43C8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5BE1B34B">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7CA818E9">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57D0AC96">
            <w:pPr>
              <w:adjustRightInd/>
              <w:spacing w:line="240" w:lineRule="auto"/>
              <w:jc w:val="left"/>
              <w:rPr>
                <w:rFonts w:ascii="宋体" w:hAnsi="宋体" w:cs="宋体"/>
                <w:sz w:val="18"/>
                <w:szCs w:val="18"/>
              </w:rPr>
            </w:pPr>
            <w:r>
              <w:rPr>
                <w:rFonts w:hint="eastAsia" w:ascii="宋体" w:hAnsi="宋体" w:cs="宋体"/>
                <w:sz w:val="18"/>
                <w:szCs w:val="18"/>
              </w:rPr>
              <w:t>F型扳手正确使用。</w:t>
            </w:r>
          </w:p>
        </w:tc>
        <w:tc>
          <w:tcPr>
            <w:tcW w:w="542" w:type="dxa"/>
            <w:noWrap/>
            <w:tcMar>
              <w:top w:w="15" w:type="dxa"/>
              <w:left w:w="15" w:type="dxa"/>
              <w:right w:w="15" w:type="dxa"/>
            </w:tcMar>
            <w:vAlign w:val="center"/>
          </w:tcPr>
          <w:p w14:paraId="7B79DFC3">
            <w:pPr>
              <w:adjustRightInd/>
              <w:spacing w:line="240" w:lineRule="auto"/>
              <w:jc w:val="center"/>
              <w:rPr>
                <w:rFonts w:ascii="宋体" w:hAnsi="宋体" w:cs="宋体"/>
                <w:sz w:val="18"/>
                <w:szCs w:val="18"/>
              </w:rPr>
            </w:pPr>
          </w:p>
        </w:tc>
        <w:tc>
          <w:tcPr>
            <w:tcW w:w="2300" w:type="dxa"/>
            <w:noWrap/>
            <w:tcMar>
              <w:top w:w="15" w:type="dxa"/>
              <w:left w:w="15" w:type="dxa"/>
              <w:right w:w="15" w:type="dxa"/>
            </w:tcMar>
            <w:vAlign w:val="center"/>
          </w:tcPr>
          <w:p w14:paraId="0D8A43EA">
            <w:pPr>
              <w:adjustRightInd/>
              <w:spacing w:line="240" w:lineRule="auto"/>
              <w:jc w:val="left"/>
              <w:rPr>
                <w:rFonts w:ascii="宋体" w:hAnsi="宋体" w:cs="宋体"/>
                <w:sz w:val="18"/>
                <w:szCs w:val="18"/>
              </w:rPr>
            </w:pPr>
            <w:r>
              <w:rPr>
                <w:rFonts w:hint="eastAsia" w:ascii="宋体" w:hAnsi="宋体" w:cs="宋体"/>
                <w:sz w:val="18"/>
                <w:szCs w:val="18"/>
              </w:rPr>
              <w:t>使用错误扣20分。</w:t>
            </w:r>
          </w:p>
        </w:tc>
        <w:tc>
          <w:tcPr>
            <w:tcW w:w="1304" w:type="dxa"/>
            <w:vMerge w:val="continue"/>
            <w:noWrap/>
            <w:tcMar>
              <w:top w:w="15" w:type="dxa"/>
              <w:left w:w="15" w:type="dxa"/>
              <w:right w:w="15" w:type="dxa"/>
            </w:tcMar>
            <w:vAlign w:val="center"/>
          </w:tcPr>
          <w:p w14:paraId="0C5C1618">
            <w:pPr>
              <w:adjustRightInd/>
              <w:spacing w:line="240" w:lineRule="auto"/>
              <w:textAlignment w:val="center"/>
              <w:rPr>
                <w:rFonts w:ascii="宋体" w:hAnsi="宋体" w:cs="宋体"/>
                <w:sz w:val="18"/>
                <w:szCs w:val="18"/>
              </w:rPr>
            </w:pPr>
          </w:p>
        </w:tc>
      </w:tr>
      <w:tr w14:paraId="2324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7426E51A">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1330166D">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36D9105E">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542" w:type="dxa"/>
            <w:noWrap/>
            <w:tcMar>
              <w:top w:w="15" w:type="dxa"/>
              <w:left w:w="15" w:type="dxa"/>
              <w:right w:w="15" w:type="dxa"/>
            </w:tcMar>
            <w:vAlign w:val="center"/>
          </w:tcPr>
          <w:p w14:paraId="4055A58A">
            <w:pPr>
              <w:adjustRightInd/>
              <w:spacing w:line="240" w:lineRule="auto"/>
              <w:jc w:val="center"/>
              <w:rPr>
                <w:rFonts w:ascii="宋体" w:hAnsi="宋体" w:cs="宋体"/>
                <w:sz w:val="18"/>
                <w:szCs w:val="18"/>
              </w:rPr>
            </w:pPr>
          </w:p>
        </w:tc>
        <w:tc>
          <w:tcPr>
            <w:tcW w:w="2300" w:type="dxa"/>
            <w:noWrap/>
            <w:tcMar>
              <w:top w:w="15" w:type="dxa"/>
              <w:left w:w="15" w:type="dxa"/>
              <w:right w:w="15" w:type="dxa"/>
            </w:tcMar>
            <w:vAlign w:val="center"/>
          </w:tcPr>
          <w:p w14:paraId="30BC6C3C">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04" w:type="dxa"/>
            <w:vMerge w:val="continue"/>
            <w:noWrap/>
            <w:tcMar>
              <w:top w:w="15" w:type="dxa"/>
              <w:left w:w="15" w:type="dxa"/>
              <w:right w:w="15" w:type="dxa"/>
            </w:tcMar>
            <w:vAlign w:val="center"/>
          </w:tcPr>
          <w:p w14:paraId="4791101D">
            <w:pPr>
              <w:adjustRightInd/>
              <w:spacing w:line="240" w:lineRule="auto"/>
              <w:textAlignment w:val="center"/>
              <w:rPr>
                <w:rFonts w:ascii="宋体" w:hAnsi="宋体" w:cs="宋体"/>
                <w:sz w:val="18"/>
                <w:szCs w:val="18"/>
              </w:rPr>
            </w:pPr>
          </w:p>
        </w:tc>
      </w:tr>
      <w:tr w14:paraId="7076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1" w:type="dxa"/>
            <w:vMerge w:val="continue"/>
            <w:noWrap/>
            <w:tcMar>
              <w:top w:w="15" w:type="dxa"/>
              <w:left w:w="15" w:type="dxa"/>
              <w:right w:w="15" w:type="dxa"/>
            </w:tcMar>
            <w:vAlign w:val="center"/>
          </w:tcPr>
          <w:p w14:paraId="38EBDDFE">
            <w:pPr>
              <w:adjustRightInd/>
              <w:spacing w:line="240" w:lineRule="auto"/>
              <w:jc w:val="center"/>
              <w:textAlignment w:val="center"/>
              <w:rPr>
                <w:rFonts w:ascii="宋体" w:hAnsi="宋体" w:cs="宋体"/>
                <w:sz w:val="18"/>
                <w:szCs w:val="18"/>
              </w:rPr>
            </w:pPr>
          </w:p>
        </w:tc>
        <w:tc>
          <w:tcPr>
            <w:tcW w:w="1029" w:type="dxa"/>
            <w:vMerge w:val="continue"/>
            <w:noWrap/>
            <w:tcMar>
              <w:top w:w="15" w:type="dxa"/>
              <w:left w:w="15" w:type="dxa"/>
              <w:right w:w="15" w:type="dxa"/>
            </w:tcMar>
            <w:vAlign w:val="center"/>
          </w:tcPr>
          <w:p w14:paraId="4BB03C41">
            <w:pPr>
              <w:adjustRightInd/>
              <w:spacing w:line="240" w:lineRule="auto"/>
              <w:jc w:val="left"/>
              <w:rPr>
                <w:rFonts w:ascii="宋体" w:hAnsi="宋体" w:cs="宋体"/>
                <w:sz w:val="18"/>
                <w:szCs w:val="18"/>
              </w:rPr>
            </w:pPr>
          </w:p>
        </w:tc>
        <w:tc>
          <w:tcPr>
            <w:tcW w:w="3608" w:type="dxa"/>
            <w:noWrap/>
            <w:tcMar>
              <w:top w:w="15" w:type="dxa"/>
              <w:left w:w="15" w:type="dxa"/>
              <w:right w:w="15" w:type="dxa"/>
            </w:tcMar>
            <w:vAlign w:val="center"/>
          </w:tcPr>
          <w:p w14:paraId="4304616E">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42" w:type="dxa"/>
            <w:noWrap/>
            <w:tcMar>
              <w:top w:w="15" w:type="dxa"/>
              <w:left w:w="15" w:type="dxa"/>
              <w:right w:w="15" w:type="dxa"/>
            </w:tcMar>
            <w:vAlign w:val="center"/>
          </w:tcPr>
          <w:p w14:paraId="1A1A8E4F">
            <w:pPr>
              <w:adjustRightInd/>
              <w:spacing w:line="240" w:lineRule="auto"/>
              <w:jc w:val="center"/>
              <w:rPr>
                <w:rFonts w:ascii="宋体" w:hAnsi="宋体" w:cs="宋体"/>
                <w:sz w:val="18"/>
                <w:szCs w:val="18"/>
              </w:rPr>
            </w:pPr>
          </w:p>
        </w:tc>
        <w:tc>
          <w:tcPr>
            <w:tcW w:w="2300" w:type="dxa"/>
            <w:noWrap/>
            <w:tcMar>
              <w:top w:w="15" w:type="dxa"/>
              <w:left w:w="15" w:type="dxa"/>
              <w:right w:w="15" w:type="dxa"/>
            </w:tcMar>
            <w:vAlign w:val="center"/>
          </w:tcPr>
          <w:p w14:paraId="07D21BE8">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04" w:type="dxa"/>
            <w:vMerge w:val="continue"/>
            <w:noWrap/>
            <w:tcMar>
              <w:top w:w="15" w:type="dxa"/>
              <w:left w:w="15" w:type="dxa"/>
              <w:right w:w="15" w:type="dxa"/>
            </w:tcMar>
            <w:vAlign w:val="center"/>
          </w:tcPr>
          <w:p w14:paraId="22855765">
            <w:pPr>
              <w:adjustRightInd/>
              <w:spacing w:line="240" w:lineRule="auto"/>
              <w:textAlignment w:val="center"/>
              <w:rPr>
                <w:rFonts w:ascii="宋体" w:hAnsi="宋体" w:cs="宋体"/>
                <w:sz w:val="18"/>
                <w:szCs w:val="18"/>
              </w:rPr>
            </w:pPr>
          </w:p>
        </w:tc>
      </w:tr>
      <w:tr w14:paraId="2B23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98" w:type="dxa"/>
            <w:gridSpan w:val="3"/>
            <w:noWrap/>
            <w:tcMar>
              <w:top w:w="15" w:type="dxa"/>
              <w:left w:w="15" w:type="dxa"/>
              <w:right w:w="15" w:type="dxa"/>
            </w:tcMar>
            <w:vAlign w:val="center"/>
          </w:tcPr>
          <w:p w14:paraId="203CE76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42" w:type="dxa"/>
            <w:noWrap/>
            <w:tcMar>
              <w:top w:w="15" w:type="dxa"/>
              <w:left w:w="15" w:type="dxa"/>
              <w:right w:w="15" w:type="dxa"/>
            </w:tcMar>
            <w:vAlign w:val="center"/>
          </w:tcPr>
          <w:p w14:paraId="5B85B195">
            <w:pPr>
              <w:adjustRightInd/>
              <w:spacing w:line="240" w:lineRule="auto"/>
              <w:jc w:val="center"/>
              <w:textAlignment w:val="center"/>
              <w:rPr>
                <w:rFonts w:ascii="宋体" w:hAnsi="宋体" w:cs="宋体"/>
                <w:bCs/>
                <w:sz w:val="18"/>
                <w:szCs w:val="18"/>
              </w:rPr>
            </w:pPr>
            <w:r>
              <w:rPr>
                <w:rFonts w:ascii="宋体" w:hAnsi="宋体" w:cs="宋体"/>
                <w:bCs/>
                <w:sz w:val="18"/>
                <w:szCs w:val="18"/>
              </w:rPr>
              <w:t>100</w:t>
            </w:r>
          </w:p>
        </w:tc>
        <w:tc>
          <w:tcPr>
            <w:tcW w:w="2300" w:type="dxa"/>
            <w:noWrap/>
            <w:tcMar>
              <w:top w:w="15" w:type="dxa"/>
              <w:left w:w="15" w:type="dxa"/>
              <w:right w:w="15" w:type="dxa"/>
            </w:tcMar>
            <w:vAlign w:val="center"/>
          </w:tcPr>
          <w:p w14:paraId="32FA7B32">
            <w:pPr>
              <w:adjustRightInd/>
              <w:spacing w:line="240" w:lineRule="auto"/>
              <w:textAlignment w:val="center"/>
              <w:rPr>
                <w:rFonts w:ascii="宋体" w:hAnsi="宋体" w:cs="宋体"/>
                <w:sz w:val="18"/>
                <w:szCs w:val="18"/>
              </w:rPr>
            </w:pPr>
          </w:p>
        </w:tc>
        <w:tc>
          <w:tcPr>
            <w:tcW w:w="1304" w:type="dxa"/>
            <w:noWrap/>
            <w:tcMar>
              <w:top w:w="15" w:type="dxa"/>
              <w:left w:w="15" w:type="dxa"/>
              <w:right w:w="15" w:type="dxa"/>
            </w:tcMar>
            <w:vAlign w:val="center"/>
          </w:tcPr>
          <w:p w14:paraId="4E54ED61">
            <w:pPr>
              <w:adjustRightInd/>
              <w:spacing w:line="240" w:lineRule="auto"/>
              <w:textAlignment w:val="center"/>
              <w:rPr>
                <w:rFonts w:ascii="宋体" w:hAnsi="宋体" w:cs="宋体"/>
                <w:sz w:val="18"/>
                <w:szCs w:val="18"/>
              </w:rPr>
            </w:pPr>
          </w:p>
        </w:tc>
      </w:tr>
      <w:tr w14:paraId="50D7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1B9C28D4">
            <w:pPr>
              <w:pStyle w:val="197"/>
            </w:pPr>
            <w:r>
              <w:rPr>
                <w:rFonts w:hint="eastAsia"/>
              </w:rPr>
              <w:t>单项扣分总和不得超出该项配分数。</w:t>
            </w:r>
          </w:p>
        </w:tc>
      </w:tr>
    </w:tbl>
    <w:p w14:paraId="7084BC95">
      <w:pPr>
        <w:pStyle w:val="83"/>
        <w:spacing w:before="156" w:after="156"/>
      </w:pPr>
      <w:r>
        <w:rPr>
          <w:rFonts w:hint="eastAsia"/>
        </w:rPr>
        <w:t>K43通用单元—离心压缩机应急处置</w:t>
      </w:r>
    </w:p>
    <w:p w14:paraId="2F438DD3">
      <w:pPr>
        <w:numPr>
          <w:ilvl w:val="0"/>
          <w:numId w:val="53"/>
        </w:numPr>
        <w:adjustRightInd/>
        <w:spacing w:line="240" w:lineRule="auto"/>
        <w:ind w:firstLine="6"/>
        <w:rPr>
          <w:rFonts w:ascii="宋体" w:hAnsi="宋体" w:cs="宋体"/>
        </w:rPr>
      </w:pPr>
      <w:bookmarkStart w:id="135" w:name="_Toc81218919"/>
      <w:r>
        <w:rPr>
          <w:rFonts w:hint="eastAsia" w:ascii="宋体" w:hAnsi="宋体" w:cs="宋体"/>
        </w:rPr>
        <w:t>K43-1离心压缩机出口法兰泄漏着火应急处置</w:t>
      </w:r>
      <w:bookmarkEnd w:id="135"/>
    </w:p>
    <w:p w14:paraId="4DA4AE7E">
      <w:pPr>
        <w:adjustRightInd/>
        <w:spacing w:line="240" w:lineRule="auto"/>
        <w:ind w:firstLine="424" w:firstLineChars="202"/>
        <w:rPr>
          <w:rFonts w:ascii="宋体" w:hAnsi="宋体" w:cs="宋体"/>
        </w:rPr>
      </w:pPr>
      <w:r>
        <w:rPr>
          <w:rFonts w:hint="eastAsia" w:ascii="宋体" w:hAnsi="宋体" w:cs="宋体"/>
        </w:rPr>
        <w:t>试题难易程度：</w:t>
      </w:r>
    </w:p>
    <w:p w14:paraId="41C7059E">
      <w:pPr>
        <w:adjustRightInd/>
        <w:spacing w:line="240" w:lineRule="auto"/>
        <w:ind w:firstLine="424" w:firstLineChars="202"/>
        <w:rPr>
          <w:rFonts w:ascii="宋体" w:hAnsi="宋体" w:cs="宋体"/>
        </w:rPr>
      </w:pPr>
      <w:r>
        <w:rPr>
          <w:rFonts w:hint="eastAsia" w:ascii="宋体" w:hAnsi="宋体" w:cs="宋体"/>
        </w:rPr>
        <w:t>较难。</w:t>
      </w:r>
    </w:p>
    <w:p w14:paraId="0B2F632E">
      <w:pPr>
        <w:adjustRightInd/>
        <w:spacing w:line="240" w:lineRule="auto"/>
        <w:ind w:firstLine="424" w:firstLineChars="202"/>
        <w:rPr>
          <w:rFonts w:ascii="宋体" w:hAnsi="宋体" w:cs="宋体"/>
        </w:rPr>
      </w:pPr>
      <w:r>
        <w:rPr>
          <w:rFonts w:hint="eastAsia" w:ascii="宋体" w:hAnsi="宋体" w:cs="宋体"/>
        </w:rPr>
        <w:t>考试时间：</w:t>
      </w:r>
    </w:p>
    <w:p w14:paraId="33FC9AF4">
      <w:pPr>
        <w:adjustRightInd/>
        <w:spacing w:line="240" w:lineRule="auto"/>
        <w:ind w:firstLine="424" w:firstLineChars="202"/>
        <w:rPr>
          <w:rFonts w:ascii="宋体" w:hAnsi="宋体" w:cs="宋体"/>
        </w:rPr>
      </w:pPr>
      <w:r>
        <w:rPr>
          <w:rFonts w:hint="eastAsia" w:ascii="宋体" w:hAnsi="宋体" w:cs="宋体"/>
        </w:rPr>
        <w:t>10分钟。</w:t>
      </w:r>
    </w:p>
    <w:p w14:paraId="7CD141CD">
      <w:pPr>
        <w:adjustRightInd/>
        <w:spacing w:line="240" w:lineRule="auto"/>
        <w:ind w:firstLine="424" w:firstLineChars="202"/>
        <w:rPr>
          <w:rFonts w:ascii="宋体" w:hAnsi="宋体" w:cs="宋体"/>
        </w:rPr>
      </w:pPr>
      <w:r>
        <w:rPr>
          <w:rFonts w:hint="eastAsia" w:ascii="宋体" w:hAnsi="宋体" w:cs="宋体"/>
        </w:rPr>
        <w:t>评分标准：</w:t>
      </w:r>
    </w:p>
    <w:p w14:paraId="02D65A66">
      <w:pPr>
        <w:pStyle w:val="130"/>
        <w:keepNext/>
        <w:widowControl w:val="0"/>
        <w:spacing w:before="156" w:after="156"/>
      </w:pPr>
      <w:r>
        <w:rPr>
          <w:rFonts w:hint="eastAsia"/>
        </w:rPr>
        <w:t>K43-1离心压缩机出口法兰泄漏着火应急处置评分表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30"/>
        <w:gridCol w:w="3185"/>
        <w:gridCol w:w="518"/>
        <w:gridCol w:w="2777"/>
        <w:gridCol w:w="1310"/>
      </w:tblGrid>
      <w:tr w14:paraId="2DFD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noWrap/>
            <w:tcMar>
              <w:top w:w="15" w:type="dxa"/>
              <w:left w:w="15" w:type="dxa"/>
              <w:right w:w="15" w:type="dxa"/>
            </w:tcMar>
            <w:vAlign w:val="center"/>
          </w:tcPr>
          <w:p w14:paraId="7456B785">
            <w:pPr>
              <w:adjustRightInd/>
              <w:spacing w:line="240" w:lineRule="auto"/>
              <w:jc w:val="center"/>
              <w:textAlignment w:val="center"/>
              <w:rPr>
                <w:rFonts w:ascii="宋体" w:hAnsi="宋体" w:cs="宋体"/>
                <w:bCs/>
                <w:sz w:val="18"/>
                <w:szCs w:val="18"/>
              </w:rPr>
            </w:pPr>
            <w:bookmarkStart w:id="136" w:name="_Hlk202797193"/>
            <w:r>
              <w:rPr>
                <w:rFonts w:hint="eastAsia" w:ascii="宋体" w:hAnsi="宋体" w:cs="宋体"/>
                <w:bCs/>
                <w:sz w:val="18"/>
                <w:szCs w:val="18"/>
              </w:rPr>
              <w:t>序号</w:t>
            </w:r>
          </w:p>
        </w:tc>
        <w:tc>
          <w:tcPr>
            <w:tcW w:w="1026" w:type="dxa"/>
            <w:noWrap/>
            <w:tcMar>
              <w:top w:w="15" w:type="dxa"/>
              <w:left w:w="15" w:type="dxa"/>
              <w:right w:w="15" w:type="dxa"/>
            </w:tcMar>
            <w:vAlign w:val="center"/>
          </w:tcPr>
          <w:p w14:paraId="3DCB599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171" w:type="dxa"/>
            <w:noWrap/>
            <w:tcMar>
              <w:top w:w="15" w:type="dxa"/>
              <w:left w:w="15" w:type="dxa"/>
              <w:right w:w="15" w:type="dxa"/>
            </w:tcMar>
            <w:vAlign w:val="center"/>
          </w:tcPr>
          <w:p w14:paraId="3D37B79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16" w:type="dxa"/>
            <w:noWrap/>
            <w:tcMar>
              <w:top w:w="15" w:type="dxa"/>
              <w:left w:w="15" w:type="dxa"/>
              <w:right w:w="15" w:type="dxa"/>
            </w:tcMar>
            <w:vAlign w:val="center"/>
          </w:tcPr>
          <w:p w14:paraId="1D8BD4C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65" w:type="dxa"/>
            <w:noWrap/>
            <w:tcMar>
              <w:top w:w="15" w:type="dxa"/>
              <w:left w:w="15" w:type="dxa"/>
              <w:right w:w="15" w:type="dxa"/>
            </w:tcMar>
            <w:vAlign w:val="center"/>
          </w:tcPr>
          <w:p w14:paraId="186DDE5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04" w:type="dxa"/>
            <w:noWrap/>
            <w:tcMar>
              <w:top w:w="15" w:type="dxa"/>
              <w:left w:w="15" w:type="dxa"/>
              <w:right w:w="15" w:type="dxa"/>
            </w:tcMar>
            <w:vAlign w:val="center"/>
          </w:tcPr>
          <w:p w14:paraId="49F7442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36"/>
      <w:tr w14:paraId="1ADE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restart"/>
            <w:noWrap/>
            <w:tcMar>
              <w:top w:w="15" w:type="dxa"/>
              <w:left w:w="15" w:type="dxa"/>
              <w:right w:w="15" w:type="dxa"/>
            </w:tcMar>
            <w:vAlign w:val="center"/>
          </w:tcPr>
          <w:p w14:paraId="7B4A0484">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1026" w:type="dxa"/>
            <w:vMerge w:val="restart"/>
            <w:noWrap/>
            <w:tcMar>
              <w:top w:w="15" w:type="dxa"/>
              <w:left w:w="15" w:type="dxa"/>
              <w:right w:w="15" w:type="dxa"/>
            </w:tcMar>
            <w:vAlign w:val="center"/>
          </w:tcPr>
          <w:p w14:paraId="619C2F44">
            <w:pPr>
              <w:adjustRightInd/>
              <w:spacing w:line="240" w:lineRule="auto"/>
              <w:jc w:val="left"/>
              <w:rPr>
                <w:rFonts w:ascii="宋体" w:hAnsi="宋体" w:cs="宋体"/>
                <w:sz w:val="18"/>
                <w:szCs w:val="18"/>
              </w:rPr>
            </w:pPr>
            <w:r>
              <w:rPr>
                <w:rFonts w:hint="eastAsia" w:ascii="宋体" w:hAnsi="宋体" w:cs="宋体"/>
                <w:sz w:val="18"/>
                <w:szCs w:val="18"/>
              </w:rPr>
              <w:t>离心压缩机出口法兰泄漏着火应急处置</w:t>
            </w:r>
          </w:p>
        </w:tc>
        <w:tc>
          <w:tcPr>
            <w:tcW w:w="3171" w:type="dxa"/>
            <w:noWrap/>
            <w:tcMar>
              <w:top w:w="15" w:type="dxa"/>
              <w:left w:w="15" w:type="dxa"/>
              <w:right w:w="15" w:type="dxa"/>
            </w:tcMar>
            <w:vAlign w:val="center"/>
          </w:tcPr>
          <w:p w14:paraId="3FCE3286">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16" w:type="dxa"/>
            <w:noWrap/>
            <w:tcMar>
              <w:top w:w="15" w:type="dxa"/>
              <w:left w:w="15" w:type="dxa"/>
              <w:right w:w="15" w:type="dxa"/>
            </w:tcMar>
            <w:vAlign w:val="center"/>
          </w:tcPr>
          <w:p w14:paraId="64750AF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5" w:type="dxa"/>
            <w:noWrap/>
            <w:tcMar>
              <w:top w:w="15" w:type="dxa"/>
              <w:left w:w="15" w:type="dxa"/>
              <w:right w:w="15" w:type="dxa"/>
            </w:tcMar>
            <w:vAlign w:val="center"/>
          </w:tcPr>
          <w:p w14:paraId="79322F65">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15512018">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04" w:type="dxa"/>
            <w:vMerge w:val="restart"/>
            <w:noWrap/>
            <w:tcMar>
              <w:top w:w="15" w:type="dxa"/>
              <w:left w:w="15" w:type="dxa"/>
              <w:right w:w="15" w:type="dxa"/>
            </w:tcMar>
            <w:vAlign w:val="center"/>
          </w:tcPr>
          <w:p w14:paraId="6448E97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C32907E">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4B4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529BA147">
            <w:pPr>
              <w:adjustRightInd/>
              <w:spacing w:line="240" w:lineRule="auto"/>
              <w:jc w:val="center"/>
              <w:textAlignment w:val="center"/>
              <w:rPr>
                <w:rFonts w:ascii="宋体" w:hAnsi="宋体" w:cs="宋体"/>
                <w:b/>
                <w:sz w:val="18"/>
                <w:szCs w:val="18"/>
              </w:rPr>
            </w:pPr>
          </w:p>
        </w:tc>
        <w:tc>
          <w:tcPr>
            <w:tcW w:w="1026" w:type="dxa"/>
            <w:vMerge w:val="continue"/>
            <w:noWrap/>
            <w:tcMar>
              <w:top w:w="15" w:type="dxa"/>
              <w:left w:w="15" w:type="dxa"/>
              <w:right w:w="15" w:type="dxa"/>
            </w:tcMar>
            <w:vAlign w:val="center"/>
          </w:tcPr>
          <w:p w14:paraId="3786F83C">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4FEDEEA9">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16" w:type="dxa"/>
            <w:noWrap/>
            <w:tcMar>
              <w:top w:w="15" w:type="dxa"/>
              <w:left w:w="15" w:type="dxa"/>
              <w:right w:w="15" w:type="dxa"/>
            </w:tcMar>
            <w:vAlign w:val="center"/>
          </w:tcPr>
          <w:p w14:paraId="75E9B39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5" w:type="dxa"/>
            <w:noWrap/>
            <w:tcMar>
              <w:top w:w="15" w:type="dxa"/>
              <w:left w:w="15" w:type="dxa"/>
              <w:right w:w="15" w:type="dxa"/>
            </w:tcMar>
            <w:vAlign w:val="center"/>
          </w:tcPr>
          <w:p w14:paraId="219AAA47">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04" w:type="dxa"/>
            <w:vMerge w:val="continue"/>
            <w:noWrap/>
            <w:tcMar>
              <w:top w:w="15" w:type="dxa"/>
              <w:left w:w="15" w:type="dxa"/>
              <w:right w:w="15" w:type="dxa"/>
            </w:tcMar>
            <w:vAlign w:val="center"/>
          </w:tcPr>
          <w:p w14:paraId="45832F26">
            <w:pPr>
              <w:adjustRightInd/>
              <w:spacing w:line="240" w:lineRule="auto"/>
              <w:textAlignment w:val="center"/>
              <w:rPr>
                <w:rFonts w:ascii="宋体" w:hAnsi="宋体" w:cs="宋体"/>
                <w:sz w:val="18"/>
                <w:szCs w:val="18"/>
              </w:rPr>
            </w:pPr>
          </w:p>
        </w:tc>
      </w:tr>
      <w:tr w14:paraId="2255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2F371D20">
            <w:pPr>
              <w:adjustRightInd/>
              <w:spacing w:line="240" w:lineRule="auto"/>
              <w:jc w:val="center"/>
              <w:textAlignment w:val="center"/>
              <w:rPr>
                <w:rFonts w:ascii="宋体" w:hAnsi="宋体" w:cs="宋体"/>
                <w:b/>
                <w:sz w:val="18"/>
                <w:szCs w:val="18"/>
              </w:rPr>
            </w:pPr>
          </w:p>
        </w:tc>
        <w:tc>
          <w:tcPr>
            <w:tcW w:w="1026" w:type="dxa"/>
            <w:vMerge w:val="continue"/>
            <w:noWrap/>
            <w:tcMar>
              <w:top w:w="15" w:type="dxa"/>
              <w:left w:w="15" w:type="dxa"/>
              <w:right w:w="15" w:type="dxa"/>
            </w:tcMar>
            <w:vAlign w:val="center"/>
          </w:tcPr>
          <w:p w14:paraId="70651D27">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721C5AC6">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516" w:type="dxa"/>
            <w:noWrap/>
            <w:tcMar>
              <w:top w:w="15" w:type="dxa"/>
              <w:left w:w="15" w:type="dxa"/>
              <w:right w:w="15" w:type="dxa"/>
            </w:tcMar>
            <w:vAlign w:val="center"/>
          </w:tcPr>
          <w:p w14:paraId="44D356A4">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5" w:type="dxa"/>
            <w:noWrap/>
            <w:tcMar>
              <w:top w:w="15" w:type="dxa"/>
              <w:left w:w="15" w:type="dxa"/>
              <w:right w:w="15" w:type="dxa"/>
            </w:tcMar>
            <w:vAlign w:val="center"/>
          </w:tcPr>
          <w:p w14:paraId="7AAF9D0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3E281260">
            <w:pPr>
              <w:adjustRightInd/>
              <w:spacing w:line="240" w:lineRule="auto"/>
              <w:textAlignment w:val="center"/>
              <w:rPr>
                <w:rFonts w:ascii="宋体" w:hAnsi="宋体" w:cs="宋体"/>
                <w:sz w:val="18"/>
                <w:szCs w:val="18"/>
              </w:rPr>
            </w:pPr>
          </w:p>
        </w:tc>
      </w:tr>
      <w:tr w14:paraId="55D1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4D81C580">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06829AFE">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4455ECEC">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3CDF2E54">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5B80AD6E">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16" w:type="dxa"/>
            <w:noWrap/>
            <w:tcMar>
              <w:top w:w="15" w:type="dxa"/>
              <w:left w:w="15" w:type="dxa"/>
              <w:right w:w="15" w:type="dxa"/>
            </w:tcMar>
            <w:vAlign w:val="center"/>
          </w:tcPr>
          <w:p w14:paraId="728A46C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5" w:type="dxa"/>
            <w:noWrap/>
            <w:tcMar>
              <w:top w:w="15" w:type="dxa"/>
              <w:left w:w="15" w:type="dxa"/>
              <w:right w:w="15" w:type="dxa"/>
            </w:tcMar>
            <w:vAlign w:val="center"/>
          </w:tcPr>
          <w:p w14:paraId="3DCA16C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4" w:type="dxa"/>
            <w:vMerge w:val="continue"/>
            <w:noWrap/>
            <w:tcMar>
              <w:top w:w="15" w:type="dxa"/>
              <w:left w:w="15" w:type="dxa"/>
              <w:right w:w="15" w:type="dxa"/>
            </w:tcMar>
            <w:vAlign w:val="center"/>
          </w:tcPr>
          <w:p w14:paraId="0CD801FF">
            <w:pPr>
              <w:adjustRightInd/>
              <w:spacing w:line="240" w:lineRule="auto"/>
              <w:textAlignment w:val="center"/>
              <w:rPr>
                <w:rFonts w:ascii="宋体" w:hAnsi="宋体" w:cs="宋体"/>
                <w:sz w:val="18"/>
                <w:szCs w:val="18"/>
              </w:rPr>
            </w:pPr>
          </w:p>
        </w:tc>
      </w:tr>
      <w:tr w14:paraId="075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59B308EB">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446A1742">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350B0A6E">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16" w:type="dxa"/>
            <w:noWrap/>
            <w:tcMar>
              <w:top w:w="15" w:type="dxa"/>
              <w:left w:w="15" w:type="dxa"/>
              <w:right w:w="15" w:type="dxa"/>
            </w:tcMar>
            <w:vAlign w:val="center"/>
          </w:tcPr>
          <w:p w14:paraId="039BF46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5" w:type="dxa"/>
            <w:noWrap/>
            <w:tcMar>
              <w:top w:w="15" w:type="dxa"/>
              <w:left w:w="15" w:type="dxa"/>
              <w:right w:w="15" w:type="dxa"/>
            </w:tcMar>
            <w:vAlign w:val="center"/>
          </w:tcPr>
          <w:p w14:paraId="10FCEAF8">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continue"/>
            <w:noWrap/>
            <w:tcMar>
              <w:top w:w="15" w:type="dxa"/>
              <w:left w:w="15" w:type="dxa"/>
              <w:right w:w="15" w:type="dxa"/>
            </w:tcMar>
            <w:vAlign w:val="center"/>
          </w:tcPr>
          <w:p w14:paraId="51CED8C0">
            <w:pPr>
              <w:adjustRightInd/>
              <w:spacing w:line="240" w:lineRule="auto"/>
              <w:textAlignment w:val="center"/>
              <w:rPr>
                <w:rFonts w:ascii="宋体" w:hAnsi="宋体" w:cs="宋体"/>
                <w:sz w:val="18"/>
                <w:szCs w:val="18"/>
              </w:rPr>
            </w:pPr>
          </w:p>
        </w:tc>
      </w:tr>
      <w:tr w14:paraId="2C84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41373C75">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7F1726FF">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36400451">
            <w:pPr>
              <w:adjustRightInd/>
              <w:spacing w:line="240" w:lineRule="auto"/>
              <w:jc w:val="left"/>
              <w:rPr>
                <w:rFonts w:ascii="宋体" w:hAnsi="宋体" w:cs="宋体"/>
                <w:sz w:val="18"/>
                <w:szCs w:val="18"/>
              </w:rPr>
            </w:pPr>
            <w:r>
              <w:rPr>
                <w:rFonts w:hint="eastAsia" w:ascii="宋体" w:hAnsi="宋体" w:cs="宋体"/>
                <w:sz w:val="18"/>
                <w:szCs w:val="18"/>
              </w:rPr>
              <w:t>在班长通知下，外操员使用消防炮对压缩机进行降温。</w:t>
            </w:r>
          </w:p>
        </w:tc>
        <w:tc>
          <w:tcPr>
            <w:tcW w:w="516" w:type="dxa"/>
            <w:noWrap/>
            <w:tcMar>
              <w:top w:w="15" w:type="dxa"/>
              <w:left w:w="15" w:type="dxa"/>
              <w:right w:w="15" w:type="dxa"/>
            </w:tcMar>
            <w:vAlign w:val="center"/>
          </w:tcPr>
          <w:p w14:paraId="50F25EA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5" w:type="dxa"/>
            <w:noWrap/>
            <w:tcMar>
              <w:top w:w="15" w:type="dxa"/>
              <w:left w:w="15" w:type="dxa"/>
              <w:right w:w="15" w:type="dxa"/>
            </w:tcMar>
            <w:vAlign w:val="center"/>
          </w:tcPr>
          <w:p w14:paraId="7D272F7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04" w:type="dxa"/>
            <w:vMerge w:val="continue"/>
            <w:noWrap/>
            <w:tcMar>
              <w:top w:w="15" w:type="dxa"/>
              <w:left w:w="15" w:type="dxa"/>
              <w:right w:w="15" w:type="dxa"/>
            </w:tcMar>
            <w:vAlign w:val="center"/>
          </w:tcPr>
          <w:p w14:paraId="63541A61">
            <w:pPr>
              <w:adjustRightInd/>
              <w:spacing w:line="240" w:lineRule="auto"/>
              <w:textAlignment w:val="center"/>
              <w:rPr>
                <w:rFonts w:ascii="宋体" w:hAnsi="宋体" w:cs="宋体"/>
                <w:sz w:val="18"/>
                <w:szCs w:val="18"/>
              </w:rPr>
            </w:pPr>
          </w:p>
        </w:tc>
      </w:tr>
      <w:tr w14:paraId="22B7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562" w:type="dxa"/>
            <w:vMerge w:val="continue"/>
            <w:noWrap/>
            <w:tcMar>
              <w:top w:w="15" w:type="dxa"/>
              <w:left w:w="15" w:type="dxa"/>
              <w:right w:w="15" w:type="dxa"/>
            </w:tcMar>
            <w:vAlign w:val="center"/>
          </w:tcPr>
          <w:p w14:paraId="24917190">
            <w:pPr>
              <w:widowControl/>
              <w:adjustRightInd/>
              <w:spacing w:line="240" w:lineRule="auto"/>
              <w:jc w:val="left"/>
              <w:rPr>
                <w:rFonts w:ascii="宋体" w:hAnsi="宋体" w:cs="宋体"/>
                <w:bCs/>
                <w:sz w:val="18"/>
                <w:szCs w:val="18"/>
              </w:rPr>
            </w:pPr>
          </w:p>
        </w:tc>
        <w:tc>
          <w:tcPr>
            <w:tcW w:w="1026" w:type="dxa"/>
            <w:vMerge w:val="continue"/>
            <w:noWrap/>
            <w:tcMar>
              <w:top w:w="15" w:type="dxa"/>
              <w:left w:w="15" w:type="dxa"/>
              <w:right w:w="15" w:type="dxa"/>
            </w:tcMar>
            <w:vAlign w:val="center"/>
          </w:tcPr>
          <w:p w14:paraId="7ABE602D">
            <w:pPr>
              <w:adjustRightInd/>
              <w:spacing w:line="240" w:lineRule="auto"/>
              <w:jc w:val="center"/>
              <w:textAlignment w:val="center"/>
              <w:rPr>
                <w:rFonts w:ascii="宋体" w:hAnsi="宋体" w:cs="宋体"/>
                <w:bCs/>
                <w:sz w:val="18"/>
                <w:szCs w:val="18"/>
              </w:rPr>
            </w:pPr>
          </w:p>
        </w:tc>
        <w:tc>
          <w:tcPr>
            <w:tcW w:w="3171" w:type="dxa"/>
            <w:tcBorders>
              <w:bottom w:val="single" w:color="auto" w:sz="4" w:space="0"/>
            </w:tcBorders>
            <w:noWrap/>
            <w:tcMar>
              <w:top w:w="15" w:type="dxa"/>
              <w:left w:w="15" w:type="dxa"/>
              <w:right w:w="15" w:type="dxa"/>
            </w:tcMar>
            <w:vAlign w:val="center"/>
          </w:tcPr>
          <w:p w14:paraId="0B3A1C11">
            <w:pPr>
              <w:spacing w:line="240" w:lineRule="auto"/>
              <w:jc w:val="left"/>
              <w:rPr>
                <w:rFonts w:ascii="宋体" w:hAnsi="宋体" w:cs="宋体"/>
                <w:sz w:val="18"/>
                <w:szCs w:val="18"/>
              </w:rPr>
            </w:pPr>
            <w:r>
              <w:rPr>
                <w:rFonts w:hint="eastAsia" w:ascii="宋体" w:hAnsi="宋体" w:cs="宋体"/>
                <w:sz w:val="18"/>
                <w:szCs w:val="18"/>
              </w:rPr>
              <w:t>班长接到火势无法控制消息，通知主操员拨打119电话报警；</w:t>
            </w:r>
          </w:p>
          <w:p w14:paraId="2C228E45">
            <w:pPr>
              <w:spacing w:line="240" w:lineRule="auto"/>
              <w:jc w:val="left"/>
              <w:rPr>
                <w:rFonts w:ascii="宋体" w:hAnsi="宋体" w:cs="宋体"/>
                <w:sz w:val="18"/>
                <w:szCs w:val="18"/>
              </w:rPr>
            </w:pPr>
            <w:r>
              <w:rPr>
                <w:rFonts w:hint="eastAsia" w:ascii="宋体" w:hAnsi="宋体" w:cs="宋体"/>
                <w:sz w:val="18"/>
                <w:szCs w:val="18"/>
              </w:rPr>
              <w:t>通知安全员引导消防车；</w:t>
            </w:r>
          </w:p>
          <w:p w14:paraId="747C8765">
            <w:pPr>
              <w:spacing w:line="240" w:lineRule="auto"/>
              <w:jc w:val="left"/>
              <w:rPr>
                <w:rFonts w:ascii="宋体" w:hAnsi="宋体" w:cs="宋体"/>
                <w:bCs/>
                <w:sz w:val="18"/>
                <w:szCs w:val="18"/>
              </w:rPr>
            </w:pPr>
            <w:r>
              <w:rPr>
                <w:rFonts w:hint="eastAsia" w:ascii="宋体" w:hAnsi="宋体" w:cs="宋体"/>
                <w:sz w:val="18"/>
                <w:szCs w:val="18"/>
              </w:rPr>
              <w:t>通知主操员与外操员执行紧急停车。</w:t>
            </w:r>
          </w:p>
        </w:tc>
        <w:tc>
          <w:tcPr>
            <w:tcW w:w="516" w:type="dxa"/>
            <w:tcBorders>
              <w:bottom w:val="single" w:color="auto" w:sz="4" w:space="0"/>
            </w:tcBorders>
            <w:noWrap/>
            <w:tcMar>
              <w:top w:w="15" w:type="dxa"/>
              <w:left w:w="15" w:type="dxa"/>
              <w:right w:w="15" w:type="dxa"/>
            </w:tcMar>
            <w:vAlign w:val="center"/>
          </w:tcPr>
          <w:p w14:paraId="68632101">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8</w:t>
            </w:r>
          </w:p>
        </w:tc>
        <w:tc>
          <w:tcPr>
            <w:tcW w:w="2765" w:type="dxa"/>
            <w:tcBorders>
              <w:bottom w:val="single" w:color="auto" w:sz="4" w:space="0"/>
            </w:tcBorders>
            <w:noWrap/>
            <w:tcMar>
              <w:top w:w="15" w:type="dxa"/>
              <w:left w:w="15" w:type="dxa"/>
              <w:right w:w="15" w:type="dxa"/>
            </w:tcMar>
            <w:vAlign w:val="center"/>
          </w:tcPr>
          <w:p w14:paraId="3DF6122F">
            <w:pPr>
              <w:spacing w:line="240" w:lineRule="auto"/>
              <w:jc w:val="left"/>
              <w:rPr>
                <w:rFonts w:ascii="宋体" w:hAnsi="宋体" w:cs="宋体"/>
                <w:bCs/>
                <w:sz w:val="18"/>
                <w:szCs w:val="18"/>
              </w:rPr>
            </w:pPr>
            <w:r>
              <w:rPr>
                <w:rFonts w:hint="eastAsia" w:ascii="宋体" w:hAnsi="宋体" w:cs="宋体"/>
                <w:sz w:val="18"/>
                <w:szCs w:val="18"/>
              </w:rPr>
              <w:t>未执行、执行错误或顺序错误，扣8分。</w:t>
            </w:r>
          </w:p>
        </w:tc>
        <w:tc>
          <w:tcPr>
            <w:tcW w:w="1304" w:type="dxa"/>
            <w:vMerge w:val="continue"/>
            <w:noWrap/>
            <w:tcMar>
              <w:top w:w="15" w:type="dxa"/>
              <w:left w:w="15" w:type="dxa"/>
              <w:right w:w="15" w:type="dxa"/>
            </w:tcMar>
            <w:vAlign w:val="center"/>
          </w:tcPr>
          <w:p w14:paraId="2424615A">
            <w:pPr>
              <w:adjustRightInd/>
              <w:spacing w:line="240" w:lineRule="auto"/>
              <w:jc w:val="center"/>
              <w:textAlignment w:val="center"/>
              <w:rPr>
                <w:rFonts w:ascii="宋体" w:hAnsi="宋体" w:cs="宋体"/>
                <w:bCs/>
                <w:sz w:val="18"/>
                <w:szCs w:val="18"/>
              </w:rPr>
            </w:pPr>
          </w:p>
        </w:tc>
      </w:tr>
      <w:tr w14:paraId="2285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562" w:type="dxa"/>
            <w:vMerge w:val="continue"/>
            <w:noWrap/>
            <w:tcMar>
              <w:top w:w="15" w:type="dxa"/>
              <w:left w:w="15" w:type="dxa"/>
              <w:right w:w="15" w:type="dxa"/>
            </w:tcMar>
            <w:vAlign w:val="center"/>
          </w:tcPr>
          <w:p w14:paraId="7B703688">
            <w:pPr>
              <w:adjustRightInd/>
              <w:spacing w:line="240" w:lineRule="auto"/>
              <w:jc w:val="center"/>
              <w:textAlignment w:val="center"/>
              <w:rPr>
                <w:rFonts w:ascii="宋体" w:hAnsi="宋体" w:cs="宋体"/>
                <w:bCs/>
                <w:sz w:val="18"/>
                <w:szCs w:val="18"/>
              </w:rPr>
            </w:pPr>
          </w:p>
        </w:tc>
        <w:tc>
          <w:tcPr>
            <w:tcW w:w="1026" w:type="dxa"/>
            <w:vMerge w:val="continue"/>
            <w:noWrap/>
            <w:tcMar>
              <w:top w:w="15" w:type="dxa"/>
              <w:left w:w="15" w:type="dxa"/>
              <w:right w:w="15" w:type="dxa"/>
            </w:tcMar>
            <w:vAlign w:val="center"/>
          </w:tcPr>
          <w:p w14:paraId="1AE90CB9">
            <w:pPr>
              <w:adjustRightInd/>
              <w:spacing w:line="240" w:lineRule="auto"/>
              <w:jc w:val="center"/>
              <w:textAlignment w:val="center"/>
              <w:rPr>
                <w:rFonts w:ascii="宋体" w:hAnsi="宋体" w:cs="宋体"/>
                <w:bCs/>
                <w:sz w:val="18"/>
                <w:szCs w:val="18"/>
              </w:rPr>
            </w:pPr>
          </w:p>
        </w:tc>
        <w:tc>
          <w:tcPr>
            <w:tcW w:w="3171" w:type="dxa"/>
            <w:tcBorders>
              <w:bottom w:val="single" w:color="auto" w:sz="4" w:space="0"/>
            </w:tcBorders>
            <w:noWrap/>
            <w:tcMar>
              <w:top w:w="15" w:type="dxa"/>
              <w:left w:w="15" w:type="dxa"/>
              <w:right w:w="15" w:type="dxa"/>
            </w:tcMar>
            <w:vAlign w:val="center"/>
          </w:tcPr>
          <w:p w14:paraId="2F26C534">
            <w:pPr>
              <w:adjustRightInd/>
              <w:spacing w:line="240" w:lineRule="auto"/>
              <w:jc w:val="left"/>
              <w:textAlignment w:val="center"/>
              <w:rPr>
                <w:rFonts w:ascii="宋体" w:hAnsi="宋体" w:cs="宋体"/>
                <w:bCs/>
                <w:sz w:val="18"/>
                <w:szCs w:val="18"/>
              </w:rPr>
            </w:pPr>
            <w:r>
              <w:rPr>
                <w:rFonts w:hint="eastAsia" w:ascii="宋体" w:hAnsi="宋体" w:cs="宋体"/>
                <w:sz w:val="18"/>
                <w:szCs w:val="18"/>
              </w:rPr>
              <w:t>主操员接到班长通知后执行相应操作：</w:t>
            </w:r>
          </w:p>
          <w:p w14:paraId="7D6835BA">
            <w:pPr>
              <w:adjustRightInd/>
              <w:spacing w:line="240" w:lineRule="auto"/>
              <w:jc w:val="left"/>
              <w:rPr>
                <w:rFonts w:ascii="宋体" w:hAnsi="宋体" w:cs="宋体"/>
                <w:sz w:val="18"/>
                <w:szCs w:val="18"/>
              </w:rPr>
            </w:pPr>
            <w:r>
              <w:rPr>
                <w:rFonts w:hint="eastAsia" w:ascii="宋体" w:hAnsi="宋体" w:cs="宋体"/>
                <w:sz w:val="18"/>
                <w:szCs w:val="18"/>
              </w:rPr>
              <w:t>按手动紧急停压缩机按钮；</w:t>
            </w:r>
          </w:p>
          <w:p w14:paraId="54ACFBE1">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关闭压缩机富气出口阀；</w:t>
            </w:r>
          </w:p>
          <w:p w14:paraId="2F18FCE1">
            <w:pPr>
              <w:adjustRightInd/>
              <w:spacing w:line="240" w:lineRule="auto"/>
              <w:jc w:val="left"/>
              <w:textAlignment w:val="center"/>
              <w:rPr>
                <w:rFonts w:ascii="宋体" w:hAnsi="宋体" w:cs="宋体"/>
                <w:sz w:val="18"/>
                <w:szCs w:val="18"/>
              </w:rPr>
            </w:pPr>
            <w:r>
              <w:rPr>
                <w:rFonts w:hint="eastAsia" w:ascii="宋体" w:hAnsi="宋体" w:cs="宋体"/>
                <w:sz w:val="18"/>
                <w:szCs w:val="18"/>
              </w:rPr>
              <w:t>关闭压缩机入口蝶阀；</w:t>
            </w:r>
          </w:p>
          <w:p w14:paraId="7999DEDC">
            <w:pPr>
              <w:adjustRightInd/>
              <w:spacing w:line="240" w:lineRule="auto"/>
              <w:jc w:val="left"/>
              <w:textAlignment w:val="center"/>
              <w:rPr>
                <w:rFonts w:ascii="宋体" w:hAnsi="宋体" w:cs="宋体"/>
                <w:sz w:val="18"/>
                <w:szCs w:val="18"/>
              </w:rPr>
            </w:pPr>
            <w:r>
              <w:rPr>
                <w:rFonts w:hint="eastAsia" w:ascii="宋体" w:hAnsi="宋体" w:cs="宋体"/>
                <w:sz w:val="18"/>
                <w:szCs w:val="18"/>
              </w:rPr>
              <w:t>操作完毕向班长报告。</w:t>
            </w:r>
          </w:p>
        </w:tc>
        <w:tc>
          <w:tcPr>
            <w:tcW w:w="516" w:type="dxa"/>
            <w:tcBorders>
              <w:bottom w:val="single" w:color="auto" w:sz="4" w:space="0"/>
            </w:tcBorders>
            <w:noWrap/>
            <w:tcMar>
              <w:top w:w="15" w:type="dxa"/>
              <w:left w:w="15" w:type="dxa"/>
              <w:right w:w="15" w:type="dxa"/>
            </w:tcMar>
            <w:vAlign w:val="center"/>
          </w:tcPr>
          <w:p w14:paraId="1F078CF8">
            <w:pPr>
              <w:adjustRightInd/>
              <w:spacing w:line="240" w:lineRule="auto"/>
              <w:jc w:val="center"/>
              <w:textAlignment w:val="center"/>
              <w:rPr>
                <w:rFonts w:ascii="宋体" w:hAnsi="宋体" w:cs="宋体"/>
                <w:sz w:val="18"/>
                <w:szCs w:val="18"/>
              </w:rPr>
            </w:pPr>
            <w:r>
              <w:rPr>
                <w:rFonts w:hint="eastAsia" w:ascii="宋体" w:hAnsi="宋体" w:cs="宋体"/>
                <w:sz w:val="18"/>
                <w:szCs w:val="18"/>
              </w:rPr>
              <w:t>20</w:t>
            </w:r>
          </w:p>
        </w:tc>
        <w:tc>
          <w:tcPr>
            <w:tcW w:w="2765" w:type="dxa"/>
            <w:tcBorders>
              <w:bottom w:val="single" w:color="auto" w:sz="4" w:space="0"/>
            </w:tcBorders>
            <w:noWrap/>
            <w:tcMar>
              <w:top w:w="15" w:type="dxa"/>
              <w:left w:w="15" w:type="dxa"/>
              <w:right w:w="15" w:type="dxa"/>
            </w:tcMar>
            <w:vAlign w:val="center"/>
          </w:tcPr>
          <w:p w14:paraId="40571FFF">
            <w:pPr>
              <w:adjustRightInd/>
              <w:spacing w:line="240" w:lineRule="auto"/>
              <w:jc w:val="center"/>
              <w:textAlignment w:val="center"/>
              <w:rPr>
                <w:rFonts w:ascii="宋体" w:hAnsi="宋体" w:cs="宋体"/>
                <w:bCs/>
                <w:sz w:val="18"/>
                <w:szCs w:val="18"/>
              </w:rPr>
            </w:pPr>
            <w:r>
              <w:rPr>
                <w:rFonts w:hint="eastAsia" w:ascii="宋体" w:hAnsi="宋体" w:cs="宋体"/>
                <w:sz w:val="18"/>
                <w:szCs w:val="18"/>
              </w:rPr>
              <w:t>未执行、执行错误或顺序错误，扣</w:t>
            </w:r>
          </w:p>
          <w:p w14:paraId="7FB7C10F">
            <w:pPr>
              <w:adjustRightInd/>
              <w:spacing w:line="240" w:lineRule="auto"/>
              <w:jc w:val="left"/>
              <w:textAlignment w:val="center"/>
              <w:rPr>
                <w:rFonts w:ascii="宋体" w:hAnsi="宋体" w:cs="宋体"/>
                <w:sz w:val="18"/>
                <w:szCs w:val="18"/>
              </w:rPr>
            </w:pPr>
            <w:r>
              <w:rPr>
                <w:rFonts w:hint="eastAsia" w:ascii="宋体" w:hAnsi="宋体" w:cs="宋体"/>
                <w:sz w:val="18"/>
                <w:szCs w:val="18"/>
              </w:rPr>
              <w:t>20分。</w:t>
            </w:r>
          </w:p>
        </w:tc>
        <w:tc>
          <w:tcPr>
            <w:tcW w:w="1304" w:type="dxa"/>
            <w:vMerge w:val="continue"/>
            <w:noWrap/>
            <w:tcMar>
              <w:top w:w="15" w:type="dxa"/>
              <w:left w:w="15" w:type="dxa"/>
              <w:right w:w="15" w:type="dxa"/>
            </w:tcMar>
            <w:vAlign w:val="center"/>
          </w:tcPr>
          <w:p w14:paraId="47765AC7">
            <w:pPr>
              <w:adjustRightInd/>
              <w:spacing w:line="240" w:lineRule="auto"/>
              <w:jc w:val="center"/>
              <w:textAlignment w:val="center"/>
              <w:rPr>
                <w:rFonts w:ascii="宋体" w:hAnsi="宋体" w:cs="宋体"/>
                <w:bCs/>
                <w:sz w:val="18"/>
                <w:szCs w:val="18"/>
              </w:rPr>
            </w:pPr>
          </w:p>
        </w:tc>
      </w:tr>
      <w:tr w14:paraId="2C2B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3DF8E721">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10C7BC00">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6A854161">
            <w:pPr>
              <w:adjustRightInd/>
              <w:spacing w:line="240" w:lineRule="auto"/>
              <w:jc w:val="left"/>
              <w:rPr>
                <w:rFonts w:ascii="宋体" w:hAnsi="宋体" w:cs="宋体"/>
                <w:sz w:val="18"/>
                <w:szCs w:val="18"/>
              </w:rPr>
            </w:pPr>
            <w:r>
              <w:rPr>
                <w:rFonts w:hint="eastAsia" w:ascii="宋体" w:hAnsi="宋体" w:cs="宋体"/>
                <w:sz w:val="18"/>
                <w:szCs w:val="18"/>
              </w:rPr>
              <w:t>外操员接到班长的通知后执行相应操作：</w:t>
            </w:r>
          </w:p>
          <w:p w14:paraId="3EFF4468">
            <w:pPr>
              <w:adjustRightInd/>
              <w:spacing w:line="240" w:lineRule="auto"/>
              <w:jc w:val="left"/>
              <w:rPr>
                <w:rFonts w:ascii="宋体" w:hAnsi="宋体" w:cs="宋体"/>
                <w:sz w:val="18"/>
                <w:szCs w:val="18"/>
              </w:rPr>
            </w:pPr>
            <w:r>
              <w:rPr>
                <w:rFonts w:hint="eastAsia" w:ascii="宋体" w:hAnsi="宋体" w:cs="宋体"/>
                <w:sz w:val="18"/>
                <w:szCs w:val="18"/>
              </w:rPr>
              <w:t>打开级间分液罐顶安全阀旁路进行压缩机泄压；</w:t>
            </w:r>
          </w:p>
          <w:p w14:paraId="33D58602">
            <w:pPr>
              <w:adjustRightInd/>
              <w:spacing w:line="240" w:lineRule="auto"/>
              <w:jc w:val="left"/>
              <w:rPr>
                <w:rFonts w:ascii="宋体" w:hAnsi="宋体" w:cs="宋体"/>
                <w:sz w:val="18"/>
                <w:szCs w:val="18"/>
              </w:rPr>
            </w:pPr>
            <w:r>
              <w:rPr>
                <w:rFonts w:hint="eastAsia" w:ascii="宋体" w:hAnsi="宋体" w:cs="宋体"/>
                <w:sz w:val="18"/>
                <w:szCs w:val="18"/>
              </w:rPr>
              <w:t>关闭汽轮机入口隔离阀；</w:t>
            </w:r>
          </w:p>
          <w:p w14:paraId="614019CF">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p w14:paraId="6588BE06">
            <w:pPr>
              <w:adjustRightInd/>
              <w:spacing w:line="240" w:lineRule="auto"/>
              <w:jc w:val="left"/>
              <w:rPr>
                <w:rFonts w:ascii="宋体" w:hAnsi="宋体" w:cs="宋体"/>
                <w:sz w:val="18"/>
                <w:szCs w:val="18"/>
              </w:rPr>
            </w:pPr>
            <w:r>
              <w:rPr>
                <w:rFonts w:hint="eastAsia" w:ascii="宋体" w:hAnsi="宋体" w:cs="宋体"/>
                <w:sz w:val="18"/>
                <w:szCs w:val="18"/>
              </w:rPr>
              <w:t>压缩机停下后进行机组盘车；</w:t>
            </w:r>
          </w:p>
          <w:p w14:paraId="7674F383">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p w14:paraId="21023F43">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p w14:paraId="47D965B3">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w:t>
            </w:r>
          </w:p>
          <w:p w14:paraId="4106EA2D">
            <w:pPr>
              <w:adjustRightInd/>
              <w:spacing w:line="240" w:lineRule="auto"/>
              <w:jc w:val="left"/>
              <w:rPr>
                <w:rFonts w:ascii="宋体" w:hAnsi="宋体" w:cs="宋体"/>
                <w:sz w:val="18"/>
                <w:szCs w:val="18"/>
              </w:rPr>
            </w:pPr>
            <w:r>
              <w:rPr>
                <w:rFonts w:hint="eastAsia" w:ascii="宋体" w:hAnsi="宋体" w:cs="宋体"/>
                <w:sz w:val="18"/>
                <w:szCs w:val="18"/>
              </w:rPr>
              <w:t>关闭二级汽抽入口阀和蒸汽阀；</w:t>
            </w:r>
          </w:p>
          <w:p w14:paraId="39029A16">
            <w:pPr>
              <w:adjustRightInd/>
              <w:spacing w:line="240" w:lineRule="auto"/>
              <w:jc w:val="left"/>
              <w:rPr>
                <w:rFonts w:ascii="宋体" w:hAnsi="宋体" w:cs="宋体"/>
                <w:sz w:val="18"/>
                <w:szCs w:val="18"/>
              </w:rPr>
            </w:pPr>
            <w:r>
              <w:rPr>
                <w:rFonts w:hint="eastAsia" w:ascii="宋体" w:hAnsi="宋体" w:cs="宋体"/>
                <w:sz w:val="18"/>
                <w:szCs w:val="18"/>
              </w:rPr>
              <w:t>停复水泵；</w:t>
            </w:r>
          </w:p>
          <w:p w14:paraId="2BBAE768">
            <w:pPr>
              <w:adjustRightInd/>
              <w:spacing w:line="240" w:lineRule="auto"/>
              <w:jc w:val="left"/>
              <w:rPr>
                <w:rFonts w:ascii="宋体" w:hAnsi="宋体" w:cs="宋体"/>
                <w:sz w:val="18"/>
                <w:szCs w:val="18"/>
              </w:rPr>
            </w:pPr>
            <w:r>
              <w:rPr>
                <w:rFonts w:hint="eastAsia" w:ascii="宋体" w:hAnsi="宋体" w:cs="宋体"/>
                <w:sz w:val="18"/>
                <w:szCs w:val="18"/>
              </w:rPr>
              <w:t>关闭泵出口阀；</w:t>
            </w:r>
          </w:p>
          <w:p w14:paraId="4D40BB43">
            <w:pPr>
              <w:adjustRightInd/>
              <w:spacing w:line="240" w:lineRule="auto"/>
              <w:jc w:val="left"/>
              <w:rPr>
                <w:rFonts w:ascii="宋体" w:hAnsi="宋体" w:cs="宋体"/>
                <w:sz w:val="18"/>
                <w:szCs w:val="18"/>
              </w:rPr>
            </w:pPr>
            <w:r>
              <w:rPr>
                <w:rFonts w:hint="eastAsia" w:ascii="宋体" w:hAnsi="宋体" w:cs="宋体"/>
                <w:sz w:val="18"/>
                <w:szCs w:val="18"/>
              </w:rPr>
              <w:t>停压缩机级间凝液送出泵；</w:t>
            </w:r>
          </w:p>
          <w:p w14:paraId="59840BC3">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516" w:type="dxa"/>
            <w:noWrap/>
            <w:tcMar>
              <w:top w:w="15" w:type="dxa"/>
              <w:left w:w="15" w:type="dxa"/>
              <w:right w:w="15" w:type="dxa"/>
            </w:tcMar>
            <w:vAlign w:val="center"/>
          </w:tcPr>
          <w:p w14:paraId="39C427C9">
            <w:pPr>
              <w:adjustRightInd/>
              <w:spacing w:line="240" w:lineRule="auto"/>
              <w:jc w:val="center"/>
              <w:rPr>
                <w:rFonts w:ascii="宋体" w:hAnsi="宋体" w:cs="宋体"/>
                <w:sz w:val="18"/>
                <w:szCs w:val="18"/>
              </w:rPr>
            </w:pPr>
            <w:r>
              <w:rPr>
                <w:rFonts w:hint="eastAsia" w:ascii="宋体" w:hAnsi="宋体" w:cs="宋体"/>
                <w:sz w:val="18"/>
                <w:szCs w:val="18"/>
              </w:rPr>
              <w:t>28</w:t>
            </w:r>
          </w:p>
        </w:tc>
        <w:tc>
          <w:tcPr>
            <w:tcW w:w="2765" w:type="dxa"/>
            <w:noWrap/>
            <w:tcMar>
              <w:top w:w="15" w:type="dxa"/>
              <w:left w:w="15" w:type="dxa"/>
              <w:right w:w="15" w:type="dxa"/>
            </w:tcMar>
            <w:vAlign w:val="center"/>
          </w:tcPr>
          <w:p w14:paraId="35370BB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未执行、执行错误或顺序错误，扣28分。</w:t>
            </w:r>
          </w:p>
        </w:tc>
        <w:tc>
          <w:tcPr>
            <w:tcW w:w="1304" w:type="dxa"/>
            <w:vMerge w:val="continue"/>
            <w:noWrap/>
            <w:tcMar>
              <w:top w:w="15" w:type="dxa"/>
              <w:left w:w="15" w:type="dxa"/>
              <w:right w:w="15" w:type="dxa"/>
            </w:tcMar>
            <w:vAlign w:val="center"/>
          </w:tcPr>
          <w:p w14:paraId="1BC9EA3D">
            <w:pPr>
              <w:adjustRightInd/>
              <w:spacing w:line="240" w:lineRule="auto"/>
              <w:textAlignment w:val="center"/>
              <w:rPr>
                <w:rFonts w:ascii="宋体" w:hAnsi="宋体" w:cs="宋体"/>
                <w:sz w:val="18"/>
                <w:szCs w:val="18"/>
              </w:rPr>
            </w:pPr>
          </w:p>
        </w:tc>
      </w:tr>
    </w:tbl>
    <w:p w14:paraId="5C8C5391"/>
    <w:p w14:paraId="396385D1">
      <w:pPr>
        <w:pStyle w:val="130"/>
        <w:keepNext/>
        <w:widowControl w:val="0"/>
        <w:numPr>
          <w:ilvl w:val="0"/>
          <w:numId w:val="0"/>
        </w:numPr>
        <w:spacing w:before="156" w:after="156"/>
      </w:pPr>
      <w:r>
        <w:br w:type="column"/>
      </w:r>
      <w:r>
        <w:rPr>
          <w:rFonts w:hint="eastAsia"/>
        </w:rPr>
        <w:t>表4</w:t>
      </w:r>
      <w:r>
        <w:t xml:space="preserve">0  </w:t>
      </w:r>
      <w:r>
        <w:rPr>
          <w:rFonts w:hint="eastAsia"/>
        </w:rPr>
        <w:t>K43-1离心压缩机出口法兰泄漏着火应急处置评分表（续）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4"/>
        <w:gridCol w:w="1030"/>
        <w:gridCol w:w="3185"/>
        <w:gridCol w:w="518"/>
        <w:gridCol w:w="2777"/>
        <w:gridCol w:w="1310"/>
      </w:tblGrid>
      <w:tr w14:paraId="1C38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noWrap/>
            <w:tcMar>
              <w:top w:w="15" w:type="dxa"/>
              <w:left w:w="15" w:type="dxa"/>
              <w:right w:w="15" w:type="dxa"/>
            </w:tcMar>
            <w:vAlign w:val="center"/>
          </w:tcPr>
          <w:p w14:paraId="6A769C0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26" w:type="dxa"/>
            <w:noWrap/>
            <w:tcMar>
              <w:top w:w="15" w:type="dxa"/>
              <w:left w:w="15" w:type="dxa"/>
              <w:right w:w="15" w:type="dxa"/>
            </w:tcMar>
            <w:vAlign w:val="center"/>
          </w:tcPr>
          <w:p w14:paraId="634BAC3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171" w:type="dxa"/>
            <w:noWrap/>
            <w:tcMar>
              <w:top w:w="15" w:type="dxa"/>
              <w:left w:w="15" w:type="dxa"/>
              <w:right w:w="15" w:type="dxa"/>
            </w:tcMar>
            <w:vAlign w:val="center"/>
          </w:tcPr>
          <w:p w14:paraId="691A188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16" w:type="dxa"/>
            <w:noWrap/>
            <w:tcMar>
              <w:top w:w="15" w:type="dxa"/>
              <w:left w:w="15" w:type="dxa"/>
              <w:right w:w="15" w:type="dxa"/>
            </w:tcMar>
            <w:vAlign w:val="center"/>
          </w:tcPr>
          <w:p w14:paraId="292D25B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65" w:type="dxa"/>
            <w:noWrap/>
            <w:tcMar>
              <w:top w:w="15" w:type="dxa"/>
              <w:left w:w="15" w:type="dxa"/>
              <w:right w:w="15" w:type="dxa"/>
            </w:tcMar>
            <w:vAlign w:val="center"/>
          </w:tcPr>
          <w:p w14:paraId="440C389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04" w:type="dxa"/>
            <w:noWrap/>
            <w:tcMar>
              <w:top w:w="15" w:type="dxa"/>
              <w:left w:w="15" w:type="dxa"/>
              <w:right w:w="15" w:type="dxa"/>
            </w:tcMar>
            <w:vAlign w:val="center"/>
          </w:tcPr>
          <w:p w14:paraId="23E4D12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3852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restart"/>
            <w:noWrap/>
            <w:tcMar>
              <w:top w:w="15" w:type="dxa"/>
              <w:left w:w="15" w:type="dxa"/>
              <w:right w:w="15" w:type="dxa"/>
            </w:tcMar>
            <w:vAlign w:val="center"/>
          </w:tcPr>
          <w:p w14:paraId="2C9BED9C">
            <w:pPr>
              <w:adjustRightInd/>
              <w:spacing w:line="240" w:lineRule="auto"/>
              <w:jc w:val="center"/>
              <w:textAlignment w:val="center"/>
              <w:rPr>
                <w:rFonts w:ascii="宋体" w:hAnsi="宋体" w:cs="宋体"/>
                <w:sz w:val="18"/>
                <w:szCs w:val="18"/>
              </w:rPr>
            </w:pPr>
          </w:p>
        </w:tc>
        <w:tc>
          <w:tcPr>
            <w:tcW w:w="1026" w:type="dxa"/>
            <w:vMerge w:val="restart"/>
            <w:noWrap/>
            <w:tcMar>
              <w:top w:w="15" w:type="dxa"/>
              <w:left w:w="15" w:type="dxa"/>
              <w:right w:w="15" w:type="dxa"/>
            </w:tcMar>
            <w:vAlign w:val="center"/>
          </w:tcPr>
          <w:p w14:paraId="74F7347D">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6904E5CA">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事故处理完毕后，班长向调试室报告“压缩机系统停运转，火已扑灭，请派人维修”；</w:t>
            </w:r>
          </w:p>
          <w:p w14:paraId="4AA58FCD">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16" w:type="dxa"/>
            <w:noWrap/>
            <w:tcMar>
              <w:top w:w="15" w:type="dxa"/>
              <w:left w:w="15" w:type="dxa"/>
              <w:right w:w="15" w:type="dxa"/>
            </w:tcMar>
            <w:vAlign w:val="center"/>
          </w:tcPr>
          <w:p w14:paraId="4C8A96F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5" w:type="dxa"/>
            <w:noWrap/>
            <w:tcMar>
              <w:top w:w="15" w:type="dxa"/>
              <w:left w:w="15" w:type="dxa"/>
              <w:right w:w="15" w:type="dxa"/>
            </w:tcMar>
            <w:vAlign w:val="center"/>
          </w:tcPr>
          <w:p w14:paraId="7BCF813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04" w:type="dxa"/>
            <w:vMerge w:val="restart"/>
            <w:noWrap/>
            <w:tcMar>
              <w:top w:w="15" w:type="dxa"/>
              <w:left w:w="15" w:type="dxa"/>
              <w:right w:w="15" w:type="dxa"/>
            </w:tcMar>
            <w:vAlign w:val="center"/>
          </w:tcPr>
          <w:p w14:paraId="629CE6E2">
            <w:pPr>
              <w:adjustRightInd/>
              <w:spacing w:line="240" w:lineRule="auto"/>
              <w:textAlignment w:val="center"/>
              <w:rPr>
                <w:rFonts w:ascii="宋体" w:hAnsi="宋体" w:cs="宋体"/>
                <w:sz w:val="18"/>
                <w:szCs w:val="18"/>
              </w:rPr>
            </w:pPr>
          </w:p>
        </w:tc>
      </w:tr>
      <w:tr w14:paraId="03E4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4757BFF7">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0C6C37E2">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2EA881B7">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16" w:type="dxa"/>
            <w:noWrap/>
            <w:tcMar>
              <w:top w:w="15" w:type="dxa"/>
              <w:left w:w="15" w:type="dxa"/>
              <w:right w:w="15" w:type="dxa"/>
            </w:tcMar>
            <w:vAlign w:val="center"/>
          </w:tcPr>
          <w:p w14:paraId="11850E3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5" w:type="dxa"/>
            <w:noWrap/>
            <w:tcMar>
              <w:top w:w="15" w:type="dxa"/>
              <w:left w:w="15" w:type="dxa"/>
              <w:right w:w="15" w:type="dxa"/>
            </w:tcMar>
            <w:vAlign w:val="center"/>
          </w:tcPr>
          <w:p w14:paraId="387E36E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04" w:type="dxa"/>
            <w:vMerge w:val="continue"/>
            <w:noWrap/>
            <w:tcMar>
              <w:top w:w="15" w:type="dxa"/>
              <w:left w:w="15" w:type="dxa"/>
              <w:right w:w="15" w:type="dxa"/>
            </w:tcMar>
            <w:vAlign w:val="center"/>
          </w:tcPr>
          <w:p w14:paraId="5D0E2D17">
            <w:pPr>
              <w:adjustRightInd/>
              <w:spacing w:line="240" w:lineRule="auto"/>
              <w:textAlignment w:val="center"/>
              <w:rPr>
                <w:rFonts w:ascii="宋体" w:hAnsi="宋体" w:cs="宋体"/>
                <w:sz w:val="18"/>
                <w:szCs w:val="18"/>
              </w:rPr>
            </w:pPr>
          </w:p>
        </w:tc>
      </w:tr>
      <w:tr w14:paraId="5837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754EE495">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6EA42C4D">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2B446FB3">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516" w:type="dxa"/>
            <w:noWrap/>
            <w:tcMar>
              <w:top w:w="15" w:type="dxa"/>
              <w:left w:w="15" w:type="dxa"/>
              <w:right w:w="15" w:type="dxa"/>
            </w:tcMar>
            <w:vAlign w:val="center"/>
          </w:tcPr>
          <w:p w14:paraId="7B7DE4E4">
            <w:pPr>
              <w:adjustRightInd/>
              <w:spacing w:line="240" w:lineRule="auto"/>
              <w:jc w:val="center"/>
              <w:rPr>
                <w:rFonts w:ascii="宋体" w:hAnsi="宋体" w:cs="宋体"/>
                <w:sz w:val="18"/>
                <w:szCs w:val="18"/>
              </w:rPr>
            </w:pPr>
          </w:p>
        </w:tc>
        <w:tc>
          <w:tcPr>
            <w:tcW w:w="2765" w:type="dxa"/>
            <w:noWrap/>
            <w:tcMar>
              <w:top w:w="15" w:type="dxa"/>
              <w:left w:w="15" w:type="dxa"/>
              <w:right w:w="15" w:type="dxa"/>
            </w:tcMar>
            <w:vAlign w:val="center"/>
          </w:tcPr>
          <w:p w14:paraId="27C2E7E1">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04" w:type="dxa"/>
            <w:vMerge w:val="continue"/>
            <w:noWrap/>
            <w:tcMar>
              <w:top w:w="15" w:type="dxa"/>
              <w:left w:w="15" w:type="dxa"/>
              <w:right w:w="15" w:type="dxa"/>
            </w:tcMar>
            <w:vAlign w:val="center"/>
          </w:tcPr>
          <w:p w14:paraId="7B466FB0">
            <w:pPr>
              <w:adjustRightInd/>
              <w:spacing w:line="240" w:lineRule="auto"/>
              <w:textAlignment w:val="center"/>
              <w:rPr>
                <w:rFonts w:ascii="宋体" w:hAnsi="宋体" w:cs="宋体"/>
                <w:sz w:val="18"/>
                <w:szCs w:val="18"/>
              </w:rPr>
            </w:pPr>
          </w:p>
        </w:tc>
      </w:tr>
      <w:tr w14:paraId="41AF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vMerge w:val="continue"/>
            <w:noWrap/>
            <w:tcMar>
              <w:top w:w="15" w:type="dxa"/>
              <w:left w:w="15" w:type="dxa"/>
              <w:right w:w="15" w:type="dxa"/>
            </w:tcMar>
            <w:vAlign w:val="center"/>
          </w:tcPr>
          <w:p w14:paraId="69427C08">
            <w:pPr>
              <w:adjustRightInd/>
              <w:spacing w:line="240" w:lineRule="auto"/>
              <w:jc w:val="center"/>
              <w:textAlignment w:val="center"/>
              <w:rPr>
                <w:rFonts w:ascii="宋体" w:hAnsi="宋体" w:cs="宋体"/>
                <w:sz w:val="18"/>
                <w:szCs w:val="18"/>
              </w:rPr>
            </w:pPr>
          </w:p>
        </w:tc>
        <w:tc>
          <w:tcPr>
            <w:tcW w:w="1026" w:type="dxa"/>
            <w:vMerge w:val="continue"/>
            <w:noWrap/>
            <w:tcMar>
              <w:top w:w="15" w:type="dxa"/>
              <w:left w:w="15" w:type="dxa"/>
              <w:right w:w="15" w:type="dxa"/>
            </w:tcMar>
            <w:vAlign w:val="center"/>
          </w:tcPr>
          <w:p w14:paraId="369D275B">
            <w:pPr>
              <w:adjustRightInd/>
              <w:spacing w:line="240" w:lineRule="auto"/>
              <w:jc w:val="left"/>
              <w:rPr>
                <w:rFonts w:ascii="宋体" w:hAnsi="宋体" w:cs="宋体"/>
                <w:sz w:val="18"/>
                <w:szCs w:val="18"/>
              </w:rPr>
            </w:pPr>
          </w:p>
        </w:tc>
        <w:tc>
          <w:tcPr>
            <w:tcW w:w="3171" w:type="dxa"/>
            <w:noWrap/>
            <w:tcMar>
              <w:top w:w="15" w:type="dxa"/>
              <w:left w:w="15" w:type="dxa"/>
              <w:right w:w="15" w:type="dxa"/>
            </w:tcMar>
            <w:vAlign w:val="center"/>
          </w:tcPr>
          <w:p w14:paraId="45FBAFD7">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16" w:type="dxa"/>
            <w:noWrap/>
            <w:tcMar>
              <w:top w:w="15" w:type="dxa"/>
              <w:left w:w="15" w:type="dxa"/>
              <w:right w:w="15" w:type="dxa"/>
            </w:tcMar>
            <w:vAlign w:val="center"/>
          </w:tcPr>
          <w:p w14:paraId="6395A684">
            <w:pPr>
              <w:adjustRightInd/>
              <w:spacing w:line="240" w:lineRule="auto"/>
              <w:jc w:val="center"/>
              <w:rPr>
                <w:rFonts w:ascii="宋体" w:hAnsi="宋体" w:cs="宋体"/>
                <w:sz w:val="18"/>
                <w:szCs w:val="18"/>
              </w:rPr>
            </w:pPr>
          </w:p>
        </w:tc>
        <w:tc>
          <w:tcPr>
            <w:tcW w:w="2765" w:type="dxa"/>
            <w:noWrap/>
            <w:tcMar>
              <w:top w:w="15" w:type="dxa"/>
              <w:left w:w="15" w:type="dxa"/>
              <w:right w:w="15" w:type="dxa"/>
            </w:tcMar>
            <w:vAlign w:val="center"/>
          </w:tcPr>
          <w:p w14:paraId="7F2206DE">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04" w:type="dxa"/>
            <w:vMerge w:val="continue"/>
            <w:noWrap/>
            <w:tcMar>
              <w:top w:w="15" w:type="dxa"/>
              <w:left w:w="15" w:type="dxa"/>
              <w:right w:w="15" w:type="dxa"/>
            </w:tcMar>
            <w:vAlign w:val="center"/>
          </w:tcPr>
          <w:p w14:paraId="576E6896">
            <w:pPr>
              <w:adjustRightInd/>
              <w:spacing w:line="240" w:lineRule="auto"/>
              <w:textAlignment w:val="center"/>
              <w:rPr>
                <w:rFonts w:ascii="宋体" w:hAnsi="宋体" w:cs="宋体"/>
                <w:sz w:val="18"/>
                <w:szCs w:val="18"/>
              </w:rPr>
            </w:pPr>
          </w:p>
        </w:tc>
      </w:tr>
      <w:tr w14:paraId="14F6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759" w:type="dxa"/>
            <w:gridSpan w:val="3"/>
            <w:noWrap/>
            <w:tcMar>
              <w:top w:w="15" w:type="dxa"/>
              <w:left w:w="15" w:type="dxa"/>
              <w:right w:w="15" w:type="dxa"/>
            </w:tcMar>
            <w:vAlign w:val="center"/>
          </w:tcPr>
          <w:p w14:paraId="047D27B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16" w:type="dxa"/>
            <w:noWrap/>
            <w:tcMar>
              <w:top w:w="15" w:type="dxa"/>
              <w:left w:w="15" w:type="dxa"/>
              <w:right w:w="15" w:type="dxa"/>
            </w:tcMar>
            <w:vAlign w:val="center"/>
          </w:tcPr>
          <w:p w14:paraId="506831C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765" w:type="dxa"/>
            <w:noWrap/>
            <w:tcMar>
              <w:top w:w="15" w:type="dxa"/>
              <w:left w:w="15" w:type="dxa"/>
              <w:right w:w="15" w:type="dxa"/>
            </w:tcMar>
            <w:vAlign w:val="center"/>
          </w:tcPr>
          <w:p w14:paraId="48497009">
            <w:pPr>
              <w:adjustRightInd/>
              <w:spacing w:line="240" w:lineRule="auto"/>
              <w:textAlignment w:val="center"/>
              <w:rPr>
                <w:rFonts w:ascii="宋体" w:hAnsi="宋体" w:cs="宋体"/>
                <w:sz w:val="18"/>
                <w:szCs w:val="18"/>
              </w:rPr>
            </w:pPr>
          </w:p>
        </w:tc>
        <w:tc>
          <w:tcPr>
            <w:tcW w:w="1304" w:type="dxa"/>
            <w:noWrap/>
            <w:tcMar>
              <w:top w:w="15" w:type="dxa"/>
              <w:left w:w="15" w:type="dxa"/>
              <w:right w:w="15" w:type="dxa"/>
            </w:tcMar>
            <w:vAlign w:val="center"/>
          </w:tcPr>
          <w:p w14:paraId="445BE894">
            <w:pPr>
              <w:adjustRightInd/>
              <w:spacing w:line="240" w:lineRule="auto"/>
              <w:textAlignment w:val="center"/>
              <w:rPr>
                <w:rFonts w:ascii="宋体" w:hAnsi="宋体" w:cs="宋体"/>
                <w:sz w:val="18"/>
                <w:szCs w:val="18"/>
              </w:rPr>
            </w:pPr>
          </w:p>
        </w:tc>
      </w:tr>
      <w:tr w14:paraId="7509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7B4DDC4D">
            <w:pPr>
              <w:pStyle w:val="197"/>
            </w:pPr>
            <w:r>
              <w:rPr>
                <w:rFonts w:hint="eastAsia"/>
              </w:rPr>
              <w:t>单项扣分总和不得超出该项配分数。</w:t>
            </w:r>
          </w:p>
        </w:tc>
      </w:tr>
    </w:tbl>
    <w:p w14:paraId="3C43DF4C">
      <w:pPr>
        <w:numPr>
          <w:ilvl w:val="0"/>
          <w:numId w:val="53"/>
        </w:numPr>
        <w:adjustRightInd/>
        <w:spacing w:line="240" w:lineRule="auto"/>
        <w:ind w:firstLine="6"/>
        <w:rPr>
          <w:rFonts w:ascii="宋体" w:hAnsi="宋体" w:cs="宋体"/>
        </w:rPr>
      </w:pPr>
      <w:bookmarkStart w:id="137" w:name="_Toc81218920"/>
      <w:r>
        <w:rPr>
          <w:rFonts w:hint="eastAsia" w:ascii="宋体" w:hAnsi="宋体" w:cs="宋体"/>
        </w:rPr>
        <w:t>K43-2离心压缩机段间法兰泄漏着火应急处置</w:t>
      </w:r>
      <w:bookmarkEnd w:id="137"/>
    </w:p>
    <w:p w14:paraId="12DA4CBD">
      <w:pPr>
        <w:adjustRightInd/>
        <w:spacing w:line="240" w:lineRule="auto"/>
        <w:ind w:firstLine="424" w:firstLineChars="202"/>
        <w:rPr>
          <w:rFonts w:ascii="宋体" w:hAnsi="宋体" w:cs="宋体"/>
        </w:rPr>
      </w:pPr>
      <w:r>
        <w:rPr>
          <w:rFonts w:hint="eastAsia" w:ascii="宋体" w:hAnsi="宋体" w:cs="宋体"/>
        </w:rPr>
        <w:t>试题难易程度：</w:t>
      </w:r>
    </w:p>
    <w:p w14:paraId="5BBEB83D">
      <w:pPr>
        <w:adjustRightInd/>
        <w:spacing w:line="240" w:lineRule="auto"/>
        <w:ind w:firstLine="424" w:firstLineChars="202"/>
        <w:rPr>
          <w:rFonts w:ascii="宋体" w:hAnsi="宋体" w:cs="宋体"/>
        </w:rPr>
      </w:pPr>
      <w:r>
        <w:rPr>
          <w:rFonts w:hint="eastAsia" w:ascii="宋体" w:hAnsi="宋体" w:cs="宋体"/>
        </w:rPr>
        <w:t>中等。</w:t>
      </w:r>
    </w:p>
    <w:p w14:paraId="3EAEE43C">
      <w:pPr>
        <w:adjustRightInd/>
        <w:spacing w:line="240" w:lineRule="auto"/>
        <w:ind w:firstLine="424" w:firstLineChars="202"/>
        <w:rPr>
          <w:rFonts w:ascii="宋体" w:hAnsi="宋体" w:cs="宋体"/>
        </w:rPr>
      </w:pPr>
      <w:r>
        <w:rPr>
          <w:rFonts w:hint="eastAsia" w:ascii="宋体" w:hAnsi="宋体" w:cs="宋体"/>
        </w:rPr>
        <w:t>考试时间：</w:t>
      </w:r>
    </w:p>
    <w:p w14:paraId="5676B719">
      <w:pPr>
        <w:adjustRightInd/>
        <w:spacing w:line="240" w:lineRule="auto"/>
        <w:ind w:firstLine="424" w:firstLineChars="202"/>
        <w:rPr>
          <w:rFonts w:ascii="宋体" w:hAnsi="宋体" w:cs="宋体"/>
        </w:rPr>
      </w:pPr>
      <w:r>
        <w:rPr>
          <w:rFonts w:hint="eastAsia" w:ascii="宋体" w:hAnsi="宋体" w:cs="宋体"/>
        </w:rPr>
        <w:t>10分钟。</w:t>
      </w:r>
    </w:p>
    <w:p w14:paraId="235B2A1A">
      <w:pPr>
        <w:adjustRightInd/>
        <w:spacing w:line="240" w:lineRule="auto"/>
        <w:ind w:firstLine="424" w:firstLineChars="202"/>
        <w:rPr>
          <w:rFonts w:ascii="宋体" w:hAnsi="宋体" w:cs="宋体"/>
        </w:rPr>
      </w:pPr>
      <w:r>
        <w:rPr>
          <w:rFonts w:hint="eastAsia" w:ascii="宋体" w:hAnsi="宋体" w:cs="宋体"/>
        </w:rPr>
        <w:t>评分标准：</w:t>
      </w:r>
    </w:p>
    <w:p w14:paraId="7B6AF01F">
      <w:pPr>
        <w:pStyle w:val="130"/>
        <w:spacing w:before="156" w:after="156"/>
      </w:pPr>
      <w:r>
        <w:rPr>
          <w:rFonts w:hint="eastAsia"/>
        </w:rPr>
        <w:t>K43-2离心压缩机段间法兰泄漏着火应急处置评分表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051"/>
        <w:gridCol w:w="3399"/>
        <w:gridCol w:w="533"/>
        <w:gridCol w:w="2500"/>
        <w:gridCol w:w="1367"/>
      </w:tblGrid>
      <w:tr w14:paraId="77FD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noWrap/>
            <w:tcMar>
              <w:top w:w="15" w:type="dxa"/>
              <w:left w:w="15" w:type="dxa"/>
              <w:right w:w="15" w:type="dxa"/>
            </w:tcMar>
            <w:vAlign w:val="center"/>
          </w:tcPr>
          <w:p w14:paraId="508ADCCE">
            <w:pPr>
              <w:adjustRightInd/>
              <w:spacing w:line="240" w:lineRule="auto"/>
              <w:jc w:val="center"/>
              <w:textAlignment w:val="center"/>
              <w:rPr>
                <w:rFonts w:ascii="宋体" w:hAnsi="宋体" w:cs="宋体"/>
                <w:bCs/>
                <w:sz w:val="18"/>
                <w:szCs w:val="18"/>
              </w:rPr>
            </w:pPr>
            <w:bookmarkStart w:id="138" w:name="_Hlk202595610"/>
            <w:r>
              <w:rPr>
                <w:rFonts w:hint="eastAsia" w:ascii="宋体" w:hAnsi="宋体" w:cs="宋体"/>
                <w:bCs/>
                <w:sz w:val="18"/>
                <w:szCs w:val="18"/>
              </w:rPr>
              <w:t>序号</w:t>
            </w:r>
          </w:p>
        </w:tc>
        <w:tc>
          <w:tcPr>
            <w:tcW w:w="1047" w:type="dxa"/>
            <w:noWrap/>
            <w:tcMar>
              <w:top w:w="15" w:type="dxa"/>
              <w:left w:w="15" w:type="dxa"/>
              <w:right w:w="15" w:type="dxa"/>
            </w:tcMar>
            <w:vAlign w:val="center"/>
          </w:tcPr>
          <w:p w14:paraId="7A45BB4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85" w:type="dxa"/>
            <w:noWrap/>
            <w:tcMar>
              <w:top w:w="15" w:type="dxa"/>
              <w:left w:w="15" w:type="dxa"/>
              <w:right w:w="15" w:type="dxa"/>
            </w:tcMar>
            <w:vAlign w:val="center"/>
          </w:tcPr>
          <w:p w14:paraId="602F6B7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31" w:type="dxa"/>
            <w:noWrap/>
            <w:tcMar>
              <w:top w:w="15" w:type="dxa"/>
              <w:left w:w="15" w:type="dxa"/>
              <w:right w:w="15" w:type="dxa"/>
            </w:tcMar>
            <w:vAlign w:val="center"/>
          </w:tcPr>
          <w:p w14:paraId="163A7CB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89" w:type="dxa"/>
            <w:noWrap/>
            <w:tcMar>
              <w:top w:w="15" w:type="dxa"/>
              <w:left w:w="15" w:type="dxa"/>
              <w:right w:w="15" w:type="dxa"/>
            </w:tcMar>
            <w:vAlign w:val="center"/>
          </w:tcPr>
          <w:p w14:paraId="5CCE383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61" w:type="dxa"/>
            <w:noWrap/>
            <w:tcMar>
              <w:top w:w="15" w:type="dxa"/>
              <w:left w:w="15" w:type="dxa"/>
              <w:right w:w="15" w:type="dxa"/>
            </w:tcMar>
            <w:vAlign w:val="center"/>
          </w:tcPr>
          <w:p w14:paraId="6E4F6C5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38"/>
      <w:tr w14:paraId="55AE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restart"/>
            <w:noWrap/>
            <w:tcMar>
              <w:top w:w="15" w:type="dxa"/>
              <w:left w:w="15" w:type="dxa"/>
              <w:right w:w="15" w:type="dxa"/>
            </w:tcMar>
            <w:vAlign w:val="center"/>
          </w:tcPr>
          <w:p w14:paraId="4EC85BC9">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47" w:type="dxa"/>
            <w:vMerge w:val="restart"/>
            <w:noWrap/>
            <w:tcMar>
              <w:top w:w="15" w:type="dxa"/>
              <w:left w:w="15" w:type="dxa"/>
              <w:right w:w="15" w:type="dxa"/>
            </w:tcMar>
            <w:vAlign w:val="center"/>
          </w:tcPr>
          <w:p w14:paraId="77761172">
            <w:pPr>
              <w:adjustRightInd/>
              <w:spacing w:line="240" w:lineRule="auto"/>
              <w:jc w:val="left"/>
              <w:rPr>
                <w:rFonts w:ascii="宋体" w:hAnsi="宋体" w:cs="宋体"/>
                <w:sz w:val="18"/>
                <w:szCs w:val="18"/>
              </w:rPr>
            </w:pPr>
            <w:r>
              <w:rPr>
                <w:rFonts w:hint="eastAsia" w:ascii="宋体" w:hAnsi="宋体" w:cs="宋体"/>
                <w:sz w:val="18"/>
                <w:szCs w:val="18"/>
              </w:rPr>
              <w:t>离心压缩机段间法兰泄漏着火应急处置</w:t>
            </w:r>
          </w:p>
        </w:tc>
        <w:tc>
          <w:tcPr>
            <w:tcW w:w="3385" w:type="dxa"/>
            <w:noWrap/>
            <w:tcMar>
              <w:top w:w="15" w:type="dxa"/>
              <w:left w:w="15" w:type="dxa"/>
              <w:right w:w="15" w:type="dxa"/>
            </w:tcMar>
            <w:vAlign w:val="center"/>
          </w:tcPr>
          <w:p w14:paraId="0788440B">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1" w:type="dxa"/>
            <w:noWrap/>
            <w:tcMar>
              <w:top w:w="15" w:type="dxa"/>
              <w:left w:w="15" w:type="dxa"/>
              <w:right w:w="15" w:type="dxa"/>
            </w:tcMar>
            <w:vAlign w:val="center"/>
          </w:tcPr>
          <w:p w14:paraId="11A716C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89" w:type="dxa"/>
            <w:noWrap/>
            <w:tcMar>
              <w:top w:w="15" w:type="dxa"/>
              <w:left w:w="15" w:type="dxa"/>
              <w:right w:w="15" w:type="dxa"/>
            </w:tcMar>
            <w:vAlign w:val="center"/>
          </w:tcPr>
          <w:p w14:paraId="52211C97">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5B52C052">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61" w:type="dxa"/>
            <w:vMerge w:val="restart"/>
            <w:noWrap/>
            <w:tcMar>
              <w:top w:w="15" w:type="dxa"/>
              <w:left w:w="15" w:type="dxa"/>
              <w:right w:w="15" w:type="dxa"/>
            </w:tcMar>
            <w:vAlign w:val="center"/>
          </w:tcPr>
          <w:p w14:paraId="10A8E01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39AA4F3D">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C10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29FFBC37">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52E461CC">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1E88A474">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31" w:type="dxa"/>
            <w:noWrap/>
            <w:tcMar>
              <w:top w:w="15" w:type="dxa"/>
              <w:left w:w="15" w:type="dxa"/>
              <w:right w:w="15" w:type="dxa"/>
            </w:tcMar>
            <w:vAlign w:val="center"/>
          </w:tcPr>
          <w:p w14:paraId="7B19CBB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89" w:type="dxa"/>
            <w:noWrap/>
            <w:tcMar>
              <w:top w:w="15" w:type="dxa"/>
              <w:left w:w="15" w:type="dxa"/>
              <w:right w:w="15" w:type="dxa"/>
            </w:tcMar>
            <w:vAlign w:val="center"/>
          </w:tcPr>
          <w:p w14:paraId="27A8C93B">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61" w:type="dxa"/>
            <w:vMerge w:val="continue"/>
            <w:noWrap/>
            <w:tcMar>
              <w:top w:w="15" w:type="dxa"/>
              <w:left w:w="15" w:type="dxa"/>
              <w:right w:w="15" w:type="dxa"/>
            </w:tcMar>
            <w:vAlign w:val="center"/>
          </w:tcPr>
          <w:p w14:paraId="113C9442">
            <w:pPr>
              <w:adjustRightInd/>
              <w:spacing w:line="240" w:lineRule="auto"/>
              <w:textAlignment w:val="center"/>
              <w:rPr>
                <w:rFonts w:ascii="宋体" w:hAnsi="宋体" w:cs="宋体"/>
                <w:sz w:val="18"/>
                <w:szCs w:val="18"/>
              </w:rPr>
            </w:pPr>
          </w:p>
        </w:tc>
      </w:tr>
      <w:tr w14:paraId="2FDC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31" w:type="dxa"/>
            <w:vMerge w:val="continue"/>
            <w:noWrap/>
            <w:tcMar>
              <w:top w:w="15" w:type="dxa"/>
              <w:left w:w="15" w:type="dxa"/>
              <w:right w:w="15" w:type="dxa"/>
            </w:tcMar>
            <w:vAlign w:val="center"/>
          </w:tcPr>
          <w:p w14:paraId="7C6B8D78">
            <w:pPr>
              <w:widowControl/>
              <w:adjustRightInd/>
              <w:spacing w:line="240" w:lineRule="auto"/>
              <w:jc w:val="left"/>
              <w:rPr>
                <w:rFonts w:ascii="宋体" w:hAnsi="宋体" w:cs="宋体"/>
                <w:sz w:val="18"/>
                <w:szCs w:val="18"/>
              </w:rPr>
            </w:pPr>
          </w:p>
        </w:tc>
        <w:tc>
          <w:tcPr>
            <w:tcW w:w="1047" w:type="dxa"/>
            <w:vMerge w:val="continue"/>
            <w:noWrap/>
            <w:tcMar>
              <w:top w:w="15" w:type="dxa"/>
              <w:left w:w="15" w:type="dxa"/>
              <w:right w:w="15" w:type="dxa"/>
            </w:tcMar>
            <w:vAlign w:val="center"/>
          </w:tcPr>
          <w:p w14:paraId="451F3EE9">
            <w:pPr>
              <w:adjustRightInd/>
              <w:spacing w:line="240" w:lineRule="auto"/>
              <w:jc w:val="left"/>
              <w:rPr>
                <w:rFonts w:ascii="宋体" w:hAnsi="宋体" w:cs="宋体"/>
                <w:sz w:val="18"/>
                <w:szCs w:val="18"/>
              </w:rPr>
            </w:pPr>
          </w:p>
        </w:tc>
        <w:tc>
          <w:tcPr>
            <w:tcW w:w="3385" w:type="dxa"/>
            <w:tcBorders>
              <w:bottom w:val="single" w:color="auto" w:sz="4" w:space="0"/>
            </w:tcBorders>
            <w:noWrap/>
            <w:tcMar>
              <w:top w:w="15" w:type="dxa"/>
              <w:left w:w="15" w:type="dxa"/>
              <w:right w:w="15" w:type="dxa"/>
            </w:tcMar>
            <w:vAlign w:val="center"/>
          </w:tcPr>
          <w:p w14:paraId="14864F4B">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w:t>
            </w:r>
          </w:p>
          <w:p w14:paraId="5ABD5679">
            <w:pPr>
              <w:spacing w:line="240" w:lineRule="auto"/>
              <w:jc w:val="left"/>
              <w:rPr>
                <w:rFonts w:ascii="宋体" w:hAnsi="宋体" w:cs="宋体"/>
                <w:sz w:val="18"/>
                <w:szCs w:val="18"/>
              </w:rPr>
            </w:pPr>
            <w:r>
              <w:rPr>
                <w:rFonts w:hint="eastAsia" w:ascii="宋体" w:hAnsi="宋体" w:cs="宋体"/>
                <w:sz w:val="18"/>
                <w:szCs w:val="18"/>
              </w:rPr>
              <w:t>赶赴现场。</w:t>
            </w:r>
          </w:p>
        </w:tc>
        <w:tc>
          <w:tcPr>
            <w:tcW w:w="531" w:type="dxa"/>
            <w:tcBorders>
              <w:bottom w:val="single" w:color="auto" w:sz="4" w:space="0"/>
            </w:tcBorders>
            <w:noWrap/>
            <w:tcMar>
              <w:top w:w="15" w:type="dxa"/>
              <w:left w:w="15" w:type="dxa"/>
              <w:right w:w="15" w:type="dxa"/>
            </w:tcMar>
            <w:vAlign w:val="center"/>
          </w:tcPr>
          <w:p w14:paraId="2CAB3407">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89" w:type="dxa"/>
            <w:tcBorders>
              <w:bottom w:val="single" w:color="auto" w:sz="4" w:space="0"/>
            </w:tcBorders>
            <w:noWrap/>
            <w:tcMar>
              <w:top w:w="15" w:type="dxa"/>
              <w:left w:w="15" w:type="dxa"/>
              <w:right w:w="15" w:type="dxa"/>
            </w:tcMar>
            <w:vAlign w:val="center"/>
          </w:tcPr>
          <w:p w14:paraId="219FDDD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w:t>
            </w:r>
          </w:p>
          <w:p w14:paraId="3EF7C2BD">
            <w:pPr>
              <w:spacing w:line="240" w:lineRule="auto"/>
              <w:jc w:val="left"/>
              <w:rPr>
                <w:rFonts w:ascii="宋体" w:hAnsi="宋体" w:cs="宋体"/>
                <w:sz w:val="18"/>
                <w:szCs w:val="18"/>
              </w:rPr>
            </w:pPr>
            <w:r>
              <w:rPr>
                <w:rFonts w:hint="eastAsia" w:ascii="宋体" w:hAnsi="宋体" w:cs="宋体"/>
                <w:sz w:val="18"/>
                <w:szCs w:val="18"/>
              </w:rPr>
              <w:t>误，扣4分。</w:t>
            </w:r>
          </w:p>
        </w:tc>
        <w:tc>
          <w:tcPr>
            <w:tcW w:w="1361" w:type="dxa"/>
            <w:vMerge w:val="continue"/>
            <w:noWrap/>
            <w:tcMar>
              <w:top w:w="15" w:type="dxa"/>
              <w:left w:w="15" w:type="dxa"/>
              <w:right w:w="15" w:type="dxa"/>
            </w:tcMar>
            <w:vAlign w:val="center"/>
          </w:tcPr>
          <w:p w14:paraId="41F6B077">
            <w:pPr>
              <w:adjustRightInd/>
              <w:spacing w:line="240" w:lineRule="auto"/>
              <w:textAlignment w:val="center"/>
              <w:rPr>
                <w:rFonts w:ascii="宋体" w:hAnsi="宋体" w:cs="宋体"/>
                <w:sz w:val="18"/>
                <w:szCs w:val="18"/>
              </w:rPr>
            </w:pPr>
          </w:p>
        </w:tc>
      </w:tr>
      <w:tr w14:paraId="1168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3D7ECAD5">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44382711">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52548DCB">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10D0966A">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393FA146">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31" w:type="dxa"/>
            <w:noWrap/>
            <w:tcMar>
              <w:top w:w="15" w:type="dxa"/>
              <w:left w:w="15" w:type="dxa"/>
              <w:right w:w="15" w:type="dxa"/>
            </w:tcMar>
            <w:vAlign w:val="center"/>
          </w:tcPr>
          <w:p w14:paraId="591ADC0F">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89" w:type="dxa"/>
            <w:noWrap/>
            <w:tcMar>
              <w:top w:w="15" w:type="dxa"/>
              <w:left w:w="15" w:type="dxa"/>
              <w:right w:w="15" w:type="dxa"/>
            </w:tcMar>
            <w:vAlign w:val="center"/>
          </w:tcPr>
          <w:p w14:paraId="76791F4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61" w:type="dxa"/>
            <w:vMerge w:val="continue"/>
            <w:noWrap/>
            <w:tcMar>
              <w:top w:w="15" w:type="dxa"/>
              <w:left w:w="15" w:type="dxa"/>
              <w:right w:w="15" w:type="dxa"/>
            </w:tcMar>
            <w:vAlign w:val="center"/>
          </w:tcPr>
          <w:p w14:paraId="1FB22CAE">
            <w:pPr>
              <w:adjustRightInd/>
              <w:spacing w:line="240" w:lineRule="auto"/>
              <w:textAlignment w:val="center"/>
              <w:rPr>
                <w:rFonts w:ascii="宋体" w:hAnsi="宋体" w:cs="宋体"/>
                <w:sz w:val="18"/>
                <w:szCs w:val="18"/>
              </w:rPr>
            </w:pPr>
          </w:p>
        </w:tc>
      </w:tr>
      <w:tr w14:paraId="5733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7F1DBC46">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32CCBD0C">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737D3352">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531" w:type="dxa"/>
            <w:noWrap/>
            <w:tcMar>
              <w:top w:w="15" w:type="dxa"/>
              <w:left w:w="15" w:type="dxa"/>
              <w:right w:w="15" w:type="dxa"/>
            </w:tcMar>
            <w:vAlign w:val="center"/>
          </w:tcPr>
          <w:p w14:paraId="2526D94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89" w:type="dxa"/>
            <w:noWrap/>
            <w:tcMar>
              <w:top w:w="15" w:type="dxa"/>
              <w:left w:w="15" w:type="dxa"/>
              <w:right w:w="15" w:type="dxa"/>
            </w:tcMar>
            <w:vAlign w:val="center"/>
          </w:tcPr>
          <w:p w14:paraId="5E6B83B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61" w:type="dxa"/>
            <w:vMerge w:val="continue"/>
            <w:noWrap/>
            <w:tcMar>
              <w:top w:w="15" w:type="dxa"/>
              <w:left w:w="15" w:type="dxa"/>
              <w:right w:w="15" w:type="dxa"/>
            </w:tcMar>
            <w:vAlign w:val="center"/>
          </w:tcPr>
          <w:p w14:paraId="5DA9D3E8">
            <w:pPr>
              <w:adjustRightInd/>
              <w:spacing w:line="240" w:lineRule="auto"/>
              <w:textAlignment w:val="center"/>
              <w:rPr>
                <w:rFonts w:ascii="宋体" w:hAnsi="宋体" w:cs="宋体"/>
                <w:sz w:val="18"/>
                <w:szCs w:val="18"/>
              </w:rPr>
            </w:pPr>
          </w:p>
        </w:tc>
      </w:tr>
      <w:tr w14:paraId="61BB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6831226D">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4002A982">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412DA802">
            <w:pPr>
              <w:adjustRightInd/>
              <w:spacing w:line="240" w:lineRule="auto"/>
              <w:jc w:val="left"/>
              <w:rPr>
                <w:rFonts w:ascii="宋体" w:hAnsi="宋体" w:cs="宋体"/>
                <w:sz w:val="18"/>
                <w:szCs w:val="18"/>
              </w:rPr>
            </w:pPr>
            <w:r>
              <w:rPr>
                <w:rFonts w:hint="eastAsia" w:ascii="宋体" w:hAnsi="宋体" w:cs="宋体"/>
                <w:sz w:val="18"/>
                <w:szCs w:val="18"/>
              </w:rPr>
              <w:t>在班长通知下，外操员使用消防炮对压缩机进行降温。</w:t>
            </w:r>
          </w:p>
        </w:tc>
        <w:tc>
          <w:tcPr>
            <w:tcW w:w="531" w:type="dxa"/>
            <w:noWrap/>
            <w:tcMar>
              <w:top w:w="15" w:type="dxa"/>
              <w:left w:w="15" w:type="dxa"/>
              <w:right w:w="15" w:type="dxa"/>
            </w:tcMar>
            <w:vAlign w:val="center"/>
          </w:tcPr>
          <w:p w14:paraId="0F932F05">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89" w:type="dxa"/>
            <w:noWrap/>
            <w:tcMar>
              <w:top w:w="15" w:type="dxa"/>
              <w:left w:w="15" w:type="dxa"/>
              <w:right w:w="15" w:type="dxa"/>
            </w:tcMar>
            <w:vAlign w:val="center"/>
          </w:tcPr>
          <w:p w14:paraId="1C7F819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61" w:type="dxa"/>
            <w:vMerge w:val="continue"/>
            <w:noWrap/>
            <w:tcMar>
              <w:top w:w="15" w:type="dxa"/>
              <w:left w:w="15" w:type="dxa"/>
              <w:right w:w="15" w:type="dxa"/>
            </w:tcMar>
            <w:vAlign w:val="center"/>
          </w:tcPr>
          <w:p w14:paraId="629AA510">
            <w:pPr>
              <w:adjustRightInd/>
              <w:spacing w:line="240" w:lineRule="auto"/>
              <w:textAlignment w:val="center"/>
              <w:rPr>
                <w:rFonts w:ascii="宋体" w:hAnsi="宋体" w:cs="宋体"/>
                <w:sz w:val="18"/>
                <w:szCs w:val="18"/>
              </w:rPr>
            </w:pPr>
          </w:p>
        </w:tc>
      </w:tr>
      <w:tr w14:paraId="2D81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699EB64A">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08C41EAF">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66D9E555">
            <w:pPr>
              <w:adjustRightInd/>
              <w:spacing w:line="240" w:lineRule="auto"/>
              <w:jc w:val="left"/>
              <w:rPr>
                <w:rFonts w:ascii="宋体" w:hAnsi="宋体" w:cs="宋体"/>
                <w:sz w:val="18"/>
                <w:szCs w:val="18"/>
              </w:rPr>
            </w:pPr>
            <w:r>
              <w:rPr>
                <w:rFonts w:hint="eastAsia" w:ascii="宋体" w:hAnsi="宋体" w:cs="宋体"/>
                <w:sz w:val="18"/>
                <w:szCs w:val="18"/>
              </w:rPr>
              <w:t>班长接到火势无法控制消息，通知主操员拨打119电话报警，通知安全员引导消防车，通知主操员与外操员执行紧急停车。</w:t>
            </w:r>
          </w:p>
        </w:tc>
        <w:tc>
          <w:tcPr>
            <w:tcW w:w="531" w:type="dxa"/>
            <w:noWrap/>
            <w:tcMar>
              <w:top w:w="15" w:type="dxa"/>
              <w:left w:w="15" w:type="dxa"/>
              <w:right w:w="15" w:type="dxa"/>
            </w:tcMar>
            <w:vAlign w:val="center"/>
          </w:tcPr>
          <w:p w14:paraId="503FCBD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489" w:type="dxa"/>
            <w:noWrap/>
            <w:tcMar>
              <w:top w:w="15" w:type="dxa"/>
              <w:left w:w="15" w:type="dxa"/>
              <w:right w:w="15" w:type="dxa"/>
            </w:tcMar>
            <w:vAlign w:val="center"/>
          </w:tcPr>
          <w:p w14:paraId="3A7BC86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61" w:type="dxa"/>
            <w:vMerge w:val="continue"/>
            <w:noWrap/>
            <w:tcMar>
              <w:top w:w="15" w:type="dxa"/>
              <w:left w:w="15" w:type="dxa"/>
              <w:right w:w="15" w:type="dxa"/>
            </w:tcMar>
            <w:vAlign w:val="center"/>
          </w:tcPr>
          <w:p w14:paraId="39C3F454">
            <w:pPr>
              <w:adjustRightInd/>
              <w:spacing w:line="240" w:lineRule="auto"/>
              <w:textAlignment w:val="center"/>
              <w:rPr>
                <w:rFonts w:ascii="宋体" w:hAnsi="宋体" w:cs="宋体"/>
                <w:sz w:val="18"/>
                <w:szCs w:val="18"/>
              </w:rPr>
            </w:pPr>
          </w:p>
        </w:tc>
      </w:tr>
    </w:tbl>
    <w:p w14:paraId="6BF9022C"/>
    <w:p w14:paraId="10829609">
      <w:pPr>
        <w:pStyle w:val="130"/>
        <w:numPr>
          <w:ilvl w:val="0"/>
          <w:numId w:val="0"/>
        </w:numPr>
        <w:spacing w:before="156" w:after="156"/>
      </w:pPr>
      <w:r>
        <w:br w:type="column"/>
      </w:r>
      <w:r>
        <w:rPr>
          <w:rFonts w:hint="eastAsia"/>
        </w:rPr>
        <w:t>表4</w:t>
      </w:r>
      <w:r>
        <w:t xml:space="preserve">1  </w:t>
      </w:r>
      <w:r>
        <w:rPr>
          <w:rFonts w:hint="eastAsia"/>
        </w:rPr>
        <w:t>K43-2离心压缩机段间法兰泄漏着火应急处置评分表（续）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051"/>
        <w:gridCol w:w="3399"/>
        <w:gridCol w:w="533"/>
        <w:gridCol w:w="2500"/>
        <w:gridCol w:w="1367"/>
      </w:tblGrid>
      <w:tr w14:paraId="6603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noWrap/>
            <w:tcMar>
              <w:top w:w="15" w:type="dxa"/>
              <w:left w:w="15" w:type="dxa"/>
              <w:right w:w="15" w:type="dxa"/>
            </w:tcMar>
            <w:vAlign w:val="center"/>
          </w:tcPr>
          <w:p w14:paraId="528E5E3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47" w:type="dxa"/>
            <w:noWrap/>
            <w:tcMar>
              <w:top w:w="15" w:type="dxa"/>
              <w:left w:w="15" w:type="dxa"/>
              <w:right w:w="15" w:type="dxa"/>
            </w:tcMar>
            <w:vAlign w:val="center"/>
          </w:tcPr>
          <w:p w14:paraId="3AC24F9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385" w:type="dxa"/>
            <w:noWrap/>
            <w:tcMar>
              <w:top w:w="15" w:type="dxa"/>
              <w:left w:w="15" w:type="dxa"/>
              <w:right w:w="15" w:type="dxa"/>
            </w:tcMar>
            <w:vAlign w:val="center"/>
          </w:tcPr>
          <w:p w14:paraId="4B74DA6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31" w:type="dxa"/>
            <w:noWrap/>
            <w:tcMar>
              <w:top w:w="15" w:type="dxa"/>
              <w:left w:w="15" w:type="dxa"/>
              <w:right w:w="15" w:type="dxa"/>
            </w:tcMar>
            <w:vAlign w:val="center"/>
          </w:tcPr>
          <w:p w14:paraId="5CEB8D3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489" w:type="dxa"/>
            <w:noWrap/>
            <w:tcMar>
              <w:top w:w="15" w:type="dxa"/>
              <w:left w:w="15" w:type="dxa"/>
              <w:right w:w="15" w:type="dxa"/>
            </w:tcMar>
            <w:vAlign w:val="center"/>
          </w:tcPr>
          <w:p w14:paraId="5396459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61" w:type="dxa"/>
            <w:noWrap/>
            <w:tcMar>
              <w:top w:w="15" w:type="dxa"/>
              <w:left w:w="15" w:type="dxa"/>
              <w:right w:w="15" w:type="dxa"/>
            </w:tcMar>
            <w:vAlign w:val="center"/>
          </w:tcPr>
          <w:p w14:paraId="46F9537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5AA7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restart"/>
            <w:noWrap/>
            <w:tcMar>
              <w:top w:w="15" w:type="dxa"/>
              <w:left w:w="15" w:type="dxa"/>
              <w:right w:w="15" w:type="dxa"/>
            </w:tcMar>
            <w:vAlign w:val="center"/>
          </w:tcPr>
          <w:p w14:paraId="4D4FA936">
            <w:pPr>
              <w:adjustRightInd/>
              <w:spacing w:line="240" w:lineRule="auto"/>
              <w:jc w:val="center"/>
              <w:textAlignment w:val="center"/>
              <w:rPr>
                <w:rFonts w:ascii="宋体" w:hAnsi="宋体" w:cs="宋体"/>
                <w:sz w:val="18"/>
                <w:szCs w:val="18"/>
              </w:rPr>
            </w:pPr>
          </w:p>
        </w:tc>
        <w:tc>
          <w:tcPr>
            <w:tcW w:w="1047" w:type="dxa"/>
            <w:vMerge w:val="restart"/>
            <w:noWrap/>
            <w:tcMar>
              <w:top w:w="15" w:type="dxa"/>
              <w:left w:w="15" w:type="dxa"/>
              <w:right w:w="15" w:type="dxa"/>
            </w:tcMar>
            <w:vAlign w:val="center"/>
          </w:tcPr>
          <w:p w14:paraId="041B5A35">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2CD3C230">
            <w:pPr>
              <w:adjustRightInd/>
              <w:spacing w:line="240" w:lineRule="auto"/>
              <w:jc w:val="left"/>
              <w:rPr>
                <w:rFonts w:ascii="宋体" w:hAnsi="宋体" w:cs="宋体"/>
                <w:sz w:val="18"/>
                <w:szCs w:val="18"/>
              </w:rPr>
            </w:pPr>
            <w:r>
              <w:rPr>
                <w:rFonts w:hint="eastAsia" w:ascii="宋体" w:hAnsi="宋体" w:cs="宋体"/>
                <w:sz w:val="18"/>
                <w:szCs w:val="18"/>
              </w:rPr>
              <w:t>主操员接到班长通知后执行相应操作：</w:t>
            </w:r>
          </w:p>
          <w:p w14:paraId="50D7CCE0">
            <w:pPr>
              <w:adjustRightInd/>
              <w:spacing w:line="240" w:lineRule="auto"/>
              <w:jc w:val="left"/>
              <w:rPr>
                <w:rFonts w:ascii="宋体" w:hAnsi="宋体" w:cs="宋体"/>
                <w:sz w:val="18"/>
                <w:szCs w:val="18"/>
              </w:rPr>
            </w:pPr>
            <w:r>
              <w:rPr>
                <w:rFonts w:hint="eastAsia" w:ascii="宋体" w:hAnsi="宋体" w:cs="宋体"/>
                <w:sz w:val="18"/>
                <w:szCs w:val="18"/>
              </w:rPr>
              <w:t>按手动紧急停压缩机按钮。</w:t>
            </w:r>
          </w:p>
          <w:p w14:paraId="286051B6">
            <w:pPr>
              <w:adjustRightInd/>
              <w:spacing w:line="240" w:lineRule="auto"/>
              <w:jc w:val="left"/>
              <w:rPr>
                <w:rFonts w:ascii="宋体" w:hAnsi="宋体" w:cs="宋体"/>
                <w:sz w:val="18"/>
                <w:szCs w:val="18"/>
              </w:rPr>
            </w:pPr>
            <w:r>
              <w:rPr>
                <w:rFonts w:hint="eastAsia" w:ascii="宋体" w:hAnsi="宋体" w:cs="宋体"/>
                <w:sz w:val="18"/>
                <w:szCs w:val="18"/>
              </w:rPr>
              <w:t>关闭压缩机富气出口阀，关闭压缩机入口蝶阀，操作完毕向班长报告。</w:t>
            </w:r>
          </w:p>
        </w:tc>
        <w:tc>
          <w:tcPr>
            <w:tcW w:w="531" w:type="dxa"/>
            <w:noWrap/>
            <w:tcMar>
              <w:top w:w="15" w:type="dxa"/>
              <w:left w:w="15" w:type="dxa"/>
              <w:right w:w="15" w:type="dxa"/>
            </w:tcMar>
            <w:vAlign w:val="center"/>
          </w:tcPr>
          <w:p w14:paraId="122B7E46">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489" w:type="dxa"/>
            <w:noWrap/>
            <w:tcMar>
              <w:top w:w="15" w:type="dxa"/>
              <w:left w:w="15" w:type="dxa"/>
              <w:right w:w="15" w:type="dxa"/>
            </w:tcMar>
            <w:vAlign w:val="center"/>
          </w:tcPr>
          <w:p w14:paraId="2997FE0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61" w:type="dxa"/>
            <w:vMerge w:val="restart"/>
            <w:noWrap/>
            <w:tcMar>
              <w:top w:w="15" w:type="dxa"/>
              <w:left w:w="15" w:type="dxa"/>
              <w:right w:w="15" w:type="dxa"/>
            </w:tcMar>
            <w:vAlign w:val="center"/>
          </w:tcPr>
          <w:p w14:paraId="46F907AB">
            <w:pPr>
              <w:adjustRightInd/>
              <w:spacing w:line="240" w:lineRule="auto"/>
              <w:textAlignment w:val="center"/>
              <w:rPr>
                <w:rFonts w:ascii="宋体" w:hAnsi="宋体" w:cs="宋体"/>
                <w:sz w:val="18"/>
                <w:szCs w:val="18"/>
              </w:rPr>
            </w:pPr>
          </w:p>
        </w:tc>
      </w:tr>
      <w:tr w14:paraId="05B6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79941164">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406C2629">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72B728FB">
            <w:pPr>
              <w:adjustRightInd/>
              <w:spacing w:line="240" w:lineRule="auto"/>
              <w:jc w:val="left"/>
              <w:rPr>
                <w:rFonts w:ascii="宋体" w:hAnsi="宋体" w:cs="宋体"/>
                <w:sz w:val="18"/>
                <w:szCs w:val="18"/>
              </w:rPr>
            </w:pPr>
            <w:r>
              <w:rPr>
                <w:rFonts w:hint="eastAsia" w:ascii="宋体" w:hAnsi="宋体" w:cs="宋体"/>
                <w:sz w:val="18"/>
                <w:szCs w:val="18"/>
              </w:rPr>
              <w:t>外操员接到班长的通知后执行相应操作：打开级间分液罐顶安全阀旁路进行压缩机泄压，关闭汽轮机入口隔离阀；</w:t>
            </w:r>
          </w:p>
          <w:p w14:paraId="76ADB8A8">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p w14:paraId="646699F8">
            <w:pPr>
              <w:adjustRightInd/>
              <w:spacing w:line="240" w:lineRule="auto"/>
              <w:jc w:val="left"/>
              <w:rPr>
                <w:rFonts w:ascii="宋体" w:hAnsi="宋体" w:cs="宋体"/>
                <w:sz w:val="18"/>
                <w:szCs w:val="18"/>
              </w:rPr>
            </w:pPr>
            <w:r>
              <w:rPr>
                <w:rFonts w:hint="eastAsia" w:ascii="宋体" w:hAnsi="宋体" w:cs="宋体"/>
                <w:sz w:val="18"/>
                <w:szCs w:val="18"/>
              </w:rPr>
              <w:t>压缩机停下后进行机组盘车；</w:t>
            </w:r>
          </w:p>
          <w:p w14:paraId="340B706E">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p w14:paraId="63344DB6">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p w14:paraId="0D466F75">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关闭一级汽抽入口阀和蒸汽阀，关闭二级汽抽入口阀和蒸汽阀；</w:t>
            </w:r>
          </w:p>
          <w:p w14:paraId="280F121F">
            <w:pPr>
              <w:adjustRightInd/>
              <w:spacing w:line="240" w:lineRule="auto"/>
              <w:jc w:val="left"/>
              <w:rPr>
                <w:rFonts w:ascii="宋体" w:hAnsi="宋体" w:cs="宋体"/>
                <w:sz w:val="18"/>
                <w:szCs w:val="18"/>
              </w:rPr>
            </w:pPr>
            <w:r>
              <w:rPr>
                <w:rFonts w:hint="eastAsia" w:ascii="宋体" w:hAnsi="宋体" w:cs="宋体"/>
                <w:sz w:val="18"/>
                <w:szCs w:val="18"/>
              </w:rPr>
              <w:t>停复水泵，关闭泵出口阀；</w:t>
            </w:r>
          </w:p>
          <w:p w14:paraId="5C3D7E7A">
            <w:pPr>
              <w:adjustRightInd/>
              <w:spacing w:line="240" w:lineRule="auto"/>
              <w:jc w:val="left"/>
              <w:rPr>
                <w:rFonts w:ascii="宋体" w:hAnsi="宋体" w:cs="宋体"/>
                <w:sz w:val="18"/>
                <w:szCs w:val="18"/>
              </w:rPr>
            </w:pPr>
            <w:r>
              <w:rPr>
                <w:rFonts w:hint="eastAsia" w:ascii="宋体" w:hAnsi="宋体" w:cs="宋体"/>
                <w:sz w:val="18"/>
                <w:szCs w:val="18"/>
              </w:rPr>
              <w:t>关闭润滑油泵透平蒸汽阀门。</w:t>
            </w:r>
          </w:p>
          <w:p w14:paraId="1000BE0D">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531" w:type="dxa"/>
            <w:noWrap/>
            <w:tcMar>
              <w:top w:w="15" w:type="dxa"/>
              <w:left w:w="15" w:type="dxa"/>
              <w:right w:w="15" w:type="dxa"/>
            </w:tcMar>
            <w:vAlign w:val="center"/>
          </w:tcPr>
          <w:p w14:paraId="0787B352">
            <w:pPr>
              <w:adjustRightInd/>
              <w:spacing w:line="240" w:lineRule="auto"/>
              <w:jc w:val="center"/>
              <w:rPr>
                <w:rFonts w:ascii="宋体" w:hAnsi="宋体" w:cs="宋体"/>
                <w:sz w:val="18"/>
                <w:szCs w:val="18"/>
              </w:rPr>
            </w:pPr>
            <w:r>
              <w:rPr>
                <w:rFonts w:hint="eastAsia" w:ascii="宋体" w:hAnsi="宋体" w:cs="宋体"/>
                <w:sz w:val="18"/>
                <w:szCs w:val="18"/>
              </w:rPr>
              <w:t>28</w:t>
            </w:r>
          </w:p>
        </w:tc>
        <w:tc>
          <w:tcPr>
            <w:tcW w:w="2489" w:type="dxa"/>
            <w:noWrap/>
            <w:tcMar>
              <w:top w:w="15" w:type="dxa"/>
              <w:left w:w="15" w:type="dxa"/>
              <w:right w:w="15" w:type="dxa"/>
            </w:tcMar>
            <w:vAlign w:val="center"/>
          </w:tcPr>
          <w:p w14:paraId="7BF705E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未执行、执行错误或顺序错误，扣28分。</w:t>
            </w:r>
          </w:p>
        </w:tc>
        <w:tc>
          <w:tcPr>
            <w:tcW w:w="1361" w:type="dxa"/>
            <w:vMerge w:val="continue"/>
            <w:noWrap/>
            <w:tcMar>
              <w:top w:w="15" w:type="dxa"/>
              <w:left w:w="15" w:type="dxa"/>
              <w:right w:w="15" w:type="dxa"/>
            </w:tcMar>
            <w:vAlign w:val="center"/>
          </w:tcPr>
          <w:p w14:paraId="4EAAB387">
            <w:pPr>
              <w:adjustRightInd/>
              <w:spacing w:line="240" w:lineRule="auto"/>
              <w:textAlignment w:val="center"/>
              <w:rPr>
                <w:rFonts w:ascii="宋体" w:hAnsi="宋体" w:cs="宋体"/>
                <w:sz w:val="18"/>
                <w:szCs w:val="18"/>
              </w:rPr>
            </w:pPr>
          </w:p>
        </w:tc>
      </w:tr>
      <w:tr w14:paraId="695C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39F05564">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5408A855">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160E890D">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事故处理完毕后，班长向调试室报告“压缩机系统停运转，火已灭，请派人维修”；</w:t>
            </w:r>
          </w:p>
          <w:p w14:paraId="6B2E97E6">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31" w:type="dxa"/>
            <w:noWrap/>
            <w:tcMar>
              <w:top w:w="15" w:type="dxa"/>
              <w:left w:w="15" w:type="dxa"/>
              <w:right w:w="15" w:type="dxa"/>
            </w:tcMar>
            <w:vAlign w:val="center"/>
          </w:tcPr>
          <w:p w14:paraId="75863648">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89" w:type="dxa"/>
            <w:noWrap/>
            <w:tcMar>
              <w:top w:w="15" w:type="dxa"/>
              <w:left w:w="15" w:type="dxa"/>
              <w:right w:w="15" w:type="dxa"/>
            </w:tcMar>
            <w:vAlign w:val="center"/>
          </w:tcPr>
          <w:p w14:paraId="38DD5F5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61" w:type="dxa"/>
            <w:vMerge w:val="continue"/>
            <w:noWrap/>
            <w:tcMar>
              <w:top w:w="15" w:type="dxa"/>
              <w:left w:w="15" w:type="dxa"/>
              <w:right w:w="15" w:type="dxa"/>
            </w:tcMar>
            <w:vAlign w:val="center"/>
          </w:tcPr>
          <w:p w14:paraId="1FA072B1">
            <w:pPr>
              <w:adjustRightInd/>
              <w:spacing w:line="240" w:lineRule="auto"/>
              <w:textAlignment w:val="center"/>
              <w:rPr>
                <w:rFonts w:ascii="宋体" w:hAnsi="宋体" w:cs="宋体"/>
                <w:sz w:val="18"/>
                <w:szCs w:val="18"/>
              </w:rPr>
            </w:pPr>
          </w:p>
        </w:tc>
      </w:tr>
      <w:tr w14:paraId="4B06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225CF6F5">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637AE1BB">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7C329CC5">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31" w:type="dxa"/>
            <w:noWrap/>
            <w:tcMar>
              <w:top w:w="15" w:type="dxa"/>
              <w:left w:w="15" w:type="dxa"/>
              <w:right w:w="15" w:type="dxa"/>
            </w:tcMar>
            <w:vAlign w:val="center"/>
          </w:tcPr>
          <w:p w14:paraId="3CB5299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489" w:type="dxa"/>
            <w:noWrap/>
            <w:tcMar>
              <w:top w:w="15" w:type="dxa"/>
              <w:left w:w="15" w:type="dxa"/>
              <w:right w:w="15" w:type="dxa"/>
            </w:tcMar>
            <w:vAlign w:val="center"/>
          </w:tcPr>
          <w:p w14:paraId="0D09D27D">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61" w:type="dxa"/>
            <w:vMerge w:val="continue"/>
            <w:noWrap/>
            <w:tcMar>
              <w:top w:w="15" w:type="dxa"/>
              <w:left w:w="15" w:type="dxa"/>
              <w:right w:w="15" w:type="dxa"/>
            </w:tcMar>
            <w:vAlign w:val="center"/>
          </w:tcPr>
          <w:p w14:paraId="4CDCBB35">
            <w:pPr>
              <w:adjustRightInd/>
              <w:spacing w:line="240" w:lineRule="auto"/>
              <w:textAlignment w:val="center"/>
              <w:rPr>
                <w:rFonts w:ascii="宋体" w:hAnsi="宋体" w:cs="宋体"/>
                <w:sz w:val="18"/>
                <w:szCs w:val="18"/>
              </w:rPr>
            </w:pPr>
          </w:p>
        </w:tc>
      </w:tr>
      <w:tr w14:paraId="3805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5E8520B7">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3444E652">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5244A976">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531" w:type="dxa"/>
            <w:noWrap/>
            <w:tcMar>
              <w:top w:w="15" w:type="dxa"/>
              <w:left w:w="15" w:type="dxa"/>
              <w:right w:w="15" w:type="dxa"/>
            </w:tcMar>
            <w:vAlign w:val="center"/>
          </w:tcPr>
          <w:p w14:paraId="2F25ED42">
            <w:pPr>
              <w:adjustRightInd/>
              <w:spacing w:line="240" w:lineRule="auto"/>
              <w:jc w:val="center"/>
              <w:rPr>
                <w:rFonts w:ascii="宋体" w:hAnsi="宋体" w:cs="宋体"/>
                <w:sz w:val="18"/>
                <w:szCs w:val="18"/>
              </w:rPr>
            </w:pPr>
          </w:p>
        </w:tc>
        <w:tc>
          <w:tcPr>
            <w:tcW w:w="2489" w:type="dxa"/>
            <w:noWrap/>
            <w:tcMar>
              <w:top w:w="15" w:type="dxa"/>
              <w:left w:w="15" w:type="dxa"/>
              <w:right w:w="15" w:type="dxa"/>
            </w:tcMar>
            <w:vAlign w:val="center"/>
          </w:tcPr>
          <w:p w14:paraId="5D0BCB33">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61" w:type="dxa"/>
            <w:vMerge w:val="continue"/>
            <w:noWrap/>
            <w:tcMar>
              <w:top w:w="15" w:type="dxa"/>
              <w:left w:w="15" w:type="dxa"/>
              <w:right w:w="15" w:type="dxa"/>
            </w:tcMar>
            <w:vAlign w:val="center"/>
          </w:tcPr>
          <w:p w14:paraId="287F55A5">
            <w:pPr>
              <w:adjustRightInd/>
              <w:spacing w:line="240" w:lineRule="auto"/>
              <w:textAlignment w:val="center"/>
              <w:rPr>
                <w:rFonts w:ascii="宋体" w:hAnsi="宋体" w:cs="宋体"/>
                <w:sz w:val="18"/>
                <w:szCs w:val="18"/>
              </w:rPr>
            </w:pPr>
          </w:p>
        </w:tc>
      </w:tr>
      <w:tr w14:paraId="2BA5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1" w:type="dxa"/>
            <w:vMerge w:val="continue"/>
            <w:noWrap/>
            <w:tcMar>
              <w:top w:w="15" w:type="dxa"/>
              <w:left w:w="15" w:type="dxa"/>
              <w:right w:w="15" w:type="dxa"/>
            </w:tcMar>
            <w:vAlign w:val="center"/>
          </w:tcPr>
          <w:p w14:paraId="424A2641">
            <w:pPr>
              <w:adjustRightInd/>
              <w:spacing w:line="240" w:lineRule="auto"/>
              <w:jc w:val="center"/>
              <w:textAlignment w:val="center"/>
              <w:rPr>
                <w:rFonts w:ascii="宋体" w:hAnsi="宋体" w:cs="宋体"/>
                <w:sz w:val="18"/>
                <w:szCs w:val="18"/>
              </w:rPr>
            </w:pPr>
          </w:p>
        </w:tc>
        <w:tc>
          <w:tcPr>
            <w:tcW w:w="1047" w:type="dxa"/>
            <w:vMerge w:val="continue"/>
            <w:noWrap/>
            <w:tcMar>
              <w:top w:w="15" w:type="dxa"/>
              <w:left w:w="15" w:type="dxa"/>
              <w:right w:w="15" w:type="dxa"/>
            </w:tcMar>
            <w:vAlign w:val="center"/>
          </w:tcPr>
          <w:p w14:paraId="31AA6022">
            <w:pPr>
              <w:adjustRightInd/>
              <w:spacing w:line="240" w:lineRule="auto"/>
              <w:jc w:val="left"/>
              <w:rPr>
                <w:rFonts w:ascii="宋体" w:hAnsi="宋体" w:cs="宋体"/>
                <w:sz w:val="18"/>
                <w:szCs w:val="18"/>
              </w:rPr>
            </w:pPr>
          </w:p>
        </w:tc>
        <w:tc>
          <w:tcPr>
            <w:tcW w:w="3385" w:type="dxa"/>
            <w:noWrap/>
            <w:tcMar>
              <w:top w:w="15" w:type="dxa"/>
              <w:left w:w="15" w:type="dxa"/>
              <w:right w:w="15" w:type="dxa"/>
            </w:tcMar>
            <w:vAlign w:val="center"/>
          </w:tcPr>
          <w:p w14:paraId="7036CDFE">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31" w:type="dxa"/>
            <w:noWrap/>
            <w:tcMar>
              <w:top w:w="15" w:type="dxa"/>
              <w:left w:w="15" w:type="dxa"/>
              <w:right w:w="15" w:type="dxa"/>
            </w:tcMar>
            <w:vAlign w:val="center"/>
          </w:tcPr>
          <w:p w14:paraId="01897AB8">
            <w:pPr>
              <w:adjustRightInd/>
              <w:spacing w:line="240" w:lineRule="auto"/>
              <w:jc w:val="center"/>
              <w:rPr>
                <w:rFonts w:ascii="宋体" w:hAnsi="宋体" w:cs="宋体"/>
                <w:sz w:val="18"/>
                <w:szCs w:val="18"/>
              </w:rPr>
            </w:pPr>
          </w:p>
        </w:tc>
        <w:tc>
          <w:tcPr>
            <w:tcW w:w="2489" w:type="dxa"/>
            <w:noWrap/>
            <w:tcMar>
              <w:top w:w="15" w:type="dxa"/>
              <w:left w:w="15" w:type="dxa"/>
              <w:right w:w="15" w:type="dxa"/>
            </w:tcMar>
            <w:vAlign w:val="center"/>
          </w:tcPr>
          <w:p w14:paraId="1235989F">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61" w:type="dxa"/>
            <w:vMerge w:val="continue"/>
            <w:noWrap/>
            <w:tcMar>
              <w:top w:w="15" w:type="dxa"/>
              <w:left w:w="15" w:type="dxa"/>
              <w:right w:w="15" w:type="dxa"/>
            </w:tcMar>
            <w:vAlign w:val="center"/>
          </w:tcPr>
          <w:p w14:paraId="2D2CD2F2">
            <w:pPr>
              <w:adjustRightInd/>
              <w:spacing w:line="240" w:lineRule="auto"/>
              <w:textAlignment w:val="center"/>
              <w:rPr>
                <w:rFonts w:ascii="宋体" w:hAnsi="宋体" w:cs="宋体"/>
                <w:sz w:val="18"/>
                <w:szCs w:val="18"/>
              </w:rPr>
            </w:pPr>
          </w:p>
        </w:tc>
      </w:tr>
      <w:tr w14:paraId="2CA2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63" w:type="dxa"/>
            <w:gridSpan w:val="3"/>
            <w:noWrap/>
            <w:tcMar>
              <w:top w:w="15" w:type="dxa"/>
              <w:left w:w="15" w:type="dxa"/>
              <w:right w:w="15" w:type="dxa"/>
            </w:tcMar>
            <w:vAlign w:val="center"/>
          </w:tcPr>
          <w:p w14:paraId="76035C23">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31" w:type="dxa"/>
            <w:noWrap/>
            <w:tcMar>
              <w:top w:w="15" w:type="dxa"/>
              <w:left w:w="15" w:type="dxa"/>
              <w:right w:w="15" w:type="dxa"/>
            </w:tcMar>
            <w:vAlign w:val="center"/>
          </w:tcPr>
          <w:p w14:paraId="79F2B16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489" w:type="dxa"/>
            <w:noWrap/>
            <w:tcMar>
              <w:top w:w="15" w:type="dxa"/>
              <w:left w:w="15" w:type="dxa"/>
              <w:right w:w="15" w:type="dxa"/>
            </w:tcMar>
            <w:vAlign w:val="center"/>
          </w:tcPr>
          <w:p w14:paraId="6E8DDFF0">
            <w:pPr>
              <w:adjustRightInd/>
              <w:spacing w:line="240" w:lineRule="auto"/>
              <w:textAlignment w:val="center"/>
              <w:rPr>
                <w:rFonts w:ascii="宋体" w:hAnsi="宋体" w:cs="宋体"/>
                <w:sz w:val="18"/>
                <w:szCs w:val="18"/>
              </w:rPr>
            </w:pPr>
          </w:p>
        </w:tc>
        <w:tc>
          <w:tcPr>
            <w:tcW w:w="1361" w:type="dxa"/>
            <w:noWrap/>
            <w:tcMar>
              <w:top w:w="15" w:type="dxa"/>
              <w:left w:w="15" w:type="dxa"/>
              <w:right w:w="15" w:type="dxa"/>
            </w:tcMar>
            <w:vAlign w:val="center"/>
          </w:tcPr>
          <w:p w14:paraId="53D4FAB0">
            <w:pPr>
              <w:adjustRightInd/>
              <w:spacing w:line="240" w:lineRule="auto"/>
              <w:textAlignment w:val="center"/>
              <w:rPr>
                <w:rFonts w:ascii="宋体" w:hAnsi="宋体" w:cs="宋体"/>
                <w:sz w:val="18"/>
                <w:szCs w:val="18"/>
              </w:rPr>
            </w:pPr>
          </w:p>
        </w:tc>
      </w:tr>
      <w:tr w14:paraId="2CA1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7E76BF9D">
            <w:pPr>
              <w:pStyle w:val="197"/>
            </w:pPr>
            <w:r>
              <w:rPr>
                <w:rFonts w:hint="eastAsia"/>
              </w:rPr>
              <w:t>单项扣分总和不得超出该项配分数。</w:t>
            </w:r>
          </w:p>
        </w:tc>
      </w:tr>
    </w:tbl>
    <w:p w14:paraId="5A19FE1D">
      <w:pPr>
        <w:numPr>
          <w:ilvl w:val="0"/>
          <w:numId w:val="53"/>
        </w:numPr>
        <w:adjustRightInd/>
        <w:spacing w:line="240" w:lineRule="auto"/>
        <w:ind w:firstLine="6"/>
        <w:rPr>
          <w:rFonts w:ascii="宋体" w:hAnsi="宋体" w:cs="宋体"/>
        </w:rPr>
      </w:pPr>
      <w:bookmarkStart w:id="139" w:name="_Toc81218921"/>
      <w:r>
        <w:rPr>
          <w:rFonts w:hint="eastAsia" w:ascii="宋体" w:hAnsi="宋体" w:cs="宋体"/>
        </w:rPr>
        <w:t>K43-3离心压缩机动力蒸汽泄漏应急处置</w:t>
      </w:r>
      <w:bookmarkEnd w:id="139"/>
      <w:r>
        <w:rPr>
          <w:rFonts w:hint="eastAsia" w:ascii="宋体" w:hAnsi="宋体" w:cs="宋体"/>
        </w:rPr>
        <w:t xml:space="preserve">     </w:t>
      </w:r>
    </w:p>
    <w:p w14:paraId="323684E3">
      <w:pPr>
        <w:adjustRightInd/>
        <w:spacing w:line="240" w:lineRule="auto"/>
        <w:ind w:firstLine="424" w:firstLineChars="202"/>
        <w:rPr>
          <w:rFonts w:ascii="宋体" w:hAnsi="宋体" w:cs="宋体"/>
        </w:rPr>
      </w:pPr>
      <w:r>
        <w:rPr>
          <w:rFonts w:hint="eastAsia" w:ascii="宋体" w:hAnsi="宋体" w:cs="宋体"/>
        </w:rPr>
        <w:t>试题难易程度：</w:t>
      </w:r>
    </w:p>
    <w:p w14:paraId="7094D6F2">
      <w:pPr>
        <w:adjustRightInd/>
        <w:spacing w:line="240" w:lineRule="auto"/>
        <w:ind w:firstLine="424" w:firstLineChars="202"/>
        <w:rPr>
          <w:rFonts w:ascii="宋体" w:hAnsi="宋体" w:cs="宋体"/>
        </w:rPr>
      </w:pPr>
      <w:r>
        <w:rPr>
          <w:rFonts w:hint="eastAsia" w:ascii="宋体" w:hAnsi="宋体" w:cs="宋体"/>
        </w:rPr>
        <w:t>中等。</w:t>
      </w:r>
    </w:p>
    <w:p w14:paraId="190703FE">
      <w:pPr>
        <w:adjustRightInd/>
        <w:spacing w:line="240" w:lineRule="auto"/>
        <w:ind w:firstLine="424" w:firstLineChars="202"/>
        <w:rPr>
          <w:rFonts w:ascii="宋体" w:hAnsi="宋体" w:cs="宋体"/>
        </w:rPr>
      </w:pPr>
      <w:r>
        <w:rPr>
          <w:rFonts w:hint="eastAsia" w:ascii="宋体" w:hAnsi="宋体" w:cs="宋体"/>
        </w:rPr>
        <w:t>考试时间：</w:t>
      </w:r>
    </w:p>
    <w:p w14:paraId="3D30E756">
      <w:pPr>
        <w:adjustRightInd/>
        <w:spacing w:line="240" w:lineRule="auto"/>
        <w:ind w:firstLine="424" w:firstLineChars="202"/>
        <w:rPr>
          <w:rFonts w:ascii="宋体" w:hAnsi="宋体" w:cs="宋体"/>
        </w:rPr>
      </w:pPr>
      <w:r>
        <w:rPr>
          <w:rFonts w:hint="eastAsia" w:ascii="宋体" w:hAnsi="宋体" w:cs="宋体"/>
        </w:rPr>
        <w:t>10分钟。</w:t>
      </w:r>
    </w:p>
    <w:p w14:paraId="1827B3B3">
      <w:pPr>
        <w:adjustRightInd/>
        <w:spacing w:line="240" w:lineRule="auto"/>
        <w:ind w:firstLine="424" w:firstLineChars="202"/>
        <w:rPr>
          <w:rFonts w:ascii="宋体" w:hAnsi="宋体" w:cs="宋体"/>
        </w:rPr>
      </w:pPr>
      <w:r>
        <w:rPr>
          <w:rFonts w:hint="eastAsia" w:ascii="宋体" w:hAnsi="宋体" w:cs="宋体"/>
        </w:rPr>
        <w:t>评分标准：</w:t>
      </w:r>
    </w:p>
    <w:p w14:paraId="46258B41">
      <w:pPr>
        <w:pStyle w:val="130"/>
        <w:spacing w:before="156" w:after="156"/>
      </w:pPr>
      <w:r>
        <w:rPr>
          <w:rFonts w:hint="eastAsia"/>
        </w:rPr>
        <w:t>K43-3离心压缩机动力蒸汽泄漏着火应急处置评分表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8"/>
        <w:gridCol w:w="1043"/>
        <w:gridCol w:w="3475"/>
        <w:gridCol w:w="631"/>
        <w:gridCol w:w="2367"/>
        <w:gridCol w:w="1340"/>
      </w:tblGrid>
      <w:tr w14:paraId="4F59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noWrap/>
            <w:tcMar>
              <w:top w:w="15" w:type="dxa"/>
              <w:left w:w="15" w:type="dxa"/>
              <w:right w:w="15" w:type="dxa"/>
            </w:tcMar>
            <w:vAlign w:val="center"/>
          </w:tcPr>
          <w:p w14:paraId="295C236B">
            <w:pPr>
              <w:adjustRightInd/>
              <w:spacing w:line="240" w:lineRule="auto"/>
              <w:jc w:val="center"/>
              <w:textAlignment w:val="center"/>
              <w:rPr>
                <w:rFonts w:ascii="宋体" w:hAnsi="宋体" w:cs="宋体"/>
                <w:bCs/>
                <w:sz w:val="18"/>
                <w:szCs w:val="18"/>
              </w:rPr>
            </w:pPr>
            <w:bookmarkStart w:id="140" w:name="_Hlk202595706"/>
            <w:r>
              <w:rPr>
                <w:rFonts w:hint="eastAsia" w:ascii="宋体" w:hAnsi="宋体" w:cs="宋体"/>
                <w:bCs/>
                <w:sz w:val="18"/>
                <w:szCs w:val="18"/>
              </w:rPr>
              <w:t>序号</w:t>
            </w:r>
          </w:p>
        </w:tc>
        <w:tc>
          <w:tcPr>
            <w:tcW w:w="1039" w:type="dxa"/>
            <w:noWrap/>
            <w:tcMar>
              <w:top w:w="15" w:type="dxa"/>
              <w:left w:w="15" w:type="dxa"/>
              <w:right w:w="15" w:type="dxa"/>
            </w:tcMar>
            <w:vAlign w:val="center"/>
          </w:tcPr>
          <w:p w14:paraId="4EC77B70">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60" w:type="dxa"/>
            <w:noWrap/>
            <w:tcMar>
              <w:top w:w="15" w:type="dxa"/>
              <w:left w:w="15" w:type="dxa"/>
              <w:right w:w="15" w:type="dxa"/>
            </w:tcMar>
            <w:vAlign w:val="center"/>
          </w:tcPr>
          <w:p w14:paraId="55D7610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628" w:type="dxa"/>
            <w:noWrap/>
            <w:tcMar>
              <w:top w:w="15" w:type="dxa"/>
              <w:left w:w="15" w:type="dxa"/>
              <w:right w:w="15" w:type="dxa"/>
            </w:tcMar>
            <w:vAlign w:val="center"/>
          </w:tcPr>
          <w:p w14:paraId="42B27EF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57" w:type="dxa"/>
            <w:noWrap/>
            <w:tcMar>
              <w:top w:w="15" w:type="dxa"/>
              <w:left w:w="15" w:type="dxa"/>
              <w:right w:w="15" w:type="dxa"/>
            </w:tcMar>
            <w:vAlign w:val="center"/>
          </w:tcPr>
          <w:p w14:paraId="54BCDA3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34" w:type="dxa"/>
            <w:noWrap/>
            <w:tcMar>
              <w:top w:w="15" w:type="dxa"/>
              <w:left w:w="15" w:type="dxa"/>
              <w:right w:w="15" w:type="dxa"/>
            </w:tcMar>
            <w:vAlign w:val="center"/>
          </w:tcPr>
          <w:p w14:paraId="6C0D253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40"/>
      <w:tr w14:paraId="5D4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noWrap/>
            <w:tcMar>
              <w:top w:w="15" w:type="dxa"/>
              <w:left w:w="15" w:type="dxa"/>
              <w:right w:w="15" w:type="dxa"/>
            </w:tcMar>
            <w:vAlign w:val="center"/>
          </w:tcPr>
          <w:p w14:paraId="3103ACC5">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39" w:type="dxa"/>
            <w:noWrap/>
            <w:tcMar>
              <w:top w:w="15" w:type="dxa"/>
              <w:left w:w="15" w:type="dxa"/>
              <w:right w:w="15" w:type="dxa"/>
            </w:tcMar>
            <w:vAlign w:val="center"/>
          </w:tcPr>
          <w:p w14:paraId="7507CE24">
            <w:pPr>
              <w:adjustRightInd/>
              <w:spacing w:line="240" w:lineRule="auto"/>
              <w:jc w:val="left"/>
              <w:rPr>
                <w:rFonts w:ascii="宋体" w:hAnsi="宋体" w:cs="宋体"/>
                <w:sz w:val="18"/>
                <w:szCs w:val="18"/>
              </w:rPr>
            </w:pPr>
            <w:r>
              <w:rPr>
                <w:rFonts w:hint="eastAsia" w:ascii="宋体" w:hAnsi="宋体" w:cs="宋体"/>
                <w:sz w:val="18"/>
                <w:szCs w:val="18"/>
              </w:rPr>
              <w:t>离心压缩机动力蒸汽泄漏应急处置</w:t>
            </w:r>
          </w:p>
        </w:tc>
        <w:tc>
          <w:tcPr>
            <w:tcW w:w="3460" w:type="dxa"/>
            <w:noWrap/>
            <w:tcMar>
              <w:top w:w="15" w:type="dxa"/>
              <w:left w:w="15" w:type="dxa"/>
              <w:right w:w="15" w:type="dxa"/>
            </w:tcMar>
            <w:vAlign w:val="center"/>
          </w:tcPr>
          <w:p w14:paraId="477C2D58">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28" w:type="dxa"/>
            <w:noWrap/>
            <w:tcMar>
              <w:top w:w="15" w:type="dxa"/>
              <w:left w:w="15" w:type="dxa"/>
              <w:right w:w="15" w:type="dxa"/>
            </w:tcMar>
            <w:vAlign w:val="center"/>
          </w:tcPr>
          <w:p w14:paraId="01E462F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57" w:type="dxa"/>
            <w:noWrap/>
            <w:tcMar>
              <w:top w:w="15" w:type="dxa"/>
              <w:left w:w="15" w:type="dxa"/>
              <w:right w:w="15" w:type="dxa"/>
            </w:tcMar>
            <w:vAlign w:val="center"/>
          </w:tcPr>
          <w:p w14:paraId="31B5309D">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0F16C830">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34" w:type="dxa"/>
            <w:noWrap/>
            <w:tcMar>
              <w:top w:w="15" w:type="dxa"/>
              <w:left w:w="15" w:type="dxa"/>
              <w:right w:w="15" w:type="dxa"/>
            </w:tcMar>
            <w:vAlign w:val="center"/>
          </w:tcPr>
          <w:p w14:paraId="780A990C">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499E69BB">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bl>
    <w:p w14:paraId="0BD67FDE">
      <w:pPr>
        <w:pStyle w:val="130"/>
        <w:numPr>
          <w:ilvl w:val="0"/>
          <w:numId w:val="0"/>
        </w:numPr>
        <w:spacing w:before="156" w:after="156"/>
      </w:pPr>
      <w:r>
        <w:rPr>
          <w:rFonts w:hint="eastAsia"/>
        </w:rPr>
        <w:t>表4</w:t>
      </w:r>
      <w:r>
        <w:t xml:space="preserve">2  </w:t>
      </w:r>
      <w:r>
        <w:rPr>
          <w:rFonts w:hint="eastAsia"/>
        </w:rPr>
        <w:t>K43-3离心压缩机动力蒸汽泄漏着火应急处置评分表（续）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8"/>
        <w:gridCol w:w="1043"/>
        <w:gridCol w:w="3475"/>
        <w:gridCol w:w="631"/>
        <w:gridCol w:w="2367"/>
        <w:gridCol w:w="1340"/>
      </w:tblGrid>
      <w:tr w14:paraId="77E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noWrap/>
            <w:tcMar>
              <w:top w:w="15" w:type="dxa"/>
              <w:left w:w="15" w:type="dxa"/>
              <w:right w:w="15" w:type="dxa"/>
            </w:tcMar>
            <w:vAlign w:val="center"/>
          </w:tcPr>
          <w:p w14:paraId="062C1A1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1039" w:type="dxa"/>
            <w:noWrap/>
            <w:tcMar>
              <w:top w:w="15" w:type="dxa"/>
              <w:left w:w="15" w:type="dxa"/>
              <w:right w:w="15" w:type="dxa"/>
            </w:tcMar>
            <w:vAlign w:val="center"/>
          </w:tcPr>
          <w:p w14:paraId="64F124F7">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460" w:type="dxa"/>
            <w:noWrap/>
            <w:tcMar>
              <w:top w:w="15" w:type="dxa"/>
              <w:left w:w="15" w:type="dxa"/>
              <w:right w:w="15" w:type="dxa"/>
            </w:tcMar>
            <w:vAlign w:val="center"/>
          </w:tcPr>
          <w:p w14:paraId="1223FE4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628" w:type="dxa"/>
            <w:noWrap/>
            <w:tcMar>
              <w:top w:w="15" w:type="dxa"/>
              <w:left w:w="15" w:type="dxa"/>
              <w:right w:w="15" w:type="dxa"/>
            </w:tcMar>
            <w:vAlign w:val="center"/>
          </w:tcPr>
          <w:p w14:paraId="09DFE9B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357" w:type="dxa"/>
            <w:noWrap/>
            <w:tcMar>
              <w:top w:w="15" w:type="dxa"/>
              <w:left w:w="15" w:type="dxa"/>
              <w:right w:w="15" w:type="dxa"/>
            </w:tcMar>
            <w:vAlign w:val="center"/>
          </w:tcPr>
          <w:p w14:paraId="6E1653E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34" w:type="dxa"/>
            <w:noWrap/>
            <w:tcMar>
              <w:top w:w="15" w:type="dxa"/>
              <w:left w:w="15" w:type="dxa"/>
              <w:right w:w="15" w:type="dxa"/>
            </w:tcMar>
            <w:vAlign w:val="center"/>
          </w:tcPr>
          <w:p w14:paraId="699E45E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1795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restart"/>
            <w:noWrap/>
            <w:tcMar>
              <w:top w:w="15" w:type="dxa"/>
              <w:left w:w="15" w:type="dxa"/>
              <w:right w:w="15" w:type="dxa"/>
            </w:tcMar>
            <w:vAlign w:val="center"/>
          </w:tcPr>
          <w:p w14:paraId="1FA18D05">
            <w:pPr>
              <w:adjustRightInd/>
              <w:spacing w:line="240" w:lineRule="auto"/>
              <w:jc w:val="center"/>
              <w:textAlignment w:val="center"/>
              <w:rPr>
                <w:rFonts w:ascii="宋体" w:hAnsi="宋体" w:cs="宋体"/>
                <w:sz w:val="18"/>
                <w:szCs w:val="18"/>
              </w:rPr>
            </w:pPr>
          </w:p>
        </w:tc>
        <w:tc>
          <w:tcPr>
            <w:tcW w:w="1039" w:type="dxa"/>
            <w:vMerge w:val="restart"/>
            <w:noWrap/>
            <w:tcMar>
              <w:top w:w="15" w:type="dxa"/>
              <w:left w:w="15" w:type="dxa"/>
              <w:right w:w="15" w:type="dxa"/>
            </w:tcMar>
            <w:vAlign w:val="center"/>
          </w:tcPr>
          <w:p w14:paraId="13ABC984">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405E987B">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28" w:type="dxa"/>
            <w:noWrap/>
            <w:tcMar>
              <w:top w:w="15" w:type="dxa"/>
              <w:left w:w="15" w:type="dxa"/>
              <w:right w:w="15" w:type="dxa"/>
            </w:tcMar>
            <w:vAlign w:val="center"/>
          </w:tcPr>
          <w:p w14:paraId="080C841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63356024">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34" w:type="dxa"/>
            <w:vMerge w:val="restart"/>
            <w:noWrap/>
            <w:tcMar>
              <w:top w:w="15" w:type="dxa"/>
              <w:left w:w="15" w:type="dxa"/>
              <w:right w:w="15" w:type="dxa"/>
            </w:tcMar>
            <w:vAlign w:val="center"/>
          </w:tcPr>
          <w:p w14:paraId="11B63ED7">
            <w:pPr>
              <w:adjustRightInd/>
              <w:spacing w:line="240" w:lineRule="auto"/>
              <w:textAlignment w:val="center"/>
              <w:rPr>
                <w:rFonts w:ascii="宋体" w:hAnsi="宋体" w:cs="宋体"/>
                <w:sz w:val="18"/>
                <w:szCs w:val="18"/>
              </w:rPr>
            </w:pPr>
          </w:p>
        </w:tc>
      </w:tr>
      <w:tr w14:paraId="7E40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5C2787CF">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7391E491">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3EFA7CBF">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外操员携带空气呼吸器、F型扳手，迅速赶赴现场。</w:t>
            </w:r>
          </w:p>
        </w:tc>
        <w:tc>
          <w:tcPr>
            <w:tcW w:w="628" w:type="dxa"/>
            <w:noWrap/>
            <w:tcMar>
              <w:top w:w="15" w:type="dxa"/>
              <w:left w:w="15" w:type="dxa"/>
              <w:right w:w="15" w:type="dxa"/>
            </w:tcMar>
            <w:vAlign w:val="center"/>
          </w:tcPr>
          <w:p w14:paraId="2A907EC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045C9ED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4" w:type="dxa"/>
            <w:vMerge w:val="continue"/>
            <w:noWrap/>
            <w:tcMar>
              <w:top w:w="15" w:type="dxa"/>
              <w:left w:w="15" w:type="dxa"/>
              <w:right w:w="15" w:type="dxa"/>
            </w:tcMar>
            <w:vAlign w:val="center"/>
          </w:tcPr>
          <w:p w14:paraId="704766D0">
            <w:pPr>
              <w:adjustRightInd/>
              <w:spacing w:line="240" w:lineRule="auto"/>
              <w:textAlignment w:val="center"/>
              <w:rPr>
                <w:rFonts w:ascii="宋体" w:hAnsi="宋体" w:cs="宋体"/>
                <w:sz w:val="18"/>
                <w:szCs w:val="18"/>
              </w:rPr>
            </w:pPr>
          </w:p>
        </w:tc>
      </w:tr>
      <w:tr w14:paraId="1D5C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00230F78">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5C152990">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3EA37EAE">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32E85148">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628" w:type="dxa"/>
            <w:noWrap/>
            <w:tcMar>
              <w:top w:w="15" w:type="dxa"/>
              <w:left w:w="15" w:type="dxa"/>
              <w:right w:w="15" w:type="dxa"/>
            </w:tcMar>
            <w:vAlign w:val="center"/>
          </w:tcPr>
          <w:p w14:paraId="1583027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357" w:type="dxa"/>
            <w:noWrap/>
            <w:tcMar>
              <w:top w:w="15" w:type="dxa"/>
              <w:left w:w="15" w:type="dxa"/>
              <w:right w:w="15" w:type="dxa"/>
            </w:tcMar>
            <w:vAlign w:val="center"/>
          </w:tcPr>
          <w:p w14:paraId="5E02316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34" w:type="dxa"/>
            <w:vMerge w:val="continue"/>
            <w:noWrap/>
            <w:tcMar>
              <w:top w:w="15" w:type="dxa"/>
              <w:left w:w="15" w:type="dxa"/>
              <w:right w:w="15" w:type="dxa"/>
            </w:tcMar>
            <w:vAlign w:val="center"/>
          </w:tcPr>
          <w:p w14:paraId="152DE94E">
            <w:pPr>
              <w:adjustRightInd/>
              <w:spacing w:line="240" w:lineRule="auto"/>
              <w:textAlignment w:val="center"/>
              <w:rPr>
                <w:rFonts w:ascii="宋体" w:hAnsi="宋体" w:cs="宋体"/>
                <w:sz w:val="18"/>
                <w:szCs w:val="18"/>
              </w:rPr>
            </w:pPr>
          </w:p>
        </w:tc>
      </w:tr>
      <w:tr w14:paraId="4752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6DA8924B">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7701413A">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06304330">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628" w:type="dxa"/>
            <w:noWrap/>
            <w:tcMar>
              <w:top w:w="15" w:type="dxa"/>
              <w:left w:w="15" w:type="dxa"/>
              <w:right w:w="15" w:type="dxa"/>
            </w:tcMar>
            <w:vAlign w:val="center"/>
          </w:tcPr>
          <w:p w14:paraId="048E385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5F1357E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4" w:type="dxa"/>
            <w:vMerge w:val="continue"/>
            <w:noWrap/>
            <w:tcMar>
              <w:top w:w="15" w:type="dxa"/>
              <w:left w:w="15" w:type="dxa"/>
              <w:right w:w="15" w:type="dxa"/>
            </w:tcMar>
            <w:vAlign w:val="center"/>
          </w:tcPr>
          <w:p w14:paraId="041F7EDA">
            <w:pPr>
              <w:adjustRightInd/>
              <w:spacing w:line="240" w:lineRule="auto"/>
              <w:textAlignment w:val="center"/>
              <w:rPr>
                <w:rFonts w:ascii="宋体" w:hAnsi="宋体" w:cs="宋体"/>
                <w:sz w:val="18"/>
                <w:szCs w:val="18"/>
              </w:rPr>
            </w:pPr>
          </w:p>
        </w:tc>
      </w:tr>
      <w:tr w14:paraId="3D2B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36A5FD07">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18E8B922">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3312FAAF">
            <w:pPr>
              <w:adjustRightInd/>
              <w:spacing w:line="240" w:lineRule="auto"/>
              <w:jc w:val="left"/>
              <w:rPr>
                <w:rFonts w:ascii="宋体" w:hAnsi="宋体" w:cs="宋体"/>
                <w:sz w:val="18"/>
                <w:szCs w:val="18"/>
              </w:rPr>
            </w:pPr>
            <w:r>
              <w:rPr>
                <w:rFonts w:hint="eastAsia" w:ascii="宋体" w:hAnsi="宋体" w:cs="宋体"/>
                <w:sz w:val="18"/>
                <w:szCs w:val="18"/>
              </w:rPr>
              <w:t>班长通知主操员与外操员执行紧急停车。</w:t>
            </w:r>
          </w:p>
        </w:tc>
        <w:tc>
          <w:tcPr>
            <w:tcW w:w="628" w:type="dxa"/>
            <w:noWrap/>
            <w:tcMar>
              <w:top w:w="15" w:type="dxa"/>
              <w:left w:w="15" w:type="dxa"/>
              <w:right w:w="15" w:type="dxa"/>
            </w:tcMar>
            <w:vAlign w:val="center"/>
          </w:tcPr>
          <w:p w14:paraId="7A27E14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66FACC4A">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4" w:type="dxa"/>
            <w:vMerge w:val="continue"/>
            <w:noWrap/>
            <w:tcMar>
              <w:top w:w="15" w:type="dxa"/>
              <w:left w:w="15" w:type="dxa"/>
              <w:right w:w="15" w:type="dxa"/>
            </w:tcMar>
            <w:vAlign w:val="center"/>
          </w:tcPr>
          <w:p w14:paraId="3E7C2F30">
            <w:pPr>
              <w:adjustRightInd/>
              <w:spacing w:line="240" w:lineRule="auto"/>
              <w:textAlignment w:val="center"/>
              <w:rPr>
                <w:rFonts w:ascii="宋体" w:hAnsi="宋体" w:cs="宋体"/>
                <w:sz w:val="18"/>
                <w:szCs w:val="18"/>
              </w:rPr>
            </w:pPr>
          </w:p>
        </w:tc>
      </w:tr>
      <w:tr w14:paraId="7F08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3C2C64D5">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0E25207D">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345FA7BA">
            <w:pPr>
              <w:adjustRightInd/>
              <w:spacing w:line="240" w:lineRule="auto"/>
              <w:jc w:val="left"/>
              <w:rPr>
                <w:rFonts w:ascii="宋体" w:hAnsi="宋体" w:cs="宋体"/>
                <w:sz w:val="18"/>
                <w:szCs w:val="18"/>
              </w:rPr>
            </w:pPr>
            <w:r>
              <w:rPr>
                <w:rFonts w:hint="eastAsia" w:ascii="宋体" w:hAnsi="宋体" w:cs="宋体"/>
                <w:sz w:val="18"/>
                <w:szCs w:val="18"/>
              </w:rPr>
              <w:t>主操员接到班长通知后执行相应操作：</w:t>
            </w:r>
          </w:p>
          <w:p w14:paraId="16BE2D37">
            <w:pPr>
              <w:adjustRightInd/>
              <w:spacing w:line="240" w:lineRule="auto"/>
              <w:jc w:val="left"/>
              <w:rPr>
                <w:rFonts w:ascii="宋体" w:hAnsi="宋体" w:cs="宋体"/>
                <w:sz w:val="18"/>
                <w:szCs w:val="18"/>
              </w:rPr>
            </w:pPr>
            <w:r>
              <w:rPr>
                <w:rFonts w:hint="eastAsia" w:ascii="宋体" w:hAnsi="宋体" w:cs="宋体"/>
                <w:sz w:val="18"/>
                <w:szCs w:val="18"/>
              </w:rPr>
              <w:t>按手动紧急停压缩机按钮。</w:t>
            </w:r>
          </w:p>
          <w:p w14:paraId="415C1E79">
            <w:pPr>
              <w:adjustRightInd/>
              <w:spacing w:line="240" w:lineRule="auto"/>
              <w:jc w:val="left"/>
              <w:rPr>
                <w:rFonts w:ascii="宋体" w:hAnsi="宋体" w:cs="宋体"/>
                <w:sz w:val="18"/>
                <w:szCs w:val="18"/>
              </w:rPr>
            </w:pPr>
            <w:r>
              <w:rPr>
                <w:rFonts w:hint="eastAsia" w:ascii="宋体" w:hAnsi="宋体" w:cs="宋体"/>
                <w:sz w:val="18"/>
                <w:szCs w:val="18"/>
              </w:rPr>
              <w:t>关闭压缩机富气出口阀，关闭压缩机入口蝶阀，操作完毕向班长报告。</w:t>
            </w:r>
          </w:p>
        </w:tc>
        <w:tc>
          <w:tcPr>
            <w:tcW w:w="628" w:type="dxa"/>
            <w:noWrap/>
            <w:tcMar>
              <w:top w:w="15" w:type="dxa"/>
              <w:left w:w="15" w:type="dxa"/>
              <w:right w:w="15" w:type="dxa"/>
            </w:tcMar>
            <w:vAlign w:val="center"/>
          </w:tcPr>
          <w:p w14:paraId="0609D13E">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357" w:type="dxa"/>
            <w:noWrap/>
            <w:tcMar>
              <w:top w:w="15" w:type="dxa"/>
              <w:left w:w="15" w:type="dxa"/>
              <w:right w:w="15" w:type="dxa"/>
            </w:tcMar>
            <w:vAlign w:val="center"/>
          </w:tcPr>
          <w:p w14:paraId="41ACDD5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4" w:type="dxa"/>
            <w:vMerge w:val="continue"/>
            <w:noWrap/>
            <w:tcMar>
              <w:top w:w="15" w:type="dxa"/>
              <w:left w:w="15" w:type="dxa"/>
              <w:right w:w="15" w:type="dxa"/>
            </w:tcMar>
            <w:vAlign w:val="center"/>
          </w:tcPr>
          <w:p w14:paraId="1FB50836">
            <w:pPr>
              <w:adjustRightInd/>
              <w:spacing w:line="240" w:lineRule="auto"/>
              <w:textAlignment w:val="center"/>
              <w:rPr>
                <w:rFonts w:ascii="宋体" w:hAnsi="宋体" w:cs="宋体"/>
                <w:sz w:val="18"/>
                <w:szCs w:val="18"/>
              </w:rPr>
            </w:pPr>
          </w:p>
        </w:tc>
      </w:tr>
      <w:tr w14:paraId="5D36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0EE4CDB3">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7AB40CB0">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59503048">
            <w:pPr>
              <w:adjustRightInd/>
              <w:spacing w:line="240" w:lineRule="auto"/>
              <w:jc w:val="left"/>
              <w:rPr>
                <w:rFonts w:ascii="宋体" w:hAnsi="宋体" w:cs="宋体"/>
                <w:sz w:val="18"/>
                <w:szCs w:val="18"/>
              </w:rPr>
            </w:pPr>
            <w:r>
              <w:rPr>
                <w:rFonts w:hint="eastAsia" w:ascii="宋体" w:hAnsi="宋体" w:cs="宋体"/>
                <w:sz w:val="18"/>
                <w:szCs w:val="18"/>
              </w:rPr>
              <w:t>外操员接到班长的通知后执行相应操作：</w:t>
            </w:r>
          </w:p>
          <w:p w14:paraId="4828DB0D">
            <w:pPr>
              <w:adjustRightInd/>
              <w:spacing w:line="240" w:lineRule="auto"/>
              <w:jc w:val="left"/>
              <w:rPr>
                <w:rFonts w:ascii="宋体" w:hAnsi="宋体" w:cs="宋体"/>
                <w:sz w:val="18"/>
                <w:szCs w:val="18"/>
              </w:rPr>
            </w:pPr>
            <w:r>
              <w:rPr>
                <w:rFonts w:hint="eastAsia" w:ascii="宋体" w:hAnsi="宋体" w:cs="宋体"/>
                <w:sz w:val="18"/>
                <w:szCs w:val="18"/>
              </w:rPr>
              <w:t>打开级间分液罐顶安全阀旁路进行压缩机泄压，关闭汽轮机入口隔离阀；</w:t>
            </w:r>
          </w:p>
          <w:p w14:paraId="14C6F489">
            <w:pPr>
              <w:adjustRightInd/>
              <w:spacing w:line="240" w:lineRule="auto"/>
              <w:jc w:val="left"/>
              <w:rPr>
                <w:rFonts w:ascii="宋体" w:hAnsi="宋体" w:cs="宋体"/>
                <w:sz w:val="18"/>
                <w:szCs w:val="18"/>
              </w:rPr>
            </w:pPr>
            <w:r>
              <w:rPr>
                <w:rFonts w:hint="eastAsia" w:ascii="宋体" w:hAnsi="宋体" w:cs="宋体"/>
                <w:sz w:val="18"/>
                <w:szCs w:val="18"/>
              </w:rPr>
              <w:t>打开隔离阀前放空阀；</w:t>
            </w:r>
          </w:p>
          <w:p w14:paraId="79D39EA0">
            <w:pPr>
              <w:adjustRightInd/>
              <w:spacing w:line="240" w:lineRule="auto"/>
              <w:jc w:val="left"/>
              <w:rPr>
                <w:rFonts w:ascii="宋体" w:hAnsi="宋体" w:cs="宋体"/>
                <w:sz w:val="18"/>
                <w:szCs w:val="18"/>
              </w:rPr>
            </w:pPr>
            <w:r>
              <w:rPr>
                <w:rFonts w:hint="eastAsia" w:ascii="宋体" w:hAnsi="宋体" w:cs="宋体"/>
                <w:sz w:val="18"/>
                <w:szCs w:val="18"/>
              </w:rPr>
              <w:t>压缩机停下后进行机组盘车；</w:t>
            </w:r>
          </w:p>
          <w:p w14:paraId="3384DC8B">
            <w:pPr>
              <w:adjustRightInd/>
              <w:spacing w:line="240" w:lineRule="auto"/>
              <w:jc w:val="left"/>
              <w:rPr>
                <w:rFonts w:ascii="宋体" w:hAnsi="宋体" w:cs="宋体"/>
                <w:sz w:val="18"/>
                <w:szCs w:val="18"/>
              </w:rPr>
            </w:pPr>
            <w:r>
              <w:rPr>
                <w:rFonts w:hint="eastAsia" w:ascii="宋体" w:hAnsi="宋体" w:cs="宋体"/>
                <w:sz w:val="18"/>
                <w:szCs w:val="18"/>
              </w:rPr>
              <w:t>关闭轴封蒸汽阀门；</w:t>
            </w:r>
          </w:p>
          <w:p w14:paraId="60711AA6">
            <w:pPr>
              <w:adjustRightInd/>
              <w:spacing w:line="240" w:lineRule="auto"/>
              <w:jc w:val="left"/>
              <w:rPr>
                <w:rFonts w:ascii="宋体" w:hAnsi="宋体" w:cs="宋体"/>
                <w:sz w:val="18"/>
                <w:szCs w:val="18"/>
              </w:rPr>
            </w:pPr>
            <w:r>
              <w:rPr>
                <w:rFonts w:hint="eastAsia" w:ascii="宋体" w:hAnsi="宋体" w:cs="宋体"/>
                <w:sz w:val="18"/>
                <w:szCs w:val="18"/>
              </w:rPr>
              <w:t>关闭真空喷射泵蒸汽总阀；</w:t>
            </w:r>
          </w:p>
          <w:p w14:paraId="483F1BF6">
            <w:pPr>
              <w:adjustRightInd/>
              <w:spacing w:line="240" w:lineRule="auto"/>
              <w:jc w:val="left"/>
              <w:rPr>
                <w:rFonts w:ascii="宋体" w:hAnsi="宋体" w:cs="宋体"/>
                <w:sz w:val="18"/>
                <w:szCs w:val="18"/>
              </w:rPr>
            </w:pPr>
            <w:r>
              <w:rPr>
                <w:rFonts w:hint="eastAsia" w:ascii="宋体" w:hAnsi="宋体" w:cs="宋体"/>
                <w:sz w:val="18"/>
                <w:szCs w:val="18"/>
              </w:rPr>
              <w:t>关闭一级汽抽入口阀和蒸汽阀，关闭二级汽抽入口阀和蒸汽阀；</w:t>
            </w:r>
          </w:p>
          <w:p w14:paraId="3B2DAF7C">
            <w:pPr>
              <w:adjustRightInd/>
              <w:spacing w:line="240" w:lineRule="auto"/>
              <w:jc w:val="left"/>
              <w:rPr>
                <w:rFonts w:ascii="宋体" w:hAnsi="宋体" w:cs="宋体"/>
                <w:sz w:val="18"/>
                <w:szCs w:val="18"/>
              </w:rPr>
            </w:pPr>
            <w:r>
              <w:rPr>
                <w:rFonts w:hint="eastAsia" w:ascii="宋体" w:hAnsi="宋体" w:cs="宋体"/>
                <w:sz w:val="18"/>
                <w:szCs w:val="18"/>
              </w:rPr>
              <w:t>停复水泵，关闭泵出口阀。</w:t>
            </w:r>
          </w:p>
          <w:p w14:paraId="6857B2C6">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628" w:type="dxa"/>
            <w:noWrap/>
            <w:tcMar>
              <w:top w:w="15" w:type="dxa"/>
              <w:left w:w="15" w:type="dxa"/>
              <w:right w:w="15" w:type="dxa"/>
            </w:tcMar>
            <w:vAlign w:val="center"/>
          </w:tcPr>
          <w:p w14:paraId="07723312">
            <w:pPr>
              <w:adjustRightInd/>
              <w:spacing w:line="240" w:lineRule="auto"/>
              <w:jc w:val="center"/>
              <w:rPr>
                <w:rFonts w:ascii="宋体" w:hAnsi="宋体" w:cs="宋体"/>
                <w:sz w:val="18"/>
                <w:szCs w:val="18"/>
              </w:rPr>
            </w:pPr>
            <w:r>
              <w:rPr>
                <w:rFonts w:hint="eastAsia" w:ascii="宋体" w:hAnsi="宋体" w:cs="宋体"/>
                <w:sz w:val="18"/>
                <w:szCs w:val="18"/>
              </w:rPr>
              <w:t>40</w:t>
            </w:r>
          </w:p>
        </w:tc>
        <w:tc>
          <w:tcPr>
            <w:tcW w:w="2357" w:type="dxa"/>
            <w:noWrap/>
            <w:tcMar>
              <w:top w:w="15" w:type="dxa"/>
              <w:left w:w="15" w:type="dxa"/>
              <w:right w:w="15" w:type="dxa"/>
            </w:tcMar>
            <w:vAlign w:val="center"/>
          </w:tcPr>
          <w:p w14:paraId="431DE48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未执行、执行错误或顺序错误，扣40分。</w:t>
            </w:r>
          </w:p>
        </w:tc>
        <w:tc>
          <w:tcPr>
            <w:tcW w:w="1334" w:type="dxa"/>
            <w:vMerge w:val="continue"/>
            <w:noWrap/>
            <w:tcMar>
              <w:top w:w="15" w:type="dxa"/>
              <w:left w:w="15" w:type="dxa"/>
              <w:right w:w="15" w:type="dxa"/>
            </w:tcMar>
            <w:vAlign w:val="center"/>
          </w:tcPr>
          <w:p w14:paraId="6CD5B2BD">
            <w:pPr>
              <w:adjustRightInd/>
              <w:spacing w:line="240" w:lineRule="auto"/>
              <w:textAlignment w:val="center"/>
              <w:rPr>
                <w:rFonts w:ascii="宋体" w:hAnsi="宋体" w:cs="宋体"/>
                <w:sz w:val="18"/>
                <w:szCs w:val="18"/>
              </w:rPr>
            </w:pPr>
          </w:p>
        </w:tc>
      </w:tr>
      <w:tr w14:paraId="3A9C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1C8A95C5">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0BA05A45">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38A6B6E3">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事故处理完毕后，班长向调试室报告“压缩机停运转，润滑油运转，请派人维修”；</w:t>
            </w:r>
          </w:p>
          <w:p w14:paraId="21B3C948">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628" w:type="dxa"/>
            <w:noWrap/>
            <w:tcMar>
              <w:top w:w="15" w:type="dxa"/>
              <w:left w:w="15" w:type="dxa"/>
              <w:right w:w="15" w:type="dxa"/>
            </w:tcMar>
            <w:vAlign w:val="center"/>
          </w:tcPr>
          <w:p w14:paraId="093D9C3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1B9D866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4" w:type="dxa"/>
            <w:vMerge w:val="continue"/>
            <w:noWrap/>
            <w:tcMar>
              <w:top w:w="15" w:type="dxa"/>
              <w:left w:w="15" w:type="dxa"/>
              <w:right w:w="15" w:type="dxa"/>
            </w:tcMar>
            <w:vAlign w:val="center"/>
          </w:tcPr>
          <w:p w14:paraId="053AC4CA">
            <w:pPr>
              <w:adjustRightInd/>
              <w:spacing w:line="240" w:lineRule="auto"/>
              <w:textAlignment w:val="center"/>
              <w:rPr>
                <w:rFonts w:ascii="宋体" w:hAnsi="宋体" w:cs="宋体"/>
                <w:sz w:val="18"/>
                <w:szCs w:val="18"/>
              </w:rPr>
            </w:pPr>
          </w:p>
        </w:tc>
      </w:tr>
      <w:tr w14:paraId="1452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26" w:type="dxa"/>
            <w:vMerge w:val="continue"/>
            <w:noWrap/>
            <w:tcMar>
              <w:top w:w="15" w:type="dxa"/>
              <w:left w:w="15" w:type="dxa"/>
              <w:right w:w="15" w:type="dxa"/>
            </w:tcMar>
            <w:vAlign w:val="center"/>
          </w:tcPr>
          <w:p w14:paraId="149A03C9">
            <w:pPr>
              <w:adjustRightInd/>
              <w:spacing w:line="240" w:lineRule="auto"/>
              <w:jc w:val="center"/>
              <w:textAlignment w:val="center"/>
              <w:rPr>
                <w:rFonts w:ascii="宋体" w:hAnsi="宋体" w:cs="宋体"/>
                <w:sz w:val="18"/>
                <w:szCs w:val="18"/>
              </w:rPr>
            </w:pPr>
          </w:p>
        </w:tc>
        <w:tc>
          <w:tcPr>
            <w:tcW w:w="1039" w:type="dxa"/>
            <w:vMerge w:val="continue"/>
            <w:noWrap/>
            <w:tcMar>
              <w:top w:w="15" w:type="dxa"/>
              <w:left w:w="15" w:type="dxa"/>
              <w:right w:w="15" w:type="dxa"/>
            </w:tcMar>
            <w:vAlign w:val="center"/>
          </w:tcPr>
          <w:p w14:paraId="738FFC13">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75C65EBC">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28" w:type="dxa"/>
            <w:noWrap/>
            <w:tcMar>
              <w:top w:w="15" w:type="dxa"/>
              <w:left w:w="15" w:type="dxa"/>
              <w:right w:w="15" w:type="dxa"/>
            </w:tcMar>
            <w:vAlign w:val="center"/>
          </w:tcPr>
          <w:p w14:paraId="562D399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357" w:type="dxa"/>
            <w:noWrap/>
            <w:tcMar>
              <w:top w:w="15" w:type="dxa"/>
              <w:left w:w="15" w:type="dxa"/>
              <w:right w:w="15" w:type="dxa"/>
            </w:tcMar>
            <w:vAlign w:val="center"/>
          </w:tcPr>
          <w:p w14:paraId="2008752F">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34" w:type="dxa"/>
            <w:vMerge w:val="continue"/>
            <w:noWrap/>
            <w:tcMar>
              <w:top w:w="15" w:type="dxa"/>
              <w:left w:w="15" w:type="dxa"/>
              <w:right w:w="15" w:type="dxa"/>
            </w:tcMar>
            <w:vAlign w:val="center"/>
          </w:tcPr>
          <w:p w14:paraId="7F845F8A">
            <w:pPr>
              <w:adjustRightInd/>
              <w:spacing w:line="240" w:lineRule="auto"/>
              <w:textAlignment w:val="center"/>
              <w:rPr>
                <w:rFonts w:ascii="宋体" w:hAnsi="宋体" w:cs="宋体"/>
                <w:sz w:val="18"/>
                <w:szCs w:val="18"/>
              </w:rPr>
            </w:pPr>
          </w:p>
        </w:tc>
      </w:tr>
      <w:tr w14:paraId="7EE2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526" w:type="dxa"/>
            <w:vMerge w:val="continue"/>
            <w:noWrap/>
            <w:tcMar>
              <w:top w:w="15" w:type="dxa"/>
              <w:left w:w="15" w:type="dxa"/>
              <w:right w:w="15" w:type="dxa"/>
            </w:tcMar>
            <w:vAlign w:val="center"/>
          </w:tcPr>
          <w:p w14:paraId="323B2AF8">
            <w:pPr>
              <w:widowControl/>
              <w:adjustRightInd/>
              <w:spacing w:line="240" w:lineRule="auto"/>
              <w:jc w:val="left"/>
              <w:rPr>
                <w:rFonts w:ascii="宋体" w:hAnsi="宋体" w:cs="宋体"/>
                <w:sz w:val="18"/>
                <w:szCs w:val="18"/>
              </w:rPr>
            </w:pPr>
          </w:p>
        </w:tc>
        <w:tc>
          <w:tcPr>
            <w:tcW w:w="1039" w:type="dxa"/>
            <w:vMerge w:val="continue"/>
            <w:noWrap/>
            <w:tcMar>
              <w:top w:w="15" w:type="dxa"/>
              <w:left w:w="15" w:type="dxa"/>
              <w:right w:w="15" w:type="dxa"/>
            </w:tcMar>
            <w:vAlign w:val="center"/>
          </w:tcPr>
          <w:p w14:paraId="22EC47CF">
            <w:pPr>
              <w:adjustRightInd/>
              <w:spacing w:line="240" w:lineRule="auto"/>
              <w:jc w:val="left"/>
              <w:rPr>
                <w:rFonts w:ascii="宋体" w:hAnsi="宋体" w:cs="宋体"/>
                <w:sz w:val="18"/>
                <w:szCs w:val="18"/>
              </w:rPr>
            </w:pPr>
          </w:p>
        </w:tc>
        <w:tc>
          <w:tcPr>
            <w:tcW w:w="3460" w:type="dxa"/>
            <w:noWrap/>
            <w:tcMar>
              <w:top w:w="15" w:type="dxa"/>
              <w:left w:w="15" w:type="dxa"/>
              <w:right w:w="15" w:type="dxa"/>
            </w:tcMar>
            <w:vAlign w:val="center"/>
          </w:tcPr>
          <w:p w14:paraId="5D8B9043">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628" w:type="dxa"/>
            <w:noWrap/>
            <w:tcMar>
              <w:top w:w="15" w:type="dxa"/>
              <w:left w:w="15" w:type="dxa"/>
              <w:right w:w="15" w:type="dxa"/>
            </w:tcMar>
            <w:vAlign w:val="center"/>
          </w:tcPr>
          <w:p w14:paraId="4E2A3FCB">
            <w:pPr>
              <w:adjustRightInd/>
              <w:spacing w:line="240" w:lineRule="auto"/>
              <w:jc w:val="center"/>
              <w:rPr>
                <w:rFonts w:ascii="宋体" w:hAnsi="宋体" w:cs="宋体"/>
                <w:sz w:val="18"/>
                <w:szCs w:val="18"/>
              </w:rPr>
            </w:pPr>
          </w:p>
        </w:tc>
        <w:tc>
          <w:tcPr>
            <w:tcW w:w="2357" w:type="dxa"/>
            <w:noWrap/>
            <w:tcMar>
              <w:top w:w="15" w:type="dxa"/>
              <w:left w:w="15" w:type="dxa"/>
              <w:right w:w="15" w:type="dxa"/>
            </w:tcMar>
            <w:vAlign w:val="center"/>
          </w:tcPr>
          <w:p w14:paraId="3D828052">
            <w:pPr>
              <w:adjustRightInd/>
              <w:spacing w:line="240" w:lineRule="auto"/>
              <w:jc w:val="left"/>
              <w:rPr>
                <w:rFonts w:ascii="宋体" w:hAnsi="宋体" w:cs="宋体"/>
                <w:sz w:val="18"/>
                <w:szCs w:val="18"/>
              </w:rPr>
            </w:pPr>
            <w:r>
              <w:rPr>
                <w:rFonts w:hint="eastAsia" w:ascii="宋体" w:hAnsi="宋体" w:cs="宋体"/>
                <w:sz w:val="18"/>
                <w:szCs w:val="18"/>
              </w:rPr>
              <w:t>处置不当导致人员伤害扣50</w:t>
            </w:r>
            <w:r>
              <w:rPr>
                <w:rFonts w:ascii="宋体" w:hAnsi="宋体" w:cs="宋体"/>
                <w:sz w:val="18"/>
                <w:szCs w:val="18"/>
              </w:rPr>
              <w:t xml:space="preserve"> </w:t>
            </w:r>
          </w:p>
          <w:p w14:paraId="45DE2656">
            <w:pPr>
              <w:spacing w:line="240" w:lineRule="auto"/>
              <w:jc w:val="left"/>
              <w:rPr>
                <w:rFonts w:ascii="宋体" w:hAnsi="宋体" w:cs="宋体"/>
                <w:sz w:val="18"/>
                <w:szCs w:val="18"/>
              </w:rPr>
            </w:pPr>
            <w:r>
              <w:rPr>
                <w:rFonts w:hint="eastAsia" w:ascii="宋体" w:hAnsi="宋体" w:cs="宋体"/>
                <w:sz w:val="18"/>
                <w:szCs w:val="18"/>
              </w:rPr>
              <w:t>分。</w:t>
            </w:r>
          </w:p>
        </w:tc>
        <w:tc>
          <w:tcPr>
            <w:tcW w:w="1334" w:type="dxa"/>
            <w:vMerge w:val="continue"/>
            <w:noWrap/>
            <w:tcMar>
              <w:top w:w="15" w:type="dxa"/>
              <w:left w:w="15" w:type="dxa"/>
              <w:right w:w="15" w:type="dxa"/>
            </w:tcMar>
            <w:vAlign w:val="center"/>
          </w:tcPr>
          <w:p w14:paraId="7671980A">
            <w:pPr>
              <w:adjustRightInd/>
              <w:spacing w:line="240" w:lineRule="auto"/>
              <w:textAlignment w:val="center"/>
              <w:rPr>
                <w:rFonts w:ascii="宋体" w:hAnsi="宋体" w:cs="宋体"/>
                <w:sz w:val="18"/>
                <w:szCs w:val="18"/>
              </w:rPr>
            </w:pPr>
          </w:p>
        </w:tc>
      </w:tr>
      <w:tr w14:paraId="146E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25" w:type="dxa"/>
            <w:gridSpan w:val="3"/>
            <w:noWrap/>
            <w:tcMar>
              <w:top w:w="15" w:type="dxa"/>
              <w:left w:w="15" w:type="dxa"/>
              <w:right w:w="15" w:type="dxa"/>
            </w:tcMar>
            <w:vAlign w:val="center"/>
          </w:tcPr>
          <w:p w14:paraId="0BF9DD0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28" w:type="dxa"/>
            <w:noWrap/>
            <w:tcMar>
              <w:top w:w="15" w:type="dxa"/>
              <w:left w:w="15" w:type="dxa"/>
              <w:right w:w="15" w:type="dxa"/>
            </w:tcMar>
            <w:vAlign w:val="center"/>
          </w:tcPr>
          <w:p w14:paraId="0BA0CC2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357" w:type="dxa"/>
            <w:noWrap/>
            <w:tcMar>
              <w:top w:w="15" w:type="dxa"/>
              <w:left w:w="15" w:type="dxa"/>
              <w:right w:w="15" w:type="dxa"/>
            </w:tcMar>
            <w:vAlign w:val="center"/>
          </w:tcPr>
          <w:p w14:paraId="32C5BF81">
            <w:pPr>
              <w:adjustRightInd/>
              <w:spacing w:line="240" w:lineRule="auto"/>
              <w:textAlignment w:val="center"/>
              <w:rPr>
                <w:rFonts w:ascii="宋体" w:hAnsi="宋体" w:cs="宋体"/>
                <w:sz w:val="18"/>
                <w:szCs w:val="18"/>
              </w:rPr>
            </w:pPr>
          </w:p>
        </w:tc>
        <w:tc>
          <w:tcPr>
            <w:tcW w:w="1334" w:type="dxa"/>
            <w:noWrap/>
            <w:tcMar>
              <w:top w:w="15" w:type="dxa"/>
              <w:left w:w="15" w:type="dxa"/>
              <w:right w:w="15" w:type="dxa"/>
            </w:tcMar>
            <w:vAlign w:val="center"/>
          </w:tcPr>
          <w:p w14:paraId="67507394">
            <w:pPr>
              <w:adjustRightInd/>
              <w:spacing w:line="240" w:lineRule="auto"/>
              <w:textAlignment w:val="center"/>
              <w:rPr>
                <w:rFonts w:ascii="宋体" w:hAnsi="宋体" w:cs="宋体"/>
                <w:sz w:val="18"/>
                <w:szCs w:val="18"/>
              </w:rPr>
            </w:pPr>
          </w:p>
        </w:tc>
      </w:tr>
      <w:tr w14:paraId="6D27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3E5F680C">
            <w:pPr>
              <w:pStyle w:val="197"/>
            </w:pPr>
            <w:r>
              <w:rPr>
                <w:rFonts w:hint="eastAsia"/>
              </w:rPr>
              <w:t>单项扣分总和不得超出该项配分数。</w:t>
            </w:r>
          </w:p>
        </w:tc>
      </w:tr>
    </w:tbl>
    <w:p w14:paraId="30D1FE3C">
      <w:pPr>
        <w:pStyle w:val="83"/>
        <w:spacing w:before="156" w:after="156"/>
      </w:pPr>
      <w:r>
        <w:rPr>
          <w:rFonts w:hint="eastAsia"/>
        </w:rPr>
        <w:t>K44通用单元—精馏塔应急处置</w:t>
      </w:r>
    </w:p>
    <w:p w14:paraId="0313128D">
      <w:pPr>
        <w:widowControl/>
        <w:numPr>
          <w:ilvl w:val="0"/>
          <w:numId w:val="54"/>
        </w:numPr>
        <w:tabs>
          <w:tab w:val="center" w:pos="4201"/>
          <w:tab w:val="right" w:leader="dot" w:pos="9298"/>
        </w:tabs>
        <w:autoSpaceDE w:val="0"/>
        <w:autoSpaceDN w:val="0"/>
        <w:adjustRightInd/>
        <w:spacing w:line="240" w:lineRule="auto"/>
        <w:rPr>
          <w:rFonts w:ascii="宋体" w:hAnsi="宋体" w:cs="宋体"/>
          <w:kern w:val="0"/>
        </w:rPr>
      </w:pPr>
      <w:r>
        <w:rPr>
          <w:rFonts w:hint="eastAsia" w:ascii="宋体" w:hAnsi="宋体" w:cs="宋体"/>
          <w:kern w:val="0"/>
        </w:rPr>
        <w:t>K44-1精馏塔回流罐切水阀法兰泄漏着火应急处置</w:t>
      </w:r>
    </w:p>
    <w:p w14:paraId="0DBB5B08">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试题难易程度：</w:t>
      </w:r>
    </w:p>
    <w:p w14:paraId="679FF109">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中等。</w:t>
      </w:r>
    </w:p>
    <w:p w14:paraId="7DEEE0C6">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考试时间：</w:t>
      </w:r>
    </w:p>
    <w:p w14:paraId="50320B75">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10分钟。</w:t>
      </w:r>
    </w:p>
    <w:p w14:paraId="2AEE6757">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r>
        <w:rPr>
          <w:rFonts w:hint="eastAsia" w:ascii="宋体" w:hAnsi="宋体" w:cs="宋体"/>
          <w:kern w:val="0"/>
        </w:rPr>
        <w:t>评分标准：</w:t>
      </w:r>
    </w:p>
    <w:p w14:paraId="16FF344C">
      <w:pPr>
        <w:pStyle w:val="130"/>
        <w:spacing w:before="156" w:after="156"/>
      </w:pPr>
      <w:r>
        <w:rPr>
          <w:rFonts w:hint="eastAsia"/>
        </w:rPr>
        <w:t>K44-1精馏塔回流罐切水阀法兰泄漏着火应急处置评分表</w:t>
      </w:r>
    </w:p>
    <w:tbl>
      <w:tblPr>
        <w:tblStyle w:val="3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1"/>
        <w:gridCol w:w="1092"/>
        <w:gridCol w:w="2718"/>
        <w:gridCol w:w="648"/>
        <w:gridCol w:w="2786"/>
        <w:gridCol w:w="1448"/>
      </w:tblGrid>
      <w:tr w14:paraId="35E6D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Align w:val="center"/>
          </w:tcPr>
          <w:p w14:paraId="75E32CF6">
            <w:pPr>
              <w:adjustRightInd/>
              <w:spacing w:line="240" w:lineRule="atLeast"/>
              <w:jc w:val="center"/>
              <w:rPr>
                <w:rFonts w:ascii="宋体" w:hAnsi="宋体" w:cs="宋体"/>
                <w:sz w:val="18"/>
                <w:szCs w:val="18"/>
              </w:rPr>
            </w:pPr>
            <w:bookmarkStart w:id="141" w:name="_Hlk202595808"/>
            <w:r>
              <w:rPr>
                <w:rFonts w:hint="eastAsia" w:ascii="宋体" w:hAnsi="宋体" w:cs="宋体"/>
                <w:sz w:val="18"/>
                <w:szCs w:val="18"/>
              </w:rPr>
              <w:t>序号</w:t>
            </w:r>
          </w:p>
        </w:tc>
        <w:tc>
          <w:tcPr>
            <w:tcW w:w="1090" w:type="dxa"/>
            <w:vAlign w:val="center"/>
          </w:tcPr>
          <w:p w14:paraId="2740C9B0">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w:t>
            </w:r>
            <w:r>
              <w:rPr>
                <w:rFonts w:hint="eastAsia" w:ascii="宋体" w:hAnsi="宋体" w:cs="宋体"/>
                <w:bCs/>
                <w:sz w:val="18"/>
                <w:szCs w:val="18"/>
              </w:rPr>
              <w:t>项目</w:t>
            </w:r>
          </w:p>
        </w:tc>
        <w:tc>
          <w:tcPr>
            <w:tcW w:w="2712" w:type="dxa"/>
            <w:vAlign w:val="center"/>
          </w:tcPr>
          <w:p w14:paraId="7B862333">
            <w:pPr>
              <w:adjustRightInd/>
              <w:spacing w:line="240" w:lineRule="atLeast"/>
              <w:jc w:val="center"/>
              <w:rPr>
                <w:rFonts w:ascii="宋体" w:hAnsi="宋体" w:cs="宋体"/>
                <w:sz w:val="18"/>
                <w:szCs w:val="18"/>
              </w:rPr>
            </w:pPr>
            <w:r>
              <w:rPr>
                <w:rFonts w:hint="eastAsia" w:ascii="宋体" w:hAnsi="宋体" w:cs="宋体"/>
                <w:sz w:val="18"/>
                <w:szCs w:val="18"/>
              </w:rPr>
              <w:t>考核内容</w:t>
            </w:r>
          </w:p>
        </w:tc>
        <w:tc>
          <w:tcPr>
            <w:tcW w:w="647" w:type="dxa"/>
            <w:vAlign w:val="center"/>
          </w:tcPr>
          <w:p w14:paraId="6401598E">
            <w:pPr>
              <w:adjustRightInd/>
              <w:spacing w:line="240" w:lineRule="atLeast"/>
              <w:jc w:val="center"/>
              <w:rPr>
                <w:rFonts w:ascii="宋体" w:hAnsi="宋体" w:cs="宋体"/>
                <w:sz w:val="18"/>
                <w:szCs w:val="18"/>
              </w:rPr>
            </w:pPr>
            <w:r>
              <w:rPr>
                <w:rFonts w:hint="eastAsia" w:ascii="宋体" w:hAnsi="宋体" w:cs="宋体"/>
                <w:sz w:val="18"/>
                <w:szCs w:val="18"/>
              </w:rPr>
              <w:t>配分</w:t>
            </w:r>
          </w:p>
        </w:tc>
        <w:tc>
          <w:tcPr>
            <w:tcW w:w="2780" w:type="dxa"/>
            <w:vAlign w:val="center"/>
          </w:tcPr>
          <w:p w14:paraId="22D58A82">
            <w:pPr>
              <w:adjustRightInd/>
              <w:spacing w:line="240" w:lineRule="atLeast"/>
              <w:jc w:val="center"/>
              <w:rPr>
                <w:rFonts w:ascii="宋体" w:hAnsi="宋体" w:cs="宋体"/>
                <w:sz w:val="18"/>
                <w:szCs w:val="18"/>
              </w:rPr>
            </w:pPr>
            <w:r>
              <w:rPr>
                <w:rFonts w:hint="eastAsia" w:ascii="宋体" w:hAnsi="宋体" w:cs="宋体"/>
                <w:sz w:val="18"/>
                <w:szCs w:val="18"/>
              </w:rPr>
              <w:t>评分标准</w:t>
            </w:r>
          </w:p>
        </w:tc>
        <w:tc>
          <w:tcPr>
            <w:tcW w:w="1445" w:type="dxa"/>
            <w:vAlign w:val="center"/>
          </w:tcPr>
          <w:p w14:paraId="752F629B">
            <w:pPr>
              <w:adjustRightInd/>
              <w:spacing w:line="240" w:lineRule="atLeast"/>
              <w:jc w:val="center"/>
              <w:textAlignment w:val="center"/>
              <w:rPr>
                <w:rFonts w:ascii="宋体" w:hAnsi="宋体" w:cs="宋体"/>
                <w:bCs/>
                <w:sz w:val="18"/>
                <w:szCs w:val="18"/>
              </w:rPr>
            </w:pPr>
            <w:r>
              <w:rPr>
                <w:rFonts w:hint="eastAsia" w:ascii="宋体" w:hAnsi="宋体" w:cs="宋体"/>
                <w:bCs/>
                <w:sz w:val="18"/>
                <w:szCs w:val="18"/>
              </w:rPr>
              <w:t>考试方式</w:t>
            </w:r>
          </w:p>
        </w:tc>
      </w:tr>
      <w:bookmarkEnd w:id="141"/>
      <w:tr w14:paraId="1ED33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restart"/>
            <w:vAlign w:val="center"/>
          </w:tcPr>
          <w:p w14:paraId="7498AA2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p>
        </w:tc>
        <w:tc>
          <w:tcPr>
            <w:tcW w:w="1090" w:type="dxa"/>
            <w:vMerge w:val="restart"/>
            <w:vAlign w:val="center"/>
          </w:tcPr>
          <w:p w14:paraId="1FC42F73">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精馏塔回流罐切水阀法兰泄漏着火应急处置</w:t>
            </w:r>
          </w:p>
        </w:tc>
        <w:tc>
          <w:tcPr>
            <w:tcW w:w="2712" w:type="dxa"/>
            <w:vAlign w:val="center"/>
          </w:tcPr>
          <w:p w14:paraId="445D18BB">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外操员、班长穿着防静电服、防静电鞋，戴防护手套、护目镜及安全帽。</w:t>
            </w:r>
          </w:p>
        </w:tc>
        <w:tc>
          <w:tcPr>
            <w:tcW w:w="647" w:type="dxa"/>
            <w:vAlign w:val="center"/>
          </w:tcPr>
          <w:p w14:paraId="428AA27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8</w:t>
            </w:r>
          </w:p>
        </w:tc>
        <w:tc>
          <w:tcPr>
            <w:tcW w:w="2780" w:type="dxa"/>
            <w:vAlign w:val="center"/>
          </w:tcPr>
          <w:p w14:paraId="5B88661B">
            <w:pPr>
              <w:adjustRightInd/>
              <w:spacing w:line="240" w:lineRule="auto"/>
              <w:jc w:val="left"/>
              <w:textAlignment w:val="top"/>
              <w:rPr>
                <w:rFonts w:ascii="宋体" w:hAnsi="宋体" w:cs="宋体"/>
                <w:bCs/>
                <w:sz w:val="18"/>
                <w:szCs w:val="18"/>
              </w:rPr>
            </w:pPr>
            <w:r>
              <w:rPr>
                <w:rFonts w:hint="eastAsia" w:ascii="宋体" w:hAnsi="宋体" w:cs="宋体"/>
                <w:bCs/>
                <w:sz w:val="18"/>
                <w:szCs w:val="18"/>
              </w:rPr>
              <w:t>少穿戴一项扣8分；</w:t>
            </w:r>
          </w:p>
          <w:p w14:paraId="1AC20BB4">
            <w:pPr>
              <w:adjustRightInd/>
              <w:spacing w:line="240" w:lineRule="auto"/>
              <w:jc w:val="left"/>
              <w:textAlignment w:val="top"/>
              <w:rPr>
                <w:rFonts w:ascii="宋体" w:hAnsi="宋体" w:cs="宋体"/>
                <w:bCs/>
                <w:sz w:val="18"/>
                <w:szCs w:val="18"/>
              </w:rPr>
            </w:pPr>
            <w:r>
              <w:rPr>
                <w:rFonts w:hint="eastAsia" w:ascii="宋体" w:hAnsi="宋体" w:cs="宋体"/>
                <w:bCs/>
                <w:sz w:val="18"/>
                <w:szCs w:val="18"/>
                <w:lang w:eastAsia="zh-CN"/>
              </w:rPr>
              <w:t>纽扣</w:t>
            </w:r>
            <w:r>
              <w:rPr>
                <w:rFonts w:hint="eastAsia" w:ascii="宋体" w:hAnsi="宋体" w:cs="宋体"/>
                <w:bCs/>
                <w:sz w:val="18"/>
                <w:szCs w:val="18"/>
              </w:rPr>
              <w:t>未扣、鞋带未系、安全帽及护目镜未佩戴规范每处扣2分。</w:t>
            </w:r>
          </w:p>
        </w:tc>
        <w:tc>
          <w:tcPr>
            <w:tcW w:w="1445" w:type="dxa"/>
            <w:vMerge w:val="restart"/>
            <w:vAlign w:val="center"/>
          </w:tcPr>
          <w:p w14:paraId="2147AF77">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实物操作</w:t>
            </w:r>
          </w:p>
          <w:p w14:paraId="56232F1D">
            <w:pPr>
              <w:adjustRightInd/>
              <w:spacing w:line="240" w:lineRule="auto"/>
              <w:jc w:val="left"/>
              <w:textAlignment w:val="center"/>
              <w:rPr>
                <w:rFonts w:ascii="宋体" w:hAnsi="宋体" w:cs="宋体"/>
                <w:bCs/>
                <w:sz w:val="18"/>
                <w:szCs w:val="18"/>
              </w:rPr>
            </w:pPr>
            <w:r>
              <w:rPr>
                <w:rFonts w:hint="eastAsia" w:ascii="宋体" w:hAnsi="宋体" w:cs="宋体"/>
                <w:bCs/>
                <w:sz w:val="18"/>
                <w:szCs w:val="18"/>
              </w:rPr>
              <w:t>实物仿真操作</w:t>
            </w:r>
          </w:p>
        </w:tc>
      </w:tr>
      <w:tr w14:paraId="6C696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292210AC">
            <w:pPr>
              <w:adjustRightInd/>
              <w:spacing w:line="240" w:lineRule="atLeast"/>
              <w:jc w:val="left"/>
              <w:rPr>
                <w:rFonts w:ascii="宋体" w:hAnsi="宋体" w:cs="宋体"/>
                <w:sz w:val="18"/>
                <w:szCs w:val="18"/>
              </w:rPr>
            </w:pPr>
          </w:p>
        </w:tc>
        <w:tc>
          <w:tcPr>
            <w:tcW w:w="1090" w:type="dxa"/>
            <w:vMerge w:val="continue"/>
            <w:vAlign w:val="center"/>
          </w:tcPr>
          <w:p w14:paraId="1AE652A8">
            <w:pPr>
              <w:adjustRightInd/>
              <w:spacing w:line="240" w:lineRule="atLeast"/>
              <w:jc w:val="left"/>
              <w:rPr>
                <w:rFonts w:ascii="宋体" w:hAnsi="宋体" w:cs="宋体"/>
                <w:sz w:val="18"/>
                <w:szCs w:val="18"/>
              </w:rPr>
            </w:pPr>
          </w:p>
        </w:tc>
        <w:tc>
          <w:tcPr>
            <w:tcW w:w="2712" w:type="dxa"/>
            <w:vAlign w:val="center"/>
          </w:tcPr>
          <w:p w14:paraId="10FDA50A">
            <w:pPr>
              <w:adjustRightInd/>
              <w:spacing w:line="240" w:lineRule="atLeast"/>
              <w:jc w:val="left"/>
              <w:rPr>
                <w:rFonts w:ascii="宋体" w:hAnsi="宋体" w:cs="宋体"/>
                <w:sz w:val="18"/>
                <w:szCs w:val="18"/>
              </w:rPr>
            </w:pPr>
            <w:r>
              <w:rPr>
                <w:rFonts w:hint="eastAsia" w:ascii="宋体" w:hAnsi="宋体" w:cs="宋体"/>
                <w:sz w:val="18"/>
                <w:szCs w:val="18"/>
              </w:rPr>
              <w:t>外操员巡检发现事故并向班长报告。</w:t>
            </w:r>
          </w:p>
        </w:tc>
        <w:tc>
          <w:tcPr>
            <w:tcW w:w="647" w:type="dxa"/>
            <w:vAlign w:val="center"/>
          </w:tcPr>
          <w:p w14:paraId="6DB13856">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42CB34ED">
            <w:pPr>
              <w:adjustRightInd/>
              <w:spacing w:line="240" w:lineRule="atLeast"/>
              <w:jc w:val="left"/>
              <w:rPr>
                <w:rFonts w:ascii="宋体" w:hAnsi="宋体" w:cs="宋体"/>
                <w:sz w:val="18"/>
                <w:szCs w:val="18"/>
              </w:rPr>
            </w:pPr>
            <w:r>
              <w:rPr>
                <w:rFonts w:hint="eastAsia" w:ascii="宋体" w:hAnsi="宋体" w:cs="宋体"/>
                <w:sz w:val="18"/>
                <w:szCs w:val="18"/>
              </w:rPr>
              <w:t>未执行或执行错误扣4分。</w:t>
            </w:r>
          </w:p>
        </w:tc>
        <w:tc>
          <w:tcPr>
            <w:tcW w:w="1445" w:type="dxa"/>
            <w:vMerge w:val="continue"/>
            <w:vAlign w:val="center"/>
          </w:tcPr>
          <w:p w14:paraId="08BA4157">
            <w:pPr>
              <w:adjustRightInd/>
              <w:spacing w:line="240" w:lineRule="atLeast"/>
              <w:jc w:val="left"/>
              <w:rPr>
                <w:rFonts w:ascii="宋体" w:hAnsi="宋体" w:cs="宋体"/>
                <w:sz w:val="18"/>
                <w:szCs w:val="18"/>
              </w:rPr>
            </w:pPr>
          </w:p>
        </w:tc>
      </w:tr>
      <w:tr w14:paraId="14BFD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229D3330">
            <w:pPr>
              <w:adjustRightInd/>
              <w:spacing w:line="240" w:lineRule="atLeast"/>
              <w:jc w:val="left"/>
              <w:rPr>
                <w:rFonts w:ascii="宋体" w:hAnsi="宋体" w:cs="宋体"/>
                <w:sz w:val="18"/>
                <w:szCs w:val="18"/>
              </w:rPr>
            </w:pPr>
          </w:p>
        </w:tc>
        <w:tc>
          <w:tcPr>
            <w:tcW w:w="1090" w:type="dxa"/>
            <w:vMerge w:val="continue"/>
            <w:vAlign w:val="center"/>
          </w:tcPr>
          <w:p w14:paraId="03C183BF">
            <w:pPr>
              <w:adjustRightInd/>
              <w:spacing w:line="240" w:lineRule="atLeast"/>
              <w:jc w:val="left"/>
              <w:rPr>
                <w:rFonts w:ascii="宋体" w:hAnsi="宋体" w:cs="宋体"/>
                <w:sz w:val="18"/>
                <w:szCs w:val="18"/>
              </w:rPr>
            </w:pPr>
          </w:p>
        </w:tc>
        <w:tc>
          <w:tcPr>
            <w:tcW w:w="2712" w:type="dxa"/>
            <w:vAlign w:val="center"/>
          </w:tcPr>
          <w:p w14:paraId="31E7D88E">
            <w:pPr>
              <w:adjustRightInd/>
              <w:spacing w:line="240" w:lineRule="atLeast"/>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647" w:type="dxa"/>
            <w:vAlign w:val="center"/>
          </w:tcPr>
          <w:p w14:paraId="266B92D5">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07ECC7A7">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未执行、执行错误或顺序错误，扣4分。</w:t>
            </w:r>
          </w:p>
        </w:tc>
        <w:tc>
          <w:tcPr>
            <w:tcW w:w="1445" w:type="dxa"/>
            <w:vMerge w:val="continue"/>
            <w:vAlign w:val="center"/>
          </w:tcPr>
          <w:p w14:paraId="21B41614">
            <w:pPr>
              <w:adjustRightInd/>
              <w:spacing w:line="240" w:lineRule="atLeast"/>
              <w:jc w:val="left"/>
              <w:rPr>
                <w:rFonts w:ascii="宋体" w:hAnsi="宋体" w:cs="宋体"/>
                <w:sz w:val="18"/>
                <w:szCs w:val="18"/>
              </w:rPr>
            </w:pPr>
          </w:p>
        </w:tc>
      </w:tr>
      <w:tr w14:paraId="4B79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1DBD6338">
            <w:pPr>
              <w:adjustRightInd/>
              <w:spacing w:line="240" w:lineRule="atLeast"/>
              <w:jc w:val="left"/>
              <w:rPr>
                <w:rFonts w:ascii="宋体" w:hAnsi="宋体" w:cs="宋体"/>
                <w:sz w:val="18"/>
                <w:szCs w:val="18"/>
              </w:rPr>
            </w:pPr>
          </w:p>
        </w:tc>
        <w:tc>
          <w:tcPr>
            <w:tcW w:w="1090" w:type="dxa"/>
            <w:vMerge w:val="continue"/>
            <w:vAlign w:val="center"/>
          </w:tcPr>
          <w:p w14:paraId="05940B27">
            <w:pPr>
              <w:adjustRightInd/>
              <w:spacing w:line="240" w:lineRule="atLeast"/>
              <w:jc w:val="left"/>
              <w:rPr>
                <w:rFonts w:ascii="宋体" w:hAnsi="宋体" w:cs="宋体"/>
                <w:sz w:val="18"/>
                <w:szCs w:val="18"/>
              </w:rPr>
            </w:pPr>
          </w:p>
        </w:tc>
        <w:tc>
          <w:tcPr>
            <w:tcW w:w="2712" w:type="dxa"/>
            <w:vAlign w:val="center"/>
          </w:tcPr>
          <w:p w14:paraId="15CAD118">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20C43A78">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1B7C864D">
            <w:pPr>
              <w:adjustRightInd/>
              <w:spacing w:line="240" w:lineRule="atLeast"/>
              <w:jc w:val="left"/>
              <w:rPr>
                <w:rFonts w:ascii="宋体" w:hAnsi="宋体" w:cs="宋体"/>
                <w:sz w:val="18"/>
                <w:szCs w:val="18"/>
              </w:rPr>
            </w:pPr>
            <w:r>
              <w:rPr>
                <w:rFonts w:hint="eastAsia" w:ascii="宋体" w:hAnsi="宋体" w:cs="宋体"/>
                <w:sz w:val="18"/>
                <w:szCs w:val="18"/>
              </w:rPr>
              <w:t>班长向调试室报告。</w:t>
            </w:r>
          </w:p>
        </w:tc>
        <w:tc>
          <w:tcPr>
            <w:tcW w:w="647" w:type="dxa"/>
            <w:vAlign w:val="center"/>
          </w:tcPr>
          <w:p w14:paraId="1338F51E">
            <w:pPr>
              <w:adjustRightInd/>
              <w:spacing w:line="240" w:lineRule="atLeast"/>
              <w:jc w:val="center"/>
              <w:rPr>
                <w:rFonts w:ascii="宋体" w:hAnsi="宋体" w:cs="宋体"/>
                <w:sz w:val="18"/>
                <w:szCs w:val="18"/>
              </w:rPr>
            </w:pPr>
            <w:r>
              <w:rPr>
                <w:rFonts w:hint="eastAsia" w:ascii="宋体" w:hAnsi="宋体" w:cs="宋体"/>
                <w:sz w:val="18"/>
                <w:szCs w:val="18"/>
              </w:rPr>
              <w:t>8</w:t>
            </w:r>
          </w:p>
        </w:tc>
        <w:tc>
          <w:tcPr>
            <w:tcW w:w="2780" w:type="dxa"/>
            <w:vAlign w:val="center"/>
          </w:tcPr>
          <w:p w14:paraId="0B203BC5">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未执行、执行错误或顺序错误，扣8分。</w:t>
            </w:r>
          </w:p>
        </w:tc>
        <w:tc>
          <w:tcPr>
            <w:tcW w:w="1445" w:type="dxa"/>
            <w:vMerge w:val="continue"/>
            <w:vAlign w:val="center"/>
          </w:tcPr>
          <w:p w14:paraId="6EA1AD0F">
            <w:pPr>
              <w:adjustRightInd/>
              <w:spacing w:line="240" w:lineRule="atLeast"/>
              <w:jc w:val="left"/>
              <w:rPr>
                <w:rFonts w:ascii="宋体" w:hAnsi="宋体" w:cs="宋体"/>
                <w:sz w:val="18"/>
                <w:szCs w:val="18"/>
              </w:rPr>
            </w:pPr>
          </w:p>
        </w:tc>
      </w:tr>
      <w:tr w14:paraId="03B9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7F745342">
            <w:pPr>
              <w:adjustRightInd/>
              <w:spacing w:line="240" w:lineRule="atLeast"/>
              <w:jc w:val="left"/>
              <w:rPr>
                <w:rFonts w:ascii="宋体" w:hAnsi="宋体" w:cs="宋体"/>
                <w:sz w:val="18"/>
                <w:szCs w:val="18"/>
              </w:rPr>
            </w:pPr>
          </w:p>
        </w:tc>
        <w:tc>
          <w:tcPr>
            <w:tcW w:w="1090" w:type="dxa"/>
            <w:vMerge w:val="continue"/>
            <w:vAlign w:val="center"/>
          </w:tcPr>
          <w:p w14:paraId="2CAAF946">
            <w:pPr>
              <w:adjustRightInd/>
              <w:spacing w:line="240" w:lineRule="atLeast"/>
              <w:jc w:val="left"/>
              <w:rPr>
                <w:rFonts w:ascii="宋体" w:hAnsi="宋体" w:cs="宋体"/>
                <w:sz w:val="18"/>
                <w:szCs w:val="18"/>
              </w:rPr>
            </w:pPr>
          </w:p>
        </w:tc>
        <w:tc>
          <w:tcPr>
            <w:tcW w:w="2712" w:type="dxa"/>
            <w:vAlign w:val="center"/>
          </w:tcPr>
          <w:p w14:paraId="3629B44B">
            <w:pPr>
              <w:adjustRightInd/>
              <w:spacing w:line="240" w:lineRule="atLeast"/>
              <w:rPr>
                <w:rFonts w:ascii="宋体" w:hAnsi="宋体" w:cs="宋体"/>
                <w:sz w:val="18"/>
                <w:szCs w:val="18"/>
              </w:rPr>
            </w:pPr>
            <w:r>
              <w:rPr>
                <w:rFonts w:hint="eastAsia" w:ascii="宋体" w:hAnsi="宋体" w:cs="宋体"/>
                <w:sz w:val="18"/>
                <w:szCs w:val="18"/>
              </w:rPr>
              <w:t>班长携带空气呼吸器、F型扳手，赶赴现场。</w:t>
            </w:r>
          </w:p>
        </w:tc>
        <w:tc>
          <w:tcPr>
            <w:tcW w:w="647" w:type="dxa"/>
            <w:vAlign w:val="center"/>
          </w:tcPr>
          <w:p w14:paraId="78F66E1F">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20EB830A">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未执行、执行错误或顺序错误，扣4分。</w:t>
            </w:r>
          </w:p>
        </w:tc>
        <w:tc>
          <w:tcPr>
            <w:tcW w:w="1445" w:type="dxa"/>
            <w:vMerge w:val="continue"/>
            <w:vAlign w:val="center"/>
          </w:tcPr>
          <w:p w14:paraId="060EE024">
            <w:pPr>
              <w:adjustRightInd/>
              <w:spacing w:line="240" w:lineRule="atLeast"/>
              <w:jc w:val="left"/>
              <w:rPr>
                <w:rFonts w:ascii="宋体" w:hAnsi="宋体" w:cs="宋体"/>
                <w:sz w:val="18"/>
                <w:szCs w:val="18"/>
              </w:rPr>
            </w:pPr>
          </w:p>
        </w:tc>
      </w:tr>
      <w:tr w14:paraId="678FF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7E6984B6">
            <w:pPr>
              <w:adjustRightInd/>
              <w:spacing w:line="240" w:lineRule="atLeast"/>
              <w:jc w:val="left"/>
              <w:rPr>
                <w:rFonts w:ascii="宋体" w:hAnsi="宋体" w:cs="宋体"/>
                <w:sz w:val="18"/>
                <w:szCs w:val="18"/>
              </w:rPr>
            </w:pPr>
          </w:p>
        </w:tc>
        <w:tc>
          <w:tcPr>
            <w:tcW w:w="1090" w:type="dxa"/>
            <w:vMerge w:val="continue"/>
            <w:vAlign w:val="center"/>
          </w:tcPr>
          <w:p w14:paraId="311529C3">
            <w:pPr>
              <w:adjustRightInd/>
              <w:spacing w:line="240" w:lineRule="atLeast"/>
              <w:jc w:val="left"/>
              <w:rPr>
                <w:rFonts w:ascii="宋体" w:hAnsi="宋体" w:cs="宋体"/>
                <w:sz w:val="18"/>
                <w:szCs w:val="18"/>
              </w:rPr>
            </w:pPr>
          </w:p>
        </w:tc>
        <w:tc>
          <w:tcPr>
            <w:tcW w:w="2712" w:type="dxa"/>
            <w:vAlign w:val="center"/>
          </w:tcPr>
          <w:p w14:paraId="13EFEA32">
            <w:pPr>
              <w:adjustRightInd/>
              <w:spacing w:line="240" w:lineRule="atLeast"/>
              <w:rPr>
                <w:rFonts w:ascii="宋体" w:hAnsi="宋体" w:cs="宋体"/>
                <w:sz w:val="18"/>
                <w:szCs w:val="18"/>
              </w:rPr>
            </w:pPr>
            <w:r>
              <w:rPr>
                <w:rFonts w:hint="eastAsia" w:ascii="宋体" w:hAnsi="宋体" w:cs="宋体"/>
                <w:sz w:val="18"/>
                <w:szCs w:val="18"/>
              </w:rPr>
              <w:t>外操员报告“尝试灭火，火未扑灭”。</w:t>
            </w:r>
          </w:p>
        </w:tc>
        <w:tc>
          <w:tcPr>
            <w:tcW w:w="647" w:type="dxa"/>
            <w:vAlign w:val="center"/>
          </w:tcPr>
          <w:p w14:paraId="75F83729">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4E69062C">
            <w:pPr>
              <w:adjustRightInd/>
              <w:spacing w:line="240" w:lineRule="atLeast"/>
              <w:jc w:val="left"/>
              <w:rPr>
                <w:rFonts w:ascii="宋体" w:hAnsi="宋体" w:cs="宋体"/>
                <w:sz w:val="18"/>
                <w:szCs w:val="18"/>
              </w:rPr>
            </w:pPr>
            <w:r>
              <w:rPr>
                <w:rFonts w:hint="eastAsia" w:ascii="宋体" w:hAnsi="宋体" w:cs="宋体"/>
                <w:sz w:val="18"/>
                <w:szCs w:val="18"/>
              </w:rPr>
              <w:t>未执行或执行错误扣4分。</w:t>
            </w:r>
          </w:p>
        </w:tc>
        <w:tc>
          <w:tcPr>
            <w:tcW w:w="1445" w:type="dxa"/>
            <w:vMerge w:val="continue"/>
            <w:vAlign w:val="center"/>
          </w:tcPr>
          <w:p w14:paraId="2E1E9D94">
            <w:pPr>
              <w:adjustRightInd/>
              <w:spacing w:line="240" w:lineRule="atLeast"/>
              <w:jc w:val="left"/>
              <w:rPr>
                <w:rFonts w:ascii="宋体" w:hAnsi="宋体" w:cs="宋体"/>
                <w:sz w:val="18"/>
                <w:szCs w:val="18"/>
              </w:rPr>
            </w:pPr>
          </w:p>
        </w:tc>
      </w:tr>
      <w:tr w14:paraId="089F6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190B67D3">
            <w:pPr>
              <w:adjustRightInd/>
              <w:spacing w:line="240" w:lineRule="atLeast"/>
              <w:jc w:val="left"/>
              <w:rPr>
                <w:rFonts w:ascii="宋体" w:hAnsi="宋体" w:cs="宋体"/>
                <w:sz w:val="18"/>
                <w:szCs w:val="18"/>
              </w:rPr>
            </w:pPr>
          </w:p>
        </w:tc>
        <w:tc>
          <w:tcPr>
            <w:tcW w:w="1090" w:type="dxa"/>
            <w:vMerge w:val="continue"/>
            <w:vAlign w:val="center"/>
          </w:tcPr>
          <w:p w14:paraId="659ACCA3">
            <w:pPr>
              <w:adjustRightInd/>
              <w:spacing w:line="240" w:lineRule="atLeast"/>
              <w:jc w:val="left"/>
              <w:rPr>
                <w:rFonts w:ascii="宋体" w:hAnsi="宋体" w:cs="宋体"/>
                <w:sz w:val="18"/>
                <w:szCs w:val="18"/>
              </w:rPr>
            </w:pPr>
          </w:p>
        </w:tc>
        <w:tc>
          <w:tcPr>
            <w:tcW w:w="2712" w:type="dxa"/>
            <w:vAlign w:val="center"/>
          </w:tcPr>
          <w:p w14:paraId="5151DAC7">
            <w:pPr>
              <w:adjustRightInd/>
              <w:spacing w:line="240" w:lineRule="atLeast"/>
              <w:rPr>
                <w:rFonts w:ascii="宋体" w:hAnsi="宋体" w:cs="宋体"/>
                <w:sz w:val="18"/>
                <w:szCs w:val="18"/>
              </w:rPr>
            </w:pPr>
            <w:r>
              <w:rPr>
                <w:rFonts w:hint="eastAsia" w:ascii="宋体" w:hAnsi="宋体" w:cs="宋体"/>
                <w:sz w:val="18"/>
                <w:szCs w:val="18"/>
              </w:rPr>
              <w:t>班长接到火势无法控制消息，通知主操员拨打119电话报警，通知安全员引导消防车；</w:t>
            </w:r>
          </w:p>
          <w:p w14:paraId="044F2488">
            <w:pPr>
              <w:adjustRightInd/>
              <w:spacing w:line="240" w:lineRule="atLeast"/>
              <w:rPr>
                <w:rFonts w:ascii="宋体" w:hAnsi="宋体" w:cs="宋体"/>
                <w:sz w:val="18"/>
                <w:szCs w:val="18"/>
              </w:rPr>
            </w:pPr>
            <w:r>
              <w:rPr>
                <w:rFonts w:hint="eastAsia" w:ascii="宋体" w:hAnsi="宋体" w:cs="宋体"/>
                <w:sz w:val="18"/>
                <w:szCs w:val="18"/>
              </w:rPr>
              <w:t>通知外操员“启动消防炮”控制回流泵温度；</w:t>
            </w:r>
          </w:p>
          <w:p w14:paraId="7EA971E3">
            <w:pPr>
              <w:adjustRightInd/>
              <w:spacing w:line="240" w:lineRule="atLeast"/>
              <w:rPr>
                <w:rFonts w:ascii="宋体" w:hAnsi="宋体" w:cs="宋体"/>
                <w:sz w:val="18"/>
                <w:szCs w:val="18"/>
              </w:rPr>
            </w:pPr>
            <w:r>
              <w:rPr>
                <w:rFonts w:hint="eastAsia" w:ascii="宋体" w:hAnsi="宋体" w:cs="宋体"/>
                <w:sz w:val="18"/>
                <w:szCs w:val="18"/>
              </w:rPr>
              <w:t>通知主操员与外操员执行紧急停车。</w:t>
            </w:r>
          </w:p>
        </w:tc>
        <w:tc>
          <w:tcPr>
            <w:tcW w:w="647" w:type="dxa"/>
            <w:vAlign w:val="center"/>
          </w:tcPr>
          <w:p w14:paraId="45830827">
            <w:pPr>
              <w:adjustRightInd/>
              <w:spacing w:line="240" w:lineRule="atLeast"/>
              <w:jc w:val="center"/>
              <w:rPr>
                <w:rFonts w:ascii="宋体" w:hAnsi="宋体" w:cs="宋体"/>
                <w:sz w:val="18"/>
                <w:szCs w:val="18"/>
              </w:rPr>
            </w:pPr>
            <w:r>
              <w:rPr>
                <w:rFonts w:hint="eastAsia" w:ascii="宋体" w:hAnsi="宋体" w:cs="宋体"/>
                <w:sz w:val="18"/>
                <w:szCs w:val="18"/>
              </w:rPr>
              <w:t>8</w:t>
            </w:r>
          </w:p>
        </w:tc>
        <w:tc>
          <w:tcPr>
            <w:tcW w:w="2780" w:type="dxa"/>
            <w:vAlign w:val="center"/>
          </w:tcPr>
          <w:p w14:paraId="4EDC8F37">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未执行、执行错误或顺序错误，扣8分。</w:t>
            </w:r>
          </w:p>
        </w:tc>
        <w:tc>
          <w:tcPr>
            <w:tcW w:w="1445" w:type="dxa"/>
            <w:vMerge w:val="continue"/>
            <w:vAlign w:val="center"/>
          </w:tcPr>
          <w:p w14:paraId="7E6F2305">
            <w:pPr>
              <w:adjustRightInd/>
              <w:spacing w:line="240" w:lineRule="atLeast"/>
              <w:jc w:val="left"/>
              <w:rPr>
                <w:rFonts w:ascii="宋体" w:hAnsi="宋体" w:cs="宋体"/>
                <w:sz w:val="18"/>
                <w:szCs w:val="18"/>
              </w:rPr>
            </w:pPr>
          </w:p>
        </w:tc>
      </w:tr>
      <w:tr w14:paraId="0FA08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jc w:val="center"/>
        </w:trPr>
        <w:tc>
          <w:tcPr>
            <w:tcW w:w="670" w:type="dxa"/>
            <w:vMerge w:val="continue"/>
            <w:tcBorders>
              <w:bottom w:val="single" w:color="000000" w:sz="4" w:space="0"/>
            </w:tcBorders>
            <w:vAlign w:val="center"/>
          </w:tcPr>
          <w:p w14:paraId="6586B084">
            <w:pPr>
              <w:adjustRightInd/>
              <w:spacing w:line="240" w:lineRule="atLeast"/>
              <w:jc w:val="left"/>
              <w:rPr>
                <w:rFonts w:ascii="宋体" w:hAnsi="宋体" w:cs="宋体"/>
                <w:sz w:val="18"/>
                <w:szCs w:val="18"/>
              </w:rPr>
            </w:pPr>
          </w:p>
        </w:tc>
        <w:tc>
          <w:tcPr>
            <w:tcW w:w="1090" w:type="dxa"/>
            <w:vMerge w:val="continue"/>
            <w:tcBorders>
              <w:bottom w:val="single" w:color="000000" w:sz="4" w:space="0"/>
            </w:tcBorders>
            <w:vAlign w:val="center"/>
          </w:tcPr>
          <w:p w14:paraId="7B2E9310">
            <w:pPr>
              <w:adjustRightInd/>
              <w:spacing w:line="240" w:lineRule="atLeast"/>
              <w:jc w:val="left"/>
              <w:rPr>
                <w:rFonts w:ascii="宋体" w:hAnsi="宋体" w:cs="宋体"/>
                <w:sz w:val="18"/>
                <w:szCs w:val="18"/>
              </w:rPr>
            </w:pPr>
          </w:p>
        </w:tc>
        <w:tc>
          <w:tcPr>
            <w:tcW w:w="2712" w:type="dxa"/>
            <w:tcBorders>
              <w:bottom w:val="single" w:color="000000" w:sz="4" w:space="0"/>
            </w:tcBorders>
            <w:vAlign w:val="center"/>
          </w:tcPr>
          <w:p w14:paraId="3DFBACD2">
            <w:pPr>
              <w:adjustRightInd/>
              <w:spacing w:line="240" w:lineRule="atLeast"/>
              <w:rPr>
                <w:rFonts w:ascii="宋体" w:hAnsi="宋体" w:cs="宋体"/>
                <w:sz w:val="18"/>
                <w:szCs w:val="18"/>
              </w:rPr>
            </w:pPr>
            <w:r>
              <w:rPr>
                <w:rFonts w:hint="eastAsia" w:ascii="宋体" w:hAnsi="宋体" w:cs="宋体"/>
                <w:sz w:val="18"/>
                <w:szCs w:val="18"/>
              </w:rPr>
              <w:t>外操员接到班长的通知后执行相应操作：</w:t>
            </w:r>
          </w:p>
          <w:p w14:paraId="5D7827C8">
            <w:pPr>
              <w:adjustRightInd/>
              <w:spacing w:line="240" w:lineRule="atLeast"/>
              <w:rPr>
                <w:rFonts w:ascii="宋体" w:hAnsi="宋体" w:cs="宋体"/>
                <w:sz w:val="18"/>
                <w:szCs w:val="18"/>
              </w:rPr>
            </w:pPr>
            <w:r>
              <w:rPr>
                <w:rFonts w:hint="eastAsia" w:ascii="宋体" w:hAnsi="宋体" w:cs="宋体"/>
                <w:sz w:val="18"/>
                <w:szCs w:val="18"/>
              </w:rPr>
              <w:t>关回流泵入口阀；</w:t>
            </w:r>
          </w:p>
          <w:p w14:paraId="2EDDE967">
            <w:pPr>
              <w:adjustRightInd/>
              <w:spacing w:line="240" w:lineRule="atLeast"/>
              <w:rPr>
                <w:rFonts w:ascii="宋体" w:hAnsi="宋体" w:cs="宋体"/>
                <w:sz w:val="18"/>
                <w:szCs w:val="18"/>
              </w:rPr>
            </w:pPr>
            <w:r>
              <w:rPr>
                <w:rFonts w:hint="eastAsia" w:ascii="宋体" w:hAnsi="宋体" w:cs="宋体"/>
                <w:sz w:val="18"/>
                <w:szCs w:val="18"/>
              </w:rPr>
              <w:t>停回流泵；</w:t>
            </w:r>
          </w:p>
          <w:p w14:paraId="619F018B">
            <w:pPr>
              <w:adjustRightInd/>
              <w:spacing w:line="240" w:lineRule="atLeast"/>
              <w:rPr>
                <w:rFonts w:ascii="宋体" w:hAnsi="宋体" w:cs="宋体"/>
                <w:sz w:val="18"/>
                <w:szCs w:val="18"/>
              </w:rPr>
            </w:pPr>
            <w:r>
              <w:rPr>
                <w:rFonts w:hint="eastAsia" w:ascii="宋体" w:hAnsi="宋体" w:cs="宋体"/>
                <w:sz w:val="18"/>
                <w:szCs w:val="18"/>
              </w:rPr>
              <w:t>切换至塔顶产品去不合格线；</w:t>
            </w:r>
          </w:p>
          <w:p w14:paraId="2C0B2ACE">
            <w:pPr>
              <w:adjustRightInd/>
              <w:spacing w:line="240" w:lineRule="atLeast"/>
              <w:rPr>
                <w:rFonts w:ascii="宋体" w:hAnsi="宋体" w:cs="宋体"/>
                <w:sz w:val="18"/>
                <w:szCs w:val="18"/>
              </w:rPr>
            </w:pPr>
            <w:r>
              <w:rPr>
                <w:rFonts w:hint="eastAsia" w:ascii="宋体" w:hAnsi="宋体" w:cs="宋体"/>
                <w:sz w:val="18"/>
                <w:szCs w:val="18"/>
              </w:rPr>
              <w:t>切换至塔釜产品去不合格线；</w:t>
            </w:r>
          </w:p>
          <w:p w14:paraId="4335F5AA">
            <w:pPr>
              <w:spacing w:line="240" w:lineRule="atLeast"/>
              <w:rPr>
                <w:rFonts w:ascii="宋体" w:hAnsi="宋体" w:cs="宋体"/>
                <w:sz w:val="18"/>
                <w:szCs w:val="18"/>
              </w:rPr>
            </w:pPr>
            <w:r>
              <w:rPr>
                <w:rFonts w:hint="eastAsia" w:ascii="宋体" w:hAnsi="宋体" w:cs="宋体"/>
                <w:sz w:val="18"/>
                <w:szCs w:val="18"/>
              </w:rPr>
              <w:t>回流罐倒空后关闭回流泵出口阀、停泵；</w:t>
            </w:r>
          </w:p>
          <w:p w14:paraId="44CCC838">
            <w:pPr>
              <w:spacing w:line="240" w:lineRule="atLeast"/>
              <w:rPr>
                <w:rFonts w:ascii="宋体" w:hAnsi="宋体" w:cs="宋体"/>
                <w:sz w:val="18"/>
                <w:szCs w:val="18"/>
              </w:rPr>
            </w:pPr>
            <w:r>
              <w:rPr>
                <w:rFonts w:hint="eastAsia" w:ascii="宋体" w:hAnsi="宋体" w:cs="宋体"/>
                <w:sz w:val="18"/>
                <w:szCs w:val="18"/>
              </w:rPr>
              <w:t>操作完毕向班长报告。</w:t>
            </w:r>
          </w:p>
        </w:tc>
        <w:tc>
          <w:tcPr>
            <w:tcW w:w="647" w:type="dxa"/>
            <w:tcBorders>
              <w:bottom w:val="single" w:color="000000" w:sz="4" w:space="0"/>
            </w:tcBorders>
            <w:vAlign w:val="center"/>
          </w:tcPr>
          <w:p w14:paraId="7F29EC79">
            <w:pPr>
              <w:adjustRightInd/>
              <w:spacing w:line="240" w:lineRule="atLeast"/>
              <w:jc w:val="center"/>
              <w:rPr>
                <w:rFonts w:ascii="宋体" w:hAnsi="宋体" w:cs="宋体"/>
                <w:sz w:val="18"/>
                <w:szCs w:val="18"/>
              </w:rPr>
            </w:pPr>
            <w:r>
              <w:rPr>
                <w:rFonts w:hint="eastAsia" w:ascii="宋体" w:hAnsi="宋体" w:cs="宋体"/>
                <w:sz w:val="18"/>
                <w:szCs w:val="18"/>
              </w:rPr>
              <w:t>28</w:t>
            </w:r>
          </w:p>
        </w:tc>
        <w:tc>
          <w:tcPr>
            <w:tcW w:w="2780" w:type="dxa"/>
            <w:tcBorders>
              <w:bottom w:val="single" w:color="000000" w:sz="4" w:space="0"/>
            </w:tcBorders>
            <w:vAlign w:val="center"/>
          </w:tcPr>
          <w:p w14:paraId="0661DFE3">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未执行、执行错误或顺序错误，扣28分。</w:t>
            </w:r>
          </w:p>
        </w:tc>
        <w:tc>
          <w:tcPr>
            <w:tcW w:w="1445" w:type="dxa"/>
            <w:vMerge w:val="continue"/>
            <w:tcBorders>
              <w:bottom w:val="single" w:color="000000" w:sz="4" w:space="0"/>
            </w:tcBorders>
            <w:vAlign w:val="center"/>
          </w:tcPr>
          <w:p w14:paraId="73D6B9BD">
            <w:pPr>
              <w:adjustRightInd/>
              <w:spacing w:line="240" w:lineRule="atLeast"/>
              <w:jc w:val="left"/>
              <w:rPr>
                <w:rFonts w:ascii="宋体" w:hAnsi="宋体" w:cs="宋体"/>
                <w:sz w:val="18"/>
                <w:szCs w:val="18"/>
              </w:rPr>
            </w:pPr>
          </w:p>
        </w:tc>
      </w:tr>
      <w:tr w14:paraId="12F5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1BD9A300">
            <w:pPr>
              <w:adjustRightInd/>
              <w:spacing w:line="240" w:lineRule="atLeast"/>
              <w:jc w:val="left"/>
              <w:rPr>
                <w:rFonts w:ascii="宋体" w:hAnsi="宋体" w:cs="宋体"/>
                <w:sz w:val="18"/>
                <w:szCs w:val="18"/>
              </w:rPr>
            </w:pPr>
          </w:p>
        </w:tc>
        <w:tc>
          <w:tcPr>
            <w:tcW w:w="1090" w:type="dxa"/>
            <w:vMerge w:val="continue"/>
            <w:vAlign w:val="center"/>
          </w:tcPr>
          <w:p w14:paraId="074EE6CF">
            <w:pPr>
              <w:adjustRightInd/>
              <w:spacing w:line="240" w:lineRule="atLeast"/>
              <w:jc w:val="left"/>
              <w:rPr>
                <w:rFonts w:ascii="宋体" w:hAnsi="宋体" w:cs="宋体"/>
                <w:sz w:val="18"/>
                <w:szCs w:val="18"/>
              </w:rPr>
            </w:pPr>
          </w:p>
        </w:tc>
        <w:tc>
          <w:tcPr>
            <w:tcW w:w="2712" w:type="dxa"/>
            <w:vAlign w:val="center"/>
          </w:tcPr>
          <w:p w14:paraId="341EF1C1">
            <w:pPr>
              <w:adjustRightInd/>
              <w:spacing w:line="240" w:lineRule="atLeast"/>
              <w:rPr>
                <w:rFonts w:ascii="宋体" w:hAnsi="宋体" w:cs="宋体"/>
                <w:sz w:val="18"/>
                <w:szCs w:val="18"/>
              </w:rPr>
            </w:pPr>
            <w:r>
              <w:rPr>
                <w:rFonts w:hint="eastAsia" w:ascii="宋体" w:hAnsi="宋体" w:cs="宋体"/>
                <w:sz w:val="18"/>
                <w:szCs w:val="18"/>
              </w:rPr>
              <w:t>主操员听到班长通知后，操作DCS：关闭进料阀及前后阀；</w:t>
            </w:r>
          </w:p>
          <w:p w14:paraId="1D93989A">
            <w:pPr>
              <w:adjustRightInd/>
              <w:spacing w:line="240" w:lineRule="atLeast"/>
              <w:rPr>
                <w:rFonts w:ascii="宋体" w:hAnsi="宋体" w:cs="宋体"/>
                <w:sz w:val="18"/>
                <w:szCs w:val="18"/>
              </w:rPr>
            </w:pPr>
            <w:r>
              <w:rPr>
                <w:rFonts w:hint="eastAsia" w:ascii="宋体" w:hAnsi="宋体" w:cs="宋体"/>
                <w:sz w:val="18"/>
                <w:szCs w:val="18"/>
              </w:rPr>
              <w:t>关闭塔釜加热阀；</w:t>
            </w:r>
          </w:p>
          <w:p w14:paraId="470E9271">
            <w:pPr>
              <w:adjustRightInd/>
              <w:spacing w:line="240" w:lineRule="atLeast"/>
              <w:rPr>
                <w:rFonts w:ascii="宋体" w:hAnsi="宋体" w:cs="宋体"/>
                <w:sz w:val="18"/>
                <w:szCs w:val="18"/>
              </w:rPr>
            </w:pPr>
            <w:r>
              <w:rPr>
                <w:rFonts w:hint="eastAsia" w:ascii="宋体" w:hAnsi="宋体" w:cs="宋体"/>
                <w:sz w:val="18"/>
                <w:szCs w:val="18"/>
              </w:rPr>
              <w:t>加大塔顶回流量；</w:t>
            </w:r>
          </w:p>
          <w:p w14:paraId="41F22781">
            <w:pPr>
              <w:adjustRightInd/>
              <w:spacing w:line="240" w:lineRule="atLeast"/>
              <w:rPr>
                <w:rFonts w:ascii="宋体" w:hAnsi="宋体" w:cs="宋体"/>
                <w:sz w:val="18"/>
                <w:szCs w:val="18"/>
              </w:rPr>
            </w:pPr>
            <w:r>
              <w:rPr>
                <w:rFonts w:hint="eastAsia" w:ascii="宋体" w:hAnsi="宋体" w:cs="宋体"/>
                <w:sz w:val="18"/>
                <w:szCs w:val="18"/>
              </w:rPr>
              <w:t>加大塔顶采出量；</w:t>
            </w:r>
          </w:p>
          <w:p w14:paraId="7FC43C8E">
            <w:pPr>
              <w:adjustRightInd/>
              <w:spacing w:line="240" w:lineRule="atLeast"/>
              <w:rPr>
                <w:rFonts w:ascii="宋体" w:hAnsi="宋体" w:cs="宋体"/>
                <w:sz w:val="18"/>
                <w:szCs w:val="18"/>
              </w:rPr>
            </w:pPr>
            <w:r>
              <w:rPr>
                <w:rFonts w:hint="eastAsia" w:ascii="宋体" w:hAnsi="宋体" w:cs="宋体"/>
                <w:sz w:val="18"/>
                <w:szCs w:val="18"/>
              </w:rPr>
              <w:t>回流罐降至微正压；</w:t>
            </w:r>
          </w:p>
          <w:p w14:paraId="78F94253">
            <w:pPr>
              <w:adjustRightInd/>
              <w:spacing w:line="240" w:lineRule="atLeast"/>
              <w:rPr>
                <w:rFonts w:ascii="宋体" w:hAnsi="宋体" w:cs="宋体"/>
                <w:sz w:val="18"/>
                <w:szCs w:val="18"/>
              </w:rPr>
            </w:pPr>
            <w:r>
              <w:rPr>
                <w:rFonts w:hint="eastAsia" w:ascii="宋体" w:hAnsi="宋体" w:cs="宋体"/>
                <w:sz w:val="18"/>
                <w:szCs w:val="18"/>
              </w:rPr>
              <w:t>操作完毕向班长报告。</w:t>
            </w:r>
          </w:p>
        </w:tc>
        <w:tc>
          <w:tcPr>
            <w:tcW w:w="647" w:type="dxa"/>
            <w:vAlign w:val="center"/>
          </w:tcPr>
          <w:p w14:paraId="0D727406">
            <w:pPr>
              <w:adjustRightInd/>
              <w:spacing w:line="240" w:lineRule="atLeast"/>
              <w:jc w:val="center"/>
              <w:rPr>
                <w:rFonts w:ascii="宋体" w:hAnsi="宋体" w:cs="宋体"/>
                <w:sz w:val="18"/>
                <w:szCs w:val="18"/>
              </w:rPr>
            </w:pPr>
            <w:r>
              <w:rPr>
                <w:rFonts w:hint="eastAsia" w:ascii="宋体" w:hAnsi="宋体" w:cs="宋体"/>
                <w:sz w:val="18"/>
                <w:szCs w:val="18"/>
              </w:rPr>
              <w:t>24</w:t>
            </w:r>
          </w:p>
        </w:tc>
        <w:tc>
          <w:tcPr>
            <w:tcW w:w="2780" w:type="dxa"/>
            <w:vAlign w:val="center"/>
          </w:tcPr>
          <w:p w14:paraId="7AD9C60B">
            <w:pPr>
              <w:adjustRightInd/>
              <w:spacing w:line="240" w:lineRule="atLeast"/>
              <w:jc w:val="left"/>
              <w:rPr>
                <w:rFonts w:ascii="宋体" w:hAnsi="宋体" w:cs="宋体"/>
                <w:sz w:val="18"/>
                <w:szCs w:val="18"/>
              </w:rPr>
            </w:pPr>
            <w:r>
              <w:rPr>
                <w:rFonts w:hint="eastAsia" w:ascii="宋体" w:hAnsi="宋体" w:cs="宋体"/>
                <w:sz w:val="18"/>
                <w:szCs w:val="18"/>
              </w:rPr>
              <w:t>未执行、执行错误或顺序错误，扣24分。</w:t>
            </w:r>
          </w:p>
        </w:tc>
        <w:tc>
          <w:tcPr>
            <w:tcW w:w="1445" w:type="dxa"/>
            <w:vMerge w:val="continue"/>
            <w:vAlign w:val="center"/>
          </w:tcPr>
          <w:p w14:paraId="0F8F9939">
            <w:pPr>
              <w:adjustRightInd/>
              <w:spacing w:line="240" w:lineRule="atLeast"/>
              <w:jc w:val="left"/>
              <w:rPr>
                <w:rFonts w:ascii="宋体" w:hAnsi="宋体" w:cs="宋体"/>
                <w:sz w:val="18"/>
                <w:szCs w:val="18"/>
              </w:rPr>
            </w:pPr>
          </w:p>
        </w:tc>
      </w:tr>
    </w:tbl>
    <w:p w14:paraId="4BD996A0">
      <w:pPr>
        <w:spacing w:before="156" w:beforeLines="50" w:after="156" w:afterLines="50" w:line="240" w:lineRule="auto"/>
        <w:jc w:val="center"/>
        <w:rPr>
          <w:rFonts w:ascii="黑体" w:hAnsi="黑体" w:eastAsia="黑体"/>
        </w:rPr>
      </w:pPr>
      <w:r>
        <w:br w:type="column"/>
      </w:r>
      <w:r>
        <w:rPr>
          <w:rFonts w:hint="eastAsia" w:ascii="黑体" w:hAnsi="黑体" w:eastAsia="黑体"/>
        </w:rPr>
        <w:t>表4</w:t>
      </w:r>
      <w:r>
        <w:rPr>
          <w:rFonts w:ascii="黑体" w:hAnsi="黑体" w:eastAsia="黑体"/>
        </w:rPr>
        <w:t xml:space="preserve">3  </w:t>
      </w:r>
      <w:r>
        <w:rPr>
          <w:rFonts w:hint="eastAsia" w:ascii="黑体" w:hAnsi="黑体" w:eastAsia="黑体"/>
        </w:rPr>
        <w:t>K44-1精馏塔回流罐切水阀法兰泄漏着火应急处置评分表（续）</w:t>
      </w:r>
    </w:p>
    <w:tbl>
      <w:tblPr>
        <w:tblStyle w:val="3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1"/>
        <w:gridCol w:w="1092"/>
        <w:gridCol w:w="2718"/>
        <w:gridCol w:w="648"/>
        <w:gridCol w:w="2786"/>
        <w:gridCol w:w="1448"/>
      </w:tblGrid>
      <w:tr w14:paraId="1BEA8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Align w:val="center"/>
          </w:tcPr>
          <w:p w14:paraId="7835CFA9">
            <w:pPr>
              <w:adjustRightInd/>
              <w:spacing w:line="240" w:lineRule="atLeast"/>
              <w:jc w:val="center"/>
              <w:rPr>
                <w:rFonts w:ascii="宋体" w:hAnsi="宋体" w:cs="宋体"/>
                <w:sz w:val="18"/>
                <w:szCs w:val="18"/>
              </w:rPr>
            </w:pPr>
            <w:r>
              <w:rPr>
                <w:rFonts w:hint="eastAsia" w:ascii="宋体" w:hAnsi="宋体" w:cs="宋体"/>
                <w:sz w:val="18"/>
                <w:szCs w:val="18"/>
              </w:rPr>
              <w:t>序号</w:t>
            </w:r>
          </w:p>
        </w:tc>
        <w:tc>
          <w:tcPr>
            <w:tcW w:w="1090" w:type="dxa"/>
            <w:vAlign w:val="center"/>
          </w:tcPr>
          <w:p w14:paraId="436C87B9">
            <w:pPr>
              <w:adjustRightInd/>
              <w:spacing w:line="240" w:lineRule="atLeast"/>
              <w:jc w:val="center"/>
              <w:rPr>
                <w:rFonts w:ascii="宋体" w:hAnsi="宋体" w:cs="宋体"/>
                <w:sz w:val="18"/>
                <w:szCs w:val="18"/>
              </w:rPr>
            </w:pPr>
            <w:r>
              <w:rPr>
                <w:rFonts w:hint="eastAsia" w:ascii="宋体" w:hAnsi="宋体" w:cs="宋体"/>
                <w:sz w:val="18"/>
                <w:szCs w:val="18"/>
              </w:rPr>
              <w:t>考核</w:t>
            </w:r>
            <w:r>
              <w:rPr>
                <w:rFonts w:hint="eastAsia" w:ascii="宋体" w:hAnsi="宋体" w:cs="宋体"/>
                <w:bCs/>
                <w:sz w:val="18"/>
                <w:szCs w:val="18"/>
              </w:rPr>
              <w:t>项目</w:t>
            </w:r>
          </w:p>
        </w:tc>
        <w:tc>
          <w:tcPr>
            <w:tcW w:w="2712" w:type="dxa"/>
            <w:vAlign w:val="center"/>
          </w:tcPr>
          <w:p w14:paraId="359F8B77">
            <w:pPr>
              <w:adjustRightInd/>
              <w:spacing w:line="240" w:lineRule="atLeast"/>
              <w:jc w:val="center"/>
              <w:rPr>
                <w:rFonts w:ascii="宋体" w:hAnsi="宋体" w:cs="宋体"/>
                <w:sz w:val="18"/>
                <w:szCs w:val="18"/>
              </w:rPr>
            </w:pPr>
            <w:r>
              <w:rPr>
                <w:rFonts w:hint="eastAsia" w:ascii="宋体" w:hAnsi="宋体" w:cs="宋体"/>
                <w:sz w:val="18"/>
                <w:szCs w:val="18"/>
              </w:rPr>
              <w:t>考核内容</w:t>
            </w:r>
          </w:p>
        </w:tc>
        <w:tc>
          <w:tcPr>
            <w:tcW w:w="647" w:type="dxa"/>
            <w:vAlign w:val="center"/>
          </w:tcPr>
          <w:p w14:paraId="44B6241B">
            <w:pPr>
              <w:adjustRightInd/>
              <w:spacing w:line="240" w:lineRule="atLeast"/>
              <w:jc w:val="center"/>
              <w:rPr>
                <w:rFonts w:ascii="宋体" w:hAnsi="宋体" w:cs="宋体"/>
                <w:sz w:val="18"/>
                <w:szCs w:val="18"/>
              </w:rPr>
            </w:pPr>
            <w:r>
              <w:rPr>
                <w:rFonts w:hint="eastAsia" w:ascii="宋体" w:hAnsi="宋体" w:cs="宋体"/>
                <w:sz w:val="18"/>
                <w:szCs w:val="18"/>
              </w:rPr>
              <w:t>配分</w:t>
            </w:r>
          </w:p>
        </w:tc>
        <w:tc>
          <w:tcPr>
            <w:tcW w:w="2780" w:type="dxa"/>
            <w:vAlign w:val="center"/>
          </w:tcPr>
          <w:p w14:paraId="1A93EB6A">
            <w:pPr>
              <w:adjustRightInd/>
              <w:spacing w:line="240" w:lineRule="atLeast"/>
              <w:jc w:val="center"/>
              <w:rPr>
                <w:rFonts w:ascii="宋体" w:hAnsi="宋体" w:cs="宋体"/>
                <w:sz w:val="18"/>
                <w:szCs w:val="18"/>
              </w:rPr>
            </w:pPr>
            <w:r>
              <w:rPr>
                <w:rFonts w:hint="eastAsia" w:ascii="宋体" w:hAnsi="宋体" w:cs="宋体"/>
                <w:sz w:val="18"/>
                <w:szCs w:val="18"/>
              </w:rPr>
              <w:t>评分标准</w:t>
            </w:r>
          </w:p>
        </w:tc>
        <w:tc>
          <w:tcPr>
            <w:tcW w:w="1445" w:type="dxa"/>
            <w:vAlign w:val="center"/>
          </w:tcPr>
          <w:p w14:paraId="37BAFF8D">
            <w:pPr>
              <w:adjustRightInd/>
              <w:spacing w:line="240" w:lineRule="atLeast"/>
              <w:jc w:val="center"/>
              <w:rPr>
                <w:rFonts w:ascii="宋体" w:hAnsi="宋体" w:cs="宋体"/>
                <w:sz w:val="18"/>
                <w:szCs w:val="18"/>
              </w:rPr>
            </w:pPr>
            <w:r>
              <w:rPr>
                <w:rFonts w:hint="eastAsia" w:ascii="宋体" w:hAnsi="宋体" w:cs="宋体"/>
                <w:bCs/>
                <w:sz w:val="18"/>
                <w:szCs w:val="18"/>
              </w:rPr>
              <w:t>考试方式</w:t>
            </w:r>
          </w:p>
        </w:tc>
      </w:tr>
      <w:tr w14:paraId="0C2D5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restart"/>
            <w:vAlign w:val="center"/>
          </w:tcPr>
          <w:p w14:paraId="7B7A0654">
            <w:pPr>
              <w:adjustRightInd/>
              <w:spacing w:line="240" w:lineRule="atLeast"/>
              <w:jc w:val="left"/>
              <w:rPr>
                <w:rFonts w:ascii="宋体" w:hAnsi="宋体" w:cs="宋体"/>
                <w:sz w:val="18"/>
                <w:szCs w:val="18"/>
              </w:rPr>
            </w:pPr>
          </w:p>
        </w:tc>
        <w:tc>
          <w:tcPr>
            <w:tcW w:w="1090" w:type="dxa"/>
            <w:vMerge w:val="restart"/>
            <w:vAlign w:val="center"/>
          </w:tcPr>
          <w:p w14:paraId="1351C9F7">
            <w:pPr>
              <w:adjustRightInd/>
              <w:spacing w:line="240" w:lineRule="atLeast"/>
              <w:jc w:val="left"/>
              <w:rPr>
                <w:rFonts w:ascii="宋体" w:hAnsi="宋体" w:cs="宋体"/>
                <w:sz w:val="18"/>
                <w:szCs w:val="18"/>
              </w:rPr>
            </w:pPr>
          </w:p>
        </w:tc>
        <w:tc>
          <w:tcPr>
            <w:tcW w:w="2712" w:type="dxa"/>
            <w:vAlign w:val="center"/>
          </w:tcPr>
          <w:p w14:paraId="4B142302">
            <w:pPr>
              <w:adjustRightInd/>
              <w:spacing w:line="240" w:lineRule="atLeast"/>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43BDCF8A">
            <w:pPr>
              <w:adjustRightInd/>
              <w:spacing w:line="240" w:lineRule="atLeast"/>
              <w:jc w:val="left"/>
              <w:rPr>
                <w:rFonts w:ascii="宋体" w:hAnsi="宋体" w:cs="宋体"/>
                <w:sz w:val="18"/>
                <w:szCs w:val="18"/>
              </w:rPr>
            </w:pPr>
            <w:r>
              <w:rPr>
                <w:rFonts w:hint="eastAsia" w:ascii="宋体" w:hAnsi="宋体" w:cs="宋体"/>
                <w:sz w:val="18"/>
                <w:szCs w:val="18"/>
              </w:rPr>
              <w:t>广播宣布解除事故应急预案。</w:t>
            </w:r>
          </w:p>
        </w:tc>
        <w:tc>
          <w:tcPr>
            <w:tcW w:w="647" w:type="dxa"/>
            <w:vAlign w:val="center"/>
          </w:tcPr>
          <w:p w14:paraId="63CFAD8F">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31422B48">
            <w:pPr>
              <w:adjustRightInd/>
              <w:spacing w:line="240" w:lineRule="atLeast"/>
              <w:rPr>
                <w:rFonts w:ascii="宋体" w:hAnsi="宋体" w:cs="宋体"/>
                <w:sz w:val="18"/>
                <w:szCs w:val="18"/>
              </w:rPr>
            </w:pPr>
            <w:r>
              <w:rPr>
                <w:rFonts w:hint="eastAsia" w:ascii="宋体" w:hAnsi="宋体" w:cs="宋体"/>
                <w:sz w:val="18"/>
                <w:szCs w:val="18"/>
              </w:rPr>
              <w:t>未执行、执行错误或顺序错误，扣4分。</w:t>
            </w:r>
          </w:p>
        </w:tc>
        <w:tc>
          <w:tcPr>
            <w:tcW w:w="1445" w:type="dxa"/>
            <w:vMerge w:val="restart"/>
            <w:vAlign w:val="center"/>
          </w:tcPr>
          <w:p w14:paraId="528324F3">
            <w:pPr>
              <w:adjustRightInd/>
              <w:spacing w:line="240" w:lineRule="atLeast"/>
              <w:jc w:val="left"/>
              <w:rPr>
                <w:rFonts w:ascii="宋体" w:hAnsi="宋体" w:cs="宋体"/>
                <w:sz w:val="18"/>
                <w:szCs w:val="18"/>
              </w:rPr>
            </w:pPr>
          </w:p>
        </w:tc>
      </w:tr>
      <w:tr w14:paraId="347A9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424F8BEF">
            <w:pPr>
              <w:adjustRightInd/>
              <w:spacing w:line="240" w:lineRule="atLeast"/>
              <w:jc w:val="left"/>
              <w:rPr>
                <w:rFonts w:ascii="宋体" w:hAnsi="宋体" w:cs="宋体"/>
                <w:sz w:val="18"/>
                <w:szCs w:val="18"/>
              </w:rPr>
            </w:pPr>
          </w:p>
        </w:tc>
        <w:tc>
          <w:tcPr>
            <w:tcW w:w="1090" w:type="dxa"/>
            <w:vMerge w:val="continue"/>
            <w:vAlign w:val="center"/>
          </w:tcPr>
          <w:p w14:paraId="00B82147">
            <w:pPr>
              <w:adjustRightInd/>
              <w:spacing w:line="240" w:lineRule="atLeast"/>
              <w:jc w:val="left"/>
              <w:rPr>
                <w:rFonts w:ascii="宋体" w:hAnsi="宋体" w:cs="宋体"/>
                <w:sz w:val="18"/>
                <w:szCs w:val="18"/>
              </w:rPr>
            </w:pPr>
          </w:p>
        </w:tc>
        <w:tc>
          <w:tcPr>
            <w:tcW w:w="2712" w:type="dxa"/>
            <w:vAlign w:val="center"/>
          </w:tcPr>
          <w:p w14:paraId="32E13EEA">
            <w:pPr>
              <w:adjustRightInd/>
              <w:spacing w:line="240" w:lineRule="atLeast"/>
              <w:jc w:val="left"/>
              <w:rPr>
                <w:rFonts w:ascii="宋体" w:hAnsi="宋体" w:cs="宋体"/>
                <w:sz w:val="18"/>
                <w:szCs w:val="18"/>
              </w:rPr>
            </w:pPr>
            <w:r>
              <w:rPr>
                <w:rFonts w:hint="eastAsia" w:ascii="宋体" w:hAnsi="宋体" w:cs="宋体"/>
                <w:sz w:val="18"/>
                <w:szCs w:val="18"/>
              </w:rPr>
              <w:t>清理作业现场，整理工具及设备。</w:t>
            </w:r>
          </w:p>
        </w:tc>
        <w:tc>
          <w:tcPr>
            <w:tcW w:w="647" w:type="dxa"/>
            <w:vAlign w:val="center"/>
          </w:tcPr>
          <w:p w14:paraId="0637719A">
            <w:pPr>
              <w:adjustRightInd/>
              <w:spacing w:line="240" w:lineRule="atLeast"/>
              <w:jc w:val="center"/>
              <w:rPr>
                <w:rFonts w:ascii="宋体" w:hAnsi="宋体" w:cs="宋体"/>
                <w:sz w:val="18"/>
                <w:szCs w:val="18"/>
              </w:rPr>
            </w:pPr>
            <w:r>
              <w:rPr>
                <w:rFonts w:hint="eastAsia" w:ascii="宋体" w:hAnsi="宋体" w:cs="宋体"/>
                <w:sz w:val="18"/>
                <w:szCs w:val="18"/>
              </w:rPr>
              <w:t>4</w:t>
            </w:r>
          </w:p>
        </w:tc>
        <w:tc>
          <w:tcPr>
            <w:tcW w:w="2780" w:type="dxa"/>
            <w:vAlign w:val="center"/>
          </w:tcPr>
          <w:p w14:paraId="180DD0B7">
            <w:pPr>
              <w:adjustRightInd/>
              <w:spacing w:line="240" w:lineRule="atLeast"/>
              <w:rPr>
                <w:rFonts w:ascii="宋体" w:hAnsi="宋体" w:cs="宋体"/>
                <w:sz w:val="18"/>
                <w:szCs w:val="18"/>
              </w:rPr>
            </w:pPr>
            <w:r>
              <w:rPr>
                <w:rFonts w:hint="eastAsia" w:ascii="宋体" w:hAnsi="宋体" w:cs="宋体"/>
                <w:sz w:val="18"/>
                <w:szCs w:val="18"/>
              </w:rPr>
              <w:t>工具及设备乱摆乱放或未清理作业现场扣4分。</w:t>
            </w:r>
          </w:p>
        </w:tc>
        <w:tc>
          <w:tcPr>
            <w:tcW w:w="1445" w:type="dxa"/>
            <w:vMerge w:val="continue"/>
            <w:vAlign w:val="center"/>
          </w:tcPr>
          <w:p w14:paraId="650CBB4E">
            <w:pPr>
              <w:adjustRightInd/>
              <w:spacing w:line="240" w:lineRule="atLeast"/>
              <w:jc w:val="left"/>
              <w:rPr>
                <w:rFonts w:ascii="宋体" w:hAnsi="宋体" w:cs="宋体"/>
                <w:sz w:val="18"/>
                <w:szCs w:val="18"/>
              </w:rPr>
            </w:pPr>
          </w:p>
        </w:tc>
      </w:tr>
      <w:tr w14:paraId="3AB16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5E293FA2">
            <w:pPr>
              <w:adjustRightInd/>
              <w:spacing w:line="240" w:lineRule="atLeast"/>
              <w:jc w:val="left"/>
              <w:rPr>
                <w:rFonts w:ascii="宋体" w:hAnsi="宋体" w:cs="宋体"/>
                <w:sz w:val="18"/>
                <w:szCs w:val="18"/>
              </w:rPr>
            </w:pPr>
          </w:p>
        </w:tc>
        <w:tc>
          <w:tcPr>
            <w:tcW w:w="1090" w:type="dxa"/>
            <w:vMerge w:val="continue"/>
            <w:vAlign w:val="center"/>
          </w:tcPr>
          <w:p w14:paraId="6F7B1A2B">
            <w:pPr>
              <w:adjustRightInd/>
              <w:spacing w:line="240" w:lineRule="atLeast"/>
              <w:jc w:val="left"/>
              <w:rPr>
                <w:rFonts w:ascii="宋体" w:hAnsi="宋体" w:cs="宋体"/>
                <w:sz w:val="18"/>
                <w:szCs w:val="18"/>
              </w:rPr>
            </w:pPr>
          </w:p>
        </w:tc>
        <w:tc>
          <w:tcPr>
            <w:tcW w:w="2712" w:type="dxa"/>
            <w:vAlign w:val="center"/>
          </w:tcPr>
          <w:p w14:paraId="60A7C82C">
            <w:pPr>
              <w:adjustRightInd/>
              <w:spacing w:line="240" w:lineRule="atLeast"/>
              <w:jc w:val="left"/>
              <w:rPr>
                <w:rFonts w:ascii="宋体" w:hAnsi="宋体" w:cs="宋体"/>
                <w:sz w:val="18"/>
                <w:szCs w:val="18"/>
              </w:rPr>
            </w:pPr>
            <w:r>
              <w:rPr>
                <w:rFonts w:hint="eastAsia" w:ascii="宋体" w:hAnsi="宋体" w:cs="宋体"/>
                <w:sz w:val="18"/>
                <w:szCs w:val="18"/>
              </w:rPr>
              <w:t>灭火器选择正确。</w:t>
            </w:r>
          </w:p>
        </w:tc>
        <w:tc>
          <w:tcPr>
            <w:tcW w:w="647" w:type="dxa"/>
            <w:vAlign w:val="center"/>
          </w:tcPr>
          <w:p w14:paraId="1FB73733">
            <w:pPr>
              <w:adjustRightInd/>
              <w:spacing w:line="240" w:lineRule="atLeast"/>
              <w:jc w:val="center"/>
              <w:rPr>
                <w:rFonts w:ascii="宋体" w:hAnsi="宋体" w:cs="宋体"/>
                <w:sz w:val="18"/>
                <w:szCs w:val="18"/>
              </w:rPr>
            </w:pPr>
          </w:p>
        </w:tc>
        <w:tc>
          <w:tcPr>
            <w:tcW w:w="2780" w:type="dxa"/>
            <w:vAlign w:val="center"/>
          </w:tcPr>
          <w:p w14:paraId="52CD52A1">
            <w:pPr>
              <w:adjustRightInd/>
              <w:spacing w:line="240" w:lineRule="atLeast"/>
              <w:jc w:val="left"/>
              <w:rPr>
                <w:rFonts w:ascii="宋体" w:hAnsi="宋体" w:cs="宋体"/>
                <w:sz w:val="18"/>
                <w:szCs w:val="18"/>
              </w:rPr>
            </w:pPr>
            <w:r>
              <w:rPr>
                <w:rFonts w:hint="eastAsia" w:ascii="宋体" w:hAnsi="宋体" w:cs="宋体"/>
                <w:sz w:val="18"/>
                <w:szCs w:val="18"/>
              </w:rPr>
              <w:t>错误扣20分。</w:t>
            </w:r>
          </w:p>
        </w:tc>
        <w:tc>
          <w:tcPr>
            <w:tcW w:w="1445" w:type="dxa"/>
            <w:vMerge w:val="continue"/>
            <w:vAlign w:val="center"/>
          </w:tcPr>
          <w:p w14:paraId="29E7BFAF">
            <w:pPr>
              <w:adjustRightInd/>
              <w:spacing w:line="240" w:lineRule="atLeast"/>
              <w:jc w:val="left"/>
              <w:rPr>
                <w:rFonts w:ascii="宋体" w:hAnsi="宋体" w:cs="宋体"/>
                <w:sz w:val="18"/>
                <w:szCs w:val="18"/>
              </w:rPr>
            </w:pPr>
          </w:p>
        </w:tc>
      </w:tr>
      <w:tr w14:paraId="5D28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425E119B">
            <w:pPr>
              <w:adjustRightInd/>
              <w:spacing w:line="240" w:lineRule="atLeast"/>
              <w:jc w:val="left"/>
              <w:rPr>
                <w:rFonts w:ascii="宋体" w:hAnsi="宋体" w:cs="宋体"/>
                <w:sz w:val="18"/>
                <w:szCs w:val="18"/>
              </w:rPr>
            </w:pPr>
          </w:p>
        </w:tc>
        <w:tc>
          <w:tcPr>
            <w:tcW w:w="1090" w:type="dxa"/>
            <w:vMerge w:val="continue"/>
            <w:vAlign w:val="center"/>
          </w:tcPr>
          <w:p w14:paraId="2DD644AC">
            <w:pPr>
              <w:adjustRightInd/>
              <w:spacing w:line="240" w:lineRule="atLeast"/>
              <w:jc w:val="left"/>
              <w:rPr>
                <w:rFonts w:ascii="宋体" w:hAnsi="宋体" w:cs="宋体"/>
                <w:sz w:val="18"/>
                <w:szCs w:val="18"/>
              </w:rPr>
            </w:pPr>
          </w:p>
        </w:tc>
        <w:tc>
          <w:tcPr>
            <w:tcW w:w="2712" w:type="dxa"/>
            <w:vAlign w:val="center"/>
          </w:tcPr>
          <w:p w14:paraId="10153A67">
            <w:pPr>
              <w:adjustRightInd/>
              <w:spacing w:line="240" w:lineRule="atLeast"/>
              <w:jc w:val="left"/>
              <w:rPr>
                <w:rFonts w:ascii="宋体" w:hAnsi="宋体" w:cs="宋体"/>
                <w:sz w:val="18"/>
                <w:szCs w:val="18"/>
              </w:rPr>
            </w:pPr>
            <w:r>
              <w:rPr>
                <w:rFonts w:hint="eastAsia" w:ascii="宋体" w:hAnsi="宋体" w:cs="宋体"/>
                <w:sz w:val="18"/>
                <w:szCs w:val="18"/>
              </w:rPr>
              <w:t>应急处置妥当。</w:t>
            </w:r>
          </w:p>
        </w:tc>
        <w:tc>
          <w:tcPr>
            <w:tcW w:w="647" w:type="dxa"/>
            <w:vAlign w:val="center"/>
          </w:tcPr>
          <w:p w14:paraId="196E3293">
            <w:pPr>
              <w:adjustRightInd/>
              <w:spacing w:line="240" w:lineRule="atLeast"/>
              <w:jc w:val="center"/>
              <w:rPr>
                <w:rFonts w:ascii="宋体" w:hAnsi="宋体" w:cs="宋体"/>
                <w:sz w:val="18"/>
                <w:szCs w:val="18"/>
              </w:rPr>
            </w:pPr>
          </w:p>
        </w:tc>
        <w:tc>
          <w:tcPr>
            <w:tcW w:w="2780" w:type="dxa"/>
            <w:vAlign w:val="center"/>
          </w:tcPr>
          <w:p w14:paraId="3396EAE0">
            <w:pPr>
              <w:adjustRightInd/>
              <w:spacing w:line="240" w:lineRule="atLeast"/>
              <w:jc w:val="left"/>
              <w:rPr>
                <w:rFonts w:ascii="宋体" w:hAnsi="宋体" w:cs="宋体"/>
                <w:sz w:val="18"/>
                <w:szCs w:val="18"/>
              </w:rPr>
            </w:pPr>
            <w:r>
              <w:rPr>
                <w:rFonts w:hint="eastAsia" w:ascii="宋体" w:hAnsi="宋体" w:cs="宋体"/>
                <w:sz w:val="18"/>
                <w:szCs w:val="18"/>
              </w:rPr>
              <w:t>处置不当致人员伤害扣50分。</w:t>
            </w:r>
          </w:p>
        </w:tc>
        <w:tc>
          <w:tcPr>
            <w:tcW w:w="1445" w:type="dxa"/>
            <w:vMerge w:val="continue"/>
            <w:vAlign w:val="center"/>
          </w:tcPr>
          <w:p w14:paraId="3FBD5310">
            <w:pPr>
              <w:adjustRightInd/>
              <w:spacing w:line="240" w:lineRule="atLeast"/>
              <w:jc w:val="left"/>
              <w:rPr>
                <w:rFonts w:ascii="宋体" w:hAnsi="宋体" w:cs="宋体"/>
                <w:sz w:val="18"/>
                <w:szCs w:val="18"/>
              </w:rPr>
            </w:pPr>
          </w:p>
        </w:tc>
      </w:tr>
      <w:tr w14:paraId="7B83D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472" w:type="dxa"/>
            <w:gridSpan w:val="3"/>
            <w:vAlign w:val="center"/>
          </w:tcPr>
          <w:p w14:paraId="443C83AE">
            <w:pPr>
              <w:adjustRightInd/>
              <w:spacing w:line="240" w:lineRule="atLeast"/>
              <w:jc w:val="center"/>
              <w:textAlignment w:val="center"/>
              <w:rPr>
                <w:rFonts w:ascii="宋体" w:hAnsi="宋体" w:cs="宋体"/>
                <w:bCs/>
                <w:sz w:val="18"/>
                <w:szCs w:val="18"/>
              </w:rPr>
            </w:pPr>
            <w:r>
              <w:rPr>
                <w:rFonts w:hint="eastAsia" w:ascii="宋体" w:hAnsi="宋体" w:cs="宋体"/>
                <w:bCs/>
                <w:sz w:val="18"/>
                <w:szCs w:val="18"/>
              </w:rPr>
              <w:t>合计</w:t>
            </w:r>
          </w:p>
        </w:tc>
        <w:tc>
          <w:tcPr>
            <w:tcW w:w="647" w:type="dxa"/>
            <w:vAlign w:val="center"/>
          </w:tcPr>
          <w:p w14:paraId="609485B2">
            <w:pPr>
              <w:adjustRightInd/>
              <w:spacing w:line="240" w:lineRule="atLeast"/>
              <w:jc w:val="center"/>
              <w:textAlignment w:val="center"/>
              <w:rPr>
                <w:rFonts w:ascii="宋体" w:hAnsi="宋体" w:cs="仿宋"/>
                <w:sz w:val="18"/>
                <w:szCs w:val="18"/>
              </w:rPr>
            </w:pPr>
            <w:r>
              <w:rPr>
                <w:rFonts w:hint="eastAsia" w:ascii="宋体" w:hAnsi="宋体" w:cs="仿宋"/>
                <w:sz w:val="18"/>
                <w:szCs w:val="18"/>
              </w:rPr>
              <w:t>1</w:t>
            </w:r>
            <w:r>
              <w:rPr>
                <w:rFonts w:ascii="宋体" w:hAnsi="宋体" w:cs="仿宋"/>
                <w:sz w:val="18"/>
                <w:szCs w:val="18"/>
              </w:rPr>
              <w:t>00</w:t>
            </w:r>
          </w:p>
        </w:tc>
        <w:tc>
          <w:tcPr>
            <w:tcW w:w="2780" w:type="dxa"/>
            <w:vAlign w:val="center"/>
          </w:tcPr>
          <w:p w14:paraId="3CD9F58D">
            <w:pPr>
              <w:adjustRightInd/>
              <w:spacing w:line="240" w:lineRule="atLeast"/>
              <w:jc w:val="center"/>
              <w:rPr>
                <w:rFonts w:ascii="宋体" w:hAnsi="宋体" w:cs="宋体"/>
                <w:sz w:val="18"/>
                <w:szCs w:val="18"/>
              </w:rPr>
            </w:pPr>
          </w:p>
        </w:tc>
        <w:tc>
          <w:tcPr>
            <w:tcW w:w="1445" w:type="dxa"/>
            <w:vAlign w:val="center"/>
          </w:tcPr>
          <w:p w14:paraId="10ADEDAE">
            <w:pPr>
              <w:adjustRightInd/>
              <w:spacing w:line="240" w:lineRule="atLeast"/>
              <w:jc w:val="center"/>
              <w:rPr>
                <w:rFonts w:ascii="宋体" w:hAnsi="宋体" w:cs="宋体"/>
                <w:sz w:val="18"/>
                <w:szCs w:val="18"/>
              </w:rPr>
            </w:pPr>
          </w:p>
        </w:tc>
      </w:tr>
      <w:tr w14:paraId="0A7B7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44" w:type="dxa"/>
            <w:gridSpan w:val="6"/>
            <w:vAlign w:val="center"/>
          </w:tcPr>
          <w:p w14:paraId="74195269">
            <w:pPr>
              <w:pStyle w:val="197"/>
              <w:spacing w:line="240" w:lineRule="atLeast"/>
            </w:pPr>
            <w:r>
              <w:rPr>
                <w:rFonts w:hint="eastAsia"/>
              </w:rPr>
              <w:t>单项扣分总和不得超出该项配分数。</w:t>
            </w:r>
          </w:p>
        </w:tc>
      </w:tr>
    </w:tbl>
    <w:p w14:paraId="42D18160">
      <w:pPr>
        <w:widowControl/>
        <w:numPr>
          <w:ilvl w:val="0"/>
          <w:numId w:val="54"/>
        </w:numPr>
        <w:tabs>
          <w:tab w:val="center" w:pos="4201"/>
          <w:tab w:val="right" w:leader="dot" w:pos="9298"/>
        </w:tabs>
        <w:autoSpaceDE w:val="0"/>
        <w:autoSpaceDN w:val="0"/>
        <w:adjustRightInd/>
        <w:spacing w:line="240" w:lineRule="auto"/>
        <w:rPr>
          <w:rFonts w:ascii="宋体" w:hAnsi="宋体" w:cs="宋体"/>
          <w:kern w:val="0"/>
        </w:rPr>
      </w:pPr>
      <w:r>
        <w:rPr>
          <w:rFonts w:hint="eastAsia" w:ascii="宋体" w:hAnsi="宋体" w:cs="宋体"/>
          <w:kern w:val="0"/>
        </w:rPr>
        <w:t>K44-2精馏塔回流泵机械密封泄漏着火应急处置评分表</w:t>
      </w:r>
    </w:p>
    <w:p w14:paraId="7A5D0F72">
      <w:pPr>
        <w:adjustRightInd/>
        <w:spacing w:line="240" w:lineRule="auto"/>
        <w:ind w:firstLine="424" w:firstLineChars="202"/>
        <w:rPr>
          <w:rFonts w:ascii="宋体" w:hAnsi="宋体" w:cs="宋体"/>
        </w:rPr>
      </w:pPr>
      <w:r>
        <w:rPr>
          <w:rFonts w:hint="eastAsia" w:ascii="宋体" w:hAnsi="宋体" w:cs="宋体"/>
        </w:rPr>
        <w:t>试题难易程度：</w:t>
      </w:r>
    </w:p>
    <w:p w14:paraId="5F2684DE">
      <w:pPr>
        <w:adjustRightInd/>
        <w:spacing w:line="240" w:lineRule="auto"/>
        <w:ind w:firstLine="424" w:firstLineChars="202"/>
        <w:rPr>
          <w:rFonts w:ascii="宋体" w:hAnsi="宋体" w:cs="宋体"/>
        </w:rPr>
      </w:pPr>
      <w:r>
        <w:rPr>
          <w:rFonts w:hint="eastAsia" w:ascii="宋体" w:hAnsi="宋体" w:cs="宋体"/>
        </w:rPr>
        <w:t>较难。</w:t>
      </w:r>
    </w:p>
    <w:p w14:paraId="63C42D9C">
      <w:pPr>
        <w:adjustRightInd/>
        <w:spacing w:line="240" w:lineRule="auto"/>
        <w:ind w:firstLine="424" w:firstLineChars="202"/>
        <w:rPr>
          <w:rFonts w:ascii="宋体" w:hAnsi="宋体" w:cs="宋体"/>
        </w:rPr>
      </w:pPr>
      <w:r>
        <w:rPr>
          <w:rFonts w:hint="eastAsia" w:ascii="宋体" w:hAnsi="宋体" w:cs="宋体"/>
        </w:rPr>
        <w:t>考试时间：</w:t>
      </w:r>
    </w:p>
    <w:p w14:paraId="7816A843">
      <w:pPr>
        <w:adjustRightInd/>
        <w:spacing w:line="240" w:lineRule="auto"/>
        <w:ind w:firstLine="424" w:firstLineChars="202"/>
        <w:rPr>
          <w:rFonts w:ascii="宋体" w:hAnsi="宋体" w:cs="宋体"/>
        </w:rPr>
      </w:pPr>
      <w:r>
        <w:rPr>
          <w:rFonts w:hint="eastAsia" w:ascii="宋体" w:hAnsi="宋体" w:cs="宋体"/>
        </w:rPr>
        <w:t>10分钟。</w:t>
      </w:r>
    </w:p>
    <w:p w14:paraId="18421671">
      <w:pPr>
        <w:adjustRightInd/>
        <w:spacing w:line="240" w:lineRule="auto"/>
        <w:ind w:firstLine="424" w:firstLineChars="202"/>
        <w:rPr>
          <w:rFonts w:ascii="宋体" w:hAnsi="宋体" w:cs="宋体"/>
        </w:rPr>
      </w:pPr>
      <w:r>
        <w:rPr>
          <w:rFonts w:hint="eastAsia" w:ascii="宋体" w:hAnsi="宋体" w:cs="宋体"/>
        </w:rPr>
        <w:t>评分标准：</w:t>
      </w:r>
    </w:p>
    <w:p w14:paraId="3A63A985">
      <w:pPr>
        <w:pStyle w:val="130"/>
        <w:spacing w:before="156" w:after="156"/>
      </w:pPr>
      <w:r>
        <w:rPr>
          <w:rFonts w:hint="eastAsia"/>
        </w:rPr>
        <w:t>K44-2精馏塔回流泵机械密封泄漏着火应急处置评分表</w:t>
      </w:r>
    </w:p>
    <w:tbl>
      <w:tblPr>
        <w:tblStyle w:val="3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4"/>
        <w:gridCol w:w="2699"/>
        <w:gridCol w:w="644"/>
        <w:gridCol w:w="2766"/>
        <w:gridCol w:w="1505"/>
      </w:tblGrid>
      <w:tr w14:paraId="301AE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Align w:val="center"/>
          </w:tcPr>
          <w:p w14:paraId="34A44137">
            <w:pPr>
              <w:adjustRightInd/>
              <w:spacing w:line="240" w:lineRule="auto"/>
              <w:jc w:val="center"/>
              <w:rPr>
                <w:rFonts w:ascii="宋体" w:hAnsi="宋体" w:cs="宋体"/>
                <w:sz w:val="18"/>
                <w:szCs w:val="18"/>
              </w:rPr>
            </w:pPr>
            <w:bookmarkStart w:id="142" w:name="_Hlk202595880"/>
            <w:r>
              <w:rPr>
                <w:rFonts w:hint="eastAsia" w:ascii="宋体" w:hAnsi="宋体" w:cs="宋体"/>
                <w:sz w:val="18"/>
                <w:szCs w:val="18"/>
              </w:rPr>
              <w:t>序号</w:t>
            </w:r>
          </w:p>
        </w:tc>
        <w:tc>
          <w:tcPr>
            <w:tcW w:w="1082" w:type="dxa"/>
            <w:vAlign w:val="center"/>
          </w:tcPr>
          <w:p w14:paraId="1C66A1B7">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693" w:type="dxa"/>
            <w:vAlign w:val="center"/>
          </w:tcPr>
          <w:p w14:paraId="2856AEF1">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643" w:type="dxa"/>
            <w:vAlign w:val="center"/>
          </w:tcPr>
          <w:p w14:paraId="208215A4">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760" w:type="dxa"/>
            <w:vAlign w:val="center"/>
          </w:tcPr>
          <w:p w14:paraId="3984EFFF">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02" w:type="dxa"/>
            <w:vAlign w:val="center"/>
          </w:tcPr>
          <w:p w14:paraId="3BF7E50D">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42"/>
      <w:tr w14:paraId="3816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restart"/>
            <w:vAlign w:val="center"/>
          </w:tcPr>
          <w:p w14:paraId="1433E95F">
            <w:pPr>
              <w:adjustRightInd/>
              <w:spacing w:line="240" w:lineRule="auto"/>
              <w:ind w:firstLine="180" w:firstLineChars="100"/>
              <w:textAlignment w:val="center"/>
              <w:rPr>
                <w:rFonts w:ascii="宋体" w:hAnsi="宋体" w:cs="宋体"/>
                <w:sz w:val="18"/>
                <w:szCs w:val="18"/>
              </w:rPr>
            </w:pPr>
            <w:r>
              <w:rPr>
                <w:rFonts w:hint="eastAsia" w:ascii="宋体" w:hAnsi="宋体" w:cs="宋体"/>
                <w:sz w:val="18"/>
                <w:szCs w:val="18"/>
              </w:rPr>
              <w:t>1</w:t>
            </w:r>
          </w:p>
        </w:tc>
        <w:tc>
          <w:tcPr>
            <w:tcW w:w="1082" w:type="dxa"/>
            <w:vMerge w:val="restart"/>
            <w:vAlign w:val="center"/>
          </w:tcPr>
          <w:p w14:paraId="268C913E">
            <w:pPr>
              <w:adjustRightInd/>
              <w:spacing w:line="240" w:lineRule="auto"/>
              <w:jc w:val="left"/>
              <w:rPr>
                <w:rFonts w:ascii="宋体" w:hAnsi="宋体" w:cs="宋体"/>
                <w:sz w:val="18"/>
                <w:szCs w:val="18"/>
              </w:rPr>
            </w:pPr>
            <w:r>
              <w:rPr>
                <w:rFonts w:hint="eastAsia" w:ascii="宋体" w:hAnsi="宋体" w:cs="宋体"/>
                <w:sz w:val="18"/>
                <w:szCs w:val="18"/>
              </w:rPr>
              <w:t>精馏塔回流泵机械密封泄漏着火应急处置</w:t>
            </w:r>
          </w:p>
        </w:tc>
        <w:tc>
          <w:tcPr>
            <w:tcW w:w="2693" w:type="dxa"/>
            <w:vAlign w:val="center"/>
          </w:tcPr>
          <w:p w14:paraId="79ACC60C">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43" w:type="dxa"/>
            <w:vAlign w:val="center"/>
          </w:tcPr>
          <w:p w14:paraId="7436A1FB">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0" w:type="dxa"/>
            <w:vAlign w:val="center"/>
          </w:tcPr>
          <w:p w14:paraId="6EF1227A">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33C48BBF">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502" w:type="dxa"/>
            <w:vMerge w:val="restart"/>
            <w:vAlign w:val="center"/>
          </w:tcPr>
          <w:p w14:paraId="1631E7BF">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13943732">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F014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494D7820">
            <w:pPr>
              <w:adjustRightInd/>
              <w:spacing w:line="240" w:lineRule="auto"/>
              <w:jc w:val="center"/>
              <w:textAlignment w:val="center"/>
              <w:rPr>
                <w:rFonts w:ascii="宋体" w:hAnsi="宋体" w:cs="宋体"/>
                <w:sz w:val="18"/>
                <w:szCs w:val="18"/>
              </w:rPr>
            </w:pPr>
          </w:p>
        </w:tc>
        <w:tc>
          <w:tcPr>
            <w:tcW w:w="1082" w:type="dxa"/>
            <w:vMerge w:val="continue"/>
            <w:vAlign w:val="center"/>
          </w:tcPr>
          <w:p w14:paraId="3C0636DF">
            <w:pPr>
              <w:adjustRightInd/>
              <w:spacing w:line="240" w:lineRule="auto"/>
              <w:jc w:val="left"/>
              <w:rPr>
                <w:rFonts w:ascii="宋体" w:hAnsi="宋体" w:cs="宋体"/>
                <w:sz w:val="18"/>
                <w:szCs w:val="18"/>
              </w:rPr>
            </w:pPr>
          </w:p>
        </w:tc>
        <w:tc>
          <w:tcPr>
            <w:tcW w:w="2693" w:type="dxa"/>
            <w:vAlign w:val="center"/>
          </w:tcPr>
          <w:p w14:paraId="5573DB48">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43" w:type="dxa"/>
            <w:vAlign w:val="center"/>
          </w:tcPr>
          <w:p w14:paraId="58B043E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0" w:type="dxa"/>
            <w:vAlign w:val="center"/>
          </w:tcPr>
          <w:p w14:paraId="7D2AD514">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502" w:type="dxa"/>
            <w:vMerge w:val="continue"/>
            <w:vAlign w:val="center"/>
          </w:tcPr>
          <w:p w14:paraId="6F3D5560">
            <w:pPr>
              <w:adjustRightInd/>
              <w:spacing w:line="240" w:lineRule="auto"/>
              <w:textAlignment w:val="center"/>
              <w:rPr>
                <w:rFonts w:ascii="宋体" w:hAnsi="宋体" w:cs="宋体"/>
                <w:sz w:val="18"/>
                <w:szCs w:val="18"/>
              </w:rPr>
            </w:pPr>
          </w:p>
        </w:tc>
      </w:tr>
      <w:tr w14:paraId="6F314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0E138B39">
            <w:pPr>
              <w:adjustRightInd/>
              <w:spacing w:line="240" w:lineRule="auto"/>
              <w:jc w:val="center"/>
              <w:textAlignment w:val="center"/>
              <w:rPr>
                <w:rFonts w:ascii="宋体" w:hAnsi="宋体" w:cs="宋体"/>
                <w:sz w:val="18"/>
                <w:szCs w:val="18"/>
              </w:rPr>
            </w:pPr>
          </w:p>
        </w:tc>
        <w:tc>
          <w:tcPr>
            <w:tcW w:w="1082" w:type="dxa"/>
            <w:vMerge w:val="continue"/>
            <w:vAlign w:val="center"/>
          </w:tcPr>
          <w:p w14:paraId="1ED0C9B3">
            <w:pPr>
              <w:adjustRightInd/>
              <w:spacing w:line="240" w:lineRule="auto"/>
              <w:jc w:val="left"/>
              <w:rPr>
                <w:rFonts w:ascii="宋体" w:hAnsi="宋体" w:cs="宋体"/>
                <w:sz w:val="18"/>
                <w:szCs w:val="18"/>
              </w:rPr>
            </w:pPr>
          </w:p>
        </w:tc>
        <w:tc>
          <w:tcPr>
            <w:tcW w:w="2693" w:type="dxa"/>
            <w:vAlign w:val="center"/>
          </w:tcPr>
          <w:p w14:paraId="4AD69026">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643" w:type="dxa"/>
            <w:vAlign w:val="center"/>
          </w:tcPr>
          <w:p w14:paraId="2464DD85">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0" w:type="dxa"/>
            <w:vAlign w:val="center"/>
          </w:tcPr>
          <w:p w14:paraId="4C92F761">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502" w:type="dxa"/>
            <w:vMerge w:val="continue"/>
            <w:vAlign w:val="center"/>
          </w:tcPr>
          <w:p w14:paraId="3D2929B1">
            <w:pPr>
              <w:adjustRightInd/>
              <w:spacing w:line="240" w:lineRule="auto"/>
              <w:textAlignment w:val="center"/>
              <w:rPr>
                <w:rFonts w:ascii="宋体" w:hAnsi="宋体" w:cs="宋体"/>
                <w:sz w:val="18"/>
                <w:szCs w:val="18"/>
              </w:rPr>
            </w:pPr>
          </w:p>
        </w:tc>
      </w:tr>
      <w:tr w14:paraId="377AB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4FE00BA1">
            <w:pPr>
              <w:adjustRightInd/>
              <w:spacing w:line="240" w:lineRule="auto"/>
              <w:jc w:val="center"/>
              <w:textAlignment w:val="center"/>
              <w:rPr>
                <w:rFonts w:ascii="宋体" w:hAnsi="宋体" w:cs="宋体"/>
                <w:sz w:val="18"/>
                <w:szCs w:val="18"/>
              </w:rPr>
            </w:pPr>
          </w:p>
        </w:tc>
        <w:tc>
          <w:tcPr>
            <w:tcW w:w="1082" w:type="dxa"/>
            <w:vMerge w:val="continue"/>
            <w:vAlign w:val="center"/>
          </w:tcPr>
          <w:p w14:paraId="612B016B">
            <w:pPr>
              <w:adjustRightInd/>
              <w:spacing w:line="240" w:lineRule="auto"/>
              <w:jc w:val="left"/>
              <w:rPr>
                <w:rFonts w:ascii="宋体" w:hAnsi="宋体" w:cs="宋体"/>
                <w:sz w:val="18"/>
                <w:szCs w:val="18"/>
              </w:rPr>
            </w:pPr>
          </w:p>
        </w:tc>
        <w:tc>
          <w:tcPr>
            <w:tcW w:w="2693" w:type="dxa"/>
            <w:vAlign w:val="center"/>
          </w:tcPr>
          <w:p w14:paraId="31EE5E1D">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209D5FCB">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49E24F38">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643" w:type="dxa"/>
            <w:vAlign w:val="center"/>
          </w:tcPr>
          <w:p w14:paraId="0A060006">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0" w:type="dxa"/>
            <w:vAlign w:val="center"/>
          </w:tcPr>
          <w:p w14:paraId="233B902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502" w:type="dxa"/>
            <w:vMerge w:val="continue"/>
            <w:vAlign w:val="center"/>
          </w:tcPr>
          <w:p w14:paraId="3F158421">
            <w:pPr>
              <w:adjustRightInd/>
              <w:spacing w:line="240" w:lineRule="auto"/>
              <w:textAlignment w:val="center"/>
              <w:rPr>
                <w:rFonts w:ascii="宋体" w:hAnsi="宋体" w:cs="宋体"/>
                <w:sz w:val="18"/>
                <w:szCs w:val="18"/>
              </w:rPr>
            </w:pPr>
          </w:p>
        </w:tc>
      </w:tr>
      <w:tr w14:paraId="6728F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67B68718">
            <w:pPr>
              <w:widowControl/>
              <w:adjustRightInd/>
              <w:spacing w:line="240" w:lineRule="auto"/>
              <w:jc w:val="left"/>
              <w:rPr>
                <w:rFonts w:ascii="宋体" w:hAnsi="宋体" w:cs="宋体"/>
                <w:sz w:val="18"/>
                <w:szCs w:val="18"/>
              </w:rPr>
            </w:pPr>
          </w:p>
        </w:tc>
        <w:tc>
          <w:tcPr>
            <w:tcW w:w="1082" w:type="dxa"/>
            <w:vMerge w:val="continue"/>
            <w:vAlign w:val="center"/>
          </w:tcPr>
          <w:p w14:paraId="6069A1E5">
            <w:pPr>
              <w:adjustRightInd/>
              <w:spacing w:line="240" w:lineRule="auto"/>
              <w:jc w:val="center"/>
              <w:rPr>
                <w:rFonts w:ascii="宋体" w:hAnsi="宋体" w:cs="宋体"/>
                <w:sz w:val="18"/>
                <w:szCs w:val="18"/>
              </w:rPr>
            </w:pPr>
          </w:p>
        </w:tc>
        <w:tc>
          <w:tcPr>
            <w:tcW w:w="2693" w:type="dxa"/>
            <w:vAlign w:val="center"/>
          </w:tcPr>
          <w:p w14:paraId="4F74C9E6">
            <w:pPr>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643" w:type="dxa"/>
            <w:vAlign w:val="center"/>
          </w:tcPr>
          <w:p w14:paraId="4E72521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0" w:type="dxa"/>
            <w:vAlign w:val="center"/>
          </w:tcPr>
          <w:p w14:paraId="12C559B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502" w:type="dxa"/>
            <w:vMerge w:val="continue"/>
            <w:vAlign w:val="center"/>
          </w:tcPr>
          <w:p w14:paraId="38105F68">
            <w:pPr>
              <w:adjustRightInd/>
              <w:spacing w:line="240" w:lineRule="auto"/>
              <w:jc w:val="left"/>
              <w:textAlignment w:val="center"/>
              <w:rPr>
                <w:rFonts w:ascii="宋体" w:hAnsi="宋体" w:cs="宋体"/>
                <w:bCs/>
                <w:sz w:val="18"/>
                <w:szCs w:val="18"/>
              </w:rPr>
            </w:pPr>
          </w:p>
        </w:tc>
      </w:tr>
      <w:tr w14:paraId="6BABF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4ACF415E">
            <w:pPr>
              <w:adjustRightInd/>
              <w:spacing w:line="240" w:lineRule="auto"/>
              <w:jc w:val="center"/>
              <w:textAlignment w:val="center"/>
              <w:rPr>
                <w:rFonts w:ascii="宋体" w:hAnsi="宋体" w:cs="宋体"/>
                <w:sz w:val="18"/>
                <w:szCs w:val="18"/>
              </w:rPr>
            </w:pPr>
          </w:p>
        </w:tc>
        <w:tc>
          <w:tcPr>
            <w:tcW w:w="1082" w:type="dxa"/>
            <w:vMerge w:val="continue"/>
            <w:vAlign w:val="center"/>
          </w:tcPr>
          <w:p w14:paraId="0C0B9815">
            <w:pPr>
              <w:adjustRightInd/>
              <w:spacing w:line="240" w:lineRule="auto"/>
              <w:jc w:val="left"/>
              <w:rPr>
                <w:rFonts w:ascii="宋体" w:hAnsi="宋体" w:cs="宋体"/>
                <w:sz w:val="18"/>
                <w:szCs w:val="18"/>
              </w:rPr>
            </w:pPr>
          </w:p>
        </w:tc>
        <w:tc>
          <w:tcPr>
            <w:tcW w:w="2693" w:type="dxa"/>
            <w:vAlign w:val="center"/>
          </w:tcPr>
          <w:p w14:paraId="33D60471">
            <w:pPr>
              <w:adjustRightInd/>
              <w:spacing w:line="240" w:lineRule="auto"/>
              <w:jc w:val="left"/>
              <w:rPr>
                <w:rFonts w:ascii="宋体" w:hAnsi="宋体" w:cs="宋体"/>
                <w:sz w:val="18"/>
                <w:szCs w:val="18"/>
              </w:rPr>
            </w:pPr>
            <w:r>
              <w:rPr>
                <w:rFonts w:hint="eastAsia" w:ascii="宋体" w:hAnsi="宋体" w:cs="宋体"/>
                <w:sz w:val="18"/>
                <w:szCs w:val="18"/>
              </w:rPr>
              <w:t>外操员报告“尝试灭火，火未扑灭”。</w:t>
            </w:r>
          </w:p>
        </w:tc>
        <w:tc>
          <w:tcPr>
            <w:tcW w:w="643" w:type="dxa"/>
            <w:vAlign w:val="center"/>
          </w:tcPr>
          <w:p w14:paraId="3475405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0" w:type="dxa"/>
            <w:vAlign w:val="center"/>
          </w:tcPr>
          <w:p w14:paraId="1132028E">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502" w:type="dxa"/>
            <w:vMerge w:val="continue"/>
            <w:vAlign w:val="center"/>
          </w:tcPr>
          <w:p w14:paraId="4698B6DC">
            <w:pPr>
              <w:adjustRightInd/>
              <w:spacing w:line="240" w:lineRule="auto"/>
              <w:textAlignment w:val="center"/>
              <w:rPr>
                <w:rFonts w:ascii="宋体" w:hAnsi="宋体" w:cs="宋体"/>
                <w:sz w:val="18"/>
                <w:szCs w:val="18"/>
              </w:rPr>
            </w:pPr>
          </w:p>
        </w:tc>
      </w:tr>
    </w:tbl>
    <w:p w14:paraId="64C9914B"/>
    <w:p w14:paraId="7D2E802C">
      <w:pPr>
        <w:pStyle w:val="130"/>
        <w:numPr>
          <w:ilvl w:val="0"/>
          <w:numId w:val="0"/>
        </w:numPr>
        <w:spacing w:before="156" w:after="156"/>
      </w:pPr>
      <w:r>
        <w:br w:type="column"/>
      </w:r>
      <w:r>
        <w:rPr>
          <w:rFonts w:hint="eastAsia"/>
        </w:rPr>
        <w:t>表4</w:t>
      </w:r>
      <w:r>
        <w:t xml:space="preserve">4  </w:t>
      </w:r>
      <w:r>
        <w:rPr>
          <w:rFonts w:hint="eastAsia"/>
        </w:rPr>
        <w:t>K44-2精馏塔回流泵机械密封泄漏着火应急处置评分表（续）</w:t>
      </w:r>
    </w:p>
    <w:tbl>
      <w:tblPr>
        <w:tblStyle w:val="3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1108"/>
        <w:gridCol w:w="2758"/>
        <w:gridCol w:w="659"/>
        <w:gridCol w:w="2827"/>
        <w:gridCol w:w="1538"/>
      </w:tblGrid>
      <w:tr w14:paraId="14DCD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64" w:type="dxa"/>
          </w:tcPr>
          <w:p w14:paraId="0F76D3F7">
            <w:pPr>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2" w:type="dxa"/>
          </w:tcPr>
          <w:p w14:paraId="5CAE7030">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693" w:type="dxa"/>
          </w:tcPr>
          <w:p w14:paraId="2B12C9E4">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643" w:type="dxa"/>
          </w:tcPr>
          <w:p w14:paraId="0AD7EB40">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760" w:type="dxa"/>
          </w:tcPr>
          <w:p w14:paraId="1868AB4D">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02" w:type="dxa"/>
          </w:tcPr>
          <w:p w14:paraId="0280738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ECC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restart"/>
            <w:vAlign w:val="center"/>
          </w:tcPr>
          <w:p w14:paraId="3EF173D0">
            <w:pPr>
              <w:adjustRightInd/>
              <w:spacing w:line="240" w:lineRule="auto"/>
              <w:jc w:val="center"/>
              <w:textAlignment w:val="center"/>
              <w:rPr>
                <w:rFonts w:ascii="宋体" w:hAnsi="宋体" w:cs="宋体"/>
                <w:sz w:val="18"/>
                <w:szCs w:val="18"/>
              </w:rPr>
            </w:pPr>
          </w:p>
        </w:tc>
        <w:tc>
          <w:tcPr>
            <w:tcW w:w="1082" w:type="dxa"/>
            <w:vMerge w:val="restart"/>
            <w:vAlign w:val="center"/>
          </w:tcPr>
          <w:p w14:paraId="4FF4C9DA">
            <w:pPr>
              <w:adjustRightInd/>
              <w:spacing w:line="240" w:lineRule="auto"/>
              <w:jc w:val="left"/>
              <w:rPr>
                <w:rFonts w:ascii="宋体" w:hAnsi="宋体" w:cs="宋体"/>
                <w:sz w:val="18"/>
                <w:szCs w:val="18"/>
              </w:rPr>
            </w:pPr>
          </w:p>
        </w:tc>
        <w:tc>
          <w:tcPr>
            <w:tcW w:w="2693" w:type="dxa"/>
            <w:vAlign w:val="center"/>
          </w:tcPr>
          <w:p w14:paraId="7724D280">
            <w:pPr>
              <w:adjustRightInd/>
              <w:spacing w:line="240" w:lineRule="auto"/>
              <w:jc w:val="left"/>
              <w:rPr>
                <w:rFonts w:ascii="宋体" w:hAnsi="宋体" w:cs="宋体"/>
                <w:sz w:val="18"/>
                <w:szCs w:val="18"/>
              </w:rPr>
            </w:pPr>
            <w:r>
              <w:rPr>
                <w:rFonts w:hint="eastAsia" w:ascii="宋体" w:hAnsi="宋体" w:cs="宋体"/>
                <w:sz w:val="18"/>
                <w:szCs w:val="18"/>
              </w:rPr>
              <w:t>班长接到火势无法控制消息，通知主操员拨打119电话报警，通知安全员引导消防车；</w:t>
            </w:r>
          </w:p>
          <w:p w14:paraId="710AAE5C">
            <w:pPr>
              <w:adjustRightInd/>
              <w:spacing w:line="240" w:lineRule="auto"/>
              <w:jc w:val="left"/>
              <w:rPr>
                <w:rFonts w:ascii="宋体" w:hAnsi="宋体" w:cs="宋体"/>
                <w:sz w:val="18"/>
                <w:szCs w:val="18"/>
              </w:rPr>
            </w:pPr>
            <w:r>
              <w:rPr>
                <w:rFonts w:hint="eastAsia" w:ascii="宋体" w:hAnsi="宋体" w:cs="宋体"/>
                <w:sz w:val="18"/>
                <w:szCs w:val="18"/>
              </w:rPr>
              <w:t>通知外操员“启动消防炮”控制回流泵温度；</w:t>
            </w:r>
          </w:p>
          <w:p w14:paraId="7CF0A17C">
            <w:pPr>
              <w:adjustRightInd/>
              <w:spacing w:line="240" w:lineRule="auto"/>
              <w:jc w:val="left"/>
              <w:rPr>
                <w:rFonts w:ascii="宋体" w:hAnsi="宋体" w:cs="宋体"/>
                <w:sz w:val="18"/>
                <w:szCs w:val="18"/>
              </w:rPr>
            </w:pPr>
            <w:r>
              <w:rPr>
                <w:rFonts w:hint="eastAsia" w:ascii="宋体" w:hAnsi="宋体" w:cs="宋体"/>
                <w:sz w:val="18"/>
                <w:szCs w:val="18"/>
              </w:rPr>
              <w:t>通知主操员与外操员执行紧急停车。</w:t>
            </w:r>
          </w:p>
        </w:tc>
        <w:tc>
          <w:tcPr>
            <w:tcW w:w="643" w:type="dxa"/>
            <w:vAlign w:val="center"/>
          </w:tcPr>
          <w:p w14:paraId="3670047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0" w:type="dxa"/>
            <w:vAlign w:val="center"/>
          </w:tcPr>
          <w:p w14:paraId="02680ACC">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502" w:type="dxa"/>
            <w:vMerge w:val="restart"/>
            <w:vAlign w:val="center"/>
          </w:tcPr>
          <w:p w14:paraId="6C72E51C">
            <w:pPr>
              <w:adjustRightInd/>
              <w:spacing w:line="240" w:lineRule="auto"/>
              <w:textAlignment w:val="center"/>
              <w:rPr>
                <w:rFonts w:ascii="宋体" w:hAnsi="宋体" w:cs="宋体"/>
                <w:sz w:val="18"/>
                <w:szCs w:val="18"/>
              </w:rPr>
            </w:pPr>
          </w:p>
        </w:tc>
      </w:tr>
      <w:tr w14:paraId="38C3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50DC9042">
            <w:pPr>
              <w:adjustRightInd/>
              <w:spacing w:line="240" w:lineRule="auto"/>
              <w:jc w:val="center"/>
              <w:textAlignment w:val="center"/>
              <w:rPr>
                <w:rFonts w:ascii="宋体" w:hAnsi="宋体" w:cs="宋体"/>
                <w:sz w:val="18"/>
                <w:szCs w:val="18"/>
              </w:rPr>
            </w:pPr>
          </w:p>
        </w:tc>
        <w:tc>
          <w:tcPr>
            <w:tcW w:w="1082" w:type="dxa"/>
            <w:vMerge w:val="continue"/>
            <w:vAlign w:val="center"/>
          </w:tcPr>
          <w:p w14:paraId="38971323">
            <w:pPr>
              <w:adjustRightInd/>
              <w:spacing w:line="240" w:lineRule="auto"/>
              <w:jc w:val="left"/>
              <w:rPr>
                <w:rFonts w:ascii="宋体" w:hAnsi="宋体" w:cs="宋体"/>
                <w:sz w:val="18"/>
                <w:szCs w:val="18"/>
              </w:rPr>
            </w:pPr>
          </w:p>
        </w:tc>
        <w:tc>
          <w:tcPr>
            <w:tcW w:w="2693" w:type="dxa"/>
            <w:vAlign w:val="center"/>
          </w:tcPr>
          <w:p w14:paraId="2F195E8E">
            <w:pPr>
              <w:adjustRightInd/>
              <w:spacing w:line="240" w:lineRule="auto"/>
              <w:jc w:val="left"/>
              <w:rPr>
                <w:rFonts w:ascii="宋体" w:hAnsi="宋体" w:cs="宋体"/>
                <w:sz w:val="18"/>
                <w:szCs w:val="18"/>
              </w:rPr>
            </w:pPr>
            <w:r>
              <w:rPr>
                <w:rFonts w:hint="eastAsia" w:ascii="宋体" w:hAnsi="宋体" w:cs="宋体"/>
                <w:sz w:val="18"/>
                <w:szCs w:val="18"/>
              </w:rPr>
              <w:t>外操员接到班长的通知后执行相应操作：</w:t>
            </w:r>
          </w:p>
          <w:p w14:paraId="25000B2C">
            <w:pPr>
              <w:adjustRightInd/>
              <w:spacing w:line="240" w:lineRule="auto"/>
              <w:jc w:val="left"/>
              <w:rPr>
                <w:rFonts w:ascii="宋体" w:hAnsi="宋体" w:cs="宋体"/>
                <w:sz w:val="18"/>
                <w:szCs w:val="18"/>
              </w:rPr>
            </w:pPr>
            <w:r>
              <w:rPr>
                <w:rFonts w:hint="eastAsia" w:ascii="宋体" w:hAnsi="宋体" w:cs="宋体"/>
                <w:sz w:val="18"/>
                <w:szCs w:val="18"/>
              </w:rPr>
              <w:t>关回流泵入口阀；</w:t>
            </w:r>
          </w:p>
          <w:p w14:paraId="378FF75D">
            <w:pPr>
              <w:adjustRightInd/>
              <w:spacing w:line="240" w:lineRule="auto"/>
              <w:jc w:val="left"/>
              <w:rPr>
                <w:rFonts w:ascii="宋体" w:hAnsi="宋体" w:cs="宋体"/>
                <w:sz w:val="18"/>
                <w:szCs w:val="18"/>
              </w:rPr>
            </w:pPr>
            <w:r>
              <w:rPr>
                <w:rFonts w:hint="eastAsia" w:ascii="宋体" w:hAnsi="宋体" w:cs="宋体"/>
                <w:sz w:val="18"/>
                <w:szCs w:val="18"/>
              </w:rPr>
              <w:t>停回流泵；</w:t>
            </w:r>
          </w:p>
          <w:p w14:paraId="45B1DD84">
            <w:pPr>
              <w:adjustRightInd/>
              <w:spacing w:line="240" w:lineRule="auto"/>
              <w:jc w:val="left"/>
              <w:rPr>
                <w:rFonts w:ascii="宋体" w:hAnsi="宋体" w:cs="宋体"/>
                <w:sz w:val="18"/>
                <w:szCs w:val="18"/>
              </w:rPr>
            </w:pPr>
            <w:r>
              <w:rPr>
                <w:rFonts w:hint="eastAsia" w:ascii="宋体" w:hAnsi="宋体" w:cs="宋体"/>
                <w:sz w:val="18"/>
                <w:szCs w:val="18"/>
              </w:rPr>
              <w:t>切换至塔顶产品去不合格线；</w:t>
            </w:r>
          </w:p>
          <w:p w14:paraId="0B4CC778">
            <w:pPr>
              <w:adjustRightInd/>
              <w:spacing w:line="240" w:lineRule="auto"/>
              <w:jc w:val="left"/>
              <w:rPr>
                <w:rFonts w:ascii="宋体" w:hAnsi="宋体" w:cs="宋体"/>
                <w:sz w:val="18"/>
                <w:szCs w:val="18"/>
              </w:rPr>
            </w:pPr>
            <w:r>
              <w:rPr>
                <w:rFonts w:hint="eastAsia" w:ascii="宋体" w:hAnsi="宋体" w:cs="宋体"/>
                <w:sz w:val="18"/>
                <w:szCs w:val="18"/>
              </w:rPr>
              <w:t>切换至塔釜产品去不合格线；</w:t>
            </w:r>
          </w:p>
          <w:p w14:paraId="2FEBA7B1">
            <w:pPr>
              <w:adjustRightInd/>
              <w:spacing w:line="240" w:lineRule="auto"/>
              <w:jc w:val="left"/>
              <w:rPr>
                <w:rFonts w:ascii="宋体" w:hAnsi="宋体" w:cs="宋体"/>
                <w:sz w:val="18"/>
                <w:szCs w:val="18"/>
              </w:rPr>
            </w:pPr>
            <w:r>
              <w:rPr>
                <w:rFonts w:hint="eastAsia" w:ascii="宋体" w:hAnsi="宋体" w:cs="宋体"/>
                <w:sz w:val="18"/>
                <w:szCs w:val="18"/>
              </w:rPr>
              <w:t>关闭塔釜产品出料阀；</w:t>
            </w:r>
          </w:p>
          <w:p w14:paraId="16C5F36B">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643" w:type="dxa"/>
            <w:vAlign w:val="center"/>
          </w:tcPr>
          <w:p w14:paraId="43181135">
            <w:pPr>
              <w:adjustRightInd/>
              <w:spacing w:line="240" w:lineRule="auto"/>
              <w:jc w:val="center"/>
              <w:rPr>
                <w:rFonts w:ascii="宋体" w:hAnsi="宋体" w:cs="宋体"/>
                <w:sz w:val="18"/>
                <w:szCs w:val="18"/>
              </w:rPr>
            </w:pPr>
            <w:r>
              <w:rPr>
                <w:rFonts w:hint="eastAsia" w:ascii="宋体" w:hAnsi="宋体" w:cs="宋体"/>
                <w:sz w:val="18"/>
                <w:szCs w:val="18"/>
              </w:rPr>
              <w:t>28</w:t>
            </w:r>
          </w:p>
        </w:tc>
        <w:tc>
          <w:tcPr>
            <w:tcW w:w="2760" w:type="dxa"/>
            <w:vAlign w:val="center"/>
          </w:tcPr>
          <w:p w14:paraId="0D59071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未执行、执行错误或顺序错误，扣28分。</w:t>
            </w:r>
          </w:p>
        </w:tc>
        <w:tc>
          <w:tcPr>
            <w:tcW w:w="1502" w:type="dxa"/>
            <w:vMerge w:val="continue"/>
            <w:vAlign w:val="center"/>
          </w:tcPr>
          <w:p w14:paraId="2B716887">
            <w:pPr>
              <w:adjustRightInd/>
              <w:spacing w:line="240" w:lineRule="auto"/>
              <w:textAlignment w:val="center"/>
              <w:rPr>
                <w:rFonts w:ascii="宋体" w:hAnsi="宋体" w:cs="宋体"/>
                <w:sz w:val="18"/>
                <w:szCs w:val="18"/>
              </w:rPr>
            </w:pPr>
          </w:p>
        </w:tc>
      </w:tr>
      <w:tr w14:paraId="1C9D7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4A237C9F">
            <w:pPr>
              <w:adjustRightInd/>
              <w:spacing w:line="240" w:lineRule="auto"/>
              <w:jc w:val="center"/>
              <w:textAlignment w:val="center"/>
              <w:rPr>
                <w:rFonts w:ascii="宋体" w:hAnsi="宋体" w:cs="宋体"/>
                <w:sz w:val="18"/>
                <w:szCs w:val="18"/>
              </w:rPr>
            </w:pPr>
          </w:p>
        </w:tc>
        <w:tc>
          <w:tcPr>
            <w:tcW w:w="1082" w:type="dxa"/>
            <w:vMerge w:val="continue"/>
            <w:vAlign w:val="center"/>
          </w:tcPr>
          <w:p w14:paraId="4E70C417">
            <w:pPr>
              <w:adjustRightInd/>
              <w:spacing w:line="240" w:lineRule="auto"/>
              <w:jc w:val="left"/>
              <w:rPr>
                <w:rFonts w:ascii="宋体" w:hAnsi="宋体" w:cs="宋体"/>
                <w:sz w:val="18"/>
                <w:szCs w:val="18"/>
              </w:rPr>
            </w:pPr>
          </w:p>
        </w:tc>
        <w:tc>
          <w:tcPr>
            <w:tcW w:w="2693" w:type="dxa"/>
            <w:vAlign w:val="center"/>
          </w:tcPr>
          <w:p w14:paraId="28F7F308">
            <w:pPr>
              <w:adjustRightInd/>
              <w:spacing w:line="240" w:lineRule="auto"/>
              <w:jc w:val="left"/>
              <w:rPr>
                <w:rFonts w:ascii="宋体" w:hAnsi="宋体" w:cs="宋体"/>
                <w:sz w:val="18"/>
                <w:szCs w:val="18"/>
              </w:rPr>
            </w:pPr>
            <w:r>
              <w:rPr>
                <w:rFonts w:hint="eastAsia" w:ascii="宋体" w:hAnsi="宋体" w:cs="宋体"/>
                <w:sz w:val="18"/>
                <w:szCs w:val="18"/>
              </w:rPr>
              <w:t>主操员听到班长通知后，操作DCS：</w:t>
            </w:r>
          </w:p>
          <w:p w14:paraId="4AC7B31D">
            <w:pPr>
              <w:adjustRightInd/>
              <w:spacing w:line="240" w:lineRule="auto"/>
              <w:jc w:val="left"/>
              <w:rPr>
                <w:rFonts w:ascii="宋体" w:hAnsi="宋体" w:cs="宋体"/>
                <w:sz w:val="18"/>
                <w:szCs w:val="18"/>
              </w:rPr>
            </w:pPr>
            <w:r>
              <w:rPr>
                <w:rFonts w:hint="eastAsia" w:ascii="宋体" w:hAnsi="宋体" w:cs="宋体"/>
                <w:sz w:val="18"/>
                <w:szCs w:val="18"/>
              </w:rPr>
              <w:t>关闭进料阀及前后阀；</w:t>
            </w:r>
          </w:p>
          <w:p w14:paraId="445E9F25">
            <w:pPr>
              <w:adjustRightInd/>
              <w:spacing w:line="240" w:lineRule="auto"/>
              <w:jc w:val="left"/>
              <w:rPr>
                <w:rFonts w:ascii="宋体" w:hAnsi="宋体" w:cs="宋体"/>
                <w:sz w:val="18"/>
                <w:szCs w:val="18"/>
              </w:rPr>
            </w:pPr>
            <w:r>
              <w:rPr>
                <w:rFonts w:hint="eastAsia" w:ascii="宋体" w:hAnsi="宋体" w:cs="宋体"/>
                <w:sz w:val="18"/>
                <w:szCs w:val="18"/>
              </w:rPr>
              <w:t>关闭塔釜加热阀；</w:t>
            </w:r>
          </w:p>
          <w:p w14:paraId="0BA07BC1">
            <w:pPr>
              <w:adjustRightInd/>
              <w:spacing w:line="240" w:lineRule="auto"/>
              <w:jc w:val="left"/>
              <w:rPr>
                <w:rFonts w:ascii="宋体" w:hAnsi="宋体" w:cs="宋体"/>
                <w:sz w:val="18"/>
                <w:szCs w:val="18"/>
              </w:rPr>
            </w:pPr>
            <w:r>
              <w:rPr>
                <w:rFonts w:hint="eastAsia" w:ascii="宋体" w:hAnsi="宋体" w:cs="宋体"/>
                <w:sz w:val="18"/>
                <w:szCs w:val="18"/>
              </w:rPr>
              <w:t>关闭塔顶产品出料阀；</w:t>
            </w:r>
          </w:p>
          <w:p w14:paraId="571F8883">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643" w:type="dxa"/>
            <w:vAlign w:val="center"/>
          </w:tcPr>
          <w:p w14:paraId="6FC4E17A">
            <w:pPr>
              <w:adjustRightInd/>
              <w:spacing w:line="240" w:lineRule="auto"/>
              <w:jc w:val="center"/>
              <w:rPr>
                <w:rFonts w:ascii="宋体" w:hAnsi="宋体" w:cs="宋体"/>
                <w:sz w:val="18"/>
                <w:szCs w:val="18"/>
              </w:rPr>
            </w:pPr>
            <w:r>
              <w:rPr>
                <w:rFonts w:hint="eastAsia" w:ascii="宋体" w:hAnsi="宋体" w:cs="宋体"/>
                <w:sz w:val="18"/>
                <w:szCs w:val="18"/>
              </w:rPr>
              <w:t>24</w:t>
            </w:r>
          </w:p>
        </w:tc>
        <w:tc>
          <w:tcPr>
            <w:tcW w:w="2760" w:type="dxa"/>
            <w:vAlign w:val="center"/>
          </w:tcPr>
          <w:p w14:paraId="6F0B07F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未执行、执行错误或顺序错误，扣24分。</w:t>
            </w:r>
          </w:p>
        </w:tc>
        <w:tc>
          <w:tcPr>
            <w:tcW w:w="1502" w:type="dxa"/>
            <w:vMerge w:val="continue"/>
            <w:vAlign w:val="center"/>
          </w:tcPr>
          <w:p w14:paraId="153E9316">
            <w:pPr>
              <w:adjustRightInd/>
              <w:spacing w:line="240" w:lineRule="auto"/>
              <w:textAlignment w:val="center"/>
              <w:rPr>
                <w:rFonts w:ascii="宋体" w:hAnsi="宋体" w:cs="宋体"/>
                <w:sz w:val="18"/>
                <w:szCs w:val="18"/>
              </w:rPr>
            </w:pPr>
          </w:p>
        </w:tc>
      </w:tr>
      <w:tr w14:paraId="136EB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60003DC7">
            <w:pPr>
              <w:adjustRightInd/>
              <w:spacing w:line="240" w:lineRule="auto"/>
              <w:jc w:val="center"/>
              <w:textAlignment w:val="center"/>
              <w:rPr>
                <w:rFonts w:ascii="宋体" w:hAnsi="宋体" w:cs="宋体"/>
                <w:sz w:val="18"/>
                <w:szCs w:val="18"/>
              </w:rPr>
            </w:pPr>
          </w:p>
        </w:tc>
        <w:tc>
          <w:tcPr>
            <w:tcW w:w="1082" w:type="dxa"/>
            <w:vMerge w:val="continue"/>
            <w:vAlign w:val="center"/>
          </w:tcPr>
          <w:p w14:paraId="044EE82B">
            <w:pPr>
              <w:adjustRightInd/>
              <w:spacing w:line="240" w:lineRule="auto"/>
              <w:jc w:val="left"/>
              <w:rPr>
                <w:rFonts w:ascii="宋体" w:hAnsi="宋体" w:cs="宋体"/>
                <w:sz w:val="18"/>
                <w:szCs w:val="18"/>
              </w:rPr>
            </w:pPr>
          </w:p>
        </w:tc>
        <w:tc>
          <w:tcPr>
            <w:tcW w:w="2693" w:type="dxa"/>
            <w:vAlign w:val="center"/>
          </w:tcPr>
          <w:p w14:paraId="379A3D86">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622D6A2C">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643" w:type="dxa"/>
            <w:vAlign w:val="center"/>
          </w:tcPr>
          <w:p w14:paraId="034F0EC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0" w:type="dxa"/>
            <w:vAlign w:val="center"/>
          </w:tcPr>
          <w:p w14:paraId="0AF788C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502" w:type="dxa"/>
            <w:vMerge w:val="continue"/>
            <w:vAlign w:val="center"/>
          </w:tcPr>
          <w:p w14:paraId="5546AD2F">
            <w:pPr>
              <w:adjustRightInd/>
              <w:spacing w:line="240" w:lineRule="auto"/>
              <w:textAlignment w:val="center"/>
              <w:rPr>
                <w:rFonts w:ascii="宋体" w:hAnsi="宋体" w:cs="宋体"/>
                <w:sz w:val="18"/>
                <w:szCs w:val="18"/>
              </w:rPr>
            </w:pPr>
          </w:p>
        </w:tc>
      </w:tr>
      <w:tr w14:paraId="00366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19643C16">
            <w:pPr>
              <w:adjustRightInd/>
              <w:spacing w:line="240" w:lineRule="auto"/>
              <w:jc w:val="center"/>
              <w:textAlignment w:val="center"/>
              <w:rPr>
                <w:rFonts w:ascii="宋体" w:hAnsi="宋体" w:cs="宋体"/>
                <w:sz w:val="18"/>
                <w:szCs w:val="18"/>
              </w:rPr>
            </w:pPr>
          </w:p>
        </w:tc>
        <w:tc>
          <w:tcPr>
            <w:tcW w:w="1082" w:type="dxa"/>
            <w:vMerge w:val="continue"/>
            <w:vAlign w:val="center"/>
          </w:tcPr>
          <w:p w14:paraId="3561D4E9">
            <w:pPr>
              <w:adjustRightInd/>
              <w:spacing w:line="240" w:lineRule="auto"/>
              <w:jc w:val="left"/>
              <w:rPr>
                <w:rFonts w:ascii="宋体" w:hAnsi="宋体" w:cs="宋体"/>
                <w:sz w:val="18"/>
                <w:szCs w:val="18"/>
              </w:rPr>
            </w:pPr>
          </w:p>
        </w:tc>
        <w:tc>
          <w:tcPr>
            <w:tcW w:w="2693" w:type="dxa"/>
            <w:vAlign w:val="center"/>
          </w:tcPr>
          <w:p w14:paraId="0531BBF9">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43" w:type="dxa"/>
            <w:vAlign w:val="center"/>
          </w:tcPr>
          <w:p w14:paraId="6005045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0" w:type="dxa"/>
            <w:vAlign w:val="center"/>
          </w:tcPr>
          <w:p w14:paraId="3B836E7E">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502" w:type="dxa"/>
            <w:vMerge w:val="continue"/>
            <w:vAlign w:val="center"/>
          </w:tcPr>
          <w:p w14:paraId="3C32B429">
            <w:pPr>
              <w:adjustRightInd/>
              <w:spacing w:line="240" w:lineRule="auto"/>
              <w:textAlignment w:val="center"/>
              <w:rPr>
                <w:rFonts w:ascii="宋体" w:hAnsi="宋体" w:cs="宋体"/>
                <w:sz w:val="18"/>
                <w:szCs w:val="18"/>
              </w:rPr>
            </w:pPr>
          </w:p>
        </w:tc>
      </w:tr>
      <w:tr w14:paraId="0755F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413FFA6D">
            <w:pPr>
              <w:adjustRightInd/>
              <w:spacing w:line="240" w:lineRule="auto"/>
              <w:jc w:val="center"/>
              <w:textAlignment w:val="center"/>
              <w:rPr>
                <w:rFonts w:ascii="宋体" w:hAnsi="宋体" w:cs="宋体"/>
                <w:sz w:val="18"/>
                <w:szCs w:val="18"/>
              </w:rPr>
            </w:pPr>
          </w:p>
        </w:tc>
        <w:tc>
          <w:tcPr>
            <w:tcW w:w="1082" w:type="dxa"/>
            <w:vMerge w:val="continue"/>
            <w:vAlign w:val="center"/>
          </w:tcPr>
          <w:p w14:paraId="4E770290">
            <w:pPr>
              <w:adjustRightInd/>
              <w:spacing w:line="240" w:lineRule="auto"/>
              <w:jc w:val="left"/>
              <w:rPr>
                <w:rFonts w:ascii="宋体" w:hAnsi="宋体" w:cs="宋体"/>
                <w:sz w:val="18"/>
                <w:szCs w:val="18"/>
              </w:rPr>
            </w:pPr>
          </w:p>
        </w:tc>
        <w:tc>
          <w:tcPr>
            <w:tcW w:w="2693" w:type="dxa"/>
            <w:vAlign w:val="center"/>
          </w:tcPr>
          <w:p w14:paraId="46AA23CE">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643" w:type="dxa"/>
            <w:vAlign w:val="center"/>
          </w:tcPr>
          <w:p w14:paraId="082C7958">
            <w:pPr>
              <w:adjustRightInd/>
              <w:spacing w:line="240" w:lineRule="auto"/>
              <w:jc w:val="center"/>
              <w:rPr>
                <w:rFonts w:ascii="宋体" w:hAnsi="宋体" w:cs="宋体"/>
                <w:sz w:val="18"/>
                <w:szCs w:val="18"/>
              </w:rPr>
            </w:pPr>
          </w:p>
        </w:tc>
        <w:tc>
          <w:tcPr>
            <w:tcW w:w="2760" w:type="dxa"/>
            <w:vAlign w:val="center"/>
          </w:tcPr>
          <w:p w14:paraId="2D37E0D7">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502" w:type="dxa"/>
            <w:vMerge w:val="continue"/>
            <w:vAlign w:val="center"/>
          </w:tcPr>
          <w:p w14:paraId="53B9509A">
            <w:pPr>
              <w:adjustRightInd/>
              <w:spacing w:line="240" w:lineRule="auto"/>
              <w:textAlignment w:val="center"/>
              <w:rPr>
                <w:rFonts w:ascii="宋体" w:hAnsi="宋体" w:cs="宋体"/>
                <w:sz w:val="18"/>
                <w:szCs w:val="18"/>
              </w:rPr>
            </w:pPr>
          </w:p>
        </w:tc>
      </w:tr>
      <w:tr w14:paraId="0DBC9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4" w:type="dxa"/>
            <w:vMerge w:val="continue"/>
            <w:vAlign w:val="center"/>
          </w:tcPr>
          <w:p w14:paraId="08B69C8A">
            <w:pPr>
              <w:adjustRightInd/>
              <w:spacing w:line="240" w:lineRule="auto"/>
              <w:jc w:val="center"/>
              <w:textAlignment w:val="center"/>
              <w:rPr>
                <w:rFonts w:ascii="宋体" w:hAnsi="宋体" w:cs="宋体"/>
                <w:sz w:val="18"/>
                <w:szCs w:val="18"/>
              </w:rPr>
            </w:pPr>
          </w:p>
        </w:tc>
        <w:tc>
          <w:tcPr>
            <w:tcW w:w="1082" w:type="dxa"/>
            <w:vMerge w:val="continue"/>
            <w:vAlign w:val="center"/>
          </w:tcPr>
          <w:p w14:paraId="60A01B18">
            <w:pPr>
              <w:adjustRightInd/>
              <w:spacing w:line="240" w:lineRule="auto"/>
              <w:jc w:val="left"/>
              <w:rPr>
                <w:rFonts w:ascii="宋体" w:hAnsi="宋体" w:cs="宋体"/>
                <w:sz w:val="18"/>
                <w:szCs w:val="18"/>
              </w:rPr>
            </w:pPr>
          </w:p>
        </w:tc>
        <w:tc>
          <w:tcPr>
            <w:tcW w:w="2693" w:type="dxa"/>
            <w:vAlign w:val="center"/>
          </w:tcPr>
          <w:p w14:paraId="793C5410">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643" w:type="dxa"/>
            <w:vAlign w:val="center"/>
          </w:tcPr>
          <w:p w14:paraId="1A71DCAE">
            <w:pPr>
              <w:adjustRightInd/>
              <w:spacing w:line="240" w:lineRule="auto"/>
              <w:jc w:val="center"/>
              <w:rPr>
                <w:rFonts w:ascii="宋体" w:hAnsi="宋体" w:cs="宋体"/>
                <w:sz w:val="18"/>
                <w:szCs w:val="18"/>
              </w:rPr>
            </w:pPr>
          </w:p>
        </w:tc>
        <w:tc>
          <w:tcPr>
            <w:tcW w:w="2760" w:type="dxa"/>
            <w:vAlign w:val="center"/>
          </w:tcPr>
          <w:p w14:paraId="1D2BC439">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502" w:type="dxa"/>
            <w:vMerge w:val="continue"/>
            <w:vAlign w:val="center"/>
          </w:tcPr>
          <w:p w14:paraId="33137D59">
            <w:pPr>
              <w:adjustRightInd/>
              <w:spacing w:line="240" w:lineRule="auto"/>
              <w:textAlignment w:val="center"/>
              <w:rPr>
                <w:rFonts w:ascii="宋体" w:hAnsi="宋体" w:cs="宋体"/>
                <w:sz w:val="18"/>
                <w:szCs w:val="18"/>
              </w:rPr>
            </w:pPr>
          </w:p>
        </w:tc>
      </w:tr>
      <w:tr w14:paraId="57422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439" w:type="dxa"/>
            <w:gridSpan w:val="3"/>
            <w:vAlign w:val="center"/>
          </w:tcPr>
          <w:p w14:paraId="5FB5078F">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43" w:type="dxa"/>
            <w:vAlign w:val="center"/>
          </w:tcPr>
          <w:p w14:paraId="3EEFE57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760" w:type="dxa"/>
            <w:vAlign w:val="center"/>
          </w:tcPr>
          <w:p w14:paraId="144220DB">
            <w:pPr>
              <w:adjustRightInd/>
              <w:spacing w:line="240" w:lineRule="auto"/>
              <w:textAlignment w:val="center"/>
              <w:rPr>
                <w:rFonts w:ascii="宋体" w:hAnsi="宋体" w:cs="宋体"/>
                <w:sz w:val="18"/>
                <w:szCs w:val="18"/>
              </w:rPr>
            </w:pPr>
          </w:p>
        </w:tc>
        <w:tc>
          <w:tcPr>
            <w:tcW w:w="1502" w:type="dxa"/>
            <w:vAlign w:val="center"/>
          </w:tcPr>
          <w:p w14:paraId="47F32E40">
            <w:pPr>
              <w:adjustRightInd/>
              <w:spacing w:line="240" w:lineRule="auto"/>
              <w:textAlignment w:val="center"/>
              <w:rPr>
                <w:rFonts w:ascii="宋体" w:hAnsi="宋体" w:cs="宋体"/>
                <w:sz w:val="18"/>
                <w:szCs w:val="18"/>
              </w:rPr>
            </w:pPr>
          </w:p>
        </w:tc>
      </w:tr>
      <w:tr w14:paraId="75CBE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44" w:type="dxa"/>
            <w:gridSpan w:val="6"/>
            <w:vAlign w:val="center"/>
          </w:tcPr>
          <w:p w14:paraId="13BDDCCA">
            <w:pPr>
              <w:pStyle w:val="197"/>
            </w:pPr>
            <w:r>
              <w:rPr>
                <w:rFonts w:hint="eastAsia"/>
              </w:rPr>
              <w:t>单项扣分总和不得超出该项配分数。</w:t>
            </w:r>
          </w:p>
        </w:tc>
      </w:tr>
    </w:tbl>
    <w:p w14:paraId="2944BC34">
      <w:pPr>
        <w:widowControl/>
        <w:numPr>
          <w:ilvl w:val="0"/>
          <w:numId w:val="54"/>
        </w:numPr>
        <w:tabs>
          <w:tab w:val="center" w:pos="4201"/>
          <w:tab w:val="right" w:leader="dot" w:pos="9298"/>
        </w:tabs>
        <w:autoSpaceDE w:val="0"/>
        <w:autoSpaceDN w:val="0"/>
        <w:adjustRightInd/>
        <w:spacing w:line="240" w:lineRule="auto"/>
        <w:rPr>
          <w:rFonts w:ascii="宋体" w:hAnsi="宋体" w:cs="宋体"/>
          <w:kern w:val="0"/>
        </w:rPr>
      </w:pPr>
      <w:bookmarkStart w:id="143" w:name="_Toc81218925"/>
      <w:r>
        <w:rPr>
          <w:rFonts w:hint="eastAsia" w:ascii="宋体" w:hAnsi="宋体" w:cs="宋体"/>
          <w:kern w:val="0"/>
        </w:rPr>
        <w:t>K44-3精馏塔塔釜出料阀法兰泄漏应急处置</w:t>
      </w:r>
      <w:bookmarkEnd w:id="143"/>
    </w:p>
    <w:p w14:paraId="4CF4E14B">
      <w:pPr>
        <w:adjustRightInd/>
        <w:spacing w:line="240" w:lineRule="auto"/>
        <w:ind w:firstLine="424" w:firstLineChars="202"/>
        <w:rPr>
          <w:rFonts w:ascii="宋体" w:hAnsi="宋体" w:cs="宋体"/>
        </w:rPr>
      </w:pPr>
      <w:r>
        <w:rPr>
          <w:rFonts w:hint="eastAsia" w:ascii="宋体" w:hAnsi="宋体" w:cs="宋体"/>
        </w:rPr>
        <w:t>试题难易程度：</w:t>
      </w:r>
    </w:p>
    <w:p w14:paraId="6973E23F">
      <w:pPr>
        <w:adjustRightInd/>
        <w:spacing w:line="240" w:lineRule="auto"/>
        <w:ind w:firstLine="424" w:firstLineChars="202"/>
        <w:rPr>
          <w:rFonts w:ascii="宋体" w:hAnsi="宋体" w:cs="宋体"/>
        </w:rPr>
      </w:pPr>
      <w:r>
        <w:rPr>
          <w:rFonts w:hint="eastAsia" w:ascii="宋体" w:hAnsi="宋体" w:cs="宋体"/>
        </w:rPr>
        <w:t>较难。</w:t>
      </w:r>
    </w:p>
    <w:p w14:paraId="1DBB6939">
      <w:pPr>
        <w:adjustRightInd/>
        <w:spacing w:line="240" w:lineRule="auto"/>
        <w:ind w:firstLine="424" w:firstLineChars="202"/>
        <w:rPr>
          <w:rFonts w:ascii="宋体" w:hAnsi="宋体" w:cs="宋体"/>
        </w:rPr>
      </w:pPr>
      <w:r>
        <w:rPr>
          <w:rFonts w:hint="eastAsia" w:ascii="宋体" w:hAnsi="宋体" w:cs="宋体"/>
        </w:rPr>
        <w:t>考试时间：</w:t>
      </w:r>
    </w:p>
    <w:p w14:paraId="39C07D7C">
      <w:pPr>
        <w:adjustRightInd/>
        <w:spacing w:line="240" w:lineRule="auto"/>
        <w:ind w:firstLine="424" w:firstLineChars="202"/>
        <w:rPr>
          <w:rFonts w:ascii="宋体" w:hAnsi="宋体" w:cs="宋体"/>
        </w:rPr>
      </w:pPr>
      <w:r>
        <w:rPr>
          <w:rFonts w:hint="eastAsia" w:ascii="宋体" w:hAnsi="宋体" w:cs="宋体"/>
        </w:rPr>
        <w:t>10分钟。</w:t>
      </w:r>
    </w:p>
    <w:p w14:paraId="289AC65B">
      <w:pPr>
        <w:adjustRightInd/>
        <w:spacing w:line="240" w:lineRule="auto"/>
        <w:ind w:firstLine="424" w:firstLineChars="202"/>
        <w:rPr>
          <w:rFonts w:ascii="宋体" w:hAnsi="宋体" w:cs="宋体"/>
        </w:rPr>
      </w:pPr>
      <w:r>
        <w:rPr>
          <w:rFonts w:hint="eastAsia" w:ascii="宋体" w:hAnsi="宋体" w:cs="宋体"/>
        </w:rPr>
        <w:t>评分标准：</w:t>
      </w:r>
    </w:p>
    <w:p w14:paraId="54B84F66">
      <w:pPr>
        <w:pStyle w:val="130"/>
        <w:keepNext/>
        <w:keepLines/>
        <w:widowControl w:val="0"/>
        <w:spacing w:before="156" w:after="156"/>
      </w:pPr>
      <w:bookmarkStart w:id="144" w:name="_Hlk202596307"/>
      <w:r>
        <w:rPr>
          <w:rFonts w:hint="eastAsia"/>
        </w:rPr>
        <w:t>K44-3精馏塔塔釜出料阀法兰泄漏应急处置评分表</w:t>
      </w:r>
    </w:p>
    <w:bookmarkEnd w:id="144"/>
    <w:tbl>
      <w:tblPr>
        <w:tblStyle w:val="312"/>
        <w:tblW w:w="9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1091"/>
        <w:gridCol w:w="2716"/>
        <w:gridCol w:w="648"/>
        <w:gridCol w:w="2784"/>
        <w:gridCol w:w="1511"/>
      </w:tblGrid>
      <w:tr w14:paraId="6395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Align w:val="center"/>
          </w:tcPr>
          <w:p w14:paraId="3DCADAB1">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91" w:type="dxa"/>
            <w:vAlign w:val="center"/>
          </w:tcPr>
          <w:p w14:paraId="2A347B97">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716" w:type="dxa"/>
            <w:vAlign w:val="center"/>
          </w:tcPr>
          <w:p w14:paraId="3A7607AD">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648" w:type="dxa"/>
            <w:vAlign w:val="center"/>
          </w:tcPr>
          <w:p w14:paraId="5D115E0C">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784" w:type="dxa"/>
            <w:vAlign w:val="center"/>
          </w:tcPr>
          <w:p w14:paraId="7E51E944">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511" w:type="dxa"/>
            <w:vAlign w:val="center"/>
          </w:tcPr>
          <w:p w14:paraId="276EE006">
            <w:pPr>
              <w:keepNext/>
              <w:keepLines/>
              <w:tabs>
                <w:tab w:val="center" w:pos="4201"/>
                <w:tab w:val="right" w:leader="dot" w:pos="9298"/>
              </w:tab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BAFC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restart"/>
            <w:vAlign w:val="center"/>
          </w:tcPr>
          <w:p w14:paraId="67065F02">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1</w:t>
            </w:r>
          </w:p>
        </w:tc>
        <w:tc>
          <w:tcPr>
            <w:tcW w:w="1091" w:type="dxa"/>
            <w:vMerge w:val="restart"/>
            <w:vAlign w:val="center"/>
          </w:tcPr>
          <w:p w14:paraId="7A77C848">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精馏塔塔釜出料阀法兰泄漏应急处置</w:t>
            </w:r>
          </w:p>
        </w:tc>
        <w:tc>
          <w:tcPr>
            <w:tcW w:w="2716" w:type="dxa"/>
            <w:vAlign w:val="center"/>
          </w:tcPr>
          <w:p w14:paraId="604B7C53">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648" w:type="dxa"/>
            <w:vAlign w:val="center"/>
          </w:tcPr>
          <w:p w14:paraId="4AED53E5">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8</w:t>
            </w:r>
          </w:p>
        </w:tc>
        <w:tc>
          <w:tcPr>
            <w:tcW w:w="2784" w:type="dxa"/>
            <w:vAlign w:val="center"/>
          </w:tcPr>
          <w:p w14:paraId="0DB84692">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7178025D">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511" w:type="dxa"/>
            <w:vMerge w:val="restart"/>
            <w:vAlign w:val="center"/>
          </w:tcPr>
          <w:p w14:paraId="23FF93E3">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实物操作</w:t>
            </w:r>
          </w:p>
          <w:p w14:paraId="1ED926BC">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5D38F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718FC9B9">
            <w:pPr>
              <w:keepNext/>
              <w:keepLines/>
              <w:tabs>
                <w:tab w:val="center" w:pos="4201"/>
                <w:tab w:val="right" w:leader="dot" w:pos="9298"/>
              </w:tabs>
              <w:adjustRightInd/>
              <w:spacing w:line="240" w:lineRule="auto"/>
              <w:jc w:val="left"/>
              <w:rPr>
                <w:rFonts w:ascii="宋体" w:hAnsi="宋体" w:cs="宋体"/>
                <w:sz w:val="18"/>
                <w:szCs w:val="18"/>
              </w:rPr>
            </w:pPr>
          </w:p>
        </w:tc>
        <w:tc>
          <w:tcPr>
            <w:tcW w:w="1091" w:type="dxa"/>
            <w:vMerge w:val="continue"/>
            <w:vAlign w:val="center"/>
          </w:tcPr>
          <w:p w14:paraId="343AB365">
            <w:pPr>
              <w:keepNext/>
              <w:keepLines/>
              <w:tabs>
                <w:tab w:val="center" w:pos="4201"/>
                <w:tab w:val="right" w:leader="dot" w:pos="9298"/>
              </w:tabs>
              <w:adjustRightInd/>
              <w:spacing w:line="240" w:lineRule="auto"/>
              <w:jc w:val="left"/>
              <w:rPr>
                <w:rFonts w:ascii="宋体" w:hAnsi="宋体" w:cs="宋体"/>
                <w:sz w:val="18"/>
                <w:szCs w:val="18"/>
              </w:rPr>
            </w:pPr>
          </w:p>
        </w:tc>
        <w:tc>
          <w:tcPr>
            <w:tcW w:w="2716" w:type="dxa"/>
            <w:vAlign w:val="center"/>
          </w:tcPr>
          <w:p w14:paraId="4B0106D4">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648" w:type="dxa"/>
            <w:vAlign w:val="center"/>
          </w:tcPr>
          <w:p w14:paraId="016FC464">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4</w:t>
            </w:r>
          </w:p>
        </w:tc>
        <w:tc>
          <w:tcPr>
            <w:tcW w:w="2784" w:type="dxa"/>
            <w:vAlign w:val="center"/>
          </w:tcPr>
          <w:p w14:paraId="37CDEDD8">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未操作或操作错误扣4分。</w:t>
            </w:r>
          </w:p>
        </w:tc>
        <w:tc>
          <w:tcPr>
            <w:tcW w:w="1511" w:type="dxa"/>
            <w:vMerge w:val="continue"/>
            <w:vAlign w:val="center"/>
          </w:tcPr>
          <w:p w14:paraId="722A562D">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5DEFE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6D9F6601">
            <w:pPr>
              <w:keepNext/>
              <w:keepLines/>
              <w:tabs>
                <w:tab w:val="center" w:pos="4201"/>
                <w:tab w:val="right" w:leader="dot" w:pos="9298"/>
              </w:tabs>
              <w:adjustRightInd/>
              <w:spacing w:line="240" w:lineRule="auto"/>
              <w:jc w:val="left"/>
              <w:rPr>
                <w:rFonts w:ascii="宋体" w:hAnsi="宋体" w:cs="宋体"/>
                <w:sz w:val="18"/>
                <w:szCs w:val="18"/>
              </w:rPr>
            </w:pPr>
          </w:p>
        </w:tc>
        <w:tc>
          <w:tcPr>
            <w:tcW w:w="1091" w:type="dxa"/>
            <w:vMerge w:val="continue"/>
            <w:vAlign w:val="center"/>
          </w:tcPr>
          <w:p w14:paraId="17193099">
            <w:pPr>
              <w:keepNext/>
              <w:keepLines/>
              <w:tabs>
                <w:tab w:val="center" w:pos="4201"/>
                <w:tab w:val="right" w:leader="dot" w:pos="9298"/>
              </w:tabs>
              <w:adjustRightInd/>
              <w:spacing w:line="240" w:lineRule="auto"/>
              <w:jc w:val="left"/>
              <w:rPr>
                <w:rFonts w:ascii="宋体" w:hAnsi="宋体" w:cs="宋体"/>
                <w:sz w:val="18"/>
                <w:szCs w:val="18"/>
              </w:rPr>
            </w:pPr>
          </w:p>
        </w:tc>
        <w:tc>
          <w:tcPr>
            <w:tcW w:w="2716" w:type="dxa"/>
            <w:vAlign w:val="center"/>
          </w:tcPr>
          <w:p w14:paraId="3C6A175A">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648" w:type="dxa"/>
            <w:vAlign w:val="center"/>
          </w:tcPr>
          <w:p w14:paraId="4D0EB342">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4</w:t>
            </w:r>
          </w:p>
        </w:tc>
        <w:tc>
          <w:tcPr>
            <w:tcW w:w="2784" w:type="dxa"/>
            <w:vAlign w:val="center"/>
          </w:tcPr>
          <w:p w14:paraId="47FFC377">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511" w:type="dxa"/>
            <w:vMerge w:val="continue"/>
            <w:vAlign w:val="center"/>
          </w:tcPr>
          <w:p w14:paraId="39FA99ED">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48242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58D4B808">
            <w:pPr>
              <w:keepNext/>
              <w:keepLines/>
              <w:tabs>
                <w:tab w:val="center" w:pos="4201"/>
                <w:tab w:val="right" w:leader="dot" w:pos="9298"/>
              </w:tabs>
              <w:adjustRightInd/>
              <w:spacing w:line="240" w:lineRule="auto"/>
              <w:jc w:val="left"/>
              <w:rPr>
                <w:rFonts w:ascii="宋体" w:hAnsi="宋体" w:cs="宋体"/>
                <w:sz w:val="18"/>
                <w:szCs w:val="18"/>
              </w:rPr>
            </w:pPr>
          </w:p>
        </w:tc>
        <w:tc>
          <w:tcPr>
            <w:tcW w:w="1091" w:type="dxa"/>
            <w:vMerge w:val="continue"/>
            <w:vAlign w:val="center"/>
          </w:tcPr>
          <w:p w14:paraId="73A4EFAF">
            <w:pPr>
              <w:keepNext/>
              <w:keepLines/>
              <w:tabs>
                <w:tab w:val="center" w:pos="4201"/>
                <w:tab w:val="right" w:leader="dot" w:pos="9298"/>
              </w:tabs>
              <w:adjustRightInd/>
              <w:spacing w:line="240" w:lineRule="auto"/>
              <w:jc w:val="left"/>
              <w:rPr>
                <w:rFonts w:ascii="宋体" w:hAnsi="宋体" w:cs="宋体"/>
                <w:sz w:val="18"/>
                <w:szCs w:val="18"/>
              </w:rPr>
            </w:pPr>
          </w:p>
        </w:tc>
        <w:tc>
          <w:tcPr>
            <w:tcW w:w="2716" w:type="dxa"/>
            <w:vAlign w:val="center"/>
          </w:tcPr>
          <w:p w14:paraId="54524B99">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742B04C5">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w:t>
            </w:r>
          </w:p>
          <w:p w14:paraId="198BF22E">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648" w:type="dxa"/>
            <w:vAlign w:val="center"/>
          </w:tcPr>
          <w:p w14:paraId="28D68DE1">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4</w:t>
            </w:r>
          </w:p>
        </w:tc>
        <w:tc>
          <w:tcPr>
            <w:tcW w:w="2784" w:type="dxa"/>
            <w:vAlign w:val="center"/>
          </w:tcPr>
          <w:p w14:paraId="4A0DA8EF">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511" w:type="dxa"/>
            <w:vMerge w:val="continue"/>
            <w:vAlign w:val="center"/>
          </w:tcPr>
          <w:p w14:paraId="0916BB82">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3D48C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2DD92573">
            <w:pPr>
              <w:keepNext/>
              <w:keepLines/>
              <w:tabs>
                <w:tab w:val="center" w:pos="4201"/>
                <w:tab w:val="right" w:leader="dot" w:pos="9298"/>
              </w:tabs>
              <w:adjustRightInd/>
              <w:spacing w:line="240" w:lineRule="auto"/>
              <w:jc w:val="left"/>
              <w:rPr>
                <w:rFonts w:ascii="宋体" w:hAnsi="宋体" w:cs="宋体"/>
                <w:sz w:val="18"/>
                <w:szCs w:val="18"/>
              </w:rPr>
            </w:pPr>
          </w:p>
        </w:tc>
        <w:tc>
          <w:tcPr>
            <w:tcW w:w="1091" w:type="dxa"/>
            <w:vMerge w:val="continue"/>
            <w:vAlign w:val="center"/>
          </w:tcPr>
          <w:p w14:paraId="7E7E80D8">
            <w:pPr>
              <w:keepNext/>
              <w:keepLines/>
              <w:tabs>
                <w:tab w:val="center" w:pos="4201"/>
                <w:tab w:val="right" w:leader="dot" w:pos="9298"/>
              </w:tabs>
              <w:adjustRightInd/>
              <w:spacing w:line="240" w:lineRule="auto"/>
              <w:jc w:val="left"/>
              <w:rPr>
                <w:rFonts w:ascii="宋体" w:hAnsi="宋体" w:cs="宋体"/>
                <w:sz w:val="18"/>
                <w:szCs w:val="18"/>
              </w:rPr>
            </w:pPr>
          </w:p>
        </w:tc>
        <w:tc>
          <w:tcPr>
            <w:tcW w:w="2716" w:type="dxa"/>
            <w:vAlign w:val="center"/>
          </w:tcPr>
          <w:p w14:paraId="5621D707">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班长携带空气呼吸器、F型扳手，迅速赶赴现场。</w:t>
            </w:r>
          </w:p>
        </w:tc>
        <w:tc>
          <w:tcPr>
            <w:tcW w:w="648" w:type="dxa"/>
            <w:vAlign w:val="center"/>
          </w:tcPr>
          <w:p w14:paraId="6B430B6C">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4</w:t>
            </w:r>
          </w:p>
        </w:tc>
        <w:tc>
          <w:tcPr>
            <w:tcW w:w="2784" w:type="dxa"/>
            <w:vAlign w:val="center"/>
          </w:tcPr>
          <w:p w14:paraId="061A0CF3">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511" w:type="dxa"/>
            <w:vMerge w:val="continue"/>
            <w:vAlign w:val="center"/>
          </w:tcPr>
          <w:p w14:paraId="306F6A2B">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5A7F8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2D079927">
            <w:pPr>
              <w:keepNext/>
              <w:keepLines/>
              <w:tabs>
                <w:tab w:val="center" w:pos="4201"/>
                <w:tab w:val="right" w:leader="dot" w:pos="9298"/>
              </w:tabs>
              <w:adjustRightInd/>
              <w:spacing w:line="240" w:lineRule="auto"/>
              <w:jc w:val="left"/>
              <w:rPr>
                <w:rFonts w:ascii="宋体" w:hAnsi="宋体" w:cs="宋体"/>
                <w:sz w:val="18"/>
                <w:szCs w:val="18"/>
              </w:rPr>
            </w:pPr>
          </w:p>
        </w:tc>
        <w:tc>
          <w:tcPr>
            <w:tcW w:w="1091" w:type="dxa"/>
            <w:vMerge w:val="continue"/>
            <w:vAlign w:val="center"/>
          </w:tcPr>
          <w:p w14:paraId="178B3A32">
            <w:pPr>
              <w:keepNext/>
              <w:keepLines/>
              <w:tabs>
                <w:tab w:val="center" w:pos="4201"/>
                <w:tab w:val="right" w:leader="dot" w:pos="9298"/>
              </w:tabs>
              <w:adjustRightInd/>
              <w:spacing w:line="240" w:lineRule="auto"/>
              <w:jc w:val="left"/>
              <w:rPr>
                <w:rFonts w:ascii="宋体" w:hAnsi="宋体" w:cs="宋体"/>
                <w:sz w:val="18"/>
                <w:szCs w:val="18"/>
              </w:rPr>
            </w:pPr>
          </w:p>
        </w:tc>
        <w:tc>
          <w:tcPr>
            <w:tcW w:w="2716" w:type="dxa"/>
            <w:vAlign w:val="center"/>
          </w:tcPr>
          <w:p w14:paraId="53445F83">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外操员报告“尝试灭火，火未扑灭”。</w:t>
            </w:r>
          </w:p>
        </w:tc>
        <w:tc>
          <w:tcPr>
            <w:tcW w:w="648" w:type="dxa"/>
            <w:vAlign w:val="center"/>
          </w:tcPr>
          <w:p w14:paraId="01110C25">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4</w:t>
            </w:r>
          </w:p>
        </w:tc>
        <w:tc>
          <w:tcPr>
            <w:tcW w:w="2784" w:type="dxa"/>
            <w:vAlign w:val="center"/>
          </w:tcPr>
          <w:p w14:paraId="060B9BF8">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511" w:type="dxa"/>
            <w:vMerge w:val="continue"/>
            <w:vAlign w:val="center"/>
          </w:tcPr>
          <w:p w14:paraId="066B393D">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00E12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69054B2F">
            <w:pPr>
              <w:keepNext/>
              <w:keepLines/>
              <w:tabs>
                <w:tab w:val="center" w:pos="4201"/>
                <w:tab w:val="right" w:leader="dot" w:pos="9298"/>
              </w:tabs>
              <w:adjustRightInd/>
              <w:spacing w:line="240" w:lineRule="auto"/>
              <w:jc w:val="left"/>
              <w:rPr>
                <w:rFonts w:ascii="宋体" w:hAnsi="宋体" w:cs="宋体"/>
                <w:sz w:val="18"/>
                <w:szCs w:val="18"/>
              </w:rPr>
            </w:pPr>
          </w:p>
        </w:tc>
        <w:tc>
          <w:tcPr>
            <w:tcW w:w="1091" w:type="dxa"/>
            <w:vMerge w:val="continue"/>
            <w:vAlign w:val="center"/>
          </w:tcPr>
          <w:p w14:paraId="0B223453">
            <w:pPr>
              <w:keepNext/>
              <w:keepLines/>
              <w:tabs>
                <w:tab w:val="center" w:pos="4201"/>
                <w:tab w:val="right" w:leader="dot" w:pos="9298"/>
              </w:tabs>
              <w:adjustRightInd/>
              <w:spacing w:line="240" w:lineRule="auto"/>
              <w:jc w:val="left"/>
              <w:rPr>
                <w:rFonts w:ascii="宋体" w:hAnsi="宋体" w:cs="宋体"/>
                <w:sz w:val="18"/>
                <w:szCs w:val="18"/>
              </w:rPr>
            </w:pPr>
          </w:p>
        </w:tc>
        <w:tc>
          <w:tcPr>
            <w:tcW w:w="2716" w:type="dxa"/>
            <w:vAlign w:val="center"/>
          </w:tcPr>
          <w:p w14:paraId="656C2C5D">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班长接到火势无法控制消息，通知主操员拨打119电话报警，通知安全员引导消防车；</w:t>
            </w:r>
          </w:p>
          <w:p w14:paraId="57F125D4">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通知外操员“启动消防炮”控制回流泵温度；</w:t>
            </w:r>
          </w:p>
          <w:p w14:paraId="3A3E1D5C">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通知主操员与外操员执行紧急停车。</w:t>
            </w:r>
          </w:p>
        </w:tc>
        <w:tc>
          <w:tcPr>
            <w:tcW w:w="648" w:type="dxa"/>
            <w:vAlign w:val="center"/>
          </w:tcPr>
          <w:p w14:paraId="7BF917A7">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8</w:t>
            </w:r>
          </w:p>
        </w:tc>
        <w:tc>
          <w:tcPr>
            <w:tcW w:w="2784" w:type="dxa"/>
            <w:vAlign w:val="center"/>
          </w:tcPr>
          <w:p w14:paraId="1E0D5B94">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511" w:type="dxa"/>
            <w:vMerge w:val="continue"/>
            <w:vAlign w:val="center"/>
          </w:tcPr>
          <w:p w14:paraId="017F04A0">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4BDC0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58EF75D0">
            <w:pPr>
              <w:keepNext/>
              <w:keepLines/>
              <w:tabs>
                <w:tab w:val="center" w:pos="4201"/>
                <w:tab w:val="right" w:leader="dot" w:pos="9298"/>
              </w:tabs>
              <w:adjustRightInd/>
              <w:spacing w:line="240" w:lineRule="auto"/>
              <w:jc w:val="left"/>
              <w:rPr>
                <w:rFonts w:ascii="宋体" w:hAnsi="宋体" w:cs="宋体"/>
                <w:sz w:val="18"/>
                <w:szCs w:val="18"/>
              </w:rPr>
            </w:pPr>
          </w:p>
        </w:tc>
        <w:tc>
          <w:tcPr>
            <w:tcW w:w="1091" w:type="dxa"/>
            <w:vMerge w:val="continue"/>
            <w:vAlign w:val="center"/>
          </w:tcPr>
          <w:p w14:paraId="75879F76">
            <w:pPr>
              <w:keepNext/>
              <w:keepLines/>
              <w:tabs>
                <w:tab w:val="center" w:pos="4201"/>
                <w:tab w:val="right" w:leader="dot" w:pos="9298"/>
              </w:tabs>
              <w:adjustRightInd/>
              <w:spacing w:line="240" w:lineRule="auto"/>
              <w:jc w:val="left"/>
              <w:rPr>
                <w:rFonts w:ascii="宋体" w:hAnsi="宋体" w:cs="宋体"/>
                <w:sz w:val="18"/>
                <w:szCs w:val="18"/>
              </w:rPr>
            </w:pPr>
          </w:p>
        </w:tc>
        <w:tc>
          <w:tcPr>
            <w:tcW w:w="2716" w:type="dxa"/>
            <w:vAlign w:val="center"/>
          </w:tcPr>
          <w:p w14:paraId="049A18B0">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外操员接到班长的通知后执行相应操作：</w:t>
            </w:r>
          </w:p>
          <w:p w14:paraId="2C50E840">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停回流泵；</w:t>
            </w:r>
          </w:p>
          <w:p w14:paraId="3FA75FDC">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打开塔顶不合格产品罐截止阀；</w:t>
            </w:r>
          </w:p>
          <w:p w14:paraId="197A57E8">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打开塔釜去不合格产品罐截止阀；关闭塔顶产品出料阀；</w:t>
            </w:r>
          </w:p>
          <w:p w14:paraId="4BE1384F">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塔液位排空，关闭塔釜出料前后阀；保证塔顶不超温停泵；</w:t>
            </w:r>
          </w:p>
          <w:p w14:paraId="623AD280">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关闭换热器进口阀；</w:t>
            </w:r>
          </w:p>
          <w:p w14:paraId="63F6677C">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关闭压控阀前后阀；</w:t>
            </w:r>
          </w:p>
          <w:p w14:paraId="6EFD5CDD">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648" w:type="dxa"/>
            <w:vAlign w:val="center"/>
          </w:tcPr>
          <w:p w14:paraId="08E072D0">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28</w:t>
            </w:r>
          </w:p>
        </w:tc>
        <w:tc>
          <w:tcPr>
            <w:tcW w:w="2784" w:type="dxa"/>
            <w:vAlign w:val="center"/>
          </w:tcPr>
          <w:p w14:paraId="25A15807">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未执行、执行错误或顺序错误，扣28分。</w:t>
            </w:r>
          </w:p>
        </w:tc>
        <w:tc>
          <w:tcPr>
            <w:tcW w:w="1511" w:type="dxa"/>
            <w:vMerge w:val="continue"/>
            <w:vAlign w:val="center"/>
          </w:tcPr>
          <w:p w14:paraId="39BABC71">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61FAD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70" w:type="dxa"/>
            <w:vMerge w:val="continue"/>
            <w:vAlign w:val="center"/>
          </w:tcPr>
          <w:p w14:paraId="52402159">
            <w:pPr>
              <w:keepNext/>
              <w:keepLines/>
              <w:tabs>
                <w:tab w:val="center" w:pos="4201"/>
                <w:tab w:val="right" w:leader="dot" w:pos="9298"/>
              </w:tabs>
              <w:adjustRightInd/>
              <w:spacing w:line="240" w:lineRule="auto"/>
              <w:jc w:val="left"/>
              <w:rPr>
                <w:rFonts w:ascii="宋体" w:hAnsi="宋体" w:cs="宋体"/>
                <w:sz w:val="18"/>
                <w:szCs w:val="18"/>
              </w:rPr>
            </w:pPr>
          </w:p>
        </w:tc>
        <w:tc>
          <w:tcPr>
            <w:tcW w:w="1091" w:type="dxa"/>
            <w:vMerge w:val="continue"/>
            <w:vAlign w:val="center"/>
          </w:tcPr>
          <w:p w14:paraId="014C37AA">
            <w:pPr>
              <w:keepNext/>
              <w:keepLines/>
              <w:tabs>
                <w:tab w:val="center" w:pos="4201"/>
                <w:tab w:val="right" w:leader="dot" w:pos="9298"/>
              </w:tabs>
              <w:adjustRightInd/>
              <w:spacing w:line="240" w:lineRule="auto"/>
              <w:jc w:val="left"/>
              <w:rPr>
                <w:rFonts w:ascii="宋体" w:hAnsi="宋体" w:cs="宋体"/>
                <w:sz w:val="18"/>
                <w:szCs w:val="18"/>
              </w:rPr>
            </w:pPr>
          </w:p>
        </w:tc>
        <w:tc>
          <w:tcPr>
            <w:tcW w:w="2716" w:type="dxa"/>
            <w:vAlign w:val="center"/>
          </w:tcPr>
          <w:p w14:paraId="5C1494AE">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主操员接到班长的通知后执行相应操作：</w:t>
            </w:r>
          </w:p>
          <w:p w14:paraId="1DBE46E1">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关闭进料阀；</w:t>
            </w:r>
          </w:p>
          <w:p w14:paraId="60D60536">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打开放火炬阀；</w:t>
            </w:r>
          </w:p>
          <w:p w14:paraId="6400308C">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关闭塔釜加热阀，开大塔釜产品出料阀，排空后关闭，塔压力降至微正压，操作完毕向班长报告。</w:t>
            </w:r>
          </w:p>
        </w:tc>
        <w:tc>
          <w:tcPr>
            <w:tcW w:w="648" w:type="dxa"/>
            <w:vAlign w:val="center"/>
          </w:tcPr>
          <w:p w14:paraId="7653691D">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28</w:t>
            </w:r>
          </w:p>
        </w:tc>
        <w:tc>
          <w:tcPr>
            <w:tcW w:w="2784" w:type="dxa"/>
            <w:vAlign w:val="center"/>
          </w:tcPr>
          <w:p w14:paraId="78F4654F">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未执行、执行错误或顺序错误，扣28分。</w:t>
            </w:r>
          </w:p>
        </w:tc>
        <w:tc>
          <w:tcPr>
            <w:tcW w:w="1511" w:type="dxa"/>
            <w:vMerge w:val="continue"/>
            <w:vAlign w:val="center"/>
          </w:tcPr>
          <w:p w14:paraId="52DF7791">
            <w:pPr>
              <w:keepNext/>
              <w:keepLines/>
              <w:tabs>
                <w:tab w:val="center" w:pos="4201"/>
                <w:tab w:val="right" w:leader="dot" w:pos="9298"/>
              </w:tabs>
              <w:adjustRightInd/>
              <w:spacing w:line="240" w:lineRule="auto"/>
              <w:textAlignment w:val="center"/>
              <w:rPr>
                <w:rFonts w:ascii="宋体" w:hAnsi="宋体" w:cs="宋体"/>
                <w:sz w:val="18"/>
                <w:szCs w:val="18"/>
              </w:rPr>
            </w:pPr>
          </w:p>
        </w:tc>
      </w:tr>
    </w:tbl>
    <w:p w14:paraId="734E6008">
      <w:pPr>
        <w:pStyle w:val="130"/>
        <w:numPr>
          <w:ilvl w:val="0"/>
          <w:numId w:val="0"/>
        </w:numPr>
        <w:spacing w:before="156" w:after="156"/>
      </w:pPr>
      <w:r>
        <w:rPr>
          <w:rFonts w:hint="eastAsia"/>
        </w:rPr>
        <w:t>表4</w:t>
      </w:r>
      <w:r>
        <w:t xml:space="preserve">5  </w:t>
      </w:r>
      <w:r>
        <w:rPr>
          <w:rFonts w:hint="eastAsia"/>
        </w:rPr>
        <w:t>K44-3精馏塔塔釜出料阀法兰泄漏应急处置评分表（续）</w:t>
      </w:r>
    </w:p>
    <w:tbl>
      <w:tblPr>
        <w:tblStyle w:val="312"/>
        <w:tblW w:w="93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082"/>
        <w:gridCol w:w="2694"/>
        <w:gridCol w:w="643"/>
        <w:gridCol w:w="2761"/>
        <w:gridCol w:w="1499"/>
      </w:tblGrid>
      <w:tr w14:paraId="7F627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665" w:type="dxa"/>
          </w:tcPr>
          <w:p w14:paraId="70FDFFCC">
            <w:pPr>
              <w:widowControl/>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序号</w:t>
            </w:r>
          </w:p>
        </w:tc>
        <w:tc>
          <w:tcPr>
            <w:tcW w:w="1082" w:type="dxa"/>
          </w:tcPr>
          <w:p w14:paraId="5B4B2F2B">
            <w:pPr>
              <w:widowControl/>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2694" w:type="dxa"/>
          </w:tcPr>
          <w:p w14:paraId="6E5D5A69">
            <w:pPr>
              <w:widowControl/>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643" w:type="dxa"/>
          </w:tcPr>
          <w:p w14:paraId="0E626D87">
            <w:pPr>
              <w:widowControl/>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761" w:type="dxa"/>
          </w:tcPr>
          <w:p w14:paraId="71107F6C">
            <w:pPr>
              <w:widowControl/>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499" w:type="dxa"/>
          </w:tcPr>
          <w:p w14:paraId="20F558F5">
            <w:pPr>
              <w:widowControl/>
              <w:tabs>
                <w:tab w:val="center" w:pos="4201"/>
                <w:tab w:val="right" w:leader="dot" w:pos="9298"/>
              </w:tab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722DF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5" w:type="dxa"/>
            <w:vMerge w:val="restart"/>
            <w:vAlign w:val="center"/>
          </w:tcPr>
          <w:p w14:paraId="6F117FF3">
            <w:pPr>
              <w:widowControl/>
              <w:adjustRightInd/>
              <w:spacing w:line="240" w:lineRule="auto"/>
              <w:jc w:val="left"/>
              <w:rPr>
                <w:rFonts w:ascii="宋体" w:hAnsi="宋体" w:cs="宋体"/>
                <w:sz w:val="18"/>
                <w:szCs w:val="18"/>
              </w:rPr>
            </w:pPr>
            <w:r>
              <w:rPr>
                <w:rFonts w:ascii="宋体" w:hAnsi="Times New Roman"/>
              </w:rPr>
              <w:br w:type="column"/>
            </w:r>
            <w:r>
              <w:rPr>
                <w:rFonts w:ascii="宋体" w:hAnsi="宋体" w:cs="宋体"/>
                <w:sz w:val="18"/>
                <w:szCs w:val="18"/>
              </w:rPr>
              <w:t xml:space="preserve"> </w:t>
            </w:r>
          </w:p>
        </w:tc>
        <w:tc>
          <w:tcPr>
            <w:tcW w:w="1082" w:type="dxa"/>
            <w:vMerge w:val="restart"/>
            <w:vAlign w:val="center"/>
          </w:tcPr>
          <w:p w14:paraId="0D6678CE">
            <w:pPr>
              <w:keepNext/>
              <w:keepLines/>
              <w:tabs>
                <w:tab w:val="center" w:pos="4201"/>
                <w:tab w:val="right" w:leader="dot" w:pos="9298"/>
              </w:tabs>
              <w:adjustRightInd/>
              <w:spacing w:line="240" w:lineRule="auto"/>
              <w:jc w:val="left"/>
              <w:rPr>
                <w:rFonts w:ascii="宋体" w:hAnsi="宋体" w:cs="宋体"/>
                <w:sz w:val="18"/>
                <w:szCs w:val="18"/>
              </w:rPr>
            </w:pPr>
          </w:p>
        </w:tc>
        <w:tc>
          <w:tcPr>
            <w:tcW w:w="2694" w:type="dxa"/>
            <w:vAlign w:val="center"/>
          </w:tcPr>
          <w:p w14:paraId="39BC2B84">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2F351D20">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643" w:type="dxa"/>
            <w:vAlign w:val="center"/>
          </w:tcPr>
          <w:p w14:paraId="23AB277F">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4</w:t>
            </w:r>
          </w:p>
        </w:tc>
        <w:tc>
          <w:tcPr>
            <w:tcW w:w="2761" w:type="dxa"/>
            <w:vAlign w:val="center"/>
          </w:tcPr>
          <w:p w14:paraId="781708ED">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499" w:type="dxa"/>
            <w:vMerge w:val="restart"/>
            <w:vAlign w:val="center"/>
          </w:tcPr>
          <w:p w14:paraId="26BE6B7A">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640AC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5" w:type="dxa"/>
            <w:vMerge w:val="continue"/>
            <w:vAlign w:val="center"/>
          </w:tcPr>
          <w:p w14:paraId="68B8E188">
            <w:pPr>
              <w:keepNext/>
              <w:keepLines/>
              <w:tabs>
                <w:tab w:val="center" w:pos="4201"/>
                <w:tab w:val="right" w:leader="dot" w:pos="9298"/>
              </w:tabs>
              <w:adjustRightInd/>
              <w:spacing w:line="240" w:lineRule="auto"/>
              <w:jc w:val="left"/>
              <w:rPr>
                <w:rFonts w:ascii="宋体" w:hAnsi="宋体" w:cs="宋体"/>
                <w:sz w:val="18"/>
                <w:szCs w:val="18"/>
              </w:rPr>
            </w:pPr>
          </w:p>
        </w:tc>
        <w:tc>
          <w:tcPr>
            <w:tcW w:w="1082" w:type="dxa"/>
            <w:vMerge w:val="continue"/>
            <w:vAlign w:val="center"/>
          </w:tcPr>
          <w:p w14:paraId="17B10F07">
            <w:pPr>
              <w:keepNext/>
              <w:keepLines/>
              <w:tabs>
                <w:tab w:val="center" w:pos="4201"/>
                <w:tab w:val="right" w:leader="dot" w:pos="9298"/>
              </w:tabs>
              <w:adjustRightInd/>
              <w:spacing w:line="240" w:lineRule="auto"/>
              <w:jc w:val="left"/>
              <w:rPr>
                <w:rFonts w:ascii="宋体" w:hAnsi="宋体" w:cs="宋体"/>
                <w:sz w:val="18"/>
                <w:szCs w:val="18"/>
              </w:rPr>
            </w:pPr>
          </w:p>
        </w:tc>
        <w:tc>
          <w:tcPr>
            <w:tcW w:w="2694" w:type="dxa"/>
            <w:vAlign w:val="center"/>
          </w:tcPr>
          <w:p w14:paraId="7E9A333D">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643" w:type="dxa"/>
            <w:vAlign w:val="center"/>
          </w:tcPr>
          <w:p w14:paraId="7CACB819">
            <w:pPr>
              <w:keepNext/>
              <w:keepLines/>
              <w:tabs>
                <w:tab w:val="center" w:pos="4201"/>
                <w:tab w:val="right" w:leader="dot" w:pos="9298"/>
              </w:tabs>
              <w:adjustRightInd/>
              <w:spacing w:line="240" w:lineRule="auto"/>
              <w:jc w:val="center"/>
              <w:rPr>
                <w:rFonts w:ascii="宋体" w:hAnsi="宋体" w:cs="宋体"/>
                <w:sz w:val="18"/>
                <w:szCs w:val="18"/>
              </w:rPr>
            </w:pPr>
            <w:r>
              <w:rPr>
                <w:rFonts w:hint="eastAsia" w:ascii="宋体" w:hAnsi="宋体" w:cs="宋体"/>
                <w:sz w:val="18"/>
                <w:szCs w:val="18"/>
              </w:rPr>
              <w:t>4</w:t>
            </w:r>
          </w:p>
        </w:tc>
        <w:tc>
          <w:tcPr>
            <w:tcW w:w="2761" w:type="dxa"/>
            <w:vAlign w:val="center"/>
          </w:tcPr>
          <w:p w14:paraId="091F8A8D">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499" w:type="dxa"/>
            <w:vMerge w:val="continue"/>
            <w:vAlign w:val="center"/>
          </w:tcPr>
          <w:p w14:paraId="1A12F341">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64A8A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5" w:type="dxa"/>
            <w:vMerge w:val="continue"/>
            <w:vAlign w:val="center"/>
          </w:tcPr>
          <w:p w14:paraId="0CC05F73">
            <w:pPr>
              <w:keepNext/>
              <w:keepLines/>
              <w:tabs>
                <w:tab w:val="center" w:pos="4201"/>
                <w:tab w:val="right" w:leader="dot" w:pos="9298"/>
              </w:tabs>
              <w:adjustRightInd/>
              <w:spacing w:line="240" w:lineRule="auto"/>
              <w:jc w:val="left"/>
              <w:rPr>
                <w:rFonts w:ascii="宋体" w:hAnsi="宋体" w:cs="宋体"/>
                <w:sz w:val="18"/>
                <w:szCs w:val="18"/>
              </w:rPr>
            </w:pPr>
          </w:p>
        </w:tc>
        <w:tc>
          <w:tcPr>
            <w:tcW w:w="1082" w:type="dxa"/>
            <w:vMerge w:val="continue"/>
            <w:vAlign w:val="center"/>
          </w:tcPr>
          <w:p w14:paraId="4B1A7BC5">
            <w:pPr>
              <w:keepNext/>
              <w:keepLines/>
              <w:tabs>
                <w:tab w:val="center" w:pos="4201"/>
                <w:tab w:val="right" w:leader="dot" w:pos="9298"/>
              </w:tabs>
              <w:adjustRightInd/>
              <w:spacing w:line="240" w:lineRule="auto"/>
              <w:jc w:val="left"/>
              <w:rPr>
                <w:rFonts w:ascii="宋体" w:hAnsi="宋体" w:cs="宋体"/>
                <w:sz w:val="18"/>
                <w:szCs w:val="18"/>
              </w:rPr>
            </w:pPr>
          </w:p>
        </w:tc>
        <w:tc>
          <w:tcPr>
            <w:tcW w:w="2694" w:type="dxa"/>
            <w:vAlign w:val="center"/>
          </w:tcPr>
          <w:p w14:paraId="520B08DC">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643" w:type="dxa"/>
            <w:vAlign w:val="center"/>
          </w:tcPr>
          <w:p w14:paraId="0C5FC707">
            <w:pPr>
              <w:keepNext/>
              <w:keepLines/>
              <w:tabs>
                <w:tab w:val="center" w:pos="4201"/>
                <w:tab w:val="right" w:leader="dot" w:pos="9298"/>
              </w:tabs>
              <w:adjustRightInd/>
              <w:spacing w:line="240" w:lineRule="auto"/>
              <w:jc w:val="center"/>
              <w:rPr>
                <w:rFonts w:ascii="宋体" w:hAnsi="宋体" w:cs="宋体"/>
                <w:sz w:val="18"/>
                <w:szCs w:val="18"/>
              </w:rPr>
            </w:pPr>
          </w:p>
        </w:tc>
        <w:tc>
          <w:tcPr>
            <w:tcW w:w="2761" w:type="dxa"/>
            <w:vAlign w:val="center"/>
          </w:tcPr>
          <w:p w14:paraId="5163089F">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499" w:type="dxa"/>
            <w:vMerge w:val="continue"/>
            <w:vAlign w:val="center"/>
          </w:tcPr>
          <w:p w14:paraId="5F4E94A0">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1F1BB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665" w:type="dxa"/>
            <w:vMerge w:val="continue"/>
            <w:vAlign w:val="center"/>
          </w:tcPr>
          <w:p w14:paraId="354D5436">
            <w:pPr>
              <w:keepNext/>
              <w:keepLines/>
              <w:tabs>
                <w:tab w:val="center" w:pos="4201"/>
                <w:tab w:val="right" w:leader="dot" w:pos="9298"/>
              </w:tabs>
              <w:adjustRightInd/>
              <w:spacing w:line="240" w:lineRule="auto"/>
              <w:jc w:val="left"/>
              <w:rPr>
                <w:rFonts w:ascii="宋体" w:hAnsi="宋体" w:cs="宋体"/>
                <w:sz w:val="18"/>
                <w:szCs w:val="18"/>
              </w:rPr>
            </w:pPr>
          </w:p>
        </w:tc>
        <w:tc>
          <w:tcPr>
            <w:tcW w:w="1082" w:type="dxa"/>
            <w:vMerge w:val="continue"/>
            <w:vAlign w:val="center"/>
          </w:tcPr>
          <w:p w14:paraId="72A464F8">
            <w:pPr>
              <w:keepNext/>
              <w:keepLines/>
              <w:tabs>
                <w:tab w:val="center" w:pos="4201"/>
                <w:tab w:val="right" w:leader="dot" w:pos="9298"/>
              </w:tabs>
              <w:adjustRightInd/>
              <w:spacing w:line="240" w:lineRule="auto"/>
              <w:jc w:val="left"/>
              <w:rPr>
                <w:rFonts w:ascii="宋体" w:hAnsi="宋体" w:cs="宋体"/>
                <w:sz w:val="18"/>
                <w:szCs w:val="18"/>
              </w:rPr>
            </w:pPr>
          </w:p>
        </w:tc>
        <w:tc>
          <w:tcPr>
            <w:tcW w:w="2694" w:type="dxa"/>
            <w:vAlign w:val="center"/>
          </w:tcPr>
          <w:p w14:paraId="27C277A1">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643" w:type="dxa"/>
            <w:vAlign w:val="center"/>
          </w:tcPr>
          <w:p w14:paraId="6A7426F0">
            <w:pPr>
              <w:keepNext/>
              <w:keepLines/>
              <w:tabs>
                <w:tab w:val="center" w:pos="4201"/>
                <w:tab w:val="right" w:leader="dot" w:pos="9298"/>
              </w:tabs>
              <w:adjustRightInd/>
              <w:spacing w:line="240" w:lineRule="auto"/>
              <w:jc w:val="center"/>
              <w:rPr>
                <w:rFonts w:ascii="宋体" w:hAnsi="宋体" w:cs="宋体"/>
                <w:sz w:val="18"/>
                <w:szCs w:val="18"/>
              </w:rPr>
            </w:pPr>
          </w:p>
        </w:tc>
        <w:tc>
          <w:tcPr>
            <w:tcW w:w="2761" w:type="dxa"/>
            <w:vAlign w:val="center"/>
          </w:tcPr>
          <w:p w14:paraId="0506C206">
            <w:pPr>
              <w:keepNext/>
              <w:keepLines/>
              <w:tabs>
                <w:tab w:val="center" w:pos="4201"/>
                <w:tab w:val="right" w:leader="dot" w:pos="9298"/>
              </w:tabs>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499" w:type="dxa"/>
            <w:vMerge w:val="continue"/>
            <w:vAlign w:val="center"/>
          </w:tcPr>
          <w:p w14:paraId="6F4E04D1">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56B2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441" w:type="dxa"/>
            <w:gridSpan w:val="3"/>
            <w:vAlign w:val="center"/>
          </w:tcPr>
          <w:p w14:paraId="5F7077C4">
            <w:pPr>
              <w:keepNext/>
              <w:keepLines/>
              <w:tabs>
                <w:tab w:val="center" w:pos="4201"/>
                <w:tab w:val="right" w:leader="dot" w:pos="9298"/>
              </w:tab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643" w:type="dxa"/>
            <w:vAlign w:val="center"/>
          </w:tcPr>
          <w:p w14:paraId="78AF84F9">
            <w:pPr>
              <w:keepNext/>
              <w:keepLines/>
              <w:tabs>
                <w:tab w:val="center" w:pos="4201"/>
                <w:tab w:val="right" w:leader="dot" w:pos="9298"/>
              </w:tab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761" w:type="dxa"/>
            <w:vAlign w:val="center"/>
          </w:tcPr>
          <w:p w14:paraId="008D3E72">
            <w:pPr>
              <w:keepNext/>
              <w:keepLines/>
              <w:tabs>
                <w:tab w:val="center" w:pos="4201"/>
                <w:tab w:val="right" w:leader="dot" w:pos="9298"/>
              </w:tabs>
              <w:adjustRightInd/>
              <w:spacing w:line="240" w:lineRule="auto"/>
              <w:textAlignment w:val="center"/>
              <w:rPr>
                <w:rFonts w:ascii="宋体" w:hAnsi="宋体" w:cs="宋体"/>
                <w:sz w:val="18"/>
                <w:szCs w:val="18"/>
              </w:rPr>
            </w:pPr>
          </w:p>
        </w:tc>
        <w:tc>
          <w:tcPr>
            <w:tcW w:w="1499" w:type="dxa"/>
            <w:vAlign w:val="center"/>
          </w:tcPr>
          <w:p w14:paraId="45A143CD">
            <w:pPr>
              <w:keepNext/>
              <w:keepLines/>
              <w:tabs>
                <w:tab w:val="center" w:pos="4201"/>
                <w:tab w:val="right" w:leader="dot" w:pos="9298"/>
              </w:tabs>
              <w:adjustRightInd/>
              <w:spacing w:line="240" w:lineRule="auto"/>
              <w:textAlignment w:val="center"/>
              <w:rPr>
                <w:rFonts w:ascii="宋体" w:hAnsi="宋体" w:cs="宋体"/>
                <w:sz w:val="18"/>
                <w:szCs w:val="18"/>
              </w:rPr>
            </w:pPr>
          </w:p>
        </w:tc>
      </w:tr>
      <w:tr w14:paraId="2B340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344" w:type="dxa"/>
            <w:gridSpan w:val="6"/>
            <w:vAlign w:val="center"/>
          </w:tcPr>
          <w:p w14:paraId="71C199BE">
            <w:pPr>
              <w:pStyle w:val="197"/>
              <w:keepNext/>
              <w:keepLines/>
            </w:pPr>
            <w:r>
              <w:rPr>
                <w:rFonts w:hint="eastAsia"/>
              </w:rPr>
              <w:t>单项扣分总和不得超出该项配分数。</w:t>
            </w:r>
          </w:p>
        </w:tc>
      </w:tr>
    </w:tbl>
    <w:p w14:paraId="125AFB88">
      <w:pPr>
        <w:pStyle w:val="83"/>
        <w:spacing w:before="156" w:after="156"/>
      </w:pPr>
      <w:r>
        <w:rPr>
          <w:rFonts w:hint="eastAsia"/>
        </w:rPr>
        <w:t>K45特定单元—环管反应器应急处置</w:t>
      </w:r>
    </w:p>
    <w:p w14:paraId="47703DD0">
      <w:pPr>
        <w:adjustRightInd/>
        <w:spacing w:line="240" w:lineRule="auto"/>
        <w:ind w:firstLine="422" w:firstLineChars="201"/>
        <w:rPr>
          <w:rFonts w:ascii="宋体" w:hAnsi="宋体" w:cs="宋体"/>
        </w:rPr>
      </w:pPr>
      <w:bookmarkStart w:id="145" w:name="_Toc81218927"/>
      <w:r>
        <w:rPr>
          <w:rFonts w:hint="eastAsia" w:ascii="宋体" w:hAnsi="宋体" w:cs="宋体"/>
        </w:rPr>
        <w:t>1）K45-1杀死系统去第一反应器总阀前法兰泄漏有人中毒应急处置</w:t>
      </w:r>
      <w:bookmarkEnd w:id="145"/>
    </w:p>
    <w:p w14:paraId="38003140">
      <w:pPr>
        <w:adjustRightInd/>
        <w:spacing w:line="240" w:lineRule="auto"/>
        <w:ind w:firstLine="422" w:firstLineChars="201"/>
        <w:rPr>
          <w:rFonts w:ascii="宋体" w:hAnsi="宋体" w:cs="宋体"/>
        </w:rPr>
      </w:pPr>
      <w:r>
        <w:rPr>
          <w:rFonts w:hint="eastAsia" w:ascii="宋体" w:hAnsi="宋体" w:cs="宋体"/>
        </w:rPr>
        <w:t>试题难易程度：</w:t>
      </w:r>
    </w:p>
    <w:p w14:paraId="7A6E322C">
      <w:pPr>
        <w:adjustRightInd/>
        <w:spacing w:line="240" w:lineRule="auto"/>
        <w:ind w:firstLine="422" w:firstLineChars="201"/>
        <w:rPr>
          <w:rFonts w:ascii="宋体" w:hAnsi="宋体" w:cs="宋体"/>
        </w:rPr>
      </w:pPr>
      <w:r>
        <w:rPr>
          <w:rFonts w:hint="eastAsia" w:ascii="宋体" w:hAnsi="宋体" w:cs="宋体"/>
        </w:rPr>
        <w:t>较难。</w:t>
      </w:r>
    </w:p>
    <w:p w14:paraId="7087BE96">
      <w:pPr>
        <w:adjustRightInd/>
        <w:spacing w:line="240" w:lineRule="auto"/>
        <w:ind w:firstLine="422" w:firstLineChars="201"/>
        <w:rPr>
          <w:rFonts w:ascii="宋体" w:hAnsi="宋体" w:cs="宋体"/>
        </w:rPr>
      </w:pPr>
      <w:r>
        <w:rPr>
          <w:rFonts w:hint="eastAsia" w:ascii="宋体" w:hAnsi="宋体" w:cs="宋体"/>
        </w:rPr>
        <w:t>考试时间：</w:t>
      </w:r>
    </w:p>
    <w:p w14:paraId="22A78365">
      <w:pPr>
        <w:adjustRightInd/>
        <w:spacing w:line="240" w:lineRule="auto"/>
        <w:ind w:firstLine="422" w:firstLineChars="201"/>
        <w:rPr>
          <w:rFonts w:ascii="宋体" w:hAnsi="宋体" w:cs="宋体"/>
        </w:rPr>
      </w:pPr>
      <w:r>
        <w:rPr>
          <w:rFonts w:hint="eastAsia" w:ascii="宋体" w:hAnsi="宋体" w:cs="宋体"/>
        </w:rPr>
        <w:t>10分钟。</w:t>
      </w:r>
    </w:p>
    <w:p w14:paraId="0F6879C2">
      <w:pPr>
        <w:adjustRightInd/>
        <w:spacing w:line="240" w:lineRule="auto"/>
        <w:ind w:firstLine="422" w:firstLineChars="201"/>
        <w:rPr>
          <w:rFonts w:ascii="宋体" w:hAnsi="宋体" w:cs="宋体"/>
        </w:rPr>
      </w:pPr>
      <w:r>
        <w:rPr>
          <w:rFonts w:hint="eastAsia" w:ascii="宋体" w:hAnsi="宋体" w:cs="宋体"/>
        </w:rPr>
        <w:t>评分标准：</w:t>
      </w:r>
    </w:p>
    <w:p w14:paraId="3613C691">
      <w:pPr>
        <w:pStyle w:val="130"/>
        <w:spacing w:before="156" w:after="156"/>
      </w:pPr>
      <w:r>
        <w:rPr>
          <w:rFonts w:hint="eastAsia"/>
        </w:rPr>
        <w:t>K45-1杀死系统去第一反应器总阀前法兰泄漏有人中毒应急处置评分表</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969"/>
        <w:gridCol w:w="3199"/>
        <w:gridCol w:w="534"/>
        <w:gridCol w:w="2779"/>
        <w:gridCol w:w="1412"/>
      </w:tblGrid>
      <w:tr w14:paraId="60C06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9" w:type="dxa"/>
            <w:noWrap/>
            <w:tcMar>
              <w:top w:w="15" w:type="dxa"/>
              <w:left w:w="15" w:type="dxa"/>
              <w:right w:w="15" w:type="dxa"/>
            </w:tcMar>
            <w:vAlign w:val="center"/>
          </w:tcPr>
          <w:p w14:paraId="2FB58045">
            <w:pPr>
              <w:adjustRightInd/>
              <w:spacing w:line="240" w:lineRule="auto"/>
              <w:jc w:val="center"/>
              <w:textAlignment w:val="center"/>
              <w:rPr>
                <w:rFonts w:ascii="宋体" w:hAnsi="宋体" w:cs="宋体"/>
                <w:bCs/>
                <w:sz w:val="18"/>
                <w:szCs w:val="18"/>
              </w:rPr>
            </w:pPr>
            <w:bookmarkStart w:id="146" w:name="_Hlk202105870"/>
            <w:r>
              <w:rPr>
                <w:rFonts w:hint="eastAsia" w:ascii="宋体" w:hAnsi="宋体" w:cs="宋体"/>
                <w:bCs/>
                <w:sz w:val="18"/>
                <w:szCs w:val="18"/>
              </w:rPr>
              <w:t>序号</w:t>
            </w:r>
          </w:p>
        </w:tc>
        <w:tc>
          <w:tcPr>
            <w:tcW w:w="965" w:type="dxa"/>
            <w:noWrap/>
            <w:tcMar>
              <w:top w:w="15" w:type="dxa"/>
              <w:left w:w="15" w:type="dxa"/>
              <w:right w:w="15" w:type="dxa"/>
            </w:tcMar>
            <w:vAlign w:val="center"/>
          </w:tcPr>
          <w:p w14:paraId="6106978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185" w:type="dxa"/>
            <w:noWrap/>
            <w:tcMar>
              <w:top w:w="15" w:type="dxa"/>
              <w:left w:w="15" w:type="dxa"/>
              <w:right w:w="15" w:type="dxa"/>
            </w:tcMar>
            <w:vAlign w:val="center"/>
          </w:tcPr>
          <w:p w14:paraId="54EF11CB">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32" w:type="dxa"/>
            <w:noWrap/>
            <w:tcMar>
              <w:top w:w="15" w:type="dxa"/>
              <w:left w:w="15" w:type="dxa"/>
              <w:right w:w="15" w:type="dxa"/>
            </w:tcMar>
            <w:vAlign w:val="center"/>
          </w:tcPr>
          <w:p w14:paraId="728A821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767" w:type="dxa"/>
            <w:noWrap/>
            <w:tcMar>
              <w:top w:w="15" w:type="dxa"/>
              <w:left w:w="15" w:type="dxa"/>
              <w:right w:w="15" w:type="dxa"/>
            </w:tcMar>
            <w:vAlign w:val="center"/>
          </w:tcPr>
          <w:p w14:paraId="46ADBB6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406" w:type="dxa"/>
            <w:noWrap/>
            <w:tcMar>
              <w:top w:w="15" w:type="dxa"/>
              <w:left w:w="15" w:type="dxa"/>
              <w:right w:w="15" w:type="dxa"/>
            </w:tcMar>
            <w:vAlign w:val="center"/>
          </w:tcPr>
          <w:p w14:paraId="11FAE21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C270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9" w:type="dxa"/>
            <w:vMerge w:val="restart"/>
            <w:noWrap/>
            <w:tcMar>
              <w:top w:w="15" w:type="dxa"/>
              <w:left w:w="15" w:type="dxa"/>
              <w:right w:w="15" w:type="dxa"/>
            </w:tcMar>
            <w:vAlign w:val="center"/>
          </w:tcPr>
          <w:p w14:paraId="4F8AC46E">
            <w:pPr>
              <w:adjustRightInd/>
              <w:spacing w:line="240" w:lineRule="auto"/>
              <w:jc w:val="center"/>
              <w:textAlignment w:val="center"/>
              <w:rPr>
                <w:rFonts w:ascii="宋体" w:hAnsi="宋体" w:cs="宋体"/>
                <w:b/>
                <w:sz w:val="18"/>
                <w:szCs w:val="18"/>
              </w:rPr>
            </w:pPr>
            <w:r>
              <w:rPr>
                <w:rFonts w:hint="eastAsia" w:ascii="宋体" w:hAnsi="宋体" w:cs="宋体"/>
                <w:sz w:val="18"/>
                <w:szCs w:val="18"/>
              </w:rPr>
              <w:t>1</w:t>
            </w:r>
          </w:p>
        </w:tc>
        <w:tc>
          <w:tcPr>
            <w:tcW w:w="965" w:type="dxa"/>
            <w:vMerge w:val="restart"/>
            <w:noWrap/>
            <w:tcMar>
              <w:top w:w="15" w:type="dxa"/>
              <w:left w:w="15" w:type="dxa"/>
              <w:right w:w="15" w:type="dxa"/>
            </w:tcMar>
            <w:vAlign w:val="center"/>
          </w:tcPr>
          <w:p w14:paraId="199E9BB6">
            <w:pPr>
              <w:adjustRightInd/>
              <w:spacing w:line="240" w:lineRule="auto"/>
              <w:jc w:val="left"/>
              <w:rPr>
                <w:rFonts w:ascii="宋体" w:hAnsi="宋体" w:cs="宋体"/>
                <w:sz w:val="18"/>
                <w:szCs w:val="18"/>
              </w:rPr>
            </w:pPr>
            <w:r>
              <w:rPr>
                <w:rFonts w:hint="eastAsia" w:ascii="宋体" w:hAnsi="宋体" w:cs="宋体"/>
                <w:sz w:val="18"/>
                <w:szCs w:val="18"/>
              </w:rPr>
              <w:t>杀死系统去第一反应器总阀前法兰泄漏有人中毒应急处置</w:t>
            </w:r>
          </w:p>
        </w:tc>
        <w:tc>
          <w:tcPr>
            <w:tcW w:w="3185" w:type="dxa"/>
            <w:noWrap/>
            <w:tcMar>
              <w:top w:w="15" w:type="dxa"/>
              <w:left w:w="15" w:type="dxa"/>
              <w:right w:w="15" w:type="dxa"/>
            </w:tcMar>
            <w:vAlign w:val="center"/>
          </w:tcPr>
          <w:p w14:paraId="74C8503C">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32" w:type="dxa"/>
            <w:noWrap/>
            <w:tcMar>
              <w:top w:w="15" w:type="dxa"/>
              <w:left w:w="15" w:type="dxa"/>
              <w:right w:w="15" w:type="dxa"/>
            </w:tcMar>
            <w:vAlign w:val="center"/>
          </w:tcPr>
          <w:p w14:paraId="43BAF3B3">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7" w:type="dxa"/>
            <w:noWrap/>
            <w:tcMar>
              <w:top w:w="15" w:type="dxa"/>
              <w:left w:w="15" w:type="dxa"/>
              <w:right w:w="15" w:type="dxa"/>
            </w:tcMar>
            <w:vAlign w:val="center"/>
          </w:tcPr>
          <w:p w14:paraId="7623F510">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5C7D5B40">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406" w:type="dxa"/>
            <w:vMerge w:val="restart"/>
            <w:noWrap/>
            <w:tcMar>
              <w:top w:w="15" w:type="dxa"/>
              <w:left w:w="15" w:type="dxa"/>
              <w:right w:w="15" w:type="dxa"/>
            </w:tcMar>
            <w:vAlign w:val="center"/>
          </w:tcPr>
          <w:p w14:paraId="50228A94">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582B31EC">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8755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9" w:type="dxa"/>
            <w:vMerge w:val="continue"/>
            <w:noWrap/>
            <w:tcMar>
              <w:top w:w="15" w:type="dxa"/>
              <w:left w:w="15" w:type="dxa"/>
              <w:right w:w="15" w:type="dxa"/>
            </w:tcMar>
            <w:vAlign w:val="center"/>
          </w:tcPr>
          <w:p w14:paraId="4F9C9070">
            <w:pPr>
              <w:adjustRightInd/>
              <w:spacing w:line="240" w:lineRule="auto"/>
              <w:jc w:val="center"/>
              <w:textAlignment w:val="center"/>
              <w:rPr>
                <w:rFonts w:ascii="宋体" w:hAnsi="宋体" w:cs="宋体"/>
                <w:b/>
                <w:sz w:val="18"/>
                <w:szCs w:val="18"/>
              </w:rPr>
            </w:pPr>
          </w:p>
        </w:tc>
        <w:tc>
          <w:tcPr>
            <w:tcW w:w="965" w:type="dxa"/>
            <w:vMerge w:val="continue"/>
            <w:noWrap/>
            <w:tcMar>
              <w:top w:w="15" w:type="dxa"/>
              <w:left w:w="15" w:type="dxa"/>
              <w:right w:w="15" w:type="dxa"/>
            </w:tcMar>
            <w:vAlign w:val="center"/>
          </w:tcPr>
          <w:p w14:paraId="445DEA22">
            <w:pPr>
              <w:adjustRightInd/>
              <w:spacing w:line="240" w:lineRule="auto"/>
              <w:jc w:val="left"/>
              <w:rPr>
                <w:rFonts w:ascii="宋体" w:hAnsi="宋体" w:cs="宋体"/>
                <w:sz w:val="18"/>
                <w:szCs w:val="18"/>
              </w:rPr>
            </w:pPr>
          </w:p>
        </w:tc>
        <w:tc>
          <w:tcPr>
            <w:tcW w:w="3185" w:type="dxa"/>
            <w:noWrap/>
            <w:tcMar>
              <w:top w:w="15" w:type="dxa"/>
              <w:left w:w="15" w:type="dxa"/>
              <w:right w:w="15" w:type="dxa"/>
            </w:tcMar>
            <w:vAlign w:val="center"/>
          </w:tcPr>
          <w:p w14:paraId="61EC0533">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32" w:type="dxa"/>
            <w:noWrap/>
            <w:tcMar>
              <w:top w:w="15" w:type="dxa"/>
              <w:left w:w="15" w:type="dxa"/>
              <w:right w:w="15" w:type="dxa"/>
            </w:tcMar>
            <w:vAlign w:val="center"/>
          </w:tcPr>
          <w:p w14:paraId="3690501E">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67" w:type="dxa"/>
            <w:noWrap/>
            <w:tcMar>
              <w:top w:w="15" w:type="dxa"/>
              <w:left w:w="15" w:type="dxa"/>
              <w:right w:w="15" w:type="dxa"/>
            </w:tcMar>
            <w:vAlign w:val="center"/>
          </w:tcPr>
          <w:p w14:paraId="595E5987">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406" w:type="dxa"/>
            <w:vMerge w:val="continue"/>
            <w:noWrap/>
            <w:tcMar>
              <w:top w:w="15" w:type="dxa"/>
              <w:left w:w="15" w:type="dxa"/>
              <w:right w:w="15" w:type="dxa"/>
            </w:tcMar>
            <w:vAlign w:val="center"/>
          </w:tcPr>
          <w:p w14:paraId="139D6697">
            <w:pPr>
              <w:adjustRightInd/>
              <w:spacing w:line="240" w:lineRule="auto"/>
              <w:textAlignment w:val="center"/>
              <w:rPr>
                <w:rFonts w:ascii="宋体" w:hAnsi="宋体" w:cs="宋体"/>
                <w:sz w:val="18"/>
                <w:szCs w:val="18"/>
              </w:rPr>
            </w:pPr>
          </w:p>
        </w:tc>
      </w:tr>
      <w:tr w14:paraId="1647D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9" w:type="dxa"/>
            <w:vMerge w:val="continue"/>
            <w:noWrap/>
            <w:tcMar>
              <w:top w:w="15" w:type="dxa"/>
              <w:left w:w="15" w:type="dxa"/>
              <w:right w:w="15" w:type="dxa"/>
            </w:tcMar>
            <w:vAlign w:val="center"/>
          </w:tcPr>
          <w:p w14:paraId="691C5621">
            <w:pPr>
              <w:adjustRightInd/>
              <w:spacing w:line="240" w:lineRule="auto"/>
              <w:jc w:val="center"/>
              <w:textAlignment w:val="center"/>
              <w:rPr>
                <w:rFonts w:ascii="宋体" w:hAnsi="宋体" w:cs="宋体"/>
                <w:sz w:val="18"/>
                <w:szCs w:val="18"/>
              </w:rPr>
            </w:pPr>
          </w:p>
        </w:tc>
        <w:tc>
          <w:tcPr>
            <w:tcW w:w="965" w:type="dxa"/>
            <w:vMerge w:val="continue"/>
            <w:noWrap/>
            <w:tcMar>
              <w:top w:w="15" w:type="dxa"/>
              <w:left w:w="15" w:type="dxa"/>
              <w:right w:w="15" w:type="dxa"/>
            </w:tcMar>
            <w:vAlign w:val="center"/>
          </w:tcPr>
          <w:p w14:paraId="7F211417">
            <w:pPr>
              <w:adjustRightInd/>
              <w:spacing w:line="240" w:lineRule="auto"/>
              <w:jc w:val="left"/>
              <w:rPr>
                <w:rFonts w:ascii="宋体" w:hAnsi="宋体" w:cs="宋体"/>
                <w:sz w:val="18"/>
                <w:szCs w:val="18"/>
              </w:rPr>
            </w:pPr>
          </w:p>
        </w:tc>
        <w:tc>
          <w:tcPr>
            <w:tcW w:w="3185" w:type="dxa"/>
            <w:noWrap/>
            <w:tcMar>
              <w:top w:w="15" w:type="dxa"/>
              <w:left w:w="15" w:type="dxa"/>
              <w:right w:w="15" w:type="dxa"/>
            </w:tcMar>
            <w:vAlign w:val="center"/>
          </w:tcPr>
          <w:p w14:paraId="330CA9F9">
            <w:pPr>
              <w:adjustRightInd/>
              <w:spacing w:line="240" w:lineRule="auto"/>
              <w:jc w:val="left"/>
              <w:rPr>
                <w:rFonts w:ascii="宋体" w:hAnsi="宋体" w:cs="宋体"/>
                <w:sz w:val="18"/>
                <w:szCs w:val="18"/>
              </w:rPr>
            </w:pPr>
            <w:r>
              <w:rPr>
                <w:rFonts w:hint="eastAsia" w:ascii="宋体" w:hAnsi="宋体" w:cs="宋体"/>
                <w:sz w:val="18"/>
                <w:szCs w:val="18"/>
              </w:rPr>
              <w:t>外操员携带F型扳手和空气呼吸器，迅速赶赴现场。</w:t>
            </w:r>
          </w:p>
        </w:tc>
        <w:tc>
          <w:tcPr>
            <w:tcW w:w="532" w:type="dxa"/>
            <w:noWrap/>
            <w:tcMar>
              <w:top w:w="15" w:type="dxa"/>
              <w:left w:w="15" w:type="dxa"/>
              <w:right w:w="15" w:type="dxa"/>
            </w:tcMar>
            <w:vAlign w:val="center"/>
          </w:tcPr>
          <w:p w14:paraId="07E1736D">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7" w:type="dxa"/>
            <w:noWrap/>
            <w:tcMar>
              <w:top w:w="15" w:type="dxa"/>
              <w:left w:w="15" w:type="dxa"/>
              <w:right w:w="15" w:type="dxa"/>
            </w:tcMar>
            <w:vAlign w:val="center"/>
          </w:tcPr>
          <w:p w14:paraId="6F15D863">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406" w:type="dxa"/>
            <w:vMerge w:val="continue"/>
            <w:noWrap/>
            <w:tcMar>
              <w:top w:w="15" w:type="dxa"/>
              <w:left w:w="15" w:type="dxa"/>
              <w:right w:w="15" w:type="dxa"/>
            </w:tcMar>
            <w:vAlign w:val="center"/>
          </w:tcPr>
          <w:p w14:paraId="341B4C38">
            <w:pPr>
              <w:adjustRightInd/>
              <w:spacing w:line="240" w:lineRule="auto"/>
              <w:textAlignment w:val="center"/>
              <w:rPr>
                <w:rFonts w:ascii="宋体" w:hAnsi="宋体" w:cs="宋体"/>
                <w:sz w:val="18"/>
                <w:szCs w:val="18"/>
              </w:rPr>
            </w:pPr>
          </w:p>
        </w:tc>
      </w:tr>
      <w:tr w14:paraId="70BE8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9" w:type="dxa"/>
            <w:vMerge w:val="continue"/>
            <w:noWrap/>
            <w:tcMar>
              <w:top w:w="15" w:type="dxa"/>
              <w:left w:w="15" w:type="dxa"/>
              <w:right w:w="15" w:type="dxa"/>
            </w:tcMar>
            <w:vAlign w:val="center"/>
          </w:tcPr>
          <w:p w14:paraId="5DEBCA59">
            <w:pPr>
              <w:adjustRightInd/>
              <w:spacing w:line="240" w:lineRule="auto"/>
              <w:jc w:val="center"/>
              <w:textAlignment w:val="center"/>
              <w:rPr>
                <w:rFonts w:ascii="宋体" w:hAnsi="宋体" w:cs="宋体"/>
                <w:sz w:val="18"/>
                <w:szCs w:val="18"/>
              </w:rPr>
            </w:pPr>
          </w:p>
        </w:tc>
        <w:tc>
          <w:tcPr>
            <w:tcW w:w="965" w:type="dxa"/>
            <w:vMerge w:val="continue"/>
            <w:noWrap/>
            <w:tcMar>
              <w:top w:w="15" w:type="dxa"/>
              <w:left w:w="15" w:type="dxa"/>
              <w:right w:w="15" w:type="dxa"/>
            </w:tcMar>
            <w:vAlign w:val="center"/>
          </w:tcPr>
          <w:p w14:paraId="39BE9F0F">
            <w:pPr>
              <w:adjustRightInd/>
              <w:spacing w:line="240" w:lineRule="auto"/>
              <w:jc w:val="left"/>
              <w:rPr>
                <w:rFonts w:ascii="宋体" w:hAnsi="宋体" w:cs="宋体"/>
                <w:sz w:val="18"/>
                <w:szCs w:val="18"/>
              </w:rPr>
            </w:pPr>
          </w:p>
        </w:tc>
        <w:tc>
          <w:tcPr>
            <w:tcW w:w="3185" w:type="dxa"/>
            <w:noWrap/>
            <w:tcMar>
              <w:top w:w="15" w:type="dxa"/>
              <w:left w:w="15" w:type="dxa"/>
              <w:right w:w="15" w:type="dxa"/>
            </w:tcMar>
            <w:vAlign w:val="center"/>
          </w:tcPr>
          <w:p w14:paraId="1E57825B">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1E308EBD">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班长通知安全员“请组织人员到门口拉警戒绳”并引导消防车；</w:t>
            </w:r>
          </w:p>
          <w:p w14:paraId="60E8DD69">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32" w:type="dxa"/>
            <w:noWrap/>
            <w:tcMar>
              <w:top w:w="15" w:type="dxa"/>
              <w:left w:w="15" w:type="dxa"/>
              <w:right w:w="15" w:type="dxa"/>
            </w:tcMar>
            <w:vAlign w:val="center"/>
          </w:tcPr>
          <w:p w14:paraId="6082F29D">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767" w:type="dxa"/>
            <w:noWrap/>
            <w:tcMar>
              <w:top w:w="15" w:type="dxa"/>
              <w:left w:w="15" w:type="dxa"/>
              <w:right w:w="15" w:type="dxa"/>
            </w:tcMar>
            <w:vAlign w:val="center"/>
          </w:tcPr>
          <w:p w14:paraId="1AA25957">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406" w:type="dxa"/>
            <w:vMerge w:val="continue"/>
            <w:noWrap/>
            <w:tcMar>
              <w:top w:w="15" w:type="dxa"/>
              <w:left w:w="15" w:type="dxa"/>
              <w:right w:w="15" w:type="dxa"/>
            </w:tcMar>
            <w:vAlign w:val="center"/>
          </w:tcPr>
          <w:p w14:paraId="614A0C16">
            <w:pPr>
              <w:adjustRightInd/>
              <w:spacing w:line="240" w:lineRule="auto"/>
              <w:textAlignment w:val="center"/>
              <w:rPr>
                <w:rFonts w:ascii="宋体" w:hAnsi="宋体" w:cs="宋体"/>
                <w:sz w:val="18"/>
                <w:szCs w:val="18"/>
              </w:rPr>
            </w:pPr>
          </w:p>
        </w:tc>
      </w:tr>
      <w:tr w14:paraId="177E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9" w:type="dxa"/>
            <w:vMerge w:val="continue"/>
            <w:noWrap/>
            <w:tcMar>
              <w:top w:w="15" w:type="dxa"/>
              <w:left w:w="15" w:type="dxa"/>
              <w:right w:w="15" w:type="dxa"/>
            </w:tcMar>
            <w:vAlign w:val="center"/>
          </w:tcPr>
          <w:p w14:paraId="7DF5D83E">
            <w:pPr>
              <w:adjustRightInd/>
              <w:spacing w:line="240" w:lineRule="auto"/>
              <w:jc w:val="center"/>
              <w:textAlignment w:val="center"/>
              <w:rPr>
                <w:rFonts w:ascii="宋体" w:hAnsi="宋体" w:cs="宋体"/>
                <w:sz w:val="18"/>
                <w:szCs w:val="18"/>
              </w:rPr>
            </w:pPr>
          </w:p>
        </w:tc>
        <w:tc>
          <w:tcPr>
            <w:tcW w:w="965" w:type="dxa"/>
            <w:vMerge w:val="continue"/>
            <w:noWrap/>
            <w:tcMar>
              <w:top w:w="15" w:type="dxa"/>
              <w:left w:w="15" w:type="dxa"/>
              <w:right w:w="15" w:type="dxa"/>
            </w:tcMar>
            <w:vAlign w:val="center"/>
          </w:tcPr>
          <w:p w14:paraId="5B75CD97">
            <w:pPr>
              <w:adjustRightInd/>
              <w:spacing w:line="240" w:lineRule="auto"/>
              <w:jc w:val="left"/>
              <w:rPr>
                <w:rFonts w:ascii="宋体" w:hAnsi="宋体" w:cs="宋体"/>
                <w:sz w:val="18"/>
                <w:szCs w:val="18"/>
              </w:rPr>
            </w:pPr>
          </w:p>
        </w:tc>
        <w:tc>
          <w:tcPr>
            <w:tcW w:w="3185" w:type="dxa"/>
            <w:noWrap/>
            <w:tcMar>
              <w:top w:w="15" w:type="dxa"/>
              <w:left w:w="15" w:type="dxa"/>
              <w:right w:w="15" w:type="dxa"/>
            </w:tcMar>
            <w:vAlign w:val="center"/>
          </w:tcPr>
          <w:p w14:paraId="515D0407">
            <w:pPr>
              <w:adjustRightInd/>
              <w:spacing w:line="240" w:lineRule="auto"/>
              <w:jc w:val="left"/>
              <w:rPr>
                <w:rFonts w:ascii="宋体" w:hAnsi="宋体" w:cs="宋体"/>
                <w:sz w:val="18"/>
                <w:szCs w:val="18"/>
              </w:rPr>
            </w:pPr>
            <w:r>
              <w:rPr>
                <w:rFonts w:hint="eastAsia" w:ascii="宋体" w:hAnsi="宋体" w:cs="宋体"/>
                <w:sz w:val="18"/>
                <w:szCs w:val="18"/>
              </w:rPr>
              <w:t>班长通知主操员拨打120电话呼叫救护车；通知安全员引导救护车。</w:t>
            </w:r>
          </w:p>
        </w:tc>
        <w:tc>
          <w:tcPr>
            <w:tcW w:w="532" w:type="dxa"/>
            <w:noWrap/>
            <w:tcMar>
              <w:top w:w="15" w:type="dxa"/>
              <w:left w:w="15" w:type="dxa"/>
              <w:right w:w="15" w:type="dxa"/>
            </w:tcMar>
            <w:vAlign w:val="center"/>
          </w:tcPr>
          <w:p w14:paraId="78706924">
            <w:pPr>
              <w:adjustRightInd/>
              <w:spacing w:line="240" w:lineRule="auto"/>
              <w:jc w:val="center"/>
              <w:rPr>
                <w:rFonts w:ascii="宋体" w:hAnsi="宋体" w:cs="宋体"/>
                <w:sz w:val="18"/>
                <w:szCs w:val="18"/>
              </w:rPr>
            </w:pPr>
            <w:r>
              <w:rPr>
                <w:rFonts w:hint="eastAsia" w:ascii="宋体" w:hAnsi="宋体" w:cs="宋体"/>
                <w:sz w:val="18"/>
                <w:szCs w:val="18"/>
              </w:rPr>
              <w:t>10</w:t>
            </w:r>
          </w:p>
        </w:tc>
        <w:tc>
          <w:tcPr>
            <w:tcW w:w="2767" w:type="dxa"/>
            <w:noWrap/>
            <w:tcMar>
              <w:top w:w="15" w:type="dxa"/>
              <w:left w:w="15" w:type="dxa"/>
              <w:right w:w="15" w:type="dxa"/>
            </w:tcMar>
            <w:vAlign w:val="center"/>
          </w:tcPr>
          <w:p w14:paraId="0B7E79CD">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未执行、执行错误或顺序错误，扣10分。</w:t>
            </w:r>
          </w:p>
        </w:tc>
        <w:tc>
          <w:tcPr>
            <w:tcW w:w="1406" w:type="dxa"/>
            <w:vMerge w:val="continue"/>
            <w:noWrap/>
            <w:tcMar>
              <w:top w:w="15" w:type="dxa"/>
              <w:left w:w="15" w:type="dxa"/>
              <w:right w:w="15" w:type="dxa"/>
            </w:tcMar>
            <w:vAlign w:val="center"/>
          </w:tcPr>
          <w:p w14:paraId="0E135A5C">
            <w:pPr>
              <w:adjustRightInd/>
              <w:spacing w:line="240" w:lineRule="auto"/>
              <w:textAlignment w:val="center"/>
              <w:rPr>
                <w:rFonts w:ascii="宋体" w:hAnsi="宋体" w:cs="宋体"/>
                <w:sz w:val="18"/>
                <w:szCs w:val="18"/>
              </w:rPr>
            </w:pPr>
          </w:p>
        </w:tc>
      </w:tr>
      <w:tr w14:paraId="1C8D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9" w:type="dxa"/>
            <w:vMerge w:val="continue"/>
            <w:noWrap/>
            <w:tcMar>
              <w:top w:w="15" w:type="dxa"/>
              <w:left w:w="15" w:type="dxa"/>
              <w:right w:w="15" w:type="dxa"/>
            </w:tcMar>
            <w:vAlign w:val="center"/>
          </w:tcPr>
          <w:p w14:paraId="5900291C">
            <w:pPr>
              <w:adjustRightInd/>
              <w:spacing w:line="240" w:lineRule="auto"/>
              <w:jc w:val="center"/>
              <w:textAlignment w:val="center"/>
              <w:rPr>
                <w:rFonts w:ascii="宋体" w:hAnsi="宋体" w:cs="宋体"/>
                <w:sz w:val="18"/>
                <w:szCs w:val="18"/>
              </w:rPr>
            </w:pPr>
          </w:p>
        </w:tc>
        <w:tc>
          <w:tcPr>
            <w:tcW w:w="965" w:type="dxa"/>
            <w:vMerge w:val="continue"/>
            <w:noWrap/>
            <w:tcMar>
              <w:top w:w="15" w:type="dxa"/>
              <w:left w:w="15" w:type="dxa"/>
              <w:right w:w="15" w:type="dxa"/>
            </w:tcMar>
            <w:vAlign w:val="center"/>
          </w:tcPr>
          <w:p w14:paraId="7635EDDC">
            <w:pPr>
              <w:adjustRightInd/>
              <w:spacing w:line="240" w:lineRule="auto"/>
              <w:jc w:val="left"/>
              <w:rPr>
                <w:rFonts w:ascii="宋体" w:hAnsi="宋体" w:cs="宋体"/>
                <w:sz w:val="18"/>
                <w:szCs w:val="18"/>
              </w:rPr>
            </w:pPr>
          </w:p>
        </w:tc>
        <w:tc>
          <w:tcPr>
            <w:tcW w:w="3185" w:type="dxa"/>
            <w:noWrap/>
            <w:tcMar>
              <w:top w:w="15" w:type="dxa"/>
              <w:left w:w="15" w:type="dxa"/>
              <w:right w:w="15" w:type="dxa"/>
            </w:tcMar>
            <w:vAlign w:val="center"/>
          </w:tcPr>
          <w:p w14:paraId="0DF31732">
            <w:pPr>
              <w:adjustRightInd/>
              <w:spacing w:line="240" w:lineRule="auto"/>
              <w:jc w:val="left"/>
              <w:rPr>
                <w:rFonts w:ascii="宋体" w:hAnsi="宋体" w:cs="宋体"/>
                <w:sz w:val="18"/>
                <w:szCs w:val="18"/>
              </w:rPr>
            </w:pPr>
            <w:r>
              <w:rPr>
                <w:rFonts w:hint="eastAsia" w:ascii="宋体" w:hAnsi="宋体" w:cs="宋体"/>
                <w:sz w:val="18"/>
                <w:szCs w:val="18"/>
              </w:rPr>
              <w:t>班长携带F型扳手和空气呼吸器迅速赶赴现场。</w:t>
            </w:r>
          </w:p>
        </w:tc>
        <w:tc>
          <w:tcPr>
            <w:tcW w:w="532" w:type="dxa"/>
            <w:noWrap/>
            <w:tcMar>
              <w:top w:w="15" w:type="dxa"/>
              <w:left w:w="15" w:type="dxa"/>
              <w:right w:w="15" w:type="dxa"/>
            </w:tcMar>
            <w:vAlign w:val="center"/>
          </w:tcPr>
          <w:p w14:paraId="41CD9FD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7" w:type="dxa"/>
            <w:noWrap/>
            <w:tcMar>
              <w:top w:w="15" w:type="dxa"/>
              <w:left w:w="15" w:type="dxa"/>
              <w:right w:w="15" w:type="dxa"/>
            </w:tcMar>
            <w:vAlign w:val="center"/>
          </w:tcPr>
          <w:p w14:paraId="0879202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406" w:type="dxa"/>
            <w:vMerge w:val="continue"/>
            <w:noWrap/>
            <w:tcMar>
              <w:top w:w="15" w:type="dxa"/>
              <w:left w:w="15" w:type="dxa"/>
              <w:right w:w="15" w:type="dxa"/>
            </w:tcMar>
            <w:vAlign w:val="center"/>
          </w:tcPr>
          <w:p w14:paraId="29D2F1A7">
            <w:pPr>
              <w:adjustRightInd/>
              <w:spacing w:line="240" w:lineRule="auto"/>
              <w:textAlignment w:val="center"/>
              <w:rPr>
                <w:rFonts w:ascii="宋体" w:hAnsi="宋体" w:cs="宋体"/>
                <w:sz w:val="18"/>
                <w:szCs w:val="18"/>
              </w:rPr>
            </w:pPr>
          </w:p>
        </w:tc>
      </w:tr>
      <w:tr w14:paraId="50F92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9" w:type="dxa"/>
            <w:vMerge w:val="continue"/>
            <w:noWrap/>
            <w:tcMar>
              <w:top w:w="15" w:type="dxa"/>
              <w:left w:w="15" w:type="dxa"/>
              <w:right w:w="15" w:type="dxa"/>
            </w:tcMar>
            <w:vAlign w:val="center"/>
          </w:tcPr>
          <w:p w14:paraId="74117B0C">
            <w:pPr>
              <w:adjustRightInd/>
              <w:spacing w:line="240" w:lineRule="auto"/>
              <w:jc w:val="center"/>
              <w:textAlignment w:val="center"/>
              <w:rPr>
                <w:rFonts w:ascii="宋体" w:hAnsi="宋体" w:cs="宋体"/>
                <w:sz w:val="18"/>
                <w:szCs w:val="18"/>
              </w:rPr>
            </w:pPr>
          </w:p>
        </w:tc>
        <w:tc>
          <w:tcPr>
            <w:tcW w:w="965" w:type="dxa"/>
            <w:vMerge w:val="continue"/>
            <w:noWrap/>
            <w:tcMar>
              <w:top w:w="15" w:type="dxa"/>
              <w:left w:w="15" w:type="dxa"/>
              <w:right w:w="15" w:type="dxa"/>
            </w:tcMar>
            <w:vAlign w:val="center"/>
          </w:tcPr>
          <w:p w14:paraId="5DAA80E1">
            <w:pPr>
              <w:adjustRightInd/>
              <w:spacing w:line="240" w:lineRule="auto"/>
              <w:jc w:val="left"/>
              <w:rPr>
                <w:rFonts w:ascii="宋体" w:hAnsi="宋体" w:cs="宋体"/>
                <w:sz w:val="18"/>
                <w:szCs w:val="18"/>
              </w:rPr>
            </w:pPr>
          </w:p>
        </w:tc>
        <w:tc>
          <w:tcPr>
            <w:tcW w:w="3185" w:type="dxa"/>
            <w:noWrap/>
            <w:tcMar>
              <w:top w:w="15" w:type="dxa"/>
              <w:left w:w="15" w:type="dxa"/>
              <w:right w:w="15" w:type="dxa"/>
            </w:tcMar>
            <w:vAlign w:val="center"/>
          </w:tcPr>
          <w:p w14:paraId="711F2BF3">
            <w:pPr>
              <w:adjustRightInd/>
              <w:spacing w:line="240" w:lineRule="auto"/>
              <w:jc w:val="left"/>
              <w:rPr>
                <w:rFonts w:ascii="宋体" w:hAnsi="宋体" w:cs="宋体"/>
                <w:sz w:val="18"/>
                <w:szCs w:val="18"/>
              </w:rPr>
            </w:pPr>
            <w:r>
              <w:rPr>
                <w:rFonts w:hint="eastAsia" w:ascii="宋体" w:hAnsi="宋体" w:cs="宋体"/>
                <w:sz w:val="18"/>
                <w:szCs w:val="18"/>
              </w:rPr>
              <w:t>班长和外操员将中毒昏倒人员转移至安全地方。</w:t>
            </w:r>
          </w:p>
        </w:tc>
        <w:tc>
          <w:tcPr>
            <w:tcW w:w="532" w:type="dxa"/>
            <w:noWrap/>
            <w:tcMar>
              <w:top w:w="15" w:type="dxa"/>
              <w:left w:w="15" w:type="dxa"/>
              <w:right w:w="15" w:type="dxa"/>
            </w:tcMar>
            <w:vAlign w:val="center"/>
          </w:tcPr>
          <w:p w14:paraId="53E5FEEA">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67" w:type="dxa"/>
            <w:noWrap/>
            <w:tcMar>
              <w:top w:w="15" w:type="dxa"/>
              <w:left w:w="15" w:type="dxa"/>
              <w:right w:w="15" w:type="dxa"/>
            </w:tcMar>
            <w:vAlign w:val="center"/>
          </w:tcPr>
          <w:p w14:paraId="397137B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406" w:type="dxa"/>
            <w:vMerge w:val="continue"/>
            <w:noWrap/>
            <w:tcMar>
              <w:top w:w="15" w:type="dxa"/>
              <w:left w:w="15" w:type="dxa"/>
              <w:right w:w="15" w:type="dxa"/>
            </w:tcMar>
            <w:vAlign w:val="center"/>
          </w:tcPr>
          <w:p w14:paraId="47743A9B">
            <w:pPr>
              <w:adjustRightInd/>
              <w:spacing w:line="240" w:lineRule="auto"/>
              <w:textAlignment w:val="center"/>
              <w:rPr>
                <w:rFonts w:ascii="宋体" w:hAnsi="宋体" w:cs="宋体"/>
                <w:sz w:val="18"/>
                <w:szCs w:val="18"/>
              </w:rPr>
            </w:pPr>
          </w:p>
        </w:tc>
      </w:tr>
      <w:tr w14:paraId="53F8B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9" w:type="dxa"/>
            <w:vMerge w:val="continue"/>
            <w:noWrap/>
            <w:tcMar>
              <w:top w:w="15" w:type="dxa"/>
              <w:left w:w="15" w:type="dxa"/>
              <w:right w:w="15" w:type="dxa"/>
            </w:tcMar>
            <w:vAlign w:val="center"/>
          </w:tcPr>
          <w:p w14:paraId="01D48A7F">
            <w:pPr>
              <w:adjustRightInd/>
              <w:spacing w:line="240" w:lineRule="auto"/>
              <w:jc w:val="center"/>
              <w:textAlignment w:val="center"/>
              <w:rPr>
                <w:rFonts w:ascii="宋体" w:hAnsi="宋体" w:cs="宋体"/>
                <w:sz w:val="18"/>
                <w:szCs w:val="18"/>
              </w:rPr>
            </w:pPr>
          </w:p>
        </w:tc>
        <w:tc>
          <w:tcPr>
            <w:tcW w:w="965" w:type="dxa"/>
            <w:vMerge w:val="continue"/>
            <w:noWrap/>
            <w:tcMar>
              <w:top w:w="15" w:type="dxa"/>
              <w:left w:w="15" w:type="dxa"/>
              <w:right w:w="15" w:type="dxa"/>
            </w:tcMar>
            <w:vAlign w:val="center"/>
          </w:tcPr>
          <w:p w14:paraId="51D1E4CE">
            <w:pPr>
              <w:adjustRightInd/>
              <w:spacing w:line="240" w:lineRule="auto"/>
              <w:jc w:val="left"/>
              <w:rPr>
                <w:rFonts w:ascii="宋体" w:hAnsi="宋体" w:cs="宋体"/>
                <w:sz w:val="18"/>
                <w:szCs w:val="18"/>
              </w:rPr>
            </w:pPr>
          </w:p>
        </w:tc>
        <w:tc>
          <w:tcPr>
            <w:tcW w:w="3185" w:type="dxa"/>
            <w:noWrap/>
            <w:tcMar>
              <w:top w:w="15" w:type="dxa"/>
              <w:left w:w="15" w:type="dxa"/>
              <w:right w:w="15" w:type="dxa"/>
            </w:tcMar>
            <w:vAlign w:val="center"/>
          </w:tcPr>
          <w:p w14:paraId="7C43954A">
            <w:pPr>
              <w:adjustRightInd/>
              <w:spacing w:line="240" w:lineRule="auto"/>
              <w:jc w:val="left"/>
              <w:rPr>
                <w:rFonts w:ascii="宋体" w:hAnsi="宋体" w:cs="宋体"/>
                <w:sz w:val="18"/>
                <w:szCs w:val="18"/>
              </w:rPr>
            </w:pPr>
            <w:r>
              <w:rPr>
                <w:rFonts w:hint="eastAsia" w:ascii="宋体" w:hAnsi="宋体" w:cs="宋体"/>
                <w:sz w:val="18"/>
                <w:szCs w:val="18"/>
              </w:rPr>
              <w:t>班长通知主操员加强DCS监控。</w:t>
            </w:r>
          </w:p>
        </w:tc>
        <w:tc>
          <w:tcPr>
            <w:tcW w:w="532" w:type="dxa"/>
            <w:noWrap/>
            <w:tcMar>
              <w:top w:w="15" w:type="dxa"/>
              <w:left w:w="15" w:type="dxa"/>
              <w:right w:w="15" w:type="dxa"/>
            </w:tcMar>
            <w:vAlign w:val="center"/>
          </w:tcPr>
          <w:p w14:paraId="47C342A6">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767" w:type="dxa"/>
            <w:noWrap/>
            <w:tcMar>
              <w:top w:w="15" w:type="dxa"/>
              <w:left w:w="15" w:type="dxa"/>
              <w:right w:w="15" w:type="dxa"/>
            </w:tcMar>
            <w:vAlign w:val="center"/>
          </w:tcPr>
          <w:p w14:paraId="28E0C36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未执行、执行错误或顺序错误，扣6分。</w:t>
            </w:r>
          </w:p>
        </w:tc>
        <w:tc>
          <w:tcPr>
            <w:tcW w:w="1406" w:type="dxa"/>
            <w:vMerge w:val="continue"/>
            <w:noWrap/>
            <w:tcMar>
              <w:top w:w="15" w:type="dxa"/>
              <w:left w:w="15" w:type="dxa"/>
              <w:right w:w="15" w:type="dxa"/>
            </w:tcMar>
            <w:vAlign w:val="center"/>
          </w:tcPr>
          <w:p w14:paraId="51B626BB">
            <w:pPr>
              <w:adjustRightInd/>
              <w:spacing w:line="240" w:lineRule="auto"/>
              <w:textAlignment w:val="center"/>
              <w:rPr>
                <w:rFonts w:ascii="宋体" w:hAnsi="宋体" w:cs="宋体"/>
                <w:sz w:val="18"/>
                <w:szCs w:val="18"/>
              </w:rPr>
            </w:pPr>
          </w:p>
        </w:tc>
      </w:tr>
    </w:tbl>
    <w:p w14:paraId="1A227184">
      <w:pPr>
        <w:pStyle w:val="130"/>
        <w:numPr>
          <w:ilvl w:val="0"/>
          <w:numId w:val="0"/>
        </w:numPr>
        <w:spacing w:before="156" w:after="156"/>
      </w:pPr>
      <w:r>
        <w:rPr>
          <w:rFonts w:hint="eastAsia"/>
        </w:rPr>
        <w:t>表4</w:t>
      </w:r>
      <w:r>
        <w:t xml:space="preserve">6  </w:t>
      </w:r>
      <w:r>
        <w:rPr>
          <w:rFonts w:hint="eastAsia"/>
        </w:rPr>
        <w:t>K45-1杀死系统去第一反应器总阀前法兰泄漏有人中毒应急处置评分表（续）</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969"/>
        <w:gridCol w:w="3199"/>
        <w:gridCol w:w="534"/>
        <w:gridCol w:w="2779"/>
        <w:gridCol w:w="1412"/>
      </w:tblGrid>
      <w:tr w14:paraId="21B9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E8615">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95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AC8BE">
            <w:pPr>
              <w:adjustRightInd/>
              <w:spacing w:line="240" w:lineRule="auto"/>
              <w:jc w:val="center"/>
              <w:rPr>
                <w:rFonts w:ascii="宋体" w:hAnsi="宋体" w:cs="宋体"/>
                <w:sz w:val="18"/>
                <w:szCs w:val="18"/>
              </w:rPr>
            </w:pPr>
            <w:r>
              <w:rPr>
                <w:rFonts w:hint="eastAsia" w:ascii="宋体" w:hAnsi="宋体" w:cs="宋体"/>
                <w:sz w:val="18"/>
                <w:szCs w:val="18"/>
              </w:rPr>
              <w:t>考核项目</w:t>
            </w:r>
          </w:p>
        </w:tc>
        <w:tc>
          <w:tcPr>
            <w:tcW w:w="31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E3F731">
            <w:pPr>
              <w:adjustRightInd/>
              <w:spacing w:line="240" w:lineRule="auto"/>
              <w:jc w:val="center"/>
              <w:rPr>
                <w:rFonts w:ascii="宋体" w:hAnsi="宋体" w:cs="宋体"/>
                <w:sz w:val="18"/>
                <w:szCs w:val="18"/>
              </w:rPr>
            </w:pPr>
            <w:r>
              <w:rPr>
                <w:rFonts w:hint="eastAsia" w:ascii="宋体" w:hAnsi="宋体" w:cs="宋体"/>
                <w:sz w:val="18"/>
                <w:szCs w:val="18"/>
              </w:rPr>
              <w:t>考核内容</w:t>
            </w:r>
          </w:p>
        </w:tc>
        <w:tc>
          <w:tcPr>
            <w:tcW w:w="5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8EE84B">
            <w:pPr>
              <w:adjustRightInd/>
              <w:spacing w:line="240" w:lineRule="auto"/>
              <w:jc w:val="center"/>
              <w:rPr>
                <w:rFonts w:ascii="宋体" w:hAnsi="宋体" w:cs="宋体"/>
                <w:sz w:val="18"/>
                <w:szCs w:val="18"/>
              </w:rPr>
            </w:pPr>
            <w:r>
              <w:rPr>
                <w:rFonts w:hint="eastAsia" w:ascii="宋体" w:hAnsi="宋体" w:cs="宋体"/>
                <w:sz w:val="18"/>
                <w:szCs w:val="18"/>
              </w:rPr>
              <w:t>配分</w:t>
            </w:r>
          </w:p>
        </w:tc>
        <w:tc>
          <w:tcPr>
            <w:tcW w:w="27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268C1">
            <w:pPr>
              <w:adjustRightInd/>
              <w:spacing w:line="240" w:lineRule="auto"/>
              <w:jc w:val="center"/>
              <w:rPr>
                <w:rFonts w:ascii="宋体" w:hAnsi="宋体" w:cs="宋体"/>
                <w:sz w:val="18"/>
                <w:szCs w:val="18"/>
              </w:rPr>
            </w:pPr>
            <w:r>
              <w:rPr>
                <w:rFonts w:hint="eastAsia" w:ascii="宋体" w:hAnsi="宋体" w:cs="宋体"/>
                <w:sz w:val="18"/>
                <w:szCs w:val="18"/>
              </w:rPr>
              <w:t>评分标准</w:t>
            </w:r>
          </w:p>
        </w:tc>
        <w:tc>
          <w:tcPr>
            <w:tcW w:w="13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96FFC">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002D1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3" w:type="dxa"/>
            <w:vMerge w:val="restart"/>
            <w:noWrap/>
            <w:tcMar>
              <w:top w:w="15" w:type="dxa"/>
              <w:left w:w="15" w:type="dxa"/>
              <w:right w:w="15" w:type="dxa"/>
            </w:tcMar>
            <w:vAlign w:val="center"/>
          </w:tcPr>
          <w:p w14:paraId="11AF3A45">
            <w:pPr>
              <w:adjustRightInd/>
              <w:spacing w:line="240" w:lineRule="auto"/>
              <w:jc w:val="center"/>
              <w:textAlignment w:val="center"/>
              <w:rPr>
                <w:rFonts w:ascii="宋体" w:hAnsi="宋体" w:cs="宋体"/>
                <w:sz w:val="18"/>
                <w:szCs w:val="18"/>
              </w:rPr>
            </w:pPr>
          </w:p>
        </w:tc>
        <w:tc>
          <w:tcPr>
            <w:tcW w:w="953" w:type="dxa"/>
            <w:vMerge w:val="restart"/>
            <w:noWrap/>
            <w:tcMar>
              <w:top w:w="15" w:type="dxa"/>
              <w:left w:w="15" w:type="dxa"/>
              <w:right w:w="15" w:type="dxa"/>
            </w:tcMar>
            <w:vAlign w:val="center"/>
          </w:tcPr>
          <w:p w14:paraId="0A5B186D">
            <w:pPr>
              <w:adjustRightInd/>
              <w:spacing w:line="240" w:lineRule="auto"/>
              <w:jc w:val="left"/>
              <w:rPr>
                <w:rFonts w:ascii="宋体" w:hAnsi="宋体" w:cs="宋体"/>
                <w:sz w:val="18"/>
                <w:szCs w:val="18"/>
              </w:rPr>
            </w:pPr>
          </w:p>
        </w:tc>
        <w:tc>
          <w:tcPr>
            <w:tcW w:w="3146" w:type="dxa"/>
            <w:noWrap/>
            <w:tcMar>
              <w:top w:w="15" w:type="dxa"/>
              <w:left w:w="15" w:type="dxa"/>
              <w:right w:w="15" w:type="dxa"/>
            </w:tcMar>
            <w:vAlign w:val="center"/>
          </w:tcPr>
          <w:p w14:paraId="63C4B947">
            <w:pPr>
              <w:adjustRightInd/>
              <w:spacing w:line="240" w:lineRule="auto"/>
              <w:jc w:val="left"/>
              <w:rPr>
                <w:rFonts w:ascii="宋体" w:hAnsi="宋体" w:cs="宋体"/>
                <w:sz w:val="18"/>
                <w:szCs w:val="18"/>
              </w:rPr>
            </w:pPr>
            <w:r>
              <w:rPr>
                <w:rFonts w:hint="eastAsia" w:ascii="宋体" w:hAnsi="宋体" w:cs="宋体"/>
                <w:sz w:val="18"/>
                <w:szCs w:val="18"/>
              </w:rPr>
              <w:t>班长和外操员检查发现泄漏点在杀死系统去第一反应器总阀前，并用F型扳手紧固螺栓，泄漏点消除。</w:t>
            </w:r>
          </w:p>
        </w:tc>
        <w:tc>
          <w:tcPr>
            <w:tcW w:w="526" w:type="dxa"/>
            <w:noWrap/>
            <w:tcMar>
              <w:top w:w="15" w:type="dxa"/>
              <w:left w:w="15" w:type="dxa"/>
              <w:right w:w="15" w:type="dxa"/>
            </w:tcMar>
            <w:vAlign w:val="center"/>
          </w:tcPr>
          <w:p w14:paraId="0D04D507">
            <w:pPr>
              <w:adjustRightInd/>
              <w:spacing w:line="240" w:lineRule="auto"/>
              <w:jc w:val="center"/>
              <w:rPr>
                <w:rFonts w:ascii="宋体" w:hAnsi="宋体" w:cs="宋体"/>
                <w:sz w:val="18"/>
                <w:szCs w:val="18"/>
              </w:rPr>
            </w:pPr>
            <w:r>
              <w:rPr>
                <w:rFonts w:hint="eastAsia" w:ascii="宋体" w:hAnsi="宋体" w:cs="宋体"/>
                <w:sz w:val="18"/>
                <w:szCs w:val="18"/>
              </w:rPr>
              <w:t>16</w:t>
            </w:r>
          </w:p>
        </w:tc>
        <w:tc>
          <w:tcPr>
            <w:tcW w:w="2734" w:type="dxa"/>
            <w:noWrap/>
            <w:tcMar>
              <w:top w:w="15" w:type="dxa"/>
              <w:left w:w="15" w:type="dxa"/>
              <w:right w:w="15" w:type="dxa"/>
            </w:tcMar>
            <w:vAlign w:val="center"/>
          </w:tcPr>
          <w:p w14:paraId="0D6D272B">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未执行、执行错误或顺序错误，扣16分。</w:t>
            </w:r>
          </w:p>
        </w:tc>
        <w:tc>
          <w:tcPr>
            <w:tcW w:w="1389" w:type="dxa"/>
            <w:vMerge w:val="restart"/>
            <w:noWrap/>
            <w:tcMar>
              <w:top w:w="15" w:type="dxa"/>
              <w:left w:w="15" w:type="dxa"/>
              <w:right w:w="15" w:type="dxa"/>
            </w:tcMar>
            <w:vAlign w:val="center"/>
          </w:tcPr>
          <w:p w14:paraId="2F8443E3">
            <w:pPr>
              <w:adjustRightInd/>
              <w:spacing w:line="240" w:lineRule="auto"/>
              <w:textAlignment w:val="center"/>
              <w:rPr>
                <w:rFonts w:ascii="宋体" w:hAnsi="宋体" w:cs="宋体"/>
                <w:sz w:val="18"/>
                <w:szCs w:val="18"/>
              </w:rPr>
            </w:pPr>
          </w:p>
        </w:tc>
      </w:tr>
      <w:tr w14:paraId="4902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5CAB7953">
            <w:pPr>
              <w:adjustRightInd/>
              <w:spacing w:line="240" w:lineRule="auto"/>
              <w:jc w:val="center"/>
              <w:textAlignment w:val="center"/>
              <w:rPr>
                <w:rFonts w:ascii="宋体" w:hAnsi="宋体" w:cs="宋体"/>
                <w:sz w:val="18"/>
                <w:szCs w:val="18"/>
              </w:rPr>
            </w:pPr>
          </w:p>
        </w:tc>
        <w:tc>
          <w:tcPr>
            <w:tcW w:w="953" w:type="dxa"/>
            <w:vMerge w:val="continue"/>
            <w:noWrap/>
            <w:tcMar>
              <w:top w:w="15" w:type="dxa"/>
              <w:left w:w="15" w:type="dxa"/>
              <w:right w:w="15" w:type="dxa"/>
            </w:tcMar>
            <w:vAlign w:val="center"/>
          </w:tcPr>
          <w:p w14:paraId="395A430A">
            <w:pPr>
              <w:adjustRightInd/>
              <w:spacing w:line="240" w:lineRule="auto"/>
              <w:jc w:val="left"/>
              <w:rPr>
                <w:rFonts w:ascii="宋体" w:hAnsi="宋体" w:cs="宋体"/>
                <w:sz w:val="18"/>
                <w:szCs w:val="18"/>
              </w:rPr>
            </w:pPr>
          </w:p>
        </w:tc>
        <w:tc>
          <w:tcPr>
            <w:tcW w:w="3146" w:type="dxa"/>
            <w:noWrap/>
            <w:tcMar>
              <w:top w:w="15" w:type="dxa"/>
              <w:left w:w="15" w:type="dxa"/>
              <w:right w:w="15" w:type="dxa"/>
            </w:tcMar>
            <w:vAlign w:val="center"/>
          </w:tcPr>
          <w:p w14:paraId="0C3C52FC">
            <w:pPr>
              <w:adjustRightInd/>
              <w:spacing w:line="240" w:lineRule="auto"/>
              <w:jc w:val="left"/>
              <w:rPr>
                <w:rFonts w:ascii="宋体" w:hAnsi="宋体" w:cs="宋体"/>
                <w:sz w:val="18"/>
                <w:szCs w:val="18"/>
              </w:rPr>
            </w:pPr>
            <w:r>
              <w:rPr>
                <w:rFonts w:hint="eastAsia" w:ascii="宋体" w:hAnsi="宋体" w:cs="宋体"/>
                <w:sz w:val="18"/>
                <w:szCs w:val="18"/>
              </w:rPr>
              <w:t>外操员向班长报告：</w:t>
            </w:r>
          </w:p>
          <w:p w14:paraId="56CAAF59">
            <w:pPr>
              <w:adjustRightInd/>
              <w:spacing w:line="240" w:lineRule="auto"/>
              <w:jc w:val="left"/>
              <w:rPr>
                <w:rFonts w:ascii="宋体" w:hAnsi="宋体" w:cs="宋体"/>
                <w:sz w:val="18"/>
                <w:szCs w:val="18"/>
              </w:rPr>
            </w:pPr>
            <w:r>
              <w:rPr>
                <w:rFonts w:hint="eastAsia" w:ascii="宋体" w:hAnsi="宋体" w:cs="宋体"/>
                <w:sz w:val="18"/>
                <w:szCs w:val="18"/>
              </w:rPr>
              <w:t>中毒人员已被救护车救走，现场泄漏点已消除。</w:t>
            </w:r>
          </w:p>
        </w:tc>
        <w:tc>
          <w:tcPr>
            <w:tcW w:w="526" w:type="dxa"/>
            <w:noWrap/>
            <w:tcMar>
              <w:top w:w="15" w:type="dxa"/>
              <w:left w:w="15" w:type="dxa"/>
              <w:right w:w="15" w:type="dxa"/>
            </w:tcMar>
            <w:vAlign w:val="center"/>
          </w:tcPr>
          <w:p w14:paraId="38B5C59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34" w:type="dxa"/>
            <w:noWrap/>
            <w:tcMar>
              <w:top w:w="15" w:type="dxa"/>
              <w:left w:w="15" w:type="dxa"/>
              <w:right w:w="15" w:type="dxa"/>
            </w:tcMar>
            <w:vAlign w:val="center"/>
          </w:tcPr>
          <w:p w14:paraId="30693C8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89" w:type="dxa"/>
            <w:vMerge w:val="continue"/>
            <w:noWrap/>
            <w:tcMar>
              <w:top w:w="15" w:type="dxa"/>
              <w:left w:w="15" w:type="dxa"/>
              <w:right w:w="15" w:type="dxa"/>
            </w:tcMar>
            <w:vAlign w:val="center"/>
          </w:tcPr>
          <w:p w14:paraId="504382EC">
            <w:pPr>
              <w:adjustRightInd/>
              <w:spacing w:line="240" w:lineRule="auto"/>
              <w:textAlignment w:val="center"/>
              <w:rPr>
                <w:rFonts w:ascii="宋体" w:hAnsi="宋体" w:cs="宋体"/>
                <w:sz w:val="18"/>
                <w:szCs w:val="18"/>
              </w:rPr>
            </w:pPr>
          </w:p>
        </w:tc>
      </w:tr>
      <w:tr w14:paraId="713F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7DDA456D">
            <w:pPr>
              <w:adjustRightInd/>
              <w:spacing w:line="240" w:lineRule="auto"/>
              <w:jc w:val="center"/>
              <w:textAlignment w:val="center"/>
              <w:rPr>
                <w:rFonts w:ascii="宋体" w:hAnsi="宋体" w:cs="宋体"/>
                <w:sz w:val="18"/>
                <w:szCs w:val="18"/>
              </w:rPr>
            </w:pPr>
          </w:p>
        </w:tc>
        <w:tc>
          <w:tcPr>
            <w:tcW w:w="953" w:type="dxa"/>
            <w:vMerge w:val="continue"/>
            <w:noWrap/>
            <w:tcMar>
              <w:top w:w="15" w:type="dxa"/>
              <w:left w:w="15" w:type="dxa"/>
              <w:right w:w="15" w:type="dxa"/>
            </w:tcMar>
            <w:vAlign w:val="center"/>
          </w:tcPr>
          <w:p w14:paraId="39A651BF">
            <w:pPr>
              <w:adjustRightInd/>
              <w:spacing w:line="240" w:lineRule="auto"/>
              <w:jc w:val="left"/>
              <w:rPr>
                <w:rFonts w:ascii="宋体" w:hAnsi="宋体" w:cs="宋体"/>
                <w:sz w:val="18"/>
                <w:szCs w:val="18"/>
              </w:rPr>
            </w:pPr>
          </w:p>
        </w:tc>
        <w:tc>
          <w:tcPr>
            <w:tcW w:w="3146" w:type="dxa"/>
            <w:noWrap/>
            <w:tcMar>
              <w:top w:w="15" w:type="dxa"/>
              <w:left w:w="15" w:type="dxa"/>
              <w:right w:w="15" w:type="dxa"/>
            </w:tcMar>
            <w:vAlign w:val="center"/>
          </w:tcPr>
          <w:p w14:paraId="3C9ADCA3">
            <w:pPr>
              <w:adjustRightInd/>
              <w:spacing w:line="240" w:lineRule="auto"/>
              <w:jc w:val="left"/>
              <w:rPr>
                <w:rFonts w:ascii="宋体" w:hAnsi="宋体" w:cs="宋体"/>
                <w:sz w:val="18"/>
                <w:szCs w:val="18"/>
              </w:rPr>
            </w:pPr>
            <w:r>
              <w:rPr>
                <w:rFonts w:hint="eastAsia" w:ascii="宋体" w:hAnsi="宋体" w:cs="宋体"/>
                <w:sz w:val="18"/>
                <w:szCs w:val="18"/>
              </w:rPr>
              <w:t>班长报告装置已按应急预案处理完毕，车间紧急应急预案结束。</w:t>
            </w:r>
          </w:p>
        </w:tc>
        <w:tc>
          <w:tcPr>
            <w:tcW w:w="526" w:type="dxa"/>
            <w:noWrap/>
            <w:tcMar>
              <w:top w:w="15" w:type="dxa"/>
              <w:left w:w="15" w:type="dxa"/>
              <w:right w:w="15" w:type="dxa"/>
            </w:tcMar>
            <w:vAlign w:val="center"/>
          </w:tcPr>
          <w:p w14:paraId="1C0F214C">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734" w:type="dxa"/>
            <w:noWrap/>
            <w:tcMar>
              <w:top w:w="15" w:type="dxa"/>
              <w:left w:w="15" w:type="dxa"/>
              <w:right w:w="15" w:type="dxa"/>
            </w:tcMar>
            <w:vAlign w:val="center"/>
          </w:tcPr>
          <w:p w14:paraId="0B7D306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89" w:type="dxa"/>
            <w:vMerge w:val="continue"/>
            <w:noWrap/>
            <w:tcMar>
              <w:top w:w="15" w:type="dxa"/>
              <w:left w:w="15" w:type="dxa"/>
              <w:right w:w="15" w:type="dxa"/>
            </w:tcMar>
            <w:vAlign w:val="center"/>
          </w:tcPr>
          <w:p w14:paraId="5CB6F0C7">
            <w:pPr>
              <w:adjustRightInd/>
              <w:spacing w:line="240" w:lineRule="auto"/>
              <w:textAlignment w:val="center"/>
              <w:rPr>
                <w:rFonts w:ascii="宋体" w:hAnsi="宋体" w:cs="宋体"/>
                <w:sz w:val="18"/>
                <w:szCs w:val="18"/>
              </w:rPr>
            </w:pPr>
          </w:p>
        </w:tc>
      </w:tr>
      <w:tr w14:paraId="5331E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3C203CAD">
            <w:pPr>
              <w:adjustRightInd/>
              <w:spacing w:line="240" w:lineRule="auto"/>
              <w:jc w:val="center"/>
              <w:textAlignment w:val="center"/>
              <w:rPr>
                <w:rFonts w:ascii="宋体" w:hAnsi="宋体" w:cs="宋体"/>
                <w:sz w:val="18"/>
                <w:szCs w:val="18"/>
              </w:rPr>
            </w:pPr>
          </w:p>
        </w:tc>
        <w:tc>
          <w:tcPr>
            <w:tcW w:w="953" w:type="dxa"/>
            <w:vMerge w:val="continue"/>
            <w:noWrap/>
            <w:tcMar>
              <w:top w:w="15" w:type="dxa"/>
              <w:left w:w="15" w:type="dxa"/>
              <w:right w:w="15" w:type="dxa"/>
            </w:tcMar>
            <w:vAlign w:val="center"/>
          </w:tcPr>
          <w:p w14:paraId="3BC4904A">
            <w:pPr>
              <w:adjustRightInd/>
              <w:spacing w:line="240" w:lineRule="auto"/>
              <w:jc w:val="left"/>
              <w:rPr>
                <w:rFonts w:ascii="宋体" w:hAnsi="宋体" w:cs="宋体"/>
                <w:sz w:val="18"/>
                <w:szCs w:val="18"/>
              </w:rPr>
            </w:pPr>
          </w:p>
        </w:tc>
        <w:tc>
          <w:tcPr>
            <w:tcW w:w="3146" w:type="dxa"/>
            <w:noWrap/>
            <w:tcMar>
              <w:top w:w="15" w:type="dxa"/>
              <w:left w:w="15" w:type="dxa"/>
              <w:right w:w="15" w:type="dxa"/>
            </w:tcMar>
            <w:vAlign w:val="center"/>
          </w:tcPr>
          <w:p w14:paraId="7EE03FBF">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26" w:type="dxa"/>
            <w:noWrap/>
            <w:tcMar>
              <w:top w:w="15" w:type="dxa"/>
              <w:left w:w="15" w:type="dxa"/>
              <w:right w:w="15" w:type="dxa"/>
            </w:tcMar>
            <w:vAlign w:val="center"/>
          </w:tcPr>
          <w:p w14:paraId="7BFA6C8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734" w:type="dxa"/>
            <w:noWrap/>
            <w:tcMar>
              <w:top w:w="15" w:type="dxa"/>
              <w:left w:w="15" w:type="dxa"/>
              <w:right w:w="15" w:type="dxa"/>
            </w:tcMar>
            <w:vAlign w:val="center"/>
          </w:tcPr>
          <w:p w14:paraId="512392A0">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89" w:type="dxa"/>
            <w:vMerge w:val="continue"/>
            <w:noWrap/>
            <w:tcMar>
              <w:top w:w="15" w:type="dxa"/>
              <w:left w:w="15" w:type="dxa"/>
              <w:right w:w="15" w:type="dxa"/>
            </w:tcMar>
            <w:vAlign w:val="center"/>
          </w:tcPr>
          <w:p w14:paraId="5CBCD486">
            <w:pPr>
              <w:adjustRightInd/>
              <w:spacing w:line="240" w:lineRule="auto"/>
              <w:textAlignment w:val="center"/>
              <w:rPr>
                <w:rFonts w:ascii="宋体" w:hAnsi="宋体" w:cs="宋体"/>
                <w:sz w:val="18"/>
                <w:szCs w:val="18"/>
              </w:rPr>
            </w:pPr>
          </w:p>
        </w:tc>
      </w:tr>
      <w:tr w14:paraId="3240A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3D9F1096">
            <w:pPr>
              <w:adjustRightInd/>
              <w:spacing w:line="240" w:lineRule="auto"/>
              <w:jc w:val="center"/>
              <w:textAlignment w:val="center"/>
              <w:rPr>
                <w:rFonts w:ascii="宋体" w:hAnsi="宋体" w:cs="宋体"/>
                <w:sz w:val="18"/>
                <w:szCs w:val="18"/>
              </w:rPr>
            </w:pPr>
          </w:p>
        </w:tc>
        <w:tc>
          <w:tcPr>
            <w:tcW w:w="953" w:type="dxa"/>
            <w:vMerge w:val="continue"/>
            <w:noWrap/>
            <w:tcMar>
              <w:top w:w="15" w:type="dxa"/>
              <w:left w:w="15" w:type="dxa"/>
              <w:right w:w="15" w:type="dxa"/>
            </w:tcMar>
            <w:vAlign w:val="center"/>
          </w:tcPr>
          <w:p w14:paraId="1A4C0FE1">
            <w:pPr>
              <w:adjustRightInd/>
              <w:spacing w:line="240" w:lineRule="auto"/>
              <w:jc w:val="left"/>
              <w:rPr>
                <w:rFonts w:ascii="宋体" w:hAnsi="宋体" w:cs="宋体"/>
                <w:sz w:val="18"/>
                <w:szCs w:val="18"/>
              </w:rPr>
            </w:pPr>
          </w:p>
        </w:tc>
        <w:tc>
          <w:tcPr>
            <w:tcW w:w="3146" w:type="dxa"/>
            <w:noWrap/>
            <w:tcMar>
              <w:top w:w="15" w:type="dxa"/>
              <w:left w:w="15" w:type="dxa"/>
              <w:right w:w="15" w:type="dxa"/>
            </w:tcMar>
            <w:vAlign w:val="center"/>
          </w:tcPr>
          <w:p w14:paraId="7309E5DB">
            <w:pPr>
              <w:adjustRightInd/>
              <w:spacing w:line="240" w:lineRule="auto"/>
              <w:jc w:val="left"/>
              <w:rPr>
                <w:rFonts w:ascii="宋体" w:hAnsi="宋体" w:cs="宋体"/>
                <w:sz w:val="18"/>
                <w:szCs w:val="18"/>
              </w:rPr>
            </w:pPr>
            <w:r>
              <w:rPr>
                <w:rFonts w:hint="eastAsia" w:ascii="宋体" w:hAnsi="宋体" w:cs="宋体"/>
                <w:sz w:val="18"/>
                <w:szCs w:val="18"/>
              </w:rPr>
              <w:t>正确使用F型扳手。</w:t>
            </w:r>
          </w:p>
        </w:tc>
        <w:tc>
          <w:tcPr>
            <w:tcW w:w="526" w:type="dxa"/>
            <w:noWrap/>
            <w:tcMar>
              <w:top w:w="15" w:type="dxa"/>
              <w:left w:w="15" w:type="dxa"/>
              <w:right w:w="15" w:type="dxa"/>
            </w:tcMar>
            <w:vAlign w:val="center"/>
          </w:tcPr>
          <w:p w14:paraId="5DC3E876">
            <w:pPr>
              <w:adjustRightInd/>
              <w:spacing w:line="240" w:lineRule="auto"/>
              <w:jc w:val="center"/>
              <w:rPr>
                <w:rFonts w:ascii="宋体" w:hAnsi="宋体" w:cs="宋体"/>
                <w:sz w:val="18"/>
                <w:szCs w:val="18"/>
              </w:rPr>
            </w:pPr>
          </w:p>
        </w:tc>
        <w:tc>
          <w:tcPr>
            <w:tcW w:w="2734" w:type="dxa"/>
            <w:noWrap/>
            <w:tcMar>
              <w:top w:w="15" w:type="dxa"/>
              <w:left w:w="15" w:type="dxa"/>
              <w:right w:w="15" w:type="dxa"/>
            </w:tcMar>
            <w:vAlign w:val="center"/>
          </w:tcPr>
          <w:p w14:paraId="3FB9D1E8">
            <w:pPr>
              <w:adjustRightInd/>
              <w:spacing w:line="240" w:lineRule="auto"/>
              <w:jc w:val="left"/>
              <w:rPr>
                <w:rFonts w:ascii="宋体" w:hAnsi="宋体" w:cs="宋体"/>
                <w:sz w:val="18"/>
                <w:szCs w:val="18"/>
              </w:rPr>
            </w:pPr>
            <w:r>
              <w:rPr>
                <w:rFonts w:hint="eastAsia" w:ascii="宋体" w:hAnsi="宋体" w:cs="宋体"/>
                <w:sz w:val="18"/>
                <w:szCs w:val="18"/>
              </w:rPr>
              <w:t>使用错误扣20分。</w:t>
            </w:r>
          </w:p>
        </w:tc>
        <w:tc>
          <w:tcPr>
            <w:tcW w:w="1389" w:type="dxa"/>
            <w:vMerge w:val="continue"/>
            <w:noWrap/>
            <w:tcMar>
              <w:top w:w="15" w:type="dxa"/>
              <w:left w:w="15" w:type="dxa"/>
              <w:right w:w="15" w:type="dxa"/>
            </w:tcMar>
            <w:vAlign w:val="center"/>
          </w:tcPr>
          <w:p w14:paraId="56B67F5B">
            <w:pPr>
              <w:adjustRightInd/>
              <w:spacing w:line="240" w:lineRule="auto"/>
              <w:textAlignment w:val="center"/>
              <w:rPr>
                <w:rFonts w:ascii="宋体" w:hAnsi="宋体" w:cs="宋体"/>
                <w:sz w:val="18"/>
                <w:szCs w:val="18"/>
              </w:rPr>
            </w:pPr>
          </w:p>
        </w:tc>
      </w:tr>
      <w:tr w14:paraId="30A95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75CFBA60">
            <w:pPr>
              <w:adjustRightInd/>
              <w:spacing w:line="240" w:lineRule="auto"/>
              <w:jc w:val="center"/>
              <w:textAlignment w:val="center"/>
              <w:rPr>
                <w:rFonts w:ascii="宋体" w:hAnsi="宋体" w:cs="宋体"/>
                <w:sz w:val="18"/>
                <w:szCs w:val="18"/>
              </w:rPr>
            </w:pPr>
          </w:p>
        </w:tc>
        <w:tc>
          <w:tcPr>
            <w:tcW w:w="953" w:type="dxa"/>
            <w:vMerge w:val="continue"/>
            <w:noWrap/>
            <w:tcMar>
              <w:top w:w="15" w:type="dxa"/>
              <w:left w:w="15" w:type="dxa"/>
              <w:right w:w="15" w:type="dxa"/>
            </w:tcMar>
            <w:vAlign w:val="center"/>
          </w:tcPr>
          <w:p w14:paraId="3D2DFB5F">
            <w:pPr>
              <w:adjustRightInd/>
              <w:spacing w:line="240" w:lineRule="auto"/>
              <w:jc w:val="left"/>
              <w:rPr>
                <w:rFonts w:ascii="宋体" w:hAnsi="宋体" w:cs="宋体"/>
                <w:sz w:val="18"/>
                <w:szCs w:val="18"/>
              </w:rPr>
            </w:pPr>
          </w:p>
        </w:tc>
        <w:tc>
          <w:tcPr>
            <w:tcW w:w="3146" w:type="dxa"/>
            <w:noWrap/>
            <w:tcMar>
              <w:top w:w="15" w:type="dxa"/>
              <w:left w:w="15" w:type="dxa"/>
              <w:right w:w="15" w:type="dxa"/>
            </w:tcMar>
            <w:vAlign w:val="center"/>
          </w:tcPr>
          <w:p w14:paraId="28114727">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526" w:type="dxa"/>
            <w:noWrap/>
            <w:tcMar>
              <w:top w:w="15" w:type="dxa"/>
              <w:left w:w="15" w:type="dxa"/>
              <w:right w:w="15" w:type="dxa"/>
            </w:tcMar>
            <w:vAlign w:val="center"/>
          </w:tcPr>
          <w:p w14:paraId="39E35C44">
            <w:pPr>
              <w:adjustRightInd/>
              <w:spacing w:line="240" w:lineRule="auto"/>
              <w:jc w:val="center"/>
              <w:rPr>
                <w:rFonts w:ascii="宋体" w:hAnsi="宋体" w:cs="宋体"/>
                <w:sz w:val="18"/>
                <w:szCs w:val="18"/>
              </w:rPr>
            </w:pPr>
          </w:p>
        </w:tc>
        <w:tc>
          <w:tcPr>
            <w:tcW w:w="2734" w:type="dxa"/>
            <w:noWrap/>
            <w:tcMar>
              <w:top w:w="15" w:type="dxa"/>
              <w:left w:w="15" w:type="dxa"/>
              <w:right w:w="15" w:type="dxa"/>
            </w:tcMar>
            <w:vAlign w:val="center"/>
          </w:tcPr>
          <w:p w14:paraId="62575FE9">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拖延救人时机或未救人扣20分。</w:t>
            </w:r>
          </w:p>
        </w:tc>
        <w:tc>
          <w:tcPr>
            <w:tcW w:w="1389" w:type="dxa"/>
            <w:vMerge w:val="continue"/>
            <w:noWrap/>
            <w:tcMar>
              <w:top w:w="15" w:type="dxa"/>
              <w:left w:w="15" w:type="dxa"/>
              <w:right w:w="15" w:type="dxa"/>
            </w:tcMar>
            <w:vAlign w:val="center"/>
          </w:tcPr>
          <w:p w14:paraId="4D076B39">
            <w:pPr>
              <w:adjustRightInd/>
              <w:spacing w:line="240" w:lineRule="auto"/>
              <w:textAlignment w:val="center"/>
              <w:rPr>
                <w:rFonts w:ascii="宋体" w:hAnsi="宋体" w:cs="宋体"/>
                <w:sz w:val="18"/>
                <w:szCs w:val="18"/>
              </w:rPr>
            </w:pPr>
          </w:p>
        </w:tc>
      </w:tr>
      <w:tr w14:paraId="4DC73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83" w:type="dxa"/>
            <w:vMerge w:val="continue"/>
            <w:noWrap/>
            <w:tcMar>
              <w:top w:w="15" w:type="dxa"/>
              <w:left w:w="15" w:type="dxa"/>
              <w:right w:w="15" w:type="dxa"/>
            </w:tcMar>
            <w:vAlign w:val="center"/>
          </w:tcPr>
          <w:p w14:paraId="6B098714">
            <w:pPr>
              <w:adjustRightInd/>
              <w:spacing w:line="240" w:lineRule="auto"/>
              <w:jc w:val="center"/>
              <w:textAlignment w:val="center"/>
              <w:rPr>
                <w:rFonts w:ascii="宋体" w:hAnsi="宋体" w:cs="宋体"/>
                <w:sz w:val="18"/>
                <w:szCs w:val="18"/>
              </w:rPr>
            </w:pPr>
          </w:p>
        </w:tc>
        <w:tc>
          <w:tcPr>
            <w:tcW w:w="953" w:type="dxa"/>
            <w:vMerge w:val="continue"/>
            <w:noWrap/>
            <w:tcMar>
              <w:top w:w="15" w:type="dxa"/>
              <w:left w:w="15" w:type="dxa"/>
              <w:right w:w="15" w:type="dxa"/>
            </w:tcMar>
            <w:vAlign w:val="center"/>
          </w:tcPr>
          <w:p w14:paraId="678FF1BD">
            <w:pPr>
              <w:adjustRightInd/>
              <w:spacing w:line="240" w:lineRule="auto"/>
              <w:jc w:val="left"/>
              <w:rPr>
                <w:rFonts w:ascii="宋体" w:hAnsi="宋体" w:cs="宋体"/>
                <w:sz w:val="18"/>
                <w:szCs w:val="18"/>
              </w:rPr>
            </w:pPr>
          </w:p>
        </w:tc>
        <w:tc>
          <w:tcPr>
            <w:tcW w:w="3146" w:type="dxa"/>
            <w:noWrap/>
            <w:tcMar>
              <w:top w:w="15" w:type="dxa"/>
              <w:left w:w="15" w:type="dxa"/>
              <w:right w:w="15" w:type="dxa"/>
            </w:tcMar>
            <w:vAlign w:val="center"/>
          </w:tcPr>
          <w:p w14:paraId="1839DA05">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26" w:type="dxa"/>
            <w:noWrap/>
            <w:tcMar>
              <w:top w:w="15" w:type="dxa"/>
              <w:left w:w="15" w:type="dxa"/>
              <w:right w:w="15" w:type="dxa"/>
            </w:tcMar>
            <w:vAlign w:val="center"/>
          </w:tcPr>
          <w:p w14:paraId="7E6DBD0A">
            <w:pPr>
              <w:adjustRightInd/>
              <w:spacing w:line="240" w:lineRule="auto"/>
              <w:jc w:val="center"/>
              <w:rPr>
                <w:rFonts w:ascii="宋体" w:hAnsi="宋体" w:cs="宋体"/>
                <w:sz w:val="18"/>
                <w:szCs w:val="18"/>
              </w:rPr>
            </w:pPr>
          </w:p>
        </w:tc>
        <w:tc>
          <w:tcPr>
            <w:tcW w:w="2734" w:type="dxa"/>
            <w:noWrap/>
            <w:tcMar>
              <w:top w:w="15" w:type="dxa"/>
              <w:left w:w="15" w:type="dxa"/>
              <w:right w:w="15" w:type="dxa"/>
            </w:tcMar>
            <w:vAlign w:val="center"/>
          </w:tcPr>
          <w:p w14:paraId="52FA36EC">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89" w:type="dxa"/>
            <w:vMerge w:val="continue"/>
            <w:noWrap/>
            <w:tcMar>
              <w:top w:w="15" w:type="dxa"/>
              <w:left w:w="15" w:type="dxa"/>
              <w:right w:w="15" w:type="dxa"/>
            </w:tcMar>
            <w:vAlign w:val="center"/>
          </w:tcPr>
          <w:p w14:paraId="6419D32C">
            <w:pPr>
              <w:adjustRightInd/>
              <w:spacing w:line="240" w:lineRule="auto"/>
              <w:textAlignment w:val="center"/>
              <w:rPr>
                <w:rFonts w:ascii="宋体" w:hAnsi="宋体" w:cs="宋体"/>
                <w:sz w:val="18"/>
                <w:szCs w:val="18"/>
              </w:rPr>
            </w:pPr>
          </w:p>
        </w:tc>
      </w:tr>
      <w:tr w14:paraId="32D7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582" w:type="dxa"/>
            <w:gridSpan w:val="3"/>
            <w:noWrap/>
            <w:tcMar>
              <w:top w:w="15" w:type="dxa"/>
              <w:left w:w="15" w:type="dxa"/>
              <w:right w:w="15" w:type="dxa"/>
            </w:tcMar>
            <w:vAlign w:val="center"/>
          </w:tcPr>
          <w:p w14:paraId="45BB892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26" w:type="dxa"/>
            <w:noWrap/>
            <w:tcMar>
              <w:top w:w="15" w:type="dxa"/>
              <w:left w:w="15" w:type="dxa"/>
              <w:right w:w="15" w:type="dxa"/>
            </w:tcMar>
            <w:vAlign w:val="center"/>
          </w:tcPr>
          <w:p w14:paraId="4689DF2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734" w:type="dxa"/>
            <w:noWrap/>
            <w:tcMar>
              <w:top w:w="15" w:type="dxa"/>
              <w:left w:w="15" w:type="dxa"/>
              <w:right w:w="15" w:type="dxa"/>
            </w:tcMar>
            <w:vAlign w:val="center"/>
          </w:tcPr>
          <w:p w14:paraId="3242E5A3">
            <w:pPr>
              <w:adjustRightInd/>
              <w:spacing w:line="240" w:lineRule="auto"/>
              <w:textAlignment w:val="center"/>
              <w:rPr>
                <w:rFonts w:ascii="宋体" w:hAnsi="宋体" w:cs="宋体"/>
                <w:sz w:val="18"/>
                <w:szCs w:val="18"/>
              </w:rPr>
            </w:pPr>
          </w:p>
        </w:tc>
        <w:tc>
          <w:tcPr>
            <w:tcW w:w="1389" w:type="dxa"/>
            <w:noWrap/>
            <w:tcMar>
              <w:top w:w="15" w:type="dxa"/>
              <w:left w:w="15" w:type="dxa"/>
              <w:right w:w="15" w:type="dxa"/>
            </w:tcMar>
            <w:vAlign w:val="center"/>
          </w:tcPr>
          <w:p w14:paraId="4B706B77">
            <w:pPr>
              <w:adjustRightInd/>
              <w:spacing w:line="240" w:lineRule="auto"/>
              <w:textAlignment w:val="center"/>
              <w:rPr>
                <w:rFonts w:ascii="宋体" w:hAnsi="宋体" w:cs="宋体"/>
                <w:sz w:val="18"/>
                <w:szCs w:val="18"/>
              </w:rPr>
            </w:pPr>
          </w:p>
        </w:tc>
      </w:tr>
      <w:tr w14:paraId="0B3B1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31" w:type="dxa"/>
            <w:gridSpan w:val="6"/>
            <w:noWrap/>
            <w:tcMar>
              <w:top w:w="15" w:type="dxa"/>
              <w:left w:w="15" w:type="dxa"/>
              <w:right w:w="15" w:type="dxa"/>
            </w:tcMar>
            <w:vAlign w:val="center"/>
          </w:tcPr>
          <w:p w14:paraId="39E46D1F">
            <w:pPr>
              <w:pStyle w:val="197"/>
            </w:pPr>
            <w:r>
              <w:rPr>
                <w:rFonts w:hint="eastAsia"/>
              </w:rPr>
              <w:t>单项扣分总和不得超出该项配分数。</w:t>
            </w:r>
          </w:p>
        </w:tc>
      </w:tr>
      <w:bookmarkEnd w:id="146"/>
    </w:tbl>
    <w:p w14:paraId="3DD2303F">
      <w:pPr>
        <w:pStyle w:val="83"/>
        <w:spacing w:before="156" w:after="156"/>
      </w:pPr>
      <w:r>
        <w:rPr>
          <w:rFonts w:hint="eastAsia"/>
        </w:rPr>
        <w:t>K46特定单元—釜式反应系统应急处置</w:t>
      </w:r>
    </w:p>
    <w:p w14:paraId="4391AF56">
      <w:pPr>
        <w:numPr>
          <w:ilvl w:val="0"/>
          <w:numId w:val="55"/>
        </w:numPr>
        <w:adjustRightInd/>
        <w:spacing w:line="240" w:lineRule="auto"/>
        <w:ind w:firstLine="6"/>
        <w:rPr>
          <w:rFonts w:ascii="宋体" w:hAnsi="宋体" w:cs="宋体"/>
        </w:rPr>
      </w:pPr>
      <w:bookmarkStart w:id="147" w:name="_Toc81218929"/>
      <w:bookmarkStart w:id="148" w:name="_Hlk202472369"/>
      <w:r>
        <w:rPr>
          <w:rFonts w:hint="eastAsia" w:ascii="宋体" w:hAnsi="宋体" w:cs="宋体"/>
        </w:rPr>
        <w:t>K46-1 釜式反应系统第一反应器氢气进料阀法兰泄漏着火应急处置</w:t>
      </w:r>
      <w:bookmarkEnd w:id="147"/>
    </w:p>
    <w:p w14:paraId="470056E6">
      <w:pPr>
        <w:adjustRightInd/>
        <w:spacing w:line="240" w:lineRule="auto"/>
        <w:ind w:firstLine="424" w:firstLineChars="202"/>
        <w:rPr>
          <w:rFonts w:ascii="宋体" w:hAnsi="宋体" w:cs="宋体"/>
        </w:rPr>
      </w:pPr>
      <w:r>
        <w:rPr>
          <w:rFonts w:hint="eastAsia" w:ascii="宋体" w:hAnsi="宋体" w:cs="宋体"/>
        </w:rPr>
        <w:t>试题难易程度：</w:t>
      </w:r>
    </w:p>
    <w:p w14:paraId="73129B88">
      <w:pPr>
        <w:adjustRightInd/>
        <w:spacing w:line="240" w:lineRule="auto"/>
        <w:ind w:firstLine="424" w:firstLineChars="202"/>
        <w:rPr>
          <w:rFonts w:ascii="宋体" w:hAnsi="宋体" w:cs="宋体"/>
        </w:rPr>
      </w:pPr>
      <w:r>
        <w:rPr>
          <w:rFonts w:hint="eastAsia" w:ascii="宋体" w:hAnsi="宋体" w:cs="宋体"/>
        </w:rPr>
        <w:t>较难。</w:t>
      </w:r>
    </w:p>
    <w:p w14:paraId="2BE5926A">
      <w:pPr>
        <w:adjustRightInd/>
        <w:spacing w:line="240" w:lineRule="auto"/>
        <w:ind w:firstLine="424" w:firstLineChars="202"/>
        <w:rPr>
          <w:rFonts w:ascii="宋体" w:hAnsi="宋体" w:cs="宋体"/>
        </w:rPr>
      </w:pPr>
      <w:r>
        <w:rPr>
          <w:rFonts w:hint="eastAsia" w:ascii="宋体" w:hAnsi="宋体" w:cs="宋体"/>
        </w:rPr>
        <w:t>考试时间：</w:t>
      </w:r>
    </w:p>
    <w:p w14:paraId="212EB677">
      <w:pPr>
        <w:adjustRightInd/>
        <w:spacing w:line="240" w:lineRule="auto"/>
        <w:ind w:firstLine="424" w:firstLineChars="202"/>
        <w:rPr>
          <w:rFonts w:ascii="宋体" w:hAnsi="宋体" w:cs="宋体"/>
        </w:rPr>
      </w:pPr>
      <w:r>
        <w:rPr>
          <w:rFonts w:hint="eastAsia" w:ascii="宋体" w:hAnsi="宋体" w:cs="宋体"/>
        </w:rPr>
        <w:t>10分钟。</w:t>
      </w:r>
    </w:p>
    <w:p w14:paraId="181AB16C">
      <w:pPr>
        <w:adjustRightInd/>
        <w:spacing w:line="240" w:lineRule="auto"/>
        <w:ind w:firstLine="424" w:firstLineChars="202"/>
        <w:rPr>
          <w:rFonts w:ascii="宋体" w:hAnsi="宋体" w:cs="宋体"/>
        </w:rPr>
      </w:pPr>
      <w:r>
        <w:rPr>
          <w:rFonts w:hint="eastAsia" w:ascii="宋体" w:hAnsi="宋体" w:cs="宋体"/>
        </w:rPr>
        <w:t>评分标准：</w:t>
      </w:r>
    </w:p>
    <w:p w14:paraId="53154CEE">
      <w:pPr>
        <w:pStyle w:val="130"/>
        <w:spacing w:before="156" w:after="156"/>
      </w:pPr>
      <w:r>
        <w:rPr>
          <w:rFonts w:hint="eastAsia"/>
        </w:rPr>
        <w:t>K46-1釜式反应系统第一反应器氢气进料阀法兰泄漏着火应急处置</w:t>
      </w:r>
    </w:p>
    <w:tbl>
      <w:tblPr>
        <w:tblStyle w:val="42"/>
        <w:tblW w:w="49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6"/>
        <w:gridCol w:w="1059"/>
        <w:gridCol w:w="3072"/>
        <w:gridCol w:w="525"/>
        <w:gridCol w:w="2812"/>
        <w:gridCol w:w="1433"/>
      </w:tblGrid>
      <w:tr w14:paraId="15EB6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64" w:type="dxa"/>
            <w:noWrap/>
            <w:tcMar>
              <w:top w:w="15" w:type="dxa"/>
              <w:left w:w="15" w:type="dxa"/>
              <w:right w:w="15" w:type="dxa"/>
            </w:tcMar>
            <w:vAlign w:val="center"/>
          </w:tcPr>
          <w:p w14:paraId="73353859">
            <w:pPr>
              <w:adjustRightInd/>
              <w:spacing w:line="240" w:lineRule="auto"/>
              <w:jc w:val="center"/>
              <w:textAlignment w:val="center"/>
              <w:rPr>
                <w:rFonts w:ascii="宋体" w:hAnsi="宋体" w:cs="宋体"/>
                <w:sz w:val="18"/>
                <w:szCs w:val="18"/>
              </w:rPr>
            </w:pPr>
            <w:bookmarkStart w:id="149" w:name="_Hlk202600205"/>
            <w:r>
              <w:rPr>
                <w:rFonts w:hint="eastAsia" w:ascii="宋体" w:hAnsi="宋体" w:cs="宋体"/>
                <w:sz w:val="18"/>
                <w:szCs w:val="18"/>
              </w:rPr>
              <w:t>序号</w:t>
            </w:r>
          </w:p>
        </w:tc>
        <w:tc>
          <w:tcPr>
            <w:tcW w:w="1054" w:type="dxa"/>
            <w:noWrap/>
            <w:tcMar>
              <w:top w:w="15" w:type="dxa"/>
              <w:left w:w="15" w:type="dxa"/>
              <w:right w:w="15" w:type="dxa"/>
            </w:tcMar>
            <w:vAlign w:val="center"/>
          </w:tcPr>
          <w:p w14:paraId="5BBFB221">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3059" w:type="dxa"/>
            <w:noWrap/>
            <w:tcMar>
              <w:top w:w="15" w:type="dxa"/>
              <w:left w:w="15" w:type="dxa"/>
              <w:right w:w="15" w:type="dxa"/>
            </w:tcMar>
            <w:vAlign w:val="center"/>
          </w:tcPr>
          <w:p w14:paraId="6421894F">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23" w:type="dxa"/>
            <w:noWrap/>
            <w:tcMar>
              <w:top w:w="15" w:type="dxa"/>
              <w:left w:w="15" w:type="dxa"/>
              <w:right w:w="15" w:type="dxa"/>
            </w:tcMar>
            <w:vAlign w:val="center"/>
          </w:tcPr>
          <w:p w14:paraId="759D760F">
            <w:pPr>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2800" w:type="dxa"/>
            <w:noWrap/>
            <w:tcMar>
              <w:top w:w="15" w:type="dxa"/>
              <w:left w:w="15" w:type="dxa"/>
              <w:right w:w="15" w:type="dxa"/>
            </w:tcMar>
            <w:vAlign w:val="center"/>
          </w:tcPr>
          <w:p w14:paraId="34C71FE6">
            <w:pPr>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427" w:type="dxa"/>
            <w:noWrap/>
            <w:tcMar>
              <w:top w:w="15" w:type="dxa"/>
              <w:left w:w="15" w:type="dxa"/>
              <w:right w:w="15" w:type="dxa"/>
            </w:tcMar>
            <w:vAlign w:val="center"/>
          </w:tcPr>
          <w:p w14:paraId="561F9D89">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bookmarkEnd w:id="149"/>
      <w:tr w14:paraId="67CC1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64" w:type="dxa"/>
            <w:vMerge w:val="restart"/>
            <w:noWrap/>
            <w:tcMar>
              <w:top w:w="15" w:type="dxa"/>
              <w:left w:w="15" w:type="dxa"/>
              <w:right w:w="15" w:type="dxa"/>
            </w:tcMar>
            <w:vAlign w:val="center"/>
          </w:tcPr>
          <w:p w14:paraId="031817D7">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54" w:type="dxa"/>
            <w:vMerge w:val="restart"/>
            <w:noWrap/>
            <w:tcMar>
              <w:top w:w="15" w:type="dxa"/>
              <w:left w:w="15" w:type="dxa"/>
              <w:right w:w="15" w:type="dxa"/>
            </w:tcMar>
            <w:vAlign w:val="center"/>
          </w:tcPr>
          <w:p w14:paraId="4E57424F">
            <w:pPr>
              <w:adjustRightInd/>
              <w:spacing w:line="240" w:lineRule="auto"/>
              <w:jc w:val="left"/>
              <w:rPr>
                <w:rFonts w:ascii="宋体" w:hAnsi="宋体" w:cs="宋体"/>
                <w:sz w:val="18"/>
                <w:szCs w:val="18"/>
              </w:rPr>
            </w:pPr>
            <w:r>
              <w:rPr>
                <w:rFonts w:hint="eastAsia" w:ascii="宋体" w:hAnsi="宋体" w:cs="宋体"/>
                <w:sz w:val="18"/>
                <w:szCs w:val="18"/>
              </w:rPr>
              <w:t>釜式反应系统第一反应器氢气进料阀法兰泄漏着火应急处置</w:t>
            </w:r>
          </w:p>
        </w:tc>
        <w:tc>
          <w:tcPr>
            <w:tcW w:w="3059" w:type="dxa"/>
            <w:noWrap/>
            <w:tcMar>
              <w:top w:w="15" w:type="dxa"/>
              <w:left w:w="15" w:type="dxa"/>
              <w:right w:w="15" w:type="dxa"/>
            </w:tcMar>
            <w:vAlign w:val="center"/>
          </w:tcPr>
          <w:p w14:paraId="0497BB2E">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23" w:type="dxa"/>
            <w:noWrap/>
            <w:tcMar>
              <w:top w:w="15" w:type="dxa"/>
              <w:left w:w="15" w:type="dxa"/>
              <w:right w:w="15" w:type="dxa"/>
            </w:tcMar>
            <w:vAlign w:val="center"/>
          </w:tcPr>
          <w:p w14:paraId="4BF47C19">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00" w:type="dxa"/>
            <w:noWrap/>
            <w:tcMar>
              <w:top w:w="15" w:type="dxa"/>
              <w:left w:w="15" w:type="dxa"/>
              <w:right w:w="15" w:type="dxa"/>
            </w:tcMar>
            <w:vAlign w:val="center"/>
          </w:tcPr>
          <w:p w14:paraId="7D49A13F">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0CBBE9BF">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427" w:type="dxa"/>
            <w:vMerge w:val="restart"/>
            <w:noWrap/>
            <w:tcMar>
              <w:top w:w="15" w:type="dxa"/>
              <w:left w:w="15" w:type="dxa"/>
              <w:right w:w="15" w:type="dxa"/>
            </w:tcMar>
            <w:vAlign w:val="center"/>
          </w:tcPr>
          <w:p w14:paraId="2003019B">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2E615A25">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09996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1BC87547">
            <w:pPr>
              <w:spacing w:line="240" w:lineRule="auto"/>
              <w:jc w:val="center"/>
              <w:textAlignment w:val="center"/>
              <w:rPr>
                <w:rFonts w:ascii="宋体" w:hAnsi="宋体" w:cs="宋体"/>
                <w:sz w:val="18"/>
                <w:szCs w:val="18"/>
              </w:rPr>
            </w:pPr>
          </w:p>
        </w:tc>
        <w:tc>
          <w:tcPr>
            <w:tcW w:w="1054" w:type="dxa"/>
            <w:vMerge w:val="continue"/>
            <w:noWrap/>
            <w:tcMar>
              <w:top w:w="15" w:type="dxa"/>
              <w:left w:w="15" w:type="dxa"/>
              <w:right w:w="15" w:type="dxa"/>
            </w:tcMar>
            <w:vAlign w:val="center"/>
          </w:tcPr>
          <w:p w14:paraId="7447F317">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0745B272">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23" w:type="dxa"/>
            <w:noWrap/>
            <w:tcMar>
              <w:top w:w="15" w:type="dxa"/>
              <w:left w:w="15" w:type="dxa"/>
              <w:right w:w="15" w:type="dxa"/>
            </w:tcMar>
            <w:vAlign w:val="center"/>
          </w:tcPr>
          <w:p w14:paraId="17DB60E9">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00" w:type="dxa"/>
            <w:noWrap/>
            <w:tcMar>
              <w:top w:w="15" w:type="dxa"/>
              <w:left w:w="15" w:type="dxa"/>
              <w:right w:w="15" w:type="dxa"/>
            </w:tcMar>
            <w:vAlign w:val="center"/>
          </w:tcPr>
          <w:p w14:paraId="5621858A">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427" w:type="dxa"/>
            <w:vMerge w:val="continue"/>
            <w:noWrap/>
            <w:tcMar>
              <w:top w:w="15" w:type="dxa"/>
              <w:left w:w="15" w:type="dxa"/>
              <w:right w:w="15" w:type="dxa"/>
            </w:tcMar>
            <w:vAlign w:val="center"/>
          </w:tcPr>
          <w:p w14:paraId="5F0CD021">
            <w:pPr>
              <w:adjustRightInd/>
              <w:spacing w:line="240" w:lineRule="auto"/>
              <w:textAlignment w:val="center"/>
              <w:rPr>
                <w:rFonts w:ascii="宋体" w:hAnsi="宋体" w:cs="宋体"/>
                <w:sz w:val="18"/>
                <w:szCs w:val="18"/>
              </w:rPr>
            </w:pPr>
          </w:p>
        </w:tc>
      </w:tr>
      <w:tr w14:paraId="66F06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5D6CEE47">
            <w:pPr>
              <w:spacing w:line="240" w:lineRule="auto"/>
              <w:jc w:val="center"/>
              <w:textAlignment w:val="center"/>
              <w:rPr>
                <w:rFonts w:ascii="宋体" w:hAnsi="宋体" w:cs="宋体"/>
                <w:sz w:val="18"/>
                <w:szCs w:val="18"/>
              </w:rPr>
            </w:pPr>
          </w:p>
        </w:tc>
        <w:tc>
          <w:tcPr>
            <w:tcW w:w="1054" w:type="dxa"/>
            <w:vMerge w:val="continue"/>
            <w:noWrap/>
            <w:tcMar>
              <w:top w:w="15" w:type="dxa"/>
              <w:left w:w="15" w:type="dxa"/>
              <w:right w:w="15" w:type="dxa"/>
            </w:tcMar>
            <w:vAlign w:val="center"/>
          </w:tcPr>
          <w:p w14:paraId="36FE088A">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4A9A5B71">
            <w:pPr>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523" w:type="dxa"/>
            <w:noWrap/>
            <w:tcMar>
              <w:top w:w="15" w:type="dxa"/>
              <w:left w:w="15" w:type="dxa"/>
              <w:right w:w="15" w:type="dxa"/>
            </w:tcMar>
            <w:vAlign w:val="center"/>
          </w:tcPr>
          <w:p w14:paraId="1EB2D891">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00" w:type="dxa"/>
            <w:noWrap/>
            <w:tcMar>
              <w:top w:w="15" w:type="dxa"/>
              <w:left w:w="15" w:type="dxa"/>
              <w:right w:w="15" w:type="dxa"/>
            </w:tcMar>
            <w:vAlign w:val="center"/>
          </w:tcPr>
          <w:p w14:paraId="4E2AF65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427" w:type="dxa"/>
            <w:vMerge w:val="continue"/>
            <w:noWrap/>
            <w:tcMar>
              <w:top w:w="15" w:type="dxa"/>
              <w:left w:w="15" w:type="dxa"/>
              <w:right w:w="15" w:type="dxa"/>
            </w:tcMar>
            <w:vAlign w:val="center"/>
          </w:tcPr>
          <w:p w14:paraId="61391BE7">
            <w:pPr>
              <w:adjustRightInd/>
              <w:spacing w:line="240" w:lineRule="auto"/>
              <w:textAlignment w:val="center"/>
              <w:rPr>
                <w:rFonts w:ascii="宋体" w:hAnsi="宋体" w:cs="宋体"/>
                <w:sz w:val="18"/>
                <w:szCs w:val="18"/>
              </w:rPr>
            </w:pPr>
          </w:p>
        </w:tc>
      </w:tr>
      <w:tr w14:paraId="43196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2F5ADE29">
            <w:pPr>
              <w:spacing w:line="240" w:lineRule="auto"/>
              <w:jc w:val="center"/>
              <w:textAlignment w:val="center"/>
              <w:rPr>
                <w:rFonts w:ascii="宋体" w:hAnsi="宋体" w:cs="宋体"/>
                <w:sz w:val="18"/>
                <w:szCs w:val="18"/>
              </w:rPr>
            </w:pPr>
          </w:p>
        </w:tc>
        <w:tc>
          <w:tcPr>
            <w:tcW w:w="1054" w:type="dxa"/>
            <w:vMerge w:val="continue"/>
            <w:noWrap/>
            <w:tcMar>
              <w:top w:w="15" w:type="dxa"/>
              <w:left w:w="15" w:type="dxa"/>
              <w:right w:w="15" w:type="dxa"/>
            </w:tcMar>
            <w:vAlign w:val="center"/>
          </w:tcPr>
          <w:p w14:paraId="4C099D3E">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6997B98B">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7CB5EBB9">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班长通知安全员“请组织人员到门口拉警戒绳”并引导消防车；</w:t>
            </w:r>
          </w:p>
          <w:p w14:paraId="27E21EE7">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23" w:type="dxa"/>
            <w:noWrap/>
            <w:tcMar>
              <w:top w:w="15" w:type="dxa"/>
              <w:left w:w="15" w:type="dxa"/>
              <w:right w:w="15" w:type="dxa"/>
            </w:tcMar>
            <w:vAlign w:val="center"/>
          </w:tcPr>
          <w:p w14:paraId="28C8536B">
            <w:pPr>
              <w:adjustRightInd/>
              <w:spacing w:line="240" w:lineRule="auto"/>
              <w:jc w:val="center"/>
              <w:rPr>
                <w:rFonts w:ascii="宋体" w:hAnsi="宋体" w:cs="宋体"/>
                <w:sz w:val="18"/>
                <w:szCs w:val="18"/>
              </w:rPr>
            </w:pPr>
            <w:r>
              <w:rPr>
                <w:rFonts w:hint="eastAsia" w:ascii="宋体" w:hAnsi="宋体" w:cs="宋体"/>
                <w:sz w:val="18"/>
                <w:szCs w:val="18"/>
              </w:rPr>
              <w:t>12</w:t>
            </w:r>
          </w:p>
        </w:tc>
        <w:tc>
          <w:tcPr>
            <w:tcW w:w="2800" w:type="dxa"/>
            <w:noWrap/>
            <w:tcMar>
              <w:top w:w="15" w:type="dxa"/>
              <w:left w:w="15" w:type="dxa"/>
              <w:right w:w="15" w:type="dxa"/>
            </w:tcMar>
            <w:vAlign w:val="center"/>
          </w:tcPr>
          <w:p w14:paraId="2834FEF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427" w:type="dxa"/>
            <w:vMerge w:val="continue"/>
            <w:noWrap/>
            <w:tcMar>
              <w:top w:w="15" w:type="dxa"/>
              <w:left w:w="15" w:type="dxa"/>
              <w:right w:w="15" w:type="dxa"/>
            </w:tcMar>
            <w:vAlign w:val="center"/>
          </w:tcPr>
          <w:p w14:paraId="14274F49">
            <w:pPr>
              <w:adjustRightInd/>
              <w:spacing w:line="240" w:lineRule="auto"/>
              <w:textAlignment w:val="center"/>
              <w:rPr>
                <w:rFonts w:ascii="宋体" w:hAnsi="宋体" w:cs="宋体"/>
                <w:sz w:val="18"/>
                <w:szCs w:val="18"/>
              </w:rPr>
            </w:pPr>
          </w:p>
        </w:tc>
      </w:tr>
      <w:tr w14:paraId="7F52E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64" w:type="dxa"/>
            <w:vMerge w:val="continue"/>
            <w:noWrap/>
            <w:tcMar>
              <w:top w:w="15" w:type="dxa"/>
              <w:left w:w="15" w:type="dxa"/>
              <w:right w:w="15" w:type="dxa"/>
            </w:tcMar>
            <w:vAlign w:val="center"/>
          </w:tcPr>
          <w:p w14:paraId="402DCF29">
            <w:pPr>
              <w:spacing w:line="240" w:lineRule="auto"/>
              <w:jc w:val="center"/>
              <w:textAlignment w:val="center"/>
              <w:rPr>
                <w:rFonts w:ascii="宋体" w:hAnsi="宋体" w:cs="宋体"/>
                <w:sz w:val="18"/>
                <w:szCs w:val="18"/>
              </w:rPr>
            </w:pPr>
          </w:p>
        </w:tc>
        <w:tc>
          <w:tcPr>
            <w:tcW w:w="1054" w:type="dxa"/>
            <w:vMerge w:val="continue"/>
            <w:noWrap/>
            <w:tcMar>
              <w:top w:w="15" w:type="dxa"/>
              <w:left w:w="15" w:type="dxa"/>
              <w:right w:w="15" w:type="dxa"/>
            </w:tcMar>
            <w:vAlign w:val="center"/>
          </w:tcPr>
          <w:p w14:paraId="38712885">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682C3AE0">
            <w:pPr>
              <w:adjustRightInd/>
              <w:spacing w:line="240" w:lineRule="auto"/>
              <w:jc w:val="left"/>
              <w:rPr>
                <w:rFonts w:ascii="宋体" w:hAnsi="宋体" w:cs="宋体"/>
                <w:sz w:val="18"/>
                <w:szCs w:val="18"/>
              </w:rPr>
            </w:pPr>
            <w:r>
              <w:rPr>
                <w:rFonts w:hint="eastAsia" w:ascii="宋体" w:hAnsi="宋体" w:cs="宋体"/>
                <w:sz w:val="18"/>
                <w:szCs w:val="18"/>
              </w:rPr>
              <w:t>班长携带F型扳手和空气呼吸器迅速赶赴现场。</w:t>
            </w:r>
          </w:p>
        </w:tc>
        <w:tc>
          <w:tcPr>
            <w:tcW w:w="523" w:type="dxa"/>
            <w:noWrap/>
            <w:tcMar>
              <w:top w:w="15" w:type="dxa"/>
              <w:left w:w="15" w:type="dxa"/>
              <w:right w:w="15" w:type="dxa"/>
            </w:tcMar>
            <w:vAlign w:val="center"/>
          </w:tcPr>
          <w:p w14:paraId="03DB84F0">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00" w:type="dxa"/>
            <w:noWrap/>
            <w:tcMar>
              <w:top w:w="15" w:type="dxa"/>
              <w:left w:w="15" w:type="dxa"/>
              <w:right w:w="15" w:type="dxa"/>
            </w:tcMar>
            <w:vAlign w:val="center"/>
          </w:tcPr>
          <w:p w14:paraId="17878B56">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427" w:type="dxa"/>
            <w:vMerge w:val="continue"/>
            <w:noWrap/>
            <w:tcMar>
              <w:top w:w="15" w:type="dxa"/>
              <w:left w:w="15" w:type="dxa"/>
              <w:right w:w="15" w:type="dxa"/>
            </w:tcMar>
            <w:vAlign w:val="center"/>
          </w:tcPr>
          <w:p w14:paraId="45F912CC">
            <w:pPr>
              <w:adjustRightInd/>
              <w:spacing w:line="240" w:lineRule="auto"/>
              <w:textAlignment w:val="center"/>
              <w:rPr>
                <w:rFonts w:ascii="宋体" w:hAnsi="宋体" w:cs="宋体"/>
                <w:sz w:val="18"/>
                <w:szCs w:val="18"/>
              </w:rPr>
            </w:pPr>
          </w:p>
        </w:tc>
      </w:tr>
    </w:tbl>
    <w:p w14:paraId="7762C65B"/>
    <w:p w14:paraId="7C100E15">
      <w:pPr>
        <w:pStyle w:val="130"/>
        <w:numPr>
          <w:ilvl w:val="0"/>
          <w:numId w:val="0"/>
        </w:numPr>
        <w:spacing w:before="156" w:after="156"/>
      </w:pPr>
      <w:r>
        <w:br w:type="column"/>
      </w:r>
      <w:r>
        <w:rPr>
          <w:rFonts w:hint="eastAsia"/>
        </w:rPr>
        <w:t>表4</w:t>
      </w:r>
      <w:r>
        <w:t xml:space="preserve">7  </w:t>
      </w:r>
      <w:r>
        <w:rPr>
          <w:rFonts w:hint="eastAsia"/>
        </w:rPr>
        <w:t>K46-1釜式反应系统第一反应器氢气进料阀法兰泄漏着火应急处置（续）</w:t>
      </w:r>
    </w:p>
    <w:tbl>
      <w:tblPr>
        <w:tblStyle w:val="4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6"/>
        <w:gridCol w:w="1059"/>
        <w:gridCol w:w="3072"/>
        <w:gridCol w:w="7"/>
        <w:gridCol w:w="518"/>
        <w:gridCol w:w="7"/>
        <w:gridCol w:w="2805"/>
        <w:gridCol w:w="6"/>
        <w:gridCol w:w="1444"/>
      </w:tblGrid>
      <w:tr w14:paraId="78250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55DBC">
            <w:pPr>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79DB5A">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30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0CE4E">
            <w:pPr>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77288">
            <w:pPr>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280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1B055">
            <w:pPr>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4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66A06B">
            <w:pPr>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70ED9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464" w:type="dxa"/>
            <w:vMerge w:val="restart"/>
            <w:noWrap/>
            <w:tcMar>
              <w:top w:w="15" w:type="dxa"/>
              <w:left w:w="15" w:type="dxa"/>
              <w:right w:w="15" w:type="dxa"/>
            </w:tcMar>
            <w:vAlign w:val="center"/>
          </w:tcPr>
          <w:p w14:paraId="263FDC2F">
            <w:pPr>
              <w:widowControl/>
              <w:adjustRightInd/>
              <w:spacing w:line="240" w:lineRule="auto"/>
              <w:jc w:val="left"/>
              <w:rPr>
                <w:rFonts w:ascii="宋体" w:hAnsi="宋体" w:cs="宋体"/>
                <w:sz w:val="18"/>
                <w:szCs w:val="18"/>
              </w:rPr>
            </w:pPr>
          </w:p>
        </w:tc>
        <w:tc>
          <w:tcPr>
            <w:tcW w:w="1054" w:type="dxa"/>
            <w:vMerge w:val="restart"/>
            <w:noWrap/>
            <w:tcMar>
              <w:top w:w="15" w:type="dxa"/>
              <w:left w:w="15" w:type="dxa"/>
              <w:right w:w="15" w:type="dxa"/>
            </w:tcMar>
            <w:vAlign w:val="center"/>
          </w:tcPr>
          <w:p w14:paraId="7AEEB689">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32DDA034">
            <w:pPr>
              <w:adjustRightInd/>
              <w:spacing w:line="240" w:lineRule="auto"/>
              <w:jc w:val="left"/>
              <w:rPr>
                <w:rFonts w:ascii="宋体" w:hAnsi="宋体" w:cs="宋体"/>
                <w:sz w:val="18"/>
                <w:szCs w:val="18"/>
              </w:rPr>
            </w:pPr>
            <w:r>
              <w:rPr>
                <w:rFonts w:hint="eastAsia" w:ascii="宋体" w:hAnsi="宋体" w:cs="宋体"/>
                <w:sz w:val="18"/>
                <w:szCs w:val="18"/>
              </w:rPr>
              <w:t>外操员向班长报告“尝试灭火，火未扑灭”。</w:t>
            </w:r>
          </w:p>
        </w:tc>
        <w:tc>
          <w:tcPr>
            <w:tcW w:w="523" w:type="dxa"/>
            <w:gridSpan w:val="2"/>
            <w:noWrap/>
            <w:tcMar>
              <w:top w:w="15" w:type="dxa"/>
              <w:left w:w="15" w:type="dxa"/>
              <w:right w:w="15" w:type="dxa"/>
            </w:tcMar>
            <w:vAlign w:val="center"/>
          </w:tcPr>
          <w:p w14:paraId="7B57BD3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00" w:type="dxa"/>
            <w:gridSpan w:val="2"/>
            <w:noWrap/>
            <w:tcMar>
              <w:top w:w="15" w:type="dxa"/>
              <w:left w:w="15" w:type="dxa"/>
              <w:right w:w="15" w:type="dxa"/>
            </w:tcMar>
            <w:vAlign w:val="center"/>
          </w:tcPr>
          <w:p w14:paraId="70039889">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444" w:type="dxa"/>
            <w:gridSpan w:val="2"/>
            <w:vMerge w:val="restart"/>
            <w:noWrap/>
            <w:tcMar>
              <w:top w:w="15" w:type="dxa"/>
              <w:left w:w="15" w:type="dxa"/>
              <w:right w:w="15" w:type="dxa"/>
            </w:tcMar>
            <w:vAlign w:val="center"/>
          </w:tcPr>
          <w:p w14:paraId="54FFB5C8">
            <w:pPr>
              <w:adjustRightInd/>
              <w:spacing w:line="240" w:lineRule="auto"/>
              <w:textAlignment w:val="center"/>
              <w:rPr>
                <w:rFonts w:ascii="宋体" w:hAnsi="宋体" w:cs="宋体"/>
                <w:sz w:val="18"/>
                <w:szCs w:val="18"/>
              </w:rPr>
            </w:pPr>
          </w:p>
        </w:tc>
      </w:tr>
      <w:tr w14:paraId="2E24B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464" w:type="dxa"/>
            <w:vMerge w:val="continue"/>
            <w:noWrap/>
            <w:tcMar>
              <w:top w:w="15" w:type="dxa"/>
              <w:left w:w="15" w:type="dxa"/>
              <w:right w:w="15" w:type="dxa"/>
            </w:tcMar>
            <w:vAlign w:val="center"/>
          </w:tcPr>
          <w:p w14:paraId="6E388949">
            <w:pPr>
              <w:widowControl/>
              <w:adjustRightInd/>
              <w:spacing w:line="240" w:lineRule="auto"/>
              <w:jc w:val="left"/>
              <w:rPr>
                <w:rFonts w:ascii="宋体" w:hAnsi="宋体" w:cs="宋体"/>
                <w:sz w:val="18"/>
                <w:szCs w:val="18"/>
              </w:rPr>
            </w:pPr>
          </w:p>
        </w:tc>
        <w:tc>
          <w:tcPr>
            <w:tcW w:w="1054" w:type="dxa"/>
            <w:vMerge w:val="continue"/>
            <w:noWrap/>
            <w:tcMar>
              <w:top w:w="15" w:type="dxa"/>
              <w:left w:w="15" w:type="dxa"/>
              <w:right w:w="15" w:type="dxa"/>
            </w:tcMar>
            <w:vAlign w:val="center"/>
          </w:tcPr>
          <w:p w14:paraId="09F7A5EA">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5577EECC">
            <w:pPr>
              <w:adjustRightInd/>
              <w:spacing w:line="240" w:lineRule="auto"/>
              <w:jc w:val="left"/>
              <w:rPr>
                <w:rFonts w:ascii="宋体" w:hAnsi="宋体" w:cs="宋体"/>
                <w:sz w:val="18"/>
                <w:szCs w:val="18"/>
              </w:rPr>
            </w:pPr>
            <w:r>
              <w:rPr>
                <w:rFonts w:hint="eastAsia" w:ascii="宋体" w:hAnsi="宋体" w:cs="宋体"/>
                <w:sz w:val="18"/>
                <w:szCs w:val="18"/>
              </w:rPr>
              <w:t>班长接到火势无法控制消息，通知主操员拨打119报火警；</w:t>
            </w:r>
          </w:p>
          <w:p w14:paraId="7CA4C72A">
            <w:pPr>
              <w:adjustRightInd/>
              <w:spacing w:line="240" w:lineRule="auto"/>
              <w:jc w:val="left"/>
              <w:rPr>
                <w:rFonts w:ascii="宋体" w:hAnsi="宋体" w:cs="宋体"/>
                <w:sz w:val="18"/>
                <w:szCs w:val="18"/>
              </w:rPr>
            </w:pPr>
            <w:r>
              <w:rPr>
                <w:rFonts w:hint="eastAsia" w:ascii="宋体" w:hAnsi="宋体" w:cs="宋体"/>
                <w:sz w:val="18"/>
                <w:szCs w:val="18"/>
              </w:rPr>
              <w:t>通知主操员和外操员执行紧急停车。</w:t>
            </w:r>
          </w:p>
        </w:tc>
        <w:tc>
          <w:tcPr>
            <w:tcW w:w="523" w:type="dxa"/>
            <w:gridSpan w:val="2"/>
            <w:noWrap/>
            <w:tcMar>
              <w:top w:w="15" w:type="dxa"/>
              <w:left w:w="15" w:type="dxa"/>
              <w:right w:w="15" w:type="dxa"/>
            </w:tcMar>
            <w:vAlign w:val="center"/>
          </w:tcPr>
          <w:p w14:paraId="58798932">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00" w:type="dxa"/>
            <w:gridSpan w:val="2"/>
            <w:noWrap/>
            <w:tcMar>
              <w:top w:w="15" w:type="dxa"/>
              <w:left w:w="15" w:type="dxa"/>
              <w:right w:w="15" w:type="dxa"/>
            </w:tcMar>
            <w:vAlign w:val="center"/>
          </w:tcPr>
          <w:p w14:paraId="49913594">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444" w:type="dxa"/>
            <w:gridSpan w:val="2"/>
            <w:vMerge w:val="continue"/>
            <w:noWrap/>
            <w:tcMar>
              <w:top w:w="15" w:type="dxa"/>
              <w:left w:w="15" w:type="dxa"/>
              <w:right w:w="15" w:type="dxa"/>
            </w:tcMar>
            <w:vAlign w:val="center"/>
          </w:tcPr>
          <w:p w14:paraId="62C1569D">
            <w:pPr>
              <w:adjustRightInd/>
              <w:spacing w:line="240" w:lineRule="auto"/>
              <w:textAlignment w:val="center"/>
              <w:rPr>
                <w:rFonts w:ascii="宋体" w:hAnsi="宋体" w:cs="宋体"/>
                <w:sz w:val="18"/>
                <w:szCs w:val="18"/>
              </w:rPr>
            </w:pPr>
          </w:p>
        </w:tc>
      </w:tr>
      <w:tr w14:paraId="6D9B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jc w:val="center"/>
        </w:trPr>
        <w:tc>
          <w:tcPr>
            <w:tcW w:w="464" w:type="dxa"/>
            <w:vMerge w:val="continue"/>
            <w:noWrap/>
            <w:tcMar>
              <w:top w:w="15" w:type="dxa"/>
              <w:left w:w="15" w:type="dxa"/>
              <w:right w:w="15" w:type="dxa"/>
            </w:tcMar>
            <w:vAlign w:val="center"/>
          </w:tcPr>
          <w:p w14:paraId="52455720">
            <w:pPr>
              <w:adjustRightInd/>
              <w:spacing w:line="240" w:lineRule="auto"/>
              <w:jc w:val="center"/>
              <w:textAlignment w:val="center"/>
              <w:rPr>
                <w:rFonts w:ascii="宋体" w:hAnsi="宋体" w:cs="宋体"/>
                <w:sz w:val="18"/>
                <w:szCs w:val="18"/>
              </w:rPr>
            </w:pPr>
          </w:p>
        </w:tc>
        <w:tc>
          <w:tcPr>
            <w:tcW w:w="1054" w:type="dxa"/>
            <w:vMerge w:val="continue"/>
            <w:noWrap/>
            <w:tcMar>
              <w:top w:w="15" w:type="dxa"/>
              <w:left w:w="15" w:type="dxa"/>
              <w:right w:w="15" w:type="dxa"/>
            </w:tcMar>
            <w:vAlign w:val="center"/>
          </w:tcPr>
          <w:p w14:paraId="492C548B">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565DD479">
            <w:pPr>
              <w:adjustRightInd/>
              <w:spacing w:line="240" w:lineRule="auto"/>
              <w:jc w:val="left"/>
              <w:rPr>
                <w:rFonts w:ascii="宋体" w:hAnsi="宋体" w:cs="宋体"/>
                <w:sz w:val="18"/>
                <w:szCs w:val="18"/>
              </w:rPr>
            </w:pPr>
            <w:r>
              <w:rPr>
                <w:rFonts w:hint="eastAsia" w:ascii="宋体" w:hAnsi="宋体" w:cs="宋体"/>
                <w:sz w:val="18"/>
                <w:szCs w:val="18"/>
              </w:rPr>
              <w:t>外操员接班长通知后关H2和1-丁烯切断阀；</w:t>
            </w:r>
          </w:p>
          <w:p w14:paraId="671B3A5B">
            <w:pPr>
              <w:adjustRightInd/>
              <w:spacing w:line="240" w:lineRule="auto"/>
              <w:jc w:val="left"/>
              <w:rPr>
                <w:rFonts w:ascii="宋体" w:hAnsi="宋体" w:cs="宋体"/>
                <w:sz w:val="18"/>
                <w:szCs w:val="18"/>
              </w:rPr>
            </w:pPr>
            <w:r>
              <w:rPr>
                <w:rFonts w:hint="eastAsia" w:ascii="宋体" w:hAnsi="宋体" w:cs="宋体"/>
                <w:sz w:val="18"/>
                <w:szCs w:val="18"/>
              </w:rPr>
              <w:t>关闭丁烯入乙烯进料线的手动入口阀；</w:t>
            </w:r>
          </w:p>
          <w:p w14:paraId="27FAA2E0">
            <w:pPr>
              <w:adjustRightInd/>
              <w:spacing w:line="240" w:lineRule="auto"/>
              <w:jc w:val="left"/>
              <w:rPr>
                <w:rFonts w:ascii="宋体" w:hAnsi="宋体" w:cs="宋体"/>
                <w:sz w:val="18"/>
                <w:szCs w:val="18"/>
              </w:rPr>
            </w:pPr>
            <w:r>
              <w:rPr>
                <w:rFonts w:hint="eastAsia" w:ascii="宋体" w:hAnsi="宋体" w:cs="宋体"/>
                <w:sz w:val="18"/>
                <w:szCs w:val="18"/>
              </w:rPr>
              <w:t>关闭反应器底部乙烯进料阀；</w:t>
            </w:r>
          </w:p>
          <w:p w14:paraId="6EEFFB51">
            <w:pPr>
              <w:adjustRightInd/>
              <w:spacing w:line="240" w:lineRule="auto"/>
              <w:jc w:val="left"/>
              <w:rPr>
                <w:rFonts w:ascii="宋体" w:hAnsi="宋体" w:cs="宋体"/>
                <w:sz w:val="18"/>
                <w:szCs w:val="18"/>
              </w:rPr>
            </w:pPr>
            <w:r>
              <w:rPr>
                <w:rFonts w:hint="eastAsia" w:ascii="宋体" w:hAnsi="宋体" w:cs="宋体"/>
                <w:sz w:val="18"/>
                <w:szCs w:val="18"/>
              </w:rPr>
              <w:t>关闭反应器底部母液和纯己烷进料的阀门；</w:t>
            </w:r>
          </w:p>
          <w:p w14:paraId="5258FF47">
            <w:pPr>
              <w:adjustRightInd/>
              <w:spacing w:line="240" w:lineRule="auto"/>
              <w:jc w:val="left"/>
              <w:rPr>
                <w:rFonts w:ascii="宋体" w:hAnsi="宋体" w:cs="宋体"/>
                <w:sz w:val="18"/>
                <w:szCs w:val="18"/>
              </w:rPr>
            </w:pPr>
            <w:r>
              <w:rPr>
                <w:rFonts w:hint="eastAsia" w:ascii="宋体" w:hAnsi="宋体" w:cs="宋体"/>
                <w:sz w:val="18"/>
                <w:szCs w:val="18"/>
              </w:rPr>
              <w:t>关闭所有冷却循环流程切断阀；</w:t>
            </w:r>
          </w:p>
          <w:p w14:paraId="44B4443E">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23" w:type="dxa"/>
            <w:gridSpan w:val="2"/>
            <w:noWrap/>
            <w:tcMar>
              <w:top w:w="15" w:type="dxa"/>
              <w:left w:w="15" w:type="dxa"/>
              <w:right w:w="15" w:type="dxa"/>
            </w:tcMar>
            <w:vAlign w:val="center"/>
          </w:tcPr>
          <w:p w14:paraId="52AAE001">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800" w:type="dxa"/>
            <w:gridSpan w:val="2"/>
            <w:noWrap/>
            <w:tcMar>
              <w:top w:w="15" w:type="dxa"/>
              <w:left w:w="15" w:type="dxa"/>
              <w:right w:w="15" w:type="dxa"/>
            </w:tcMar>
            <w:vAlign w:val="center"/>
          </w:tcPr>
          <w:p w14:paraId="00606C4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444" w:type="dxa"/>
            <w:gridSpan w:val="2"/>
            <w:vMerge w:val="continue"/>
            <w:noWrap/>
            <w:tcMar>
              <w:top w:w="15" w:type="dxa"/>
              <w:left w:w="15" w:type="dxa"/>
              <w:right w:w="15" w:type="dxa"/>
            </w:tcMar>
            <w:vAlign w:val="center"/>
          </w:tcPr>
          <w:p w14:paraId="0E2647BF">
            <w:pPr>
              <w:adjustRightInd/>
              <w:spacing w:line="240" w:lineRule="auto"/>
              <w:textAlignment w:val="center"/>
              <w:rPr>
                <w:rFonts w:ascii="宋体" w:hAnsi="宋体" w:cs="宋体"/>
                <w:sz w:val="18"/>
                <w:szCs w:val="18"/>
              </w:rPr>
            </w:pPr>
          </w:p>
        </w:tc>
      </w:tr>
      <w:tr w14:paraId="0A491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464" w:type="dxa"/>
            <w:vMerge w:val="continue"/>
            <w:noWrap/>
            <w:tcMar>
              <w:top w:w="15" w:type="dxa"/>
              <w:left w:w="15" w:type="dxa"/>
              <w:right w:w="15" w:type="dxa"/>
            </w:tcMar>
            <w:vAlign w:val="center"/>
          </w:tcPr>
          <w:p w14:paraId="71123BA0">
            <w:pPr>
              <w:adjustRightInd/>
              <w:spacing w:line="240" w:lineRule="auto"/>
              <w:jc w:val="center"/>
              <w:textAlignment w:val="center"/>
              <w:rPr>
                <w:rFonts w:ascii="宋体" w:hAnsi="宋体" w:cs="宋体"/>
                <w:sz w:val="18"/>
                <w:szCs w:val="18"/>
              </w:rPr>
            </w:pPr>
          </w:p>
        </w:tc>
        <w:tc>
          <w:tcPr>
            <w:tcW w:w="1054" w:type="dxa"/>
            <w:vMerge w:val="continue"/>
            <w:noWrap/>
            <w:tcMar>
              <w:top w:w="15" w:type="dxa"/>
              <w:left w:w="15" w:type="dxa"/>
              <w:right w:w="15" w:type="dxa"/>
            </w:tcMar>
            <w:vAlign w:val="center"/>
          </w:tcPr>
          <w:p w14:paraId="638666C7">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6789E02E">
            <w:pPr>
              <w:adjustRightInd/>
              <w:spacing w:line="240" w:lineRule="auto"/>
              <w:jc w:val="left"/>
              <w:rPr>
                <w:rFonts w:ascii="宋体" w:hAnsi="宋体" w:cs="宋体"/>
                <w:sz w:val="18"/>
                <w:szCs w:val="18"/>
              </w:rPr>
            </w:pPr>
            <w:r>
              <w:rPr>
                <w:rFonts w:hint="eastAsia" w:ascii="宋体" w:hAnsi="宋体" w:cs="宋体"/>
                <w:sz w:val="18"/>
                <w:szCs w:val="18"/>
              </w:rPr>
              <w:t>主操员接班长通知后手动关闭氢气调节阀；</w:t>
            </w:r>
          </w:p>
          <w:p w14:paraId="68F7460C">
            <w:pPr>
              <w:adjustRightInd/>
              <w:spacing w:line="240" w:lineRule="auto"/>
              <w:jc w:val="left"/>
              <w:rPr>
                <w:rFonts w:ascii="宋体" w:hAnsi="宋体" w:cs="宋体"/>
                <w:sz w:val="18"/>
                <w:szCs w:val="18"/>
              </w:rPr>
            </w:pPr>
            <w:r>
              <w:rPr>
                <w:rFonts w:hint="eastAsia" w:ascii="宋体" w:hAnsi="宋体" w:cs="宋体"/>
                <w:sz w:val="18"/>
                <w:szCs w:val="18"/>
              </w:rPr>
              <w:t>关闭共聚单体进料阀；</w:t>
            </w:r>
          </w:p>
          <w:p w14:paraId="45C9ED6B">
            <w:pPr>
              <w:adjustRightInd/>
              <w:spacing w:line="240" w:lineRule="auto"/>
              <w:jc w:val="left"/>
              <w:rPr>
                <w:rFonts w:ascii="宋体" w:hAnsi="宋体" w:cs="宋体"/>
                <w:sz w:val="18"/>
                <w:szCs w:val="18"/>
              </w:rPr>
            </w:pPr>
            <w:r>
              <w:rPr>
                <w:rFonts w:hint="eastAsia" w:ascii="宋体" w:hAnsi="宋体" w:cs="宋体"/>
                <w:sz w:val="18"/>
                <w:szCs w:val="18"/>
              </w:rPr>
              <w:t>关闭母液调节阀；</w:t>
            </w:r>
          </w:p>
          <w:p w14:paraId="27F5F58A">
            <w:pPr>
              <w:adjustRightInd/>
              <w:spacing w:line="240" w:lineRule="auto"/>
              <w:jc w:val="left"/>
              <w:rPr>
                <w:rFonts w:ascii="宋体" w:hAnsi="宋体" w:cs="宋体"/>
                <w:sz w:val="18"/>
                <w:szCs w:val="18"/>
              </w:rPr>
            </w:pPr>
            <w:r>
              <w:rPr>
                <w:rFonts w:hint="eastAsia" w:ascii="宋体" w:hAnsi="宋体" w:cs="宋体"/>
                <w:sz w:val="18"/>
                <w:szCs w:val="18"/>
              </w:rPr>
              <w:t>关闭纯己烷调节阀；</w:t>
            </w:r>
          </w:p>
          <w:p w14:paraId="451D0C26">
            <w:pPr>
              <w:adjustRightInd/>
              <w:spacing w:line="240" w:lineRule="auto"/>
              <w:jc w:val="left"/>
              <w:rPr>
                <w:rFonts w:ascii="宋体" w:hAnsi="宋体" w:cs="宋体"/>
                <w:sz w:val="18"/>
                <w:szCs w:val="18"/>
              </w:rPr>
            </w:pPr>
            <w:r>
              <w:rPr>
                <w:rFonts w:hint="eastAsia" w:ascii="宋体" w:hAnsi="宋体" w:cs="宋体"/>
                <w:sz w:val="18"/>
                <w:szCs w:val="18"/>
              </w:rPr>
              <w:t>打开泄压阀；</w:t>
            </w:r>
          </w:p>
          <w:p w14:paraId="744B0A39">
            <w:pPr>
              <w:adjustRightInd/>
              <w:spacing w:line="240" w:lineRule="auto"/>
              <w:jc w:val="left"/>
              <w:rPr>
                <w:rFonts w:ascii="宋体" w:hAnsi="宋体" w:cs="宋体"/>
                <w:sz w:val="18"/>
                <w:szCs w:val="18"/>
              </w:rPr>
            </w:pPr>
            <w:r>
              <w:rPr>
                <w:rFonts w:hint="eastAsia" w:ascii="宋体" w:hAnsi="宋体" w:cs="宋体"/>
                <w:sz w:val="18"/>
                <w:szCs w:val="18"/>
              </w:rPr>
              <w:t>确认反应器泄压至0.1MPa；</w:t>
            </w:r>
          </w:p>
          <w:p w14:paraId="3621D1A9">
            <w:pPr>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23" w:type="dxa"/>
            <w:gridSpan w:val="2"/>
            <w:noWrap/>
            <w:tcMar>
              <w:top w:w="15" w:type="dxa"/>
              <w:left w:w="15" w:type="dxa"/>
              <w:right w:w="15" w:type="dxa"/>
            </w:tcMar>
            <w:vAlign w:val="center"/>
          </w:tcPr>
          <w:p w14:paraId="4A75136A">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800" w:type="dxa"/>
            <w:gridSpan w:val="2"/>
            <w:noWrap/>
            <w:tcMar>
              <w:top w:w="15" w:type="dxa"/>
              <w:left w:w="15" w:type="dxa"/>
              <w:right w:w="15" w:type="dxa"/>
            </w:tcMar>
            <w:vAlign w:val="center"/>
          </w:tcPr>
          <w:p w14:paraId="0876AD3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444" w:type="dxa"/>
            <w:gridSpan w:val="2"/>
            <w:vMerge w:val="continue"/>
            <w:noWrap/>
            <w:tcMar>
              <w:top w:w="15" w:type="dxa"/>
              <w:left w:w="15" w:type="dxa"/>
              <w:right w:w="15" w:type="dxa"/>
            </w:tcMar>
            <w:vAlign w:val="center"/>
          </w:tcPr>
          <w:p w14:paraId="4BE0CDEF">
            <w:pPr>
              <w:adjustRightInd/>
              <w:spacing w:line="240" w:lineRule="auto"/>
              <w:textAlignment w:val="center"/>
              <w:rPr>
                <w:rFonts w:ascii="宋体" w:hAnsi="宋体" w:cs="宋体"/>
                <w:sz w:val="18"/>
                <w:szCs w:val="18"/>
              </w:rPr>
            </w:pPr>
          </w:p>
        </w:tc>
      </w:tr>
      <w:tr w14:paraId="16F1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jc w:val="center"/>
        </w:trPr>
        <w:tc>
          <w:tcPr>
            <w:tcW w:w="464" w:type="dxa"/>
            <w:vMerge w:val="continue"/>
            <w:noWrap/>
            <w:tcMar>
              <w:top w:w="15" w:type="dxa"/>
              <w:left w:w="15" w:type="dxa"/>
              <w:right w:w="15" w:type="dxa"/>
            </w:tcMar>
            <w:vAlign w:val="center"/>
          </w:tcPr>
          <w:p w14:paraId="31D04F1B">
            <w:pPr>
              <w:adjustRightInd/>
              <w:spacing w:line="240" w:lineRule="auto"/>
              <w:jc w:val="center"/>
              <w:textAlignment w:val="center"/>
              <w:rPr>
                <w:rFonts w:ascii="宋体" w:hAnsi="宋体" w:cs="宋体"/>
                <w:sz w:val="18"/>
                <w:szCs w:val="18"/>
              </w:rPr>
            </w:pPr>
          </w:p>
        </w:tc>
        <w:tc>
          <w:tcPr>
            <w:tcW w:w="1054" w:type="dxa"/>
            <w:vMerge w:val="continue"/>
            <w:noWrap/>
            <w:tcMar>
              <w:top w:w="15" w:type="dxa"/>
              <w:left w:w="15" w:type="dxa"/>
              <w:right w:w="15" w:type="dxa"/>
            </w:tcMar>
            <w:vAlign w:val="center"/>
          </w:tcPr>
          <w:p w14:paraId="1F778611">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37E69311">
            <w:pPr>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475F0A0D">
            <w:pPr>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23" w:type="dxa"/>
            <w:gridSpan w:val="2"/>
            <w:noWrap/>
            <w:tcMar>
              <w:top w:w="15" w:type="dxa"/>
              <w:left w:w="15" w:type="dxa"/>
              <w:right w:w="15" w:type="dxa"/>
            </w:tcMar>
            <w:vAlign w:val="center"/>
          </w:tcPr>
          <w:p w14:paraId="24116054">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800" w:type="dxa"/>
            <w:gridSpan w:val="2"/>
            <w:noWrap/>
            <w:tcMar>
              <w:top w:w="15" w:type="dxa"/>
              <w:left w:w="15" w:type="dxa"/>
              <w:right w:w="15" w:type="dxa"/>
            </w:tcMar>
            <w:vAlign w:val="center"/>
          </w:tcPr>
          <w:p w14:paraId="49A9348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444" w:type="dxa"/>
            <w:gridSpan w:val="2"/>
            <w:vMerge w:val="continue"/>
            <w:noWrap/>
            <w:tcMar>
              <w:top w:w="15" w:type="dxa"/>
              <w:left w:w="15" w:type="dxa"/>
              <w:right w:w="15" w:type="dxa"/>
            </w:tcMar>
            <w:vAlign w:val="center"/>
          </w:tcPr>
          <w:p w14:paraId="7B5214B5">
            <w:pPr>
              <w:adjustRightInd/>
              <w:spacing w:line="240" w:lineRule="auto"/>
              <w:textAlignment w:val="center"/>
              <w:rPr>
                <w:rFonts w:ascii="宋体" w:hAnsi="宋体" w:cs="宋体"/>
                <w:sz w:val="18"/>
                <w:szCs w:val="18"/>
              </w:rPr>
            </w:pPr>
          </w:p>
        </w:tc>
      </w:tr>
      <w:tr w14:paraId="2749C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464" w:type="dxa"/>
            <w:vMerge w:val="continue"/>
            <w:noWrap/>
            <w:tcMar>
              <w:top w:w="15" w:type="dxa"/>
              <w:left w:w="15" w:type="dxa"/>
              <w:right w:w="15" w:type="dxa"/>
            </w:tcMar>
            <w:vAlign w:val="center"/>
          </w:tcPr>
          <w:p w14:paraId="44ABAA4D">
            <w:pPr>
              <w:adjustRightInd/>
              <w:spacing w:line="240" w:lineRule="auto"/>
              <w:jc w:val="center"/>
              <w:textAlignment w:val="center"/>
              <w:rPr>
                <w:rFonts w:ascii="宋体" w:hAnsi="宋体" w:cs="宋体"/>
                <w:sz w:val="18"/>
                <w:szCs w:val="18"/>
              </w:rPr>
            </w:pPr>
          </w:p>
        </w:tc>
        <w:tc>
          <w:tcPr>
            <w:tcW w:w="1054" w:type="dxa"/>
            <w:vMerge w:val="continue"/>
            <w:noWrap/>
            <w:tcMar>
              <w:top w:w="15" w:type="dxa"/>
              <w:left w:w="15" w:type="dxa"/>
              <w:right w:w="15" w:type="dxa"/>
            </w:tcMar>
            <w:vAlign w:val="center"/>
          </w:tcPr>
          <w:p w14:paraId="08B127D7">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0F520ABF">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23" w:type="dxa"/>
            <w:gridSpan w:val="2"/>
            <w:noWrap/>
            <w:tcMar>
              <w:top w:w="15" w:type="dxa"/>
              <w:left w:w="15" w:type="dxa"/>
              <w:right w:w="15" w:type="dxa"/>
            </w:tcMar>
            <w:vAlign w:val="center"/>
          </w:tcPr>
          <w:p w14:paraId="5972F83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800" w:type="dxa"/>
            <w:gridSpan w:val="2"/>
            <w:noWrap/>
            <w:tcMar>
              <w:top w:w="15" w:type="dxa"/>
              <w:left w:w="15" w:type="dxa"/>
              <w:right w:w="15" w:type="dxa"/>
            </w:tcMar>
            <w:vAlign w:val="center"/>
          </w:tcPr>
          <w:p w14:paraId="2AA9EE24">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444" w:type="dxa"/>
            <w:gridSpan w:val="2"/>
            <w:vMerge w:val="continue"/>
            <w:noWrap/>
            <w:tcMar>
              <w:top w:w="15" w:type="dxa"/>
              <w:left w:w="15" w:type="dxa"/>
              <w:right w:w="15" w:type="dxa"/>
            </w:tcMar>
            <w:vAlign w:val="center"/>
          </w:tcPr>
          <w:p w14:paraId="54219479">
            <w:pPr>
              <w:adjustRightInd/>
              <w:spacing w:line="240" w:lineRule="auto"/>
              <w:textAlignment w:val="center"/>
              <w:rPr>
                <w:rFonts w:ascii="宋体" w:hAnsi="宋体" w:cs="宋体"/>
                <w:sz w:val="18"/>
                <w:szCs w:val="18"/>
              </w:rPr>
            </w:pPr>
          </w:p>
        </w:tc>
      </w:tr>
      <w:tr w14:paraId="6D762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464" w:type="dxa"/>
            <w:vMerge w:val="continue"/>
            <w:noWrap/>
            <w:tcMar>
              <w:top w:w="15" w:type="dxa"/>
              <w:left w:w="15" w:type="dxa"/>
              <w:right w:w="15" w:type="dxa"/>
            </w:tcMar>
            <w:vAlign w:val="center"/>
          </w:tcPr>
          <w:p w14:paraId="5418FDBA">
            <w:pPr>
              <w:adjustRightInd/>
              <w:spacing w:line="240" w:lineRule="auto"/>
              <w:jc w:val="center"/>
              <w:textAlignment w:val="center"/>
              <w:rPr>
                <w:rFonts w:ascii="宋体" w:hAnsi="宋体" w:cs="宋体"/>
                <w:sz w:val="18"/>
                <w:szCs w:val="18"/>
              </w:rPr>
            </w:pPr>
          </w:p>
        </w:tc>
        <w:tc>
          <w:tcPr>
            <w:tcW w:w="1054" w:type="dxa"/>
            <w:vMerge w:val="continue"/>
            <w:noWrap/>
            <w:tcMar>
              <w:top w:w="15" w:type="dxa"/>
              <w:left w:w="15" w:type="dxa"/>
              <w:right w:w="15" w:type="dxa"/>
            </w:tcMar>
            <w:vAlign w:val="center"/>
          </w:tcPr>
          <w:p w14:paraId="5DCAB464">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447748C7">
            <w:pPr>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523" w:type="dxa"/>
            <w:gridSpan w:val="2"/>
            <w:noWrap/>
            <w:tcMar>
              <w:top w:w="15" w:type="dxa"/>
              <w:left w:w="15" w:type="dxa"/>
              <w:right w:w="15" w:type="dxa"/>
            </w:tcMar>
            <w:vAlign w:val="center"/>
          </w:tcPr>
          <w:p w14:paraId="2F2FDC13">
            <w:pPr>
              <w:adjustRightInd/>
              <w:spacing w:line="240" w:lineRule="auto"/>
              <w:jc w:val="center"/>
              <w:rPr>
                <w:rFonts w:ascii="宋体" w:hAnsi="宋体" w:cs="宋体"/>
                <w:sz w:val="18"/>
                <w:szCs w:val="18"/>
              </w:rPr>
            </w:pPr>
          </w:p>
        </w:tc>
        <w:tc>
          <w:tcPr>
            <w:tcW w:w="2800" w:type="dxa"/>
            <w:gridSpan w:val="2"/>
            <w:noWrap/>
            <w:tcMar>
              <w:top w:w="15" w:type="dxa"/>
              <w:left w:w="15" w:type="dxa"/>
              <w:right w:w="15" w:type="dxa"/>
            </w:tcMar>
            <w:vAlign w:val="center"/>
          </w:tcPr>
          <w:p w14:paraId="5A1AA050">
            <w:pPr>
              <w:adjustRightInd/>
              <w:spacing w:line="240" w:lineRule="auto"/>
              <w:jc w:val="left"/>
              <w:rPr>
                <w:rFonts w:ascii="宋体" w:hAnsi="宋体" w:cs="宋体"/>
                <w:sz w:val="18"/>
                <w:szCs w:val="18"/>
              </w:rPr>
            </w:pPr>
            <w:r>
              <w:rPr>
                <w:rFonts w:hint="eastAsia" w:ascii="宋体" w:hAnsi="宋体" w:cs="宋体"/>
                <w:sz w:val="18"/>
                <w:szCs w:val="18"/>
              </w:rPr>
              <w:t>错误扣20分。</w:t>
            </w:r>
          </w:p>
        </w:tc>
        <w:tc>
          <w:tcPr>
            <w:tcW w:w="1444" w:type="dxa"/>
            <w:gridSpan w:val="2"/>
            <w:vMerge w:val="continue"/>
            <w:noWrap/>
            <w:tcMar>
              <w:top w:w="15" w:type="dxa"/>
              <w:left w:w="15" w:type="dxa"/>
              <w:right w:w="15" w:type="dxa"/>
            </w:tcMar>
            <w:vAlign w:val="center"/>
          </w:tcPr>
          <w:p w14:paraId="4A850DFB">
            <w:pPr>
              <w:adjustRightInd/>
              <w:spacing w:line="240" w:lineRule="auto"/>
              <w:textAlignment w:val="center"/>
              <w:rPr>
                <w:rFonts w:ascii="宋体" w:hAnsi="宋体" w:cs="宋体"/>
                <w:sz w:val="18"/>
                <w:szCs w:val="18"/>
              </w:rPr>
            </w:pPr>
          </w:p>
        </w:tc>
      </w:tr>
      <w:tr w14:paraId="6376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464" w:type="dxa"/>
            <w:vMerge w:val="continue"/>
            <w:noWrap/>
            <w:tcMar>
              <w:top w:w="15" w:type="dxa"/>
              <w:left w:w="15" w:type="dxa"/>
              <w:right w:w="15" w:type="dxa"/>
            </w:tcMar>
            <w:vAlign w:val="center"/>
          </w:tcPr>
          <w:p w14:paraId="68935991">
            <w:pPr>
              <w:adjustRightInd/>
              <w:spacing w:line="240" w:lineRule="auto"/>
              <w:jc w:val="center"/>
              <w:textAlignment w:val="center"/>
              <w:rPr>
                <w:rFonts w:ascii="宋体" w:hAnsi="宋体" w:cs="宋体"/>
                <w:sz w:val="18"/>
                <w:szCs w:val="18"/>
              </w:rPr>
            </w:pPr>
          </w:p>
        </w:tc>
        <w:tc>
          <w:tcPr>
            <w:tcW w:w="1054" w:type="dxa"/>
            <w:vMerge w:val="continue"/>
            <w:noWrap/>
            <w:tcMar>
              <w:top w:w="15" w:type="dxa"/>
              <w:left w:w="15" w:type="dxa"/>
              <w:right w:w="15" w:type="dxa"/>
            </w:tcMar>
            <w:vAlign w:val="center"/>
          </w:tcPr>
          <w:p w14:paraId="77E004A3">
            <w:pPr>
              <w:adjustRightInd/>
              <w:spacing w:line="240" w:lineRule="auto"/>
              <w:jc w:val="left"/>
              <w:rPr>
                <w:rFonts w:ascii="宋体" w:hAnsi="宋体" w:cs="宋体"/>
                <w:sz w:val="18"/>
                <w:szCs w:val="18"/>
              </w:rPr>
            </w:pPr>
          </w:p>
        </w:tc>
        <w:tc>
          <w:tcPr>
            <w:tcW w:w="3059" w:type="dxa"/>
            <w:noWrap/>
            <w:tcMar>
              <w:top w:w="15" w:type="dxa"/>
              <w:left w:w="15" w:type="dxa"/>
              <w:right w:w="15" w:type="dxa"/>
            </w:tcMar>
            <w:vAlign w:val="center"/>
          </w:tcPr>
          <w:p w14:paraId="681ECFCF">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23" w:type="dxa"/>
            <w:gridSpan w:val="2"/>
            <w:noWrap/>
            <w:tcMar>
              <w:top w:w="15" w:type="dxa"/>
              <w:left w:w="15" w:type="dxa"/>
              <w:right w:w="15" w:type="dxa"/>
            </w:tcMar>
            <w:vAlign w:val="center"/>
          </w:tcPr>
          <w:p w14:paraId="011715F0">
            <w:pPr>
              <w:adjustRightInd/>
              <w:spacing w:line="240" w:lineRule="auto"/>
              <w:jc w:val="center"/>
              <w:rPr>
                <w:rFonts w:ascii="宋体" w:hAnsi="宋体" w:cs="宋体"/>
                <w:sz w:val="18"/>
                <w:szCs w:val="18"/>
              </w:rPr>
            </w:pPr>
          </w:p>
        </w:tc>
        <w:tc>
          <w:tcPr>
            <w:tcW w:w="2800" w:type="dxa"/>
            <w:gridSpan w:val="2"/>
            <w:noWrap/>
            <w:tcMar>
              <w:top w:w="15" w:type="dxa"/>
              <w:left w:w="15" w:type="dxa"/>
              <w:right w:w="15" w:type="dxa"/>
            </w:tcMar>
            <w:vAlign w:val="center"/>
          </w:tcPr>
          <w:p w14:paraId="6DB15494">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444" w:type="dxa"/>
            <w:gridSpan w:val="2"/>
            <w:vMerge w:val="continue"/>
            <w:noWrap/>
            <w:tcMar>
              <w:top w:w="15" w:type="dxa"/>
              <w:left w:w="15" w:type="dxa"/>
              <w:right w:w="15" w:type="dxa"/>
            </w:tcMar>
            <w:vAlign w:val="center"/>
          </w:tcPr>
          <w:p w14:paraId="47069B0A">
            <w:pPr>
              <w:adjustRightInd/>
              <w:spacing w:line="240" w:lineRule="auto"/>
              <w:textAlignment w:val="center"/>
              <w:rPr>
                <w:rFonts w:ascii="宋体" w:hAnsi="宋体" w:cs="宋体"/>
                <w:sz w:val="18"/>
                <w:szCs w:val="18"/>
              </w:rPr>
            </w:pPr>
          </w:p>
        </w:tc>
      </w:tr>
      <w:tr w14:paraId="5765A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4584" w:type="dxa"/>
            <w:gridSpan w:val="4"/>
            <w:noWrap/>
            <w:tcMar>
              <w:top w:w="15" w:type="dxa"/>
              <w:left w:w="15" w:type="dxa"/>
              <w:right w:w="15" w:type="dxa"/>
            </w:tcMar>
            <w:vAlign w:val="center"/>
          </w:tcPr>
          <w:p w14:paraId="5A649BA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23" w:type="dxa"/>
            <w:gridSpan w:val="2"/>
            <w:noWrap/>
            <w:tcMar>
              <w:top w:w="15" w:type="dxa"/>
              <w:left w:w="15" w:type="dxa"/>
              <w:right w:w="15" w:type="dxa"/>
            </w:tcMar>
            <w:vAlign w:val="center"/>
          </w:tcPr>
          <w:p w14:paraId="60B3BBBE">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799" w:type="dxa"/>
            <w:gridSpan w:val="2"/>
            <w:noWrap/>
            <w:tcMar>
              <w:top w:w="15" w:type="dxa"/>
              <w:left w:w="15" w:type="dxa"/>
              <w:right w:w="15" w:type="dxa"/>
            </w:tcMar>
            <w:vAlign w:val="center"/>
          </w:tcPr>
          <w:p w14:paraId="6A3647B4">
            <w:pPr>
              <w:adjustRightInd/>
              <w:spacing w:line="240" w:lineRule="auto"/>
              <w:textAlignment w:val="center"/>
              <w:rPr>
                <w:rFonts w:ascii="宋体" w:hAnsi="宋体" w:cs="宋体"/>
                <w:sz w:val="18"/>
                <w:szCs w:val="18"/>
              </w:rPr>
            </w:pPr>
          </w:p>
        </w:tc>
        <w:tc>
          <w:tcPr>
            <w:tcW w:w="1438" w:type="dxa"/>
            <w:noWrap/>
            <w:tcMar>
              <w:top w:w="15" w:type="dxa"/>
              <w:left w:w="15" w:type="dxa"/>
              <w:right w:w="15" w:type="dxa"/>
            </w:tcMar>
            <w:vAlign w:val="center"/>
          </w:tcPr>
          <w:p w14:paraId="3F69C2DF">
            <w:pPr>
              <w:adjustRightInd/>
              <w:spacing w:line="240" w:lineRule="auto"/>
              <w:textAlignment w:val="center"/>
              <w:rPr>
                <w:rFonts w:ascii="宋体" w:hAnsi="宋体" w:cs="宋体"/>
                <w:sz w:val="18"/>
                <w:szCs w:val="18"/>
              </w:rPr>
            </w:pPr>
          </w:p>
        </w:tc>
      </w:tr>
      <w:tr w14:paraId="6DC80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344" w:type="dxa"/>
            <w:gridSpan w:val="9"/>
            <w:noWrap/>
            <w:tcMar>
              <w:top w:w="15" w:type="dxa"/>
              <w:left w:w="15" w:type="dxa"/>
              <w:right w:w="15" w:type="dxa"/>
            </w:tcMar>
            <w:vAlign w:val="center"/>
          </w:tcPr>
          <w:p w14:paraId="7A1AB614">
            <w:pPr>
              <w:pStyle w:val="197"/>
            </w:pPr>
            <w:r>
              <w:rPr>
                <w:rFonts w:hint="eastAsia"/>
              </w:rPr>
              <w:t>单项扣分总和不得超出该项配分数。</w:t>
            </w:r>
          </w:p>
        </w:tc>
      </w:tr>
    </w:tbl>
    <w:p w14:paraId="2DDDBBD9">
      <w:pPr>
        <w:numPr>
          <w:ilvl w:val="0"/>
          <w:numId w:val="55"/>
        </w:numPr>
        <w:adjustRightInd/>
        <w:spacing w:line="240" w:lineRule="auto"/>
        <w:ind w:firstLine="6"/>
        <w:rPr>
          <w:rFonts w:ascii="宋体" w:hAnsi="宋体" w:cs="宋体"/>
        </w:rPr>
      </w:pPr>
      <w:bookmarkStart w:id="150" w:name="_Toc81218930"/>
      <w:r>
        <w:rPr>
          <w:rFonts w:hint="eastAsia" w:ascii="宋体" w:hAnsi="宋体" w:cs="宋体"/>
        </w:rPr>
        <w:t>K46-2釜式反应系统己烷进料泵机械密封泄漏着火应急处置</w:t>
      </w:r>
      <w:bookmarkEnd w:id="150"/>
    </w:p>
    <w:p w14:paraId="2E7C33BF">
      <w:pPr>
        <w:adjustRightInd/>
        <w:spacing w:line="240" w:lineRule="auto"/>
        <w:ind w:firstLine="424" w:firstLineChars="202"/>
        <w:rPr>
          <w:rFonts w:ascii="宋体" w:hAnsi="宋体" w:cs="宋体"/>
        </w:rPr>
      </w:pPr>
      <w:r>
        <w:rPr>
          <w:rFonts w:hint="eastAsia" w:ascii="宋体" w:hAnsi="宋体" w:cs="宋体"/>
        </w:rPr>
        <w:t>试题难易程度：</w:t>
      </w:r>
    </w:p>
    <w:p w14:paraId="6DD9FDE7">
      <w:pPr>
        <w:adjustRightInd/>
        <w:spacing w:line="240" w:lineRule="auto"/>
        <w:ind w:firstLine="424" w:firstLineChars="202"/>
        <w:rPr>
          <w:rFonts w:ascii="宋体" w:hAnsi="宋体" w:cs="宋体"/>
        </w:rPr>
      </w:pPr>
      <w:r>
        <w:rPr>
          <w:rFonts w:hint="eastAsia" w:ascii="宋体" w:hAnsi="宋体" w:cs="宋体"/>
        </w:rPr>
        <w:t>较难。</w:t>
      </w:r>
    </w:p>
    <w:p w14:paraId="5EEE66C0">
      <w:pPr>
        <w:adjustRightInd/>
        <w:spacing w:line="240" w:lineRule="auto"/>
        <w:ind w:firstLine="424" w:firstLineChars="202"/>
        <w:rPr>
          <w:rFonts w:ascii="宋体" w:hAnsi="宋体" w:cs="宋体"/>
        </w:rPr>
      </w:pPr>
      <w:r>
        <w:rPr>
          <w:rFonts w:hint="eastAsia" w:ascii="宋体" w:hAnsi="宋体" w:cs="宋体"/>
        </w:rPr>
        <w:t>考试时间：</w:t>
      </w:r>
    </w:p>
    <w:p w14:paraId="7AE8B9E0">
      <w:pPr>
        <w:adjustRightInd/>
        <w:spacing w:line="240" w:lineRule="auto"/>
        <w:ind w:firstLine="424" w:firstLineChars="202"/>
        <w:rPr>
          <w:rFonts w:ascii="宋体" w:hAnsi="宋体" w:cs="宋体"/>
        </w:rPr>
      </w:pPr>
      <w:r>
        <w:rPr>
          <w:rFonts w:hint="eastAsia" w:ascii="宋体" w:hAnsi="宋体" w:cs="宋体"/>
        </w:rPr>
        <w:t>10分钟。</w:t>
      </w:r>
    </w:p>
    <w:p w14:paraId="4D2FB651">
      <w:pPr>
        <w:adjustRightInd/>
        <w:spacing w:line="240" w:lineRule="auto"/>
        <w:ind w:firstLine="424" w:firstLineChars="202"/>
        <w:rPr>
          <w:rFonts w:ascii="宋体" w:hAnsi="宋体" w:cs="宋体"/>
        </w:rPr>
      </w:pPr>
      <w:r>
        <w:rPr>
          <w:rFonts w:hint="eastAsia" w:ascii="宋体" w:hAnsi="宋体" w:cs="宋体"/>
        </w:rPr>
        <w:t>评分标准：</w:t>
      </w:r>
    </w:p>
    <w:p w14:paraId="3A7229A7">
      <w:pPr>
        <w:pStyle w:val="130"/>
        <w:keepNext/>
        <w:widowControl w:val="0"/>
        <w:spacing w:before="156" w:after="156"/>
      </w:pPr>
      <w:r>
        <w:rPr>
          <w:rFonts w:hint="eastAsia"/>
        </w:rPr>
        <w:t>K46-2釜式反应系统己烷进料泵机械密封泄漏着火应急处置评分表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6"/>
        <w:gridCol w:w="1070"/>
        <w:gridCol w:w="2986"/>
        <w:gridCol w:w="568"/>
        <w:gridCol w:w="2906"/>
        <w:gridCol w:w="1338"/>
      </w:tblGrid>
      <w:tr w14:paraId="2D78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noWrap/>
            <w:tcMar>
              <w:top w:w="15" w:type="dxa"/>
              <w:left w:w="15" w:type="dxa"/>
              <w:right w:w="15" w:type="dxa"/>
            </w:tcMar>
            <w:vAlign w:val="center"/>
          </w:tcPr>
          <w:p w14:paraId="48B4B88B">
            <w:pPr>
              <w:keepNext/>
              <w:keepLines/>
              <w:adjustRightInd/>
              <w:spacing w:line="240" w:lineRule="auto"/>
              <w:jc w:val="center"/>
              <w:textAlignment w:val="center"/>
              <w:rPr>
                <w:rFonts w:ascii="宋体" w:hAnsi="宋体" w:cs="宋体"/>
                <w:sz w:val="18"/>
                <w:szCs w:val="18"/>
              </w:rPr>
            </w:pPr>
            <w:bookmarkStart w:id="151" w:name="_Hlk202600949"/>
            <w:r>
              <w:rPr>
                <w:rFonts w:hint="eastAsia" w:ascii="宋体" w:hAnsi="宋体" w:cs="宋体"/>
                <w:sz w:val="18"/>
                <w:szCs w:val="18"/>
              </w:rPr>
              <w:t>序号</w:t>
            </w:r>
          </w:p>
        </w:tc>
        <w:tc>
          <w:tcPr>
            <w:tcW w:w="1065" w:type="dxa"/>
            <w:noWrap/>
            <w:tcMar>
              <w:top w:w="15" w:type="dxa"/>
              <w:left w:w="15" w:type="dxa"/>
              <w:right w:w="15" w:type="dxa"/>
            </w:tcMar>
            <w:vAlign w:val="center"/>
          </w:tcPr>
          <w:p w14:paraId="58189445">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2973" w:type="dxa"/>
            <w:noWrap/>
            <w:tcMar>
              <w:top w:w="15" w:type="dxa"/>
              <w:left w:w="15" w:type="dxa"/>
              <w:right w:w="15" w:type="dxa"/>
            </w:tcMar>
            <w:vAlign w:val="center"/>
          </w:tcPr>
          <w:p w14:paraId="41FD0ADC">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66" w:type="dxa"/>
            <w:noWrap/>
            <w:tcMar>
              <w:top w:w="15" w:type="dxa"/>
              <w:left w:w="15" w:type="dxa"/>
              <w:right w:w="15" w:type="dxa"/>
            </w:tcMar>
            <w:vAlign w:val="center"/>
          </w:tcPr>
          <w:p w14:paraId="23967410">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2894" w:type="dxa"/>
            <w:noWrap/>
            <w:tcMar>
              <w:top w:w="15" w:type="dxa"/>
              <w:left w:w="15" w:type="dxa"/>
              <w:right w:w="15" w:type="dxa"/>
            </w:tcMar>
            <w:vAlign w:val="center"/>
          </w:tcPr>
          <w:p w14:paraId="5DEF50FE">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332" w:type="dxa"/>
            <w:noWrap/>
            <w:tcMar>
              <w:top w:w="15" w:type="dxa"/>
              <w:left w:w="15" w:type="dxa"/>
              <w:right w:w="15" w:type="dxa"/>
            </w:tcMar>
            <w:vAlign w:val="center"/>
          </w:tcPr>
          <w:p w14:paraId="41030F8B">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bookmarkEnd w:id="151"/>
      <w:tr w14:paraId="5B50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restart"/>
            <w:noWrap/>
            <w:tcMar>
              <w:top w:w="15" w:type="dxa"/>
              <w:left w:w="15" w:type="dxa"/>
              <w:right w:w="15" w:type="dxa"/>
            </w:tcMar>
            <w:vAlign w:val="center"/>
          </w:tcPr>
          <w:p w14:paraId="731FA35F">
            <w:pPr>
              <w:keepNext/>
              <w:keepLines/>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1065" w:type="dxa"/>
            <w:vMerge w:val="restart"/>
            <w:noWrap/>
            <w:tcMar>
              <w:top w:w="15" w:type="dxa"/>
              <w:left w:w="15" w:type="dxa"/>
              <w:right w:w="15" w:type="dxa"/>
            </w:tcMar>
            <w:vAlign w:val="center"/>
          </w:tcPr>
          <w:p w14:paraId="1FCB6029">
            <w:pPr>
              <w:keepNext/>
              <w:keepLines/>
              <w:spacing w:line="240" w:lineRule="auto"/>
              <w:jc w:val="left"/>
              <w:rPr>
                <w:rFonts w:ascii="宋体" w:hAnsi="宋体" w:cs="宋体"/>
                <w:sz w:val="18"/>
                <w:szCs w:val="18"/>
              </w:rPr>
            </w:pPr>
            <w:r>
              <w:rPr>
                <w:rFonts w:hint="eastAsia" w:ascii="宋体" w:hAnsi="宋体" w:cs="宋体"/>
                <w:sz w:val="18"/>
                <w:szCs w:val="18"/>
              </w:rPr>
              <w:t>釜式反应系统己烷进料泵机械密封泄漏着火应急处置</w:t>
            </w:r>
          </w:p>
        </w:tc>
        <w:tc>
          <w:tcPr>
            <w:tcW w:w="2973" w:type="dxa"/>
            <w:noWrap/>
            <w:tcMar>
              <w:top w:w="15" w:type="dxa"/>
              <w:left w:w="15" w:type="dxa"/>
              <w:right w:w="15" w:type="dxa"/>
            </w:tcMar>
            <w:vAlign w:val="center"/>
          </w:tcPr>
          <w:p w14:paraId="5834C70E">
            <w:pPr>
              <w:keepNext/>
              <w:keepLines/>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66" w:type="dxa"/>
            <w:noWrap/>
            <w:tcMar>
              <w:top w:w="15" w:type="dxa"/>
              <w:left w:w="15" w:type="dxa"/>
              <w:right w:w="15" w:type="dxa"/>
            </w:tcMar>
            <w:vAlign w:val="center"/>
          </w:tcPr>
          <w:p w14:paraId="7BC54CD5">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894" w:type="dxa"/>
            <w:noWrap/>
            <w:tcMar>
              <w:top w:w="15" w:type="dxa"/>
              <w:left w:w="15" w:type="dxa"/>
              <w:right w:w="15" w:type="dxa"/>
            </w:tcMar>
            <w:vAlign w:val="center"/>
          </w:tcPr>
          <w:p w14:paraId="5B218508">
            <w:pPr>
              <w:keepNext/>
              <w:keepLines/>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2FF97546">
            <w:pPr>
              <w:keepNext/>
              <w:keepLines/>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32" w:type="dxa"/>
            <w:vMerge w:val="restart"/>
            <w:noWrap/>
            <w:tcMar>
              <w:top w:w="15" w:type="dxa"/>
              <w:left w:w="15" w:type="dxa"/>
              <w:right w:w="15" w:type="dxa"/>
            </w:tcMar>
            <w:vAlign w:val="center"/>
          </w:tcPr>
          <w:p w14:paraId="0147E2FD">
            <w:pPr>
              <w:keepNext/>
              <w:keepLines/>
              <w:adjustRightInd/>
              <w:spacing w:line="240" w:lineRule="auto"/>
              <w:jc w:val="left"/>
              <w:rPr>
                <w:rFonts w:ascii="宋体" w:hAnsi="宋体" w:cs="宋体"/>
                <w:sz w:val="18"/>
                <w:szCs w:val="18"/>
              </w:rPr>
            </w:pPr>
            <w:r>
              <w:rPr>
                <w:rFonts w:hint="eastAsia" w:ascii="宋体" w:hAnsi="宋体" w:cs="宋体"/>
                <w:sz w:val="18"/>
                <w:szCs w:val="18"/>
              </w:rPr>
              <w:t>实物操作</w:t>
            </w:r>
          </w:p>
          <w:p w14:paraId="09B40C83">
            <w:pPr>
              <w:keepNext/>
              <w:keepLines/>
              <w:spacing w:line="240" w:lineRule="auto"/>
              <w:jc w:val="left"/>
              <w:textAlignment w:val="center"/>
              <w:rPr>
                <w:rFonts w:ascii="宋体" w:hAnsi="宋体" w:cs="宋体"/>
                <w:sz w:val="18"/>
                <w:szCs w:val="18"/>
              </w:rPr>
            </w:pPr>
            <w:r>
              <w:rPr>
                <w:rFonts w:hint="eastAsia" w:ascii="宋体" w:hAnsi="宋体" w:cs="宋体"/>
                <w:sz w:val="18"/>
                <w:szCs w:val="18"/>
              </w:rPr>
              <w:t>实物仿真操作</w:t>
            </w:r>
          </w:p>
        </w:tc>
      </w:tr>
      <w:tr w14:paraId="0896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4049DA7F">
            <w:pPr>
              <w:keepNext/>
              <w:keepLines/>
              <w:adjustRightInd/>
              <w:spacing w:line="240" w:lineRule="auto"/>
              <w:jc w:val="center"/>
              <w:textAlignment w:val="center"/>
              <w:rPr>
                <w:rFonts w:ascii="宋体" w:hAnsi="宋体" w:cs="宋体"/>
                <w:sz w:val="18"/>
                <w:szCs w:val="18"/>
              </w:rPr>
            </w:pPr>
          </w:p>
        </w:tc>
        <w:tc>
          <w:tcPr>
            <w:tcW w:w="1065" w:type="dxa"/>
            <w:vMerge w:val="continue"/>
            <w:noWrap/>
            <w:tcMar>
              <w:top w:w="15" w:type="dxa"/>
              <w:left w:w="15" w:type="dxa"/>
              <w:right w:w="15" w:type="dxa"/>
            </w:tcMar>
            <w:vAlign w:val="center"/>
          </w:tcPr>
          <w:p w14:paraId="6C501373">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57071065">
            <w:pPr>
              <w:keepNext/>
              <w:keepLines/>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66" w:type="dxa"/>
            <w:noWrap/>
            <w:tcMar>
              <w:top w:w="15" w:type="dxa"/>
              <w:left w:w="15" w:type="dxa"/>
              <w:right w:w="15" w:type="dxa"/>
            </w:tcMar>
            <w:vAlign w:val="center"/>
          </w:tcPr>
          <w:p w14:paraId="450CE901">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894" w:type="dxa"/>
            <w:noWrap/>
            <w:tcMar>
              <w:top w:w="15" w:type="dxa"/>
              <w:left w:w="15" w:type="dxa"/>
              <w:right w:w="15" w:type="dxa"/>
            </w:tcMar>
            <w:vAlign w:val="center"/>
          </w:tcPr>
          <w:p w14:paraId="1B539DF0">
            <w:pPr>
              <w:keepNext/>
              <w:keepLines/>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32" w:type="dxa"/>
            <w:vMerge w:val="continue"/>
            <w:noWrap/>
            <w:tcMar>
              <w:top w:w="15" w:type="dxa"/>
              <w:left w:w="15" w:type="dxa"/>
              <w:right w:w="15" w:type="dxa"/>
            </w:tcMar>
            <w:vAlign w:val="center"/>
          </w:tcPr>
          <w:p w14:paraId="71DEBA1B">
            <w:pPr>
              <w:keepNext/>
              <w:keepLines/>
              <w:adjustRightInd/>
              <w:spacing w:line="240" w:lineRule="auto"/>
              <w:jc w:val="left"/>
              <w:textAlignment w:val="center"/>
              <w:rPr>
                <w:rFonts w:ascii="宋体" w:hAnsi="宋体" w:cs="宋体"/>
                <w:sz w:val="18"/>
                <w:szCs w:val="18"/>
              </w:rPr>
            </w:pPr>
          </w:p>
        </w:tc>
      </w:tr>
      <w:tr w14:paraId="2E03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11D1B1F3">
            <w:pPr>
              <w:keepNext/>
              <w:keepLines/>
              <w:adjustRightInd/>
              <w:spacing w:line="240" w:lineRule="auto"/>
              <w:jc w:val="left"/>
              <w:rPr>
                <w:rFonts w:ascii="宋体" w:hAnsi="宋体" w:cs="宋体"/>
                <w:sz w:val="18"/>
                <w:szCs w:val="18"/>
              </w:rPr>
            </w:pPr>
          </w:p>
        </w:tc>
        <w:tc>
          <w:tcPr>
            <w:tcW w:w="1065" w:type="dxa"/>
            <w:vMerge w:val="continue"/>
            <w:noWrap/>
            <w:tcMar>
              <w:top w:w="15" w:type="dxa"/>
              <w:left w:w="15" w:type="dxa"/>
              <w:right w:w="15" w:type="dxa"/>
            </w:tcMar>
            <w:vAlign w:val="center"/>
          </w:tcPr>
          <w:p w14:paraId="34A47F5C">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25B6BC39">
            <w:pPr>
              <w:keepNext/>
              <w:keepLines/>
              <w:adjustRightInd/>
              <w:spacing w:line="240" w:lineRule="auto"/>
              <w:jc w:val="left"/>
              <w:rPr>
                <w:rFonts w:ascii="宋体" w:hAnsi="宋体" w:cs="宋体"/>
                <w:sz w:val="18"/>
                <w:szCs w:val="18"/>
              </w:rPr>
            </w:pPr>
            <w:r>
              <w:rPr>
                <w:rFonts w:hint="eastAsia" w:ascii="宋体" w:hAnsi="宋体" w:cs="宋体"/>
                <w:sz w:val="18"/>
                <w:szCs w:val="18"/>
              </w:rPr>
              <w:t>外操员携带空气呼吸器、F型扳手和灭火器迅速赶赴现场灭火。</w:t>
            </w:r>
          </w:p>
        </w:tc>
        <w:tc>
          <w:tcPr>
            <w:tcW w:w="566" w:type="dxa"/>
            <w:noWrap/>
            <w:tcMar>
              <w:top w:w="15" w:type="dxa"/>
              <w:left w:w="15" w:type="dxa"/>
              <w:right w:w="15" w:type="dxa"/>
            </w:tcMar>
            <w:vAlign w:val="center"/>
          </w:tcPr>
          <w:p w14:paraId="6E5F9B57">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894" w:type="dxa"/>
            <w:noWrap/>
            <w:tcMar>
              <w:top w:w="15" w:type="dxa"/>
              <w:left w:w="15" w:type="dxa"/>
              <w:right w:w="15" w:type="dxa"/>
            </w:tcMar>
            <w:vAlign w:val="center"/>
          </w:tcPr>
          <w:p w14:paraId="64D74121">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2" w:type="dxa"/>
            <w:vMerge w:val="continue"/>
            <w:noWrap/>
            <w:tcMar>
              <w:top w:w="15" w:type="dxa"/>
              <w:left w:w="15" w:type="dxa"/>
              <w:right w:w="15" w:type="dxa"/>
            </w:tcMar>
            <w:vAlign w:val="center"/>
          </w:tcPr>
          <w:p w14:paraId="30EA77D0">
            <w:pPr>
              <w:keepNext/>
              <w:keepLines/>
              <w:adjustRightInd/>
              <w:spacing w:line="240" w:lineRule="auto"/>
              <w:jc w:val="left"/>
              <w:textAlignment w:val="center"/>
              <w:rPr>
                <w:rFonts w:ascii="宋体" w:hAnsi="宋体" w:cs="宋体"/>
                <w:sz w:val="18"/>
                <w:szCs w:val="18"/>
              </w:rPr>
            </w:pPr>
          </w:p>
        </w:tc>
      </w:tr>
      <w:tr w14:paraId="7CC0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4E741976">
            <w:pPr>
              <w:keepNext/>
              <w:keepLines/>
              <w:adjustRightInd/>
              <w:spacing w:line="240" w:lineRule="auto"/>
              <w:jc w:val="center"/>
              <w:textAlignment w:val="center"/>
              <w:rPr>
                <w:rFonts w:ascii="宋体" w:hAnsi="宋体" w:cs="宋体"/>
                <w:sz w:val="18"/>
                <w:szCs w:val="18"/>
              </w:rPr>
            </w:pPr>
          </w:p>
        </w:tc>
        <w:tc>
          <w:tcPr>
            <w:tcW w:w="1065" w:type="dxa"/>
            <w:vMerge w:val="continue"/>
            <w:noWrap/>
            <w:tcMar>
              <w:top w:w="15" w:type="dxa"/>
              <w:left w:w="15" w:type="dxa"/>
              <w:right w:w="15" w:type="dxa"/>
            </w:tcMar>
            <w:vAlign w:val="center"/>
          </w:tcPr>
          <w:p w14:paraId="5701904B">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7334C1C4">
            <w:pPr>
              <w:keepNext/>
              <w:keepLines/>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49FA6E3E">
            <w:pPr>
              <w:keepNext/>
              <w:keepLines/>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班长通知安全员“请组织人员到门口拉警戒绳”并引导消防车；</w:t>
            </w:r>
          </w:p>
          <w:p w14:paraId="72097193">
            <w:pPr>
              <w:keepNext/>
              <w:keepLines/>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66" w:type="dxa"/>
            <w:noWrap/>
            <w:tcMar>
              <w:top w:w="15" w:type="dxa"/>
              <w:left w:w="15" w:type="dxa"/>
              <w:right w:w="15" w:type="dxa"/>
            </w:tcMar>
            <w:vAlign w:val="center"/>
          </w:tcPr>
          <w:p w14:paraId="6F56F68E">
            <w:pPr>
              <w:keepNext/>
              <w:keepLines/>
              <w:adjustRightInd/>
              <w:spacing w:line="240" w:lineRule="auto"/>
              <w:jc w:val="center"/>
              <w:rPr>
                <w:rFonts w:ascii="宋体" w:hAnsi="宋体" w:cs="宋体"/>
                <w:sz w:val="18"/>
                <w:szCs w:val="18"/>
              </w:rPr>
            </w:pPr>
            <w:r>
              <w:rPr>
                <w:rFonts w:hint="eastAsia" w:ascii="宋体" w:hAnsi="宋体" w:cs="宋体"/>
                <w:sz w:val="18"/>
                <w:szCs w:val="18"/>
              </w:rPr>
              <w:t>12</w:t>
            </w:r>
          </w:p>
        </w:tc>
        <w:tc>
          <w:tcPr>
            <w:tcW w:w="2894" w:type="dxa"/>
            <w:noWrap/>
            <w:tcMar>
              <w:top w:w="15" w:type="dxa"/>
              <w:left w:w="15" w:type="dxa"/>
              <w:right w:w="15" w:type="dxa"/>
            </w:tcMar>
            <w:vAlign w:val="center"/>
          </w:tcPr>
          <w:p w14:paraId="763DA3FD">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未执行、执行错误或顺序错误，扣12分。</w:t>
            </w:r>
          </w:p>
        </w:tc>
        <w:tc>
          <w:tcPr>
            <w:tcW w:w="1332" w:type="dxa"/>
            <w:vMerge w:val="continue"/>
            <w:noWrap/>
            <w:tcMar>
              <w:top w:w="15" w:type="dxa"/>
              <w:left w:w="15" w:type="dxa"/>
              <w:right w:w="15" w:type="dxa"/>
            </w:tcMar>
            <w:vAlign w:val="center"/>
          </w:tcPr>
          <w:p w14:paraId="35C90B3C">
            <w:pPr>
              <w:keepNext/>
              <w:keepLines/>
              <w:adjustRightInd/>
              <w:spacing w:line="240" w:lineRule="auto"/>
              <w:jc w:val="left"/>
              <w:textAlignment w:val="center"/>
              <w:rPr>
                <w:rFonts w:ascii="宋体" w:hAnsi="宋体" w:cs="宋体"/>
                <w:sz w:val="18"/>
                <w:szCs w:val="18"/>
              </w:rPr>
            </w:pPr>
          </w:p>
        </w:tc>
      </w:tr>
      <w:tr w14:paraId="0D74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0B870D72">
            <w:pPr>
              <w:keepNext/>
              <w:keepLines/>
              <w:adjustRightInd/>
              <w:spacing w:line="240" w:lineRule="auto"/>
              <w:jc w:val="center"/>
              <w:textAlignment w:val="center"/>
              <w:rPr>
                <w:rFonts w:ascii="宋体" w:hAnsi="宋体" w:cs="宋体"/>
                <w:sz w:val="18"/>
                <w:szCs w:val="18"/>
              </w:rPr>
            </w:pPr>
          </w:p>
        </w:tc>
        <w:tc>
          <w:tcPr>
            <w:tcW w:w="1065" w:type="dxa"/>
            <w:vMerge w:val="continue"/>
            <w:noWrap/>
            <w:tcMar>
              <w:top w:w="15" w:type="dxa"/>
              <w:left w:w="15" w:type="dxa"/>
              <w:right w:w="15" w:type="dxa"/>
            </w:tcMar>
            <w:vAlign w:val="center"/>
          </w:tcPr>
          <w:p w14:paraId="571B7800">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53D76A92">
            <w:pPr>
              <w:keepNext/>
              <w:keepLines/>
              <w:adjustRightInd/>
              <w:spacing w:line="240" w:lineRule="auto"/>
              <w:jc w:val="left"/>
              <w:rPr>
                <w:rFonts w:ascii="宋体" w:hAnsi="宋体" w:cs="宋体"/>
                <w:sz w:val="18"/>
                <w:szCs w:val="18"/>
              </w:rPr>
            </w:pPr>
            <w:r>
              <w:rPr>
                <w:rFonts w:hint="eastAsia" w:ascii="宋体" w:hAnsi="宋体" w:cs="宋体"/>
                <w:sz w:val="18"/>
                <w:szCs w:val="18"/>
              </w:rPr>
              <w:t>班长携带F型扳手和空气呼吸器迅速赶赴现场。</w:t>
            </w:r>
          </w:p>
        </w:tc>
        <w:tc>
          <w:tcPr>
            <w:tcW w:w="566" w:type="dxa"/>
            <w:noWrap/>
            <w:tcMar>
              <w:top w:w="15" w:type="dxa"/>
              <w:left w:w="15" w:type="dxa"/>
              <w:right w:w="15" w:type="dxa"/>
            </w:tcMar>
            <w:vAlign w:val="center"/>
          </w:tcPr>
          <w:p w14:paraId="0A204353">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894" w:type="dxa"/>
            <w:noWrap/>
            <w:tcMar>
              <w:top w:w="15" w:type="dxa"/>
              <w:left w:w="15" w:type="dxa"/>
              <w:right w:w="15" w:type="dxa"/>
            </w:tcMar>
            <w:vAlign w:val="center"/>
          </w:tcPr>
          <w:p w14:paraId="12C38A4B">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32" w:type="dxa"/>
            <w:vMerge w:val="continue"/>
            <w:noWrap/>
            <w:tcMar>
              <w:top w:w="15" w:type="dxa"/>
              <w:left w:w="15" w:type="dxa"/>
              <w:right w:w="15" w:type="dxa"/>
            </w:tcMar>
            <w:vAlign w:val="center"/>
          </w:tcPr>
          <w:p w14:paraId="729D0921">
            <w:pPr>
              <w:keepNext/>
              <w:keepLines/>
              <w:adjustRightInd/>
              <w:spacing w:line="240" w:lineRule="auto"/>
              <w:jc w:val="left"/>
              <w:textAlignment w:val="center"/>
              <w:rPr>
                <w:rFonts w:ascii="宋体" w:hAnsi="宋体" w:cs="宋体"/>
                <w:sz w:val="18"/>
                <w:szCs w:val="18"/>
              </w:rPr>
            </w:pPr>
          </w:p>
        </w:tc>
      </w:tr>
      <w:tr w14:paraId="3BA7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3BCCE346">
            <w:pPr>
              <w:keepNext/>
              <w:keepLines/>
              <w:adjustRightInd/>
              <w:spacing w:line="240" w:lineRule="auto"/>
              <w:jc w:val="center"/>
              <w:textAlignment w:val="center"/>
              <w:rPr>
                <w:rFonts w:ascii="宋体" w:hAnsi="宋体" w:cs="宋体"/>
                <w:sz w:val="18"/>
                <w:szCs w:val="18"/>
              </w:rPr>
            </w:pPr>
          </w:p>
        </w:tc>
        <w:tc>
          <w:tcPr>
            <w:tcW w:w="1065" w:type="dxa"/>
            <w:vMerge w:val="continue"/>
            <w:noWrap/>
            <w:tcMar>
              <w:top w:w="15" w:type="dxa"/>
              <w:left w:w="15" w:type="dxa"/>
              <w:right w:w="15" w:type="dxa"/>
            </w:tcMar>
            <w:vAlign w:val="center"/>
          </w:tcPr>
          <w:p w14:paraId="3E37C700">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7CDA2B48">
            <w:pPr>
              <w:keepNext/>
              <w:keepLines/>
              <w:adjustRightInd/>
              <w:spacing w:line="240" w:lineRule="auto"/>
              <w:jc w:val="left"/>
              <w:rPr>
                <w:rFonts w:ascii="宋体" w:hAnsi="宋体" w:cs="宋体"/>
                <w:sz w:val="18"/>
                <w:szCs w:val="18"/>
              </w:rPr>
            </w:pPr>
            <w:r>
              <w:rPr>
                <w:rFonts w:hint="eastAsia" w:ascii="宋体" w:hAnsi="宋体" w:cs="宋体"/>
                <w:sz w:val="18"/>
                <w:szCs w:val="18"/>
              </w:rPr>
              <w:t>外操员向班长报告“尝试灭火，火未扑灭”。</w:t>
            </w:r>
          </w:p>
        </w:tc>
        <w:tc>
          <w:tcPr>
            <w:tcW w:w="566" w:type="dxa"/>
            <w:noWrap/>
            <w:tcMar>
              <w:top w:w="15" w:type="dxa"/>
              <w:left w:w="15" w:type="dxa"/>
              <w:right w:w="15" w:type="dxa"/>
            </w:tcMar>
            <w:vAlign w:val="center"/>
          </w:tcPr>
          <w:p w14:paraId="58BB52A7">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894" w:type="dxa"/>
            <w:noWrap/>
            <w:tcMar>
              <w:top w:w="15" w:type="dxa"/>
              <w:left w:w="15" w:type="dxa"/>
              <w:right w:w="15" w:type="dxa"/>
            </w:tcMar>
            <w:vAlign w:val="center"/>
          </w:tcPr>
          <w:p w14:paraId="255EC748">
            <w:pPr>
              <w:keepNext/>
              <w:keepLines/>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32" w:type="dxa"/>
            <w:vMerge w:val="continue"/>
            <w:noWrap/>
            <w:tcMar>
              <w:top w:w="15" w:type="dxa"/>
              <w:left w:w="15" w:type="dxa"/>
              <w:right w:w="15" w:type="dxa"/>
            </w:tcMar>
            <w:vAlign w:val="center"/>
          </w:tcPr>
          <w:p w14:paraId="400FDD3D">
            <w:pPr>
              <w:keepNext/>
              <w:keepLines/>
              <w:adjustRightInd/>
              <w:spacing w:line="240" w:lineRule="auto"/>
              <w:jc w:val="left"/>
              <w:textAlignment w:val="center"/>
              <w:rPr>
                <w:rFonts w:ascii="宋体" w:hAnsi="宋体" w:cs="宋体"/>
                <w:sz w:val="18"/>
                <w:szCs w:val="18"/>
              </w:rPr>
            </w:pPr>
          </w:p>
        </w:tc>
      </w:tr>
      <w:tr w14:paraId="083C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19DA6E01">
            <w:pPr>
              <w:keepNext/>
              <w:keepLines/>
              <w:adjustRightInd/>
              <w:spacing w:line="240" w:lineRule="auto"/>
              <w:jc w:val="center"/>
              <w:textAlignment w:val="center"/>
              <w:rPr>
                <w:rFonts w:ascii="宋体" w:hAnsi="宋体" w:cs="宋体"/>
                <w:sz w:val="18"/>
                <w:szCs w:val="18"/>
              </w:rPr>
            </w:pPr>
          </w:p>
        </w:tc>
        <w:tc>
          <w:tcPr>
            <w:tcW w:w="1065" w:type="dxa"/>
            <w:vMerge w:val="continue"/>
            <w:noWrap/>
            <w:tcMar>
              <w:top w:w="15" w:type="dxa"/>
              <w:left w:w="15" w:type="dxa"/>
              <w:right w:w="15" w:type="dxa"/>
            </w:tcMar>
            <w:vAlign w:val="center"/>
          </w:tcPr>
          <w:p w14:paraId="6BBADE86">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3D923E19">
            <w:pPr>
              <w:keepNext/>
              <w:keepLines/>
              <w:adjustRightInd/>
              <w:spacing w:line="240" w:lineRule="auto"/>
              <w:jc w:val="left"/>
              <w:rPr>
                <w:rFonts w:ascii="宋体" w:hAnsi="宋体" w:cs="宋体"/>
                <w:sz w:val="18"/>
                <w:szCs w:val="18"/>
              </w:rPr>
            </w:pPr>
            <w:r>
              <w:rPr>
                <w:rFonts w:hint="eastAsia" w:ascii="宋体" w:hAnsi="宋体" w:cs="宋体"/>
                <w:sz w:val="18"/>
                <w:szCs w:val="18"/>
              </w:rPr>
              <w:t>班长接到火势无法控制消息，通知主操员拨打119报火警；</w:t>
            </w:r>
          </w:p>
          <w:p w14:paraId="7AF7A36D">
            <w:pPr>
              <w:keepNext/>
              <w:keepLines/>
              <w:adjustRightInd/>
              <w:spacing w:line="240" w:lineRule="auto"/>
              <w:jc w:val="left"/>
              <w:rPr>
                <w:rFonts w:ascii="宋体" w:hAnsi="宋体" w:cs="宋体"/>
                <w:sz w:val="18"/>
                <w:szCs w:val="18"/>
              </w:rPr>
            </w:pPr>
            <w:r>
              <w:rPr>
                <w:rFonts w:hint="eastAsia" w:ascii="宋体" w:hAnsi="宋体" w:cs="宋体"/>
                <w:sz w:val="18"/>
                <w:szCs w:val="18"/>
              </w:rPr>
              <w:t>通知主操员和外操员执行紧急停车。</w:t>
            </w:r>
          </w:p>
        </w:tc>
        <w:tc>
          <w:tcPr>
            <w:tcW w:w="566" w:type="dxa"/>
            <w:noWrap/>
            <w:tcMar>
              <w:top w:w="15" w:type="dxa"/>
              <w:left w:w="15" w:type="dxa"/>
              <w:right w:w="15" w:type="dxa"/>
            </w:tcMar>
            <w:vAlign w:val="center"/>
          </w:tcPr>
          <w:p w14:paraId="09458A68">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894" w:type="dxa"/>
            <w:noWrap/>
            <w:tcMar>
              <w:top w:w="15" w:type="dxa"/>
              <w:left w:w="15" w:type="dxa"/>
              <w:right w:w="15" w:type="dxa"/>
            </w:tcMar>
            <w:vAlign w:val="center"/>
          </w:tcPr>
          <w:p w14:paraId="4BDB6A5C">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32" w:type="dxa"/>
            <w:vMerge w:val="continue"/>
            <w:noWrap/>
            <w:tcMar>
              <w:top w:w="15" w:type="dxa"/>
              <w:left w:w="15" w:type="dxa"/>
              <w:right w:w="15" w:type="dxa"/>
            </w:tcMar>
            <w:vAlign w:val="center"/>
          </w:tcPr>
          <w:p w14:paraId="3B8C1633">
            <w:pPr>
              <w:keepNext/>
              <w:keepLines/>
              <w:adjustRightInd/>
              <w:spacing w:line="240" w:lineRule="auto"/>
              <w:jc w:val="left"/>
              <w:textAlignment w:val="center"/>
              <w:rPr>
                <w:rFonts w:ascii="宋体" w:hAnsi="宋体" w:cs="宋体"/>
                <w:sz w:val="18"/>
                <w:szCs w:val="18"/>
              </w:rPr>
            </w:pPr>
          </w:p>
        </w:tc>
      </w:tr>
      <w:tr w14:paraId="7F3F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15142175">
            <w:pPr>
              <w:keepNext/>
              <w:keepLines/>
              <w:adjustRightInd/>
              <w:spacing w:line="240" w:lineRule="auto"/>
              <w:jc w:val="center"/>
              <w:textAlignment w:val="center"/>
              <w:rPr>
                <w:rFonts w:ascii="宋体" w:hAnsi="宋体" w:cs="宋体"/>
                <w:sz w:val="18"/>
                <w:szCs w:val="18"/>
              </w:rPr>
            </w:pPr>
          </w:p>
        </w:tc>
        <w:tc>
          <w:tcPr>
            <w:tcW w:w="1065" w:type="dxa"/>
            <w:vMerge w:val="continue"/>
            <w:noWrap/>
            <w:tcMar>
              <w:top w:w="15" w:type="dxa"/>
              <w:left w:w="15" w:type="dxa"/>
              <w:right w:w="15" w:type="dxa"/>
            </w:tcMar>
            <w:vAlign w:val="center"/>
          </w:tcPr>
          <w:p w14:paraId="40545527">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14442C81">
            <w:pPr>
              <w:keepNext/>
              <w:keepLines/>
              <w:adjustRightInd/>
              <w:spacing w:line="240" w:lineRule="auto"/>
              <w:jc w:val="left"/>
              <w:rPr>
                <w:rFonts w:ascii="宋体" w:hAnsi="宋体" w:cs="宋体"/>
                <w:sz w:val="18"/>
                <w:szCs w:val="18"/>
              </w:rPr>
            </w:pPr>
            <w:r>
              <w:rPr>
                <w:rFonts w:hint="eastAsia" w:ascii="宋体" w:hAnsi="宋体" w:cs="宋体"/>
                <w:sz w:val="18"/>
                <w:szCs w:val="18"/>
              </w:rPr>
              <w:t>外操员接班长通知后关H2和1-丁烯切断阀；</w:t>
            </w:r>
          </w:p>
          <w:p w14:paraId="38C1E508">
            <w:pPr>
              <w:keepNext/>
              <w:keepLines/>
              <w:adjustRightInd/>
              <w:spacing w:line="240" w:lineRule="auto"/>
              <w:jc w:val="left"/>
              <w:rPr>
                <w:rFonts w:ascii="宋体" w:hAnsi="宋体" w:cs="宋体"/>
                <w:sz w:val="18"/>
                <w:szCs w:val="18"/>
              </w:rPr>
            </w:pPr>
            <w:r>
              <w:rPr>
                <w:rFonts w:hint="eastAsia" w:ascii="宋体" w:hAnsi="宋体" w:cs="宋体"/>
                <w:sz w:val="18"/>
                <w:szCs w:val="18"/>
              </w:rPr>
              <w:t>关闭丁烯入乙烯进料线入口手动阀；</w:t>
            </w:r>
          </w:p>
          <w:p w14:paraId="49BA0606">
            <w:pPr>
              <w:keepNext/>
              <w:keepLines/>
              <w:adjustRightInd/>
              <w:spacing w:line="240" w:lineRule="auto"/>
              <w:jc w:val="left"/>
              <w:rPr>
                <w:rFonts w:ascii="宋体" w:hAnsi="宋体" w:cs="宋体"/>
                <w:sz w:val="18"/>
                <w:szCs w:val="18"/>
              </w:rPr>
            </w:pPr>
            <w:r>
              <w:rPr>
                <w:rFonts w:hint="eastAsia" w:ascii="宋体" w:hAnsi="宋体" w:cs="宋体"/>
                <w:sz w:val="18"/>
                <w:szCs w:val="18"/>
              </w:rPr>
              <w:t>关闭反应器底部乙烯进料阀；</w:t>
            </w:r>
          </w:p>
          <w:p w14:paraId="0BB349F5">
            <w:pPr>
              <w:keepNext/>
              <w:keepLines/>
              <w:adjustRightInd/>
              <w:spacing w:line="240" w:lineRule="auto"/>
              <w:jc w:val="left"/>
              <w:rPr>
                <w:rFonts w:ascii="宋体" w:hAnsi="宋体" w:cs="宋体"/>
                <w:sz w:val="18"/>
                <w:szCs w:val="18"/>
              </w:rPr>
            </w:pPr>
            <w:r>
              <w:rPr>
                <w:rFonts w:hint="eastAsia" w:ascii="宋体" w:hAnsi="宋体" w:cs="宋体"/>
                <w:sz w:val="18"/>
                <w:szCs w:val="18"/>
              </w:rPr>
              <w:t>关闭反应器底部母液和纯己烷进料的阀门；</w:t>
            </w:r>
          </w:p>
          <w:p w14:paraId="484B4ACE">
            <w:pPr>
              <w:keepNext/>
              <w:keepLines/>
              <w:adjustRightInd/>
              <w:spacing w:line="240" w:lineRule="auto"/>
              <w:jc w:val="left"/>
              <w:rPr>
                <w:rFonts w:ascii="宋体" w:hAnsi="宋体" w:cs="宋体"/>
                <w:sz w:val="18"/>
                <w:szCs w:val="18"/>
              </w:rPr>
            </w:pPr>
            <w:r>
              <w:rPr>
                <w:rFonts w:hint="eastAsia" w:ascii="宋体" w:hAnsi="宋体" w:cs="宋体"/>
                <w:sz w:val="18"/>
                <w:szCs w:val="18"/>
              </w:rPr>
              <w:t>关闭所有冷却循环流程切断阀；</w:t>
            </w:r>
          </w:p>
          <w:p w14:paraId="7E53963A">
            <w:pPr>
              <w:keepNext/>
              <w:keepLines/>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66" w:type="dxa"/>
            <w:noWrap/>
            <w:tcMar>
              <w:top w:w="15" w:type="dxa"/>
              <w:left w:w="15" w:type="dxa"/>
              <w:right w:w="15" w:type="dxa"/>
            </w:tcMar>
            <w:vAlign w:val="center"/>
          </w:tcPr>
          <w:p w14:paraId="67B71FD6">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2894" w:type="dxa"/>
            <w:noWrap/>
            <w:tcMar>
              <w:top w:w="15" w:type="dxa"/>
              <w:left w:w="15" w:type="dxa"/>
              <w:right w:w="15" w:type="dxa"/>
            </w:tcMar>
            <w:vAlign w:val="center"/>
          </w:tcPr>
          <w:p w14:paraId="774D3CD1">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2" w:type="dxa"/>
            <w:vMerge w:val="continue"/>
            <w:noWrap/>
            <w:tcMar>
              <w:top w:w="15" w:type="dxa"/>
              <w:left w:w="15" w:type="dxa"/>
              <w:right w:w="15" w:type="dxa"/>
            </w:tcMar>
            <w:vAlign w:val="center"/>
          </w:tcPr>
          <w:p w14:paraId="6923033A">
            <w:pPr>
              <w:keepNext/>
              <w:keepLines/>
              <w:adjustRightInd/>
              <w:spacing w:line="240" w:lineRule="auto"/>
              <w:jc w:val="left"/>
              <w:textAlignment w:val="center"/>
              <w:rPr>
                <w:rFonts w:ascii="宋体" w:hAnsi="宋体" w:cs="宋体"/>
                <w:sz w:val="18"/>
                <w:szCs w:val="18"/>
              </w:rPr>
            </w:pPr>
          </w:p>
        </w:tc>
      </w:tr>
      <w:tr w14:paraId="0D8B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4A861309">
            <w:pPr>
              <w:keepNext/>
              <w:keepLines/>
              <w:adjustRightInd/>
              <w:spacing w:line="240" w:lineRule="auto"/>
              <w:jc w:val="center"/>
              <w:textAlignment w:val="center"/>
              <w:rPr>
                <w:rFonts w:ascii="宋体" w:hAnsi="宋体" w:cs="宋体"/>
                <w:sz w:val="18"/>
                <w:szCs w:val="18"/>
              </w:rPr>
            </w:pPr>
          </w:p>
        </w:tc>
        <w:tc>
          <w:tcPr>
            <w:tcW w:w="1065" w:type="dxa"/>
            <w:vMerge w:val="continue"/>
            <w:noWrap/>
            <w:tcMar>
              <w:top w:w="15" w:type="dxa"/>
              <w:left w:w="15" w:type="dxa"/>
              <w:right w:w="15" w:type="dxa"/>
            </w:tcMar>
            <w:vAlign w:val="center"/>
          </w:tcPr>
          <w:p w14:paraId="1495219B">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6C227189">
            <w:pPr>
              <w:keepNext/>
              <w:keepLines/>
              <w:adjustRightInd/>
              <w:spacing w:line="240" w:lineRule="auto"/>
              <w:jc w:val="left"/>
              <w:rPr>
                <w:rFonts w:ascii="宋体" w:hAnsi="宋体" w:cs="宋体"/>
                <w:sz w:val="18"/>
                <w:szCs w:val="18"/>
              </w:rPr>
            </w:pPr>
            <w:r>
              <w:rPr>
                <w:rFonts w:hint="eastAsia" w:ascii="宋体" w:hAnsi="宋体" w:cs="宋体"/>
                <w:sz w:val="18"/>
                <w:szCs w:val="18"/>
              </w:rPr>
              <w:t>主操员接班长通知后手动关闭氢气调节阀；</w:t>
            </w:r>
          </w:p>
          <w:p w14:paraId="7AA34E54">
            <w:pPr>
              <w:keepNext/>
              <w:keepLines/>
              <w:adjustRightInd/>
              <w:spacing w:line="240" w:lineRule="auto"/>
              <w:jc w:val="left"/>
              <w:rPr>
                <w:rFonts w:ascii="宋体" w:hAnsi="宋体" w:cs="宋体"/>
                <w:sz w:val="18"/>
                <w:szCs w:val="18"/>
              </w:rPr>
            </w:pPr>
            <w:r>
              <w:rPr>
                <w:rFonts w:hint="eastAsia" w:ascii="宋体" w:hAnsi="宋体" w:cs="宋体"/>
                <w:sz w:val="18"/>
                <w:szCs w:val="18"/>
              </w:rPr>
              <w:t>关闭共聚单体进料阀；</w:t>
            </w:r>
          </w:p>
          <w:p w14:paraId="493B0DEC">
            <w:pPr>
              <w:keepNext/>
              <w:keepLines/>
              <w:adjustRightInd/>
              <w:spacing w:line="240" w:lineRule="auto"/>
              <w:jc w:val="left"/>
              <w:rPr>
                <w:rFonts w:ascii="宋体" w:hAnsi="宋体" w:cs="宋体"/>
                <w:sz w:val="18"/>
                <w:szCs w:val="18"/>
              </w:rPr>
            </w:pPr>
            <w:r>
              <w:rPr>
                <w:rFonts w:hint="eastAsia" w:ascii="宋体" w:hAnsi="宋体" w:cs="宋体"/>
                <w:sz w:val="18"/>
                <w:szCs w:val="18"/>
              </w:rPr>
              <w:t>关闭母液调节阀；</w:t>
            </w:r>
          </w:p>
          <w:p w14:paraId="74E0E116">
            <w:pPr>
              <w:keepNext/>
              <w:keepLines/>
              <w:adjustRightInd/>
              <w:spacing w:line="240" w:lineRule="auto"/>
              <w:jc w:val="left"/>
              <w:rPr>
                <w:rFonts w:ascii="宋体" w:hAnsi="宋体" w:cs="宋体"/>
                <w:sz w:val="18"/>
                <w:szCs w:val="18"/>
              </w:rPr>
            </w:pPr>
            <w:r>
              <w:rPr>
                <w:rFonts w:hint="eastAsia" w:ascii="宋体" w:hAnsi="宋体" w:cs="宋体"/>
                <w:sz w:val="18"/>
                <w:szCs w:val="18"/>
              </w:rPr>
              <w:t>关闭纯己烷调节阀；</w:t>
            </w:r>
          </w:p>
          <w:p w14:paraId="5AA4FFB3">
            <w:pPr>
              <w:keepNext/>
              <w:keepLines/>
              <w:adjustRightInd/>
              <w:spacing w:line="240" w:lineRule="auto"/>
              <w:jc w:val="left"/>
              <w:rPr>
                <w:rFonts w:ascii="宋体" w:hAnsi="宋体" w:cs="宋体"/>
                <w:sz w:val="18"/>
                <w:szCs w:val="18"/>
              </w:rPr>
            </w:pPr>
            <w:r>
              <w:rPr>
                <w:rFonts w:hint="eastAsia" w:ascii="宋体" w:hAnsi="宋体" w:cs="宋体"/>
                <w:sz w:val="18"/>
                <w:szCs w:val="18"/>
              </w:rPr>
              <w:t>打开泄压阀；</w:t>
            </w:r>
          </w:p>
          <w:p w14:paraId="214FBBF8">
            <w:pPr>
              <w:keepNext/>
              <w:keepLines/>
              <w:adjustRightInd/>
              <w:spacing w:line="240" w:lineRule="auto"/>
              <w:jc w:val="left"/>
              <w:rPr>
                <w:rFonts w:ascii="宋体" w:hAnsi="宋体" w:cs="宋体"/>
                <w:sz w:val="18"/>
                <w:szCs w:val="18"/>
              </w:rPr>
            </w:pPr>
            <w:r>
              <w:rPr>
                <w:rFonts w:hint="eastAsia" w:ascii="宋体" w:hAnsi="宋体" w:cs="宋体"/>
                <w:sz w:val="18"/>
                <w:szCs w:val="18"/>
              </w:rPr>
              <w:t>确认反应器泄压至0.1MPa；</w:t>
            </w:r>
          </w:p>
          <w:p w14:paraId="3836E8E9">
            <w:pPr>
              <w:keepNext/>
              <w:keepLines/>
              <w:adjustRightInd/>
              <w:spacing w:line="240" w:lineRule="auto"/>
              <w:jc w:val="left"/>
              <w:rPr>
                <w:rFonts w:ascii="宋体" w:hAnsi="宋体" w:cs="宋体"/>
                <w:sz w:val="18"/>
                <w:szCs w:val="18"/>
              </w:rPr>
            </w:pPr>
            <w:r>
              <w:rPr>
                <w:rFonts w:hint="eastAsia" w:ascii="宋体" w:hAnsi="宋体" w:cs="宋体"/>
                <w:sz w:val="18"/>
                <w:szCs w:val="18"/>
              </w:rPr>
              <w:t>操作完毕后向班长报告。</w:t>
            </w:r>
          </w:p>
        </w:tc>
        <w:tc>
          <w:tcPr>
            <w:tcW w:w="566" w:type="dxa"/>
            <w:noWrap/>
            <w:tcMar>
              <w:top w:w="15" w:type="dxa"/>
              <w:left w:w="15" w:type="dxa"/>
              <w:right w:w="15" w:type="dxa"/>
            </w:tcMar>
            <w:vAlign w:val="center"/>
          </w:tcPr>
          <w:p w14:paraId="2D9215ED">
            <w:pPr>
              <w:keepNext/>
              <w:keepLines/>
              <w:adjustRightInd/>
              <w:spacing w:line="240" w:lineRule="auto"/>
              <w:jc w:val="center"/>
              <w:rPr>
                <w:rFonts w:ascii="宋体" w:hAnsi="宋体" w:cs="宋体"/>
                <w:sz w:val="18"/>
                <w:szCs w:val="18"/>
              </w:rPr>
            </w:pPr>
            <w:r>
              <w:rPr>
                <w:rFonts w:hint="eastAsia" w:ascii="宋体" w:hAnsi="宋体" w:cs="宋体"/>
                <w:sz w:val="18"/>
                <w:szCs w:val="18"/>
              </w:rPr>
              <w:t>20</w:t>
            </w:r>
          </w:p>
        </w:tc>
        <w:tc>
          <w:tcPr>
            <w:tcW w:w="2894" w:type="dxa"/>
            <w:noWrap/>
            <w:tcMar>
              <w:top w:w="15" w:type="dxa"/>
              <w:left w:w="15" w:type="dxa"/>
              <w:right w:w="15" w:type="dxa"/>
            </w:tcMar>
            <w:vAlign w:val="center"/>
          </w:tcPr>
          <w:p w14:paraId="585FF26C">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2" w:type="dxa"/>
            <w:vMerge w:val="continue"/>
            <w:noWrap/>
            <w:tcMar>
              <w:top w:w="15" w:type="dxa"/>
              <w:left w:w="15" w:type="dxa"/>
              <w:right w:w="15" w:type="dxa"/>
            </w:tcMar>
            <w:vAlign w:val="center"/>
          </w:tcPr>
          <w:p w14:paraId="73E40474">
            <w:pPr>
              <w:keepNext/>
              <w:keepLines/>
              <w:adjustRightInd/>
              <w:spacing w:line="240" w:lineRule="auto"/>
              <w:jc w:val="left"/>
              <w:textAlignment w:val="center"/>
              <w:rPr>
                <w:rFonts w:ascii="宋体" w:hAnsi="宋体" w:cs="宋体"/>
                <w:sz w:val="18"/>
                <w:szCs w:val="18"/>
              </w:rPr>
            </w:pPr>
          </w:p>
        </w:tc>
      </w:tr>
      <w:tr w14:paraId="7E73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48406493">
            <w:pPr>
              <w:keepNext/>
              <w:keepLines/>
              <w:adjustRightInd/>
              <w:spacing w:line="240" w:lineRule="auto"/>
              <w:jc w:val="center"/>
              <w:textAlignment w:val="center"/>
              <w:rPr>
                <w:rFonts w:ascii="宋体" w:hAnsi="宋体" w:cs="宋体"/>
                <w:sz w:val="18"/>
                <w:szCs w:val="18"/>
              </w:rPr>
            </w:pPr>
          </w:p>
        </w:tc>
        <w:tc>
          <w:tcPr>
            <w:tcW w:w="1065" w:type="dxa"/>
            <w:vMerge w:val="continue"/>
            <w:noWrap/>
            <w:tcMar>
              <w:top w:w="15" w:type="dxa"/>
              <w:left w:w="15" w:type="dxa"/>
              <w:right w:w="15" w:type="dxa"/>
            </w:tcMar>
            <w:vAlign w:val="center"/>
          </w:tcPr>
          <w:p w14:paraId="695F41C1">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3D4257CB">
            <w:pPr>
              <w:keepNext/>
              <w:keepLines/>
              <w:adjustRightInd/>
              <w:spacing w:line="240" w:lineRule="auto"/>
              <w:jc w:val="left"/>
              <w:rPr>
                <w:rFonts w:ascii="宋体" w:hAnsi="宋体" w:cs="宋体"/>
                <w:sz w:val="18"/>
                <w:szCs w:val="18"/>
              </w:rPr>
            </w:pPr>
            <w:r>
              <w:rPr>
                <w:rFonts w:hint="eastAsia" w:ascii="宋体" w:hAnsi="宋体" w:cs="宋体"/>
                <w:sz w:val="18"/>
                <w:szCs w:val="18"/>
              </w:rPr>
              <w:t>事故处理完毕后，班长向调试室报告“事故处理完毕，请派人员维修”</w:t>
            </w:r>
          </w:p>
          <w:p w14:paraId="066A679A">
            <w:pPr>
              <w:keepNext/>
              <w:keepLines/>
              <w:adjustRightInd/>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66" w:type="dxa"/>
            <w:noWrap/>
            <w:tcMar>
              <w:top w:w="15" w:type="dxa"/>
              <w:left w:w="15" w:type="dxa"/>
              <w:right w:w="15" w:type="dxa"/>
            </w:tcMar>
            <w:vAlign w:val="center"/>
          </w:tcPr>
          <w:p w14:paraId="3B15344B">
            <w:pPr>
              <w:keepNext/>
              <w:keepLines/>
              <w:adjustRightInd/>
              <w:spacing w:line="240" w:lineRule="auto"/>
              <w:jc w:val="center"/>
              <w:rPr>
                <w:rFonts w:ascii="宋体" w:hAnsi="宋体" w:cs="宋体"/>
                <w:sz w:val="18"/>
                <w:szCs w:val="18"/>
              </w:rPr>
            </w:pPr>
            <w:r>
              <w:rPr>
                <w:rFonts w:hint="eastAsia" w:ascii="宋体" w:hAnsi="宋体" w:cs="宋体"/>
                <w:sz w:val="18"/>
                <w:szCs w:val="18"/>
              </w:rPr>
              <w:t>8</w:t>
            </w:r>
          </w:p>
        </w:tc>
        <w:tc>
          <w:tcPr>
            <w:tcW w:w="2894" w:type="dxa"/>
            <w:noWrap/>
            <w:tcMar>
              <w:top w:w="15" w:type="dxa"/>
              <w:left w:w="15" w:type="dxa"/>
              <w:right w:w="15" w:type="dxa"/>
            </w:tcMar>
            <w:vAlign w:val="center"/>
          </w:tcPr>
          <w:p w14:paraId="378407AD">
            <w:pPr>
              <w:keepNext/>
              <w:keepLines/>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未执行、执行错误或顺序错误，扣8分。</w:t>
            </w:r>
          </w:p>
        </w:tc>
        <w:tc>
          <w:tcPr>
            <w:tcW w:w="1332" w:type="dxa"/>
            <w:vMerge w:val="continue"/>
            <w:noWrap/>
            <w:tcMar>
              <w:top w:w="15" w:type="dxa"/>
              <w:left w:w="15" w:type="dxa"/>
              <w:right w:w="15" w:type="dxa"/>
            </w:tcMar>
            <w:vAlign w:val="center"/>
          </w:tcPr>
          <w:p w14:paraId="5F2736F0">
            <w:pPr>
              <w:keepNext/>
              <w:keepLines/>
              <w:adjustRightInd/>
              <w:spacing w:line="240" w:lineRule="auto"/>
              <w:jc w:val="left"/>
              <w:textAlignment w:val="center"/>
              <w:rPr>
                <w:rFonts w:ascii="宋体" w:hAnsi="宋体" w:cs="宋体"/>
                <w:sz w:val="18"/>
                <w:szCs w:val="18"/>
              </w:rPr>
            </w:pPr>
          </w:p>
        </w:tc>
      </w:tr>
      <w:tr w14:paraId="1D9B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2D20F519">
            <w:pPr>
              <w:keepNext/>
              <w:keepLines/>
              <w:adjustRightInd/>
              <w:spacing w:line="240" w:lineRule="auto"/>
              <w:jc w:val="center"/>
              <w:textAlignment w:val="center"/>
              <w:rPr>
                <w:rFonts w:ascii="宋体" w:hAnsi="宋体" w:cs="宋体"/>
                <w:sz w:val="18"/>
                <w:szCs w:val="18"/>
              </w:rPr>
            </w:pPr>
          </w:p>
        </w:tc>
        <w:tc>
          <w:tcPr>
            <w:tcW w:w="1065" w:type="dxa"/>
            <w:vMerge w:val="continue"/>
            <w:noWrap/>
            <w:tcMar>
              <w:top w:w="15" w:type="dxa"/>
              <w:left w:w="15" w:type="dxa"/>
              <w:right w:w="15" w:type="dxa"/>
            </w:tcMar>
            <w:vAlign w:val="center"/>
          </w:tcPr>
          <w:p w14:paraId="64677BA6">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70FF78A7">
            <w:pPr>
              <w:keepNext/>
              <w:keepLines/>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66" w:type="dxa"/>
            <w:noWrap/>
            <w:tcMar>
              <w:top w:w="15" w:type="dxa"/>
              <w:left w:w="15" w:type="dxa"/>
              <w:right w:w="15" w:type="dxa"/>
            </w:tcMar>
            <w:vAlign w:val="center"/>
          </w:tcPr>
          <w:p w14:paraId="13C48759">
            <w:pPr>
              <w:keepNext/>
              <w:keepLines/>
              <w:adjustRightInd/>
              <w:spacing w:line="240" w:lineRule="auto"/>
              <w:jc w:val="center"/>
              <w:rPr>
                <w:rFonts w:ascii="宋体" w:hAnsi="宋体" w:cs="宋体"/>
                <w:sz w:val="18"/>
                <w:szCs w:val="18"/>
              </w:rPr>
            </w:pPr>
            <w:r>
              <w:rPr>
                <w:rFonts w:hint="eastAsia" w:ascii="宋体" w:hAnsi="宋体" w:cs="宋体"/>
                <w:sz w:val="18"/>
                <w:szCs w:val="18"/>
              </w:rPr>
              <w:t>4</w:t>
            </w:r>
          </w:p>
        </w:tc>
        <w:tc>
          <w:tcPr>
            <w:tcW w:w="2894" w:type="dxa"/>
            <w:noWrap/>
            <w:tcMar>
              <w:top w:w="15" w:type="dxa"/>
              <w:left w:w="15" w:type="dxa"/>
              <w:right w:w="15" w:type="dxa"/>
            </w:tcMar>
            <w:vAlign w:val="center"/>
          </w:tcPr>
          <w:p w14:paraId="75890B5D">
            <w:pPr>
              <w:keepNext/>
              <w:keepLines/>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32" w:type="dxa"/>
            <w:vMerge w:val="continue"/>
            <w:noWrap/>
            <w:tcMar>
              <w:top w:w="15" w:type="dxa"/>
              <w:left w:w="15" w:type="dxa"/>
              <w:right w:w="15" w:type="dxa"/>
            </w:tcMar>
            <w:vAlign w:val="center"/>
          </w:tcPr>
          <w:p w14:paraId="2585EB2B">
            <w:pPr>
              <w:keepNext/>
              <w:keepLines/>
              <w:adjustRightInd/>
              <w:spacing w:line="240" w:lineRule="auto"/>
              <w:jc w:val="left"/>
              <w:textAlignment w:val="center"/>
              <w:rPr>
                <w:rFonts w:ascii="宋体" w:hAnsi="宋体" w:cs="宋体"/>
                <w:sz w:val="18"/>
                <w:szCs w:val="18"/>
              </w:rPr>
            </w:pPr>
          </w:p>
        </w:tc>
      </w:tr>
      <w:tr w14:paraId="6DFF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vMerge w:val="continue"/>
            <w:noWrap/>
            <w:tcMar>
              <w:top w:w="15" w:type="dxa"/>
              <w:left w:w="15" w:type="dxa"/>
              <w:right w:w="15" w:type="dxa"/>
            </w:tcMar>
            <w:vAlign w:val="center"/>
          </w:tcPr>
          <w:p w14:paraId="7529E217">
            <w:pPr>
              <w:keepNext/>
              <w:keepLines/>
              <w:adjustRightInd/>
              <w:spacing w:line="240" w:lineRule="auto"/>
              <w:jc w:val="center"/>
              <w:textAlignment w:val="center"/>
              <w:rPr>
                <w:rFonts w:ascii="宋体" w:hAnsi="宋体" w:cs="宋体"/>
                <w:sz w:val="18"/>
                <w:szCs w:val="18"/>
              </w:rPr>
            </w:pPr>
          </w:p>
        </w:tc>
        <w:tc>
          <w:tcPr>
            <w:tcW w:w="1065" w:type="dxa"/>
            <w:vMerge w:val="continue"/>
            <w:noWrap/>
            <w:tcMar>
              <w:top w:w="15" w:type="dxa"/>
              <w:left w:w="15" w:type="dxa"/>
              <w:right w:w="15" w:type="dxa"/>
            </w:tcMar>
            <w:vAlign w:val="center"/>
          </w:tcPr>
          <w:p w14:paraId="62D39433">
            <w:pPr>
              <w:keepNext/>
              <w:keepLines/>
              <w:adjustRightInd/>
              <w:spacing w:line="240" w:lineRule="auto"/>
              <w:jc w:val="left"/>
              <w:rPr>
                <w:rFonts w:ascii="宋体" w:hAnsi="宋体" w:cs="宋体"/>
                <w:sz w:val="18"/>
                <w:szCs w:val="18"/>
              </w:rPr>
            </w:pPr>
          </w:p>
        </w:tc>
        <w:tc>
          <w:tcPr>
            <w:tcW w:w="2973" w:type="dxa"/>
            <w:noWrap/>
            <w:tcMar>
              <w:top w:w="15" w:type="dxa"/>
              <w:left w:w="15" w:type="dxa"/>
              <w:right w:w="15" w:type="dxa"/>
            </w:tcMar>
            <w:vAlign w:val="center"/>
          </w:tcPr>
          <w:p w14:paraId="69E94E81">
            <w:pPr>
              <w:keepNext/>
              <w:keepLines/>
              <w:adjustRightInd/>
              <w:spacing w:line="240" w:lineRule="auto"/>
              <w:jc w:val="left"/>
              <w:rPr>
                <w:rFonts w:ascii="宋体" w:hAnsi="宋体" w:cs="宋体"/>
                <w:sz w:val="18"/>
                <w:szCs w:val="18"/>
              </w:rPr>
            </w:pPr>
            <w:r>
              <w:rPr>
                <w:rFonts w:hint="eastAsia" w:ascii="宋体" w:hAnsi="宋体" w:cs="宋体"/>
                <w:sz w:val="18"/>
                <w:szCs w:val="18"/>
              </w:rPr>
              <w:t>灭火器选择正确。</w:t>
            </w:r>
          </w:p>
        </w:tc>
        <w:tc>
          <w:tcPr>
            <w:tcW w:w="566" w:type="dxa"/>
            <w:noWrap/>
            <w:tcMar>
              <w:top w:w="15" w:type="dxa"/>
              <w:left w:w="15" w:type="dxa"/>
              <w:right w:w="15" w:type="dxa"/>
            </w:tcMar>
            <w:vAlign w:val="center"/>
          </w:tcPr>
          <w:p w14:paraId="36758CDF">
            <w:pPr>
              <w:keepNext/>
              <w:keepLines/>
              <w:adjustRightInd/>
              <w:spacing w:line="240" w:lineRule="auto"/>
              <w:jc w:val="center"/>
              <w:rPr>
                <w:rFonts w:ascii="宋体" w:hAnsi="宋体" w:cs="宋体"/>
                <w:sz w:val="18"/>
                <w:szCs w:val="18"/>
              </w:rPr>
            </w:pPr>
          </w:p>
        </w:tc>
        <w:tc>
          <w:tcPr>
            <w:tcW w:w="2894" w:type="dxa"/>
            <w:noWrap/>
            <w:tcMar>
              <w:top w:w="15" w:type="dxa"/>
              <w:left w:w="15" w:type="dxa"/>
              <w:right w:w="15" w:type="dxa"/>
            </w:tcMar>
            <w:vAlign w:val="center"/>
          </w:tcPr>
          <w:p w14:paraId="56AA10F7">
            <w:pPr>
              <w:keepNext/>
              <w:keepLines/>
              <w:adjustRightInd/>
              <w:spacing w:line="240" w:lineRule="auto"/>
              <w:jc w:val="left"/>
              <w:rPr>
                <w:rFonts w:ascii="宋体" w:hAnsi="宋体" w:cs="宋体"/>
                <w:sz w:val="18"/>
                <w:szCs w:val="18"/>
              </w:rPr>
            </w:pPr>
            <w:r>
              <w:rPr>
                <w:rFonts w:hint="eastAsia" w:ascii="宋体" w:hAnsi="宋体" w:cs="宋体"/>
                <w:sz w:val="18"/>
                <w:szCs w:val="18"/>
              </w:rPr>
              <w:t>错误扣20</w:t>
            </w:r>
            <w:r>
              <w:rPr>
                <w:rFonts w:ascii="宋体" w:hAnsi="宋体" w:cs="宋体"/>
                <w:sz w:val="18"/>
                <w:szCs w:val="18"/>
              </w:rPr>
              <w:t>分</w:t>
            </w:r>
            <w:r>
              <w:rPr>
                <w:rFonts w:hint="eastAsia" w:ascii="宋体" w:hAnsi="宋体" w:cs="宋体"/>
                <w:sz w:val="18"/>
                <w:szCs w:val="18"/>
              </w:rPr>
              <w:t>。</w:t>
            </w:r>
          </w:p>
        </w:tc>
        <w:tc>
          <w:tcPr>
            <w:tcW w:w="1332" w:type="dxa"/>
            <w:vMerge w:val="continue"/>
            <w:noWrap/>
            <w:tcMar>
              <w:top w:w="15" w:type="dxa"/>
              <w:left w:w="15" w:type="dxa"/>
              <w:right w:w="15" w:type="dxa"/>
            </w:tcMar>
            <w:vAlign w:val="center"/>
          </w:tcPr>
          <w:p w14:paraId="5559B849">
            <w:pPr>
              <w:keepNext/>
              <w:keepLines/>
              <w:adjustRightInd/>
              <w:spacing w:line="240" w:lineRule="auto"/>
              <w:jc w:val="left"/>
              <w:textAlignment w:val="center"/>
              <w:rPr>
                <w:rFonts w:ascii="宋体" w:hAnsi="宋体" w:cs="宋体"/>
                <w:sz w:val="18"/>
                <w:szCs w:val="18"/>
              </w:rPr>
            </w:pPr>
          </w:p>
        </w:tc>
      </w:tr>
    </w:tbl>
    <w:p w14:paraId="35EA9AA8">
      <w:pPr>
        <w:pStyle w:val="130"/>
        <w:numPr>
          <w:ilvl w:val="0"/>
          <w:numId w:val="0"/>
        </w:numPr>
        <w:spacing w:before="156" w:after="156"/>
      </w:pPr>
      <w:r>
        <w:rPr>
          <w:rFonts w:hint="eastAsia"/>
        </w:rPr>
        <w:t>表4</w:t>
      </w:r>
      <w:r>
        <w:t xml:space="preserve">8  </w:t>
      </w:r>
      <w:r>
        <w:rPr>
          <w:rFonts w:hint="eastAsia"/>
        </w:rPr>
        <w:t>K46-2釜式反应系统己烷进料泵机械密封泄漏着火应急处置评分表（续）</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6"/>
        <w:gridCol w:w="1070"/>
        <w:gridCol w:w="2986"/>
        <w:gridCol w:w="568"/>
        <w:gridCol w:w="2906"/>
        <w:gridCol w:w="1338"/>
      </w:tblGrid>
      <w:tr w14:paraId="18E8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noWrap/>
            <w:tcMar>
              <w:top w:w="15" w:type="dxa"/>
              <w:left w:w="15" w:type="dxa"/>
              <w:right w:w="15" w:type="dxa"/>
            </w:tcMar>
            <w:vAlign w:val="center"/>
          </w:tcPr>
          <w:p w14:paraId="71AE157A">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序号</w:t>
            </w:r>
          </w:p>
        </w:tc>
        <w:tc>
          <w:tcPr>
            <w:tcW w:w="1065" w:type="dxa"/>
            <w:noWrap/>
            <w:tcMar>
              <w:top w:w="15" w:type="dxa"/>
              <w:left w:w="15" w:type="dxa"/>
              <w:right w:w="15" w:type="dxa"/>
            </w:tcMar>
            <w:vAlign w:val="center"/>
          </w:tcPr>
          <w:p w14:paraId="3E7AD37E">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考核项目</w:t>
            </w:r>
          </w:p>
        </w:tc>
        <w:tc>
          <w:tcPr>
            <w:tcW w:w="2973" w:type="dxa"/>
            <w:noWrap/>
            <w:tcMar>
              <w:top w:w="15" w:type="dxa"/>
              <w:left w:w="15" w:type="dxa"/>
              <w:right w:w="15" w:type="dxa"/>
            </w:tcMar>
            <w:vAlign w:val="center"/>
          </w:tcPr>
          <w:p w14:paraId="09107174">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考核内容</w:t>
            </w:r>
          </w:p>
        </w:tc>
        <w:tc>
          <w:tcPr>
            <w:tcW w:w="566" w:type="dxa"/>
            <w:noWrap/>
            <w:tcMar>
              <w:top w:w="15" w:type="dxa"/>
              <w:left w:w="15" w:type="dxa"/>
              <w:right w:w="15" w:type="dxa"/>
            </w:tcMar>
            <w:vAlign w:val="center"/>
          </w:tcPr>
          <w:p w14:paraId="56DD1919">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配分</w:t>
            </w:r>
          </w:p>
        </w:tc>
        <w:tc>
          <w:tcPr>
            <w:tcW w:w="2894" w:type="dxa"/>
            <w:noWrap/>
            <w:tcMar>
              <w:top w:w="15" w:type="dxa"/>
              <w:left w:w="15" w:type="dxa"/>
              <w:right w:w="15" w:type="dxa"/>
            </w:tcMar>
            <w:vAlign w:val="center"/>
          </w:tcPr>
          <w:p w14:paraId="7B18C97E">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评分标准</w:t>
            </w:r>
          </w:p>
        </w:tc>
        <w:tc>
          <w:tcPr>
            <w:tcW w:w="1332" w:type="dxa"/>
            <w:noWrap/>
            <w:tcMar>
              <w:top w:w="15" w:type="dxa"/>
              <w:left w:w="15" w:type="dxa"/>
              <w:right w:w="15" w:type="dxa"/>
            </w:tcMar>
            <w:vAlign w:val="center"/>
          </w:tcPr>
          <w:p w14:paraId="00F6D8D2">
            <w:pPr>
              <w:keepNext/>
              <w:keepLines/>
              <w:adjustRightInd/>
              <w:spacing w:line="240" w:lineRule="auto"/>
              <w:jc w:val="center"/>
              <w:textAlignment w:val="center"/>
              <w:rPr>
                <w:rFonts w:ascii="宋体" w:hAnsi="宋体" w:cs="宋体"/>
                <w:sz w:val="18"/>
                <w:szCs w:val="18"/>
              </w:rPr>
            </w:pPr>
            <w:r>
              <w:rPr>
                <w:rFonts w:hint="eastAsia" w:ascii="宋体" w:hAnsi="宋体" w:cs="宋体"/>
                <w:sz w:val="18"/>
                <w:szCs w:val="18"/>
              </w:rPr>
              <w:t>考试方式</w:t>
            </w:r>
          </w:p>
        </w:tc>
      </w:tr>
      <w:tr w14:paraId="6DDE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4" w:type="dxa"/>
            <w:noWrap/>
            <w:tcMar>
              <w:top w:w="15" w:type="dxa"/>
              <w:left w:w="15" w:type="dxa"/>
              <w:right w:w="15" w:type="dxa"/>
            </w:tcMar>
            <w:vAlign w:val="center"/>
          </w:tcPr>
          <w:p w14:paraId="62300B4C">
            <w:pPr>
              <w:keepNext/>
              <w:keepLines/>
              <w:adjustRightInd/>
              <w:spacing w:line="240" w:lineRule="auto"/>
              <w:jc w:val="center"/>
              <w:textAlignment w:val="center"/>
              <w:rPr>
                <w:rFonts w:ascii="宋体" w:hAnsi="宋体" w:cs="宋体"/>
                <w:sz w:val="18"/>
                <w:szCs w:val="18"/>
              </w:rPr>
            </w:pPr>
          </w:p>
        </w:tc>
        <w:tc>
          <w:tcPr>
            <w:tcW w:w="1065" w:type="dxa"/>
            <w:noWrap/>
            <w:tcMar>
              <w:top w:w="15" w:type="dxa"/>
              <w:left w:w="15" w:type="dxa"/>
              <w:right w:w="15" w:type="dxa"/>
            </w:tcMar>
            <w:vAlign w:val="center"/>
          </w:tcPr>
          <w:p w14:paraId="682E5EFD">
            <w:pPr>
              <w:keepNext/>
              <w:keepLines/>
              <w:adjustRightInd/>
              <w:spacing w:line="240" w:lineRule="auto"/>
              <w:jc w:val="center"/>
              <w:textAlignment w:val="center"/>
              <w:rPr>
                <w:rFonts w:ascii="宋体" w:hAnsi="宋体" w:cs="宋体"/>
                <w:sz w:val="18"/>
                <w:szCs w:val="18"/>
              </w:rPr>
            </w:pPr>
          </w:p>
        </w:tc>
        <w:tc>
          <w:tcPr>
            <w:tcW w:w="2973" w:type="dxa"/>
            <w:noWrap/>
            <w:tcMar>
              <w:top w:w="15" w:type="dxa"/>
              <w:left w:w="15" w:type="dxa"/>
              <w:right w:w="15" w:type="dxa"/>
            </w:tcMar>
            <w:vAlign w:val="center"/>
          </w:tcPr>
          <w:p w14:paraId="55FEFDD4">
            <w:pPr>
              <w:keepNext/>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应急处置妥当。</w:t>
            </w:r>
          </w:p>
        </w:tc>
        <w:tc>
          <w:tcPr>
            <w:tcW w:w="566" w:type="dxa"/>
            <w:noWrap/>
            <w:tcMar>
              <w:top w:w="15" w:type="dxa"/>
              <w:left w:w="15" w:type="dxa"/>
              <w:right w:w="15" w:type="dxa"/>
            </w:tcMar>
            <w:vAlign w:val="center"/>
          </w:tcPr>
          <w:p w14:paraId="325C99C3">
            <w:pPr>
              <w:keepNext/>
              <w:keepLines/>
              <w:adjustRightInd/>
              <w:spacing w:line="240" w:lineRule="auto"/>
              <w:jc w:val="center"/>
              <w:textAlignment w:val="center"/>
              <w:rPr>
                <w:rFonts w:ascii="宋体" w:hAnsi="宋体" w:cs="宋体"/>
                <w:sz w:val="18"/>
                <w:szCs w:val="18"/>
              </w:rPr>
            </w:pPr>
          </w:p>
        </w:tc>
        <w:tc>
          <w:tcPr>
            <w:tcW w:w="2894" w:type="dxa"/>
            <w:noWrap/>
            <w:tcMar>
              <w:top w:w="15" w:type="dxa"/>
              <w:left w:w="15" w:type="dxa"/>
              <w:right w:w="15" w:type="dxa"/>
            </w:tcMar>
            <w:vAlign w:val="center"/>
          </w:tcPr>
          <w:p w14:paraId="2583AF53">
            <w:pPr>
              <w:keepNext/>
              <w:keepLines/>
              <w:adjustRightInd/>
              <w:spacing w:line="240" w:lineRule="auto"/>
              <w:jc w:val="left"/>
              <w:textAlignment w:val="center"/>
              <w:rPr>
                <w:rFonts w:ascii="宋体" w:hAnsi="宋体" w:cs="宋体"/>
                <w:sz w:val="18"/>
                <w:szCs w:val="18"/>
              </w:rPr>
            </w:pPr>
            <w:r>
              <w:rPr>
                <w:rFonts w:hint="eastAsia" w:ascii="宋体" w:hAnsi="宋体" w:cs="宋体"/>
                <w:sz w:val="18"/>
                <w:szCs w:val="18"/>
              </w:rPr>
              <w:t>处置不当致人员伤害扣50分。</w:t>
            </w:r>
          </w:p>
        </w:tc>
        <w:tc>
          <w:tcPr>
            <w:tcW w:w="1332" w:type="dxa"/>
            <w:noWrap/>
            <w:tcMar>
              <w:top w:w="15" w:type="dxa"/>
              <w:left w:w="15" w:type="dxa"/>
              <w:right w:w="15" w:type="dxa"/>
            </w:tcMar>
            <w:vAlign w:val="center"/>
          </w:tcPr>
          <w:p w14:paraId="47E9C2B1">
            <w:pPr>
              <w:keepNext/>
              <w:keepLines/>
              <w:adjustRightInd/>
              <w:spacing w:line="240" w:lineRule="auto"/>
              <w:jc w:val="center"/>
              <w:textAlignment w:val="center"/>
              <w:rPr>
                <w:rFonts w:ascii="宋体" w:hAnsi="宋体" w:cs="宋体"/>
                <w:sz w:val="18"/>
                <w:szCs w:val="18"/>
              </w:rPr>
            </w:pPr>
          </w:p>
        </w:tc>
      </w:tr>
      <w:tr w14:paraId="4A04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52" w:type="dxa"/>
            <w:gridSpan w:val="3"/>
            <w:noWrap/>
            <w:tcMar>
              <w:top w:w="15" w:type="dxa"/>
              <w:left w:w="15" w:type="dxa"/>
              <w:right w:w="15" w:type="dxa"/>
            </w:tcMar>
            <w:vAlign w:val="center"/>
          </w:tcPr>
          <w:p w14:paraId="418667A4">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66" w:type="dxa"/>
            <w:noWrap/>
            <w:tcMar>
              <w:top w:w="15" w:type="dxa"/>
              <w:left w:w="15" w:type="dxa"/>
              <w:right w:w="15" w:type="dxa"/>
            </w:tcMar>
            <w:vAlign w:val="center"/>
          </w:tcPr>
          <w:p w14:paraId="5C42D5B8">
            <w:pPr>
              <w:keepNext/>
              <w:keepLines/>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894" w:type="dxa"/>
            <w:noWrap/>
            <w:tcMar>
              <w:top w:w="15" w:type="dxa"/>
              <w:left w:w="15" w:type="dxa"/>
              <w:right w:w="15" w:type="dxa"/>
            </w:tcMar>
            <w:vAlign w:val="center"/>
          </w:tcPr>
          <w:p w14:paraId="0B0DD734">
            <w:pPr>
              <w:keepNext/>
              <w:keepLines/>
              <w:adjustRightInd/>
              <w:spacing w:line="240" w:lineRule="auto"/>
              <w:textAlignment w:val="center"/>
              <w:rPr>
                <w:rFonts w:ascii="宋体" w:hAnsi="宋体" w:cs="宋体"/>
                <w:sz w:val="18"/>
                <w:szCs w:val="18"/>
              </w:rPr>
            </w:pPr>
          </w:p>
        </w:tc>
        <w:tc>
          <w:tcPr>
            <w:tcW w:w="1332" w:type="dxa"/>
            <w:noWrap/>
            <w:tcMar>
              <w:top w:w="15" w:type="dxa"/>
              <w:left w:w="15" w:type="dxa"/>
              <w:right w:w="15" w:type="dxa"/>
            </w:tcMar>
            <w:vAlign w:val="center"/>
          </w:tcPr>
          <w:p w14:paraId="2D0593D3">
            <w:pPr>
              <w:keepNext/>
              <w:keepLines/>
              <w:adjustRightInd/>
              <w:spacing w:line="240" w:lineRule="auto"/>
              <w:jc w:val="left"/>
              <w:textAlignment w:val="center"/>
              <w:rPr>
                <w:rFonts w:ascii="宋体" w:hAnsi="宋体" w:cs="宋体"/>
                <w:sz w:val="18"/>
                <w:szCs w:val="18"/>
              </w:rPr>
            </w:pPr>
          </w:p>
        </w:tc>
      </w:tr>
      <w:tr w14:paraId="5A5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9344" w:type="dxa"/>
            <w:gridSpan w:val="6"/>
            <w:noWrap/>
            <w:tcMar>
              <w:top w:w="15" w:type="dxa"/>
              <w:left w:w="15" w:type="dxa"/>
              <w:right w:w="15" w:type="dxa"/>
            </w:tcMar>
            <w:vAlign w:val="center"/>
          </w:tcPr>
          <w:p w14:paraId="59E25181">
            <w:pPr>
              <w:pStyle w:val="197"/>
              <w:keepNext/>
              <w:keepLines/>
              <w:rPr>
                <w:rFonts w:cs="宋体"/>
              </w:rPr>
            </w:pPr>
            <w:r>
              <w:rPr>
                <w:rFonts w:hint="eastAsia"/>
              </w:rPr>
              <w:t>单项扣分总和不得超出该项配分数。</w:t>
            </w:r>
          </w:p>
        </w:tc>
      </w:tr>
    </w:tbl>
    <w:p w14:paraId="1EC65E24">
      <w:pPr>
        <w:numPr>
          <w:ilvl w:val="0"/>
          <w:numId w:val="55"/>
        </w:numPr>
        <w:adjustRightInd/>
        <w:spacing w:line="240" w:lineRule="auto"/>
        <w:ind w:firstLine="6"/>
        <w:rPr>
          <w:rFonts w:ascii="宋体" w:hAnsi="宋体" w:cs="宋体"/>
        </w:rPr>
      </w:pPr>
      <w:bookmarkStart w:id="152" w:name="_Toc81218931"/>
      <w:r>
        <w:rPr>
          <w:rFonts w:hint="eastAsia" w:ascii="宋体" w:hAnsi="宋体" w:cs="宋体"/>
        </w:rPr>
        <w:t>K46-3釜式反应系统第一反应器乙烯进料调节阀法兰泄漏有人中毒应急处置</w:t>
      </w:r>
      <w:bookmarkEnd w:id="152"/>
    </w:p>
    <w:p w14:paraId="3B1646DF">
      <w:pPr>
        <w:adjustRightInd/>
        <w:spacing w:line="240" w:lineRule="auto"/>
        <w:ind w:firstLine="424" w:firstLineChars="202"/>
        <w:rPr>
          <w:rFonts w:ascii="宋体" w:hAnsi="宋体" w:cs="宋体"/>
        </w:rPr>
      </w:pPr>
      <w:r>
        <w:rPr>
          <w:rFonts w:hint="eastAsia" w:ascii="宋体" w:hAnsi="宋体" w:cs="宋体"/>
        </w:rPr>
        <w:t>试题难易程度：</w:t>
      </w:r>
    </w:p>
    <w:p w14:paraId="60A9B0E7">
      <w:pPr>
        <w:adjustRightInd/>
        <w:spacing w:line="240" w:lineRule="auto"/>
        <w:ind w:firstLine="424" w:firstLineChars="202"/>
        <w:rPr>
          <w:rFonts w:ascii="宋体" w:hAnsi="宋体" w:cs="宋体"/>
        </w:rPr>
      </w:pPr>
      <w:r>
        <w:rPr>
          <w:rFonts w:hint="eastAsia" w:ascii="宋体" w:hAnsi="宋体" w:cs="宋体"/>
        </w:rPr>
        <w:t>中等。</w:t>
      </w:r>
    </w:p>
    <w:p w14:paraId="68F46A3A">
      <w:pPr>
        <w:adjustRightInd/>
        <w:spacing w:line="240" w:lineRule="auto"/>
        <w:ind w:firstLine="424" w:firstLineChars="202"/>
        <w:rPr>
          <w:rFonts w:ascii="宋体" w:hAnsi="宋体" w:cs="宋体"/>
        </w:rPr>
      </w:pPr>
      <w:r>
        <w:rPr>
          <w:rFonts w:hint="eastAsia" w:ascii="宋体" w:hAnsi="宋体" w:cs="宋体"/>
        </w:rPr>
        <w:t>考试时间：</w:t>
      </w:r>
    </w:p>
    <w:p w14:paraId="039C2AE2">
      <w:pPr>
        <w:adjustRightInd/>
        <w:spacing w:line="240" w:lineRule="auto"/>
        <w:ind w:firstLine="424" w:firstLineChars="202"/>
        <w:rPr>
          <w:rFonts w:ascii="宋体" w:hAnsi="宋体" w:cs="宋体"/>
        </w:rPr>
      </w:pPr>
      <w:r>
        <w:rPr>
          <w:rFonts w:hint="eastAsia" w:ascii="宋体" w:hAnsi="宋体" w:cs="宋体"/>
        </w:rPr>
        <w:t>10分钟。</w:t>
      </w:r>
    </w:p>
    <w:p w14:paraId="1925E497">
      <w:pPr>
        <w:adjustRightInd/>
        <w:spacing w:line="240" w:lineRule="auto"/>
        <w:ind w:firstLine="424" w:firstLineChars="202"/>
        <w:rPr>
          <w:rFonts w:ascii="宋体" w:hAnsi="宋体" w:cs="宋体"/>
        </w:rPr>
      </w:pPr>
      <w:r>
        <w:rPr>
          <w:rFonts w:hint="eastAsia" w:ascii="宋体" w:hAnsi="宋体" w:cs="宋体"/>
        </w:rPr>
        <w:t>评分标准：</w:t>
      </w:r>
    </w:p>
    <w:p w14:paraId="5DBF2914">
      <w:pPr>
        <w:pStyle w:val="130"/>
        <w:spacing w:before="156" w:after="156"/>
      </w:pPr>
      <w:bookmarkStart w:id="153" w:name="_Hlk202596832"/>
      <w:r>
        <w:rPr>
          <w:rFonts w:hint="eastAsia"/>
        </w:rPr>
        <w:t>K46-3釜式反应系统第一反应器乙烯进料调节阀法兰泄漏有人中毒应急处置评分表</w:t>
      </w:r>
    </w:p>
    <w:bookmarkEnd w:id="153"/>
    <w:tbl>
      <w:tblPr>
        <w:tblStyle w:val="42"/>
        <w:tblW w:w="9273" w:type="dxa"/>
        <w:jc w:val="center"/>
        <w:tblLayout w:type="fixed"/>
        <w:tblCellMar>
          <w:top w:w="0" w:type="dxa"/>
          <w:left w:w="0" w:type="dxa"/>
          <w:bottom w:w="0" w:type="dxa"/>
          <w:right w:w="0" w:type="dxa"/>
        </w:tblCellMar>
      </w:tblPr>
      <w:tblGrid>
        <w:gridCol w:w="545"/>
        <w:gridCol w:w="977"/>
        <w:gridCol w:w="3215"/>
        <w:gridCol w:w="516"/>
        <w:gridCol w:w="2681"/>
        <w:gridCol w:w="1339"/>
      </w:tblGrid>
      <w:tr w14:paraId="3E2D8F9D">
        <w:tblPrEx>
          <w:tblCellMar>
            <w:top w:w="0" w:type="dxa"/>
            <w:left w:w="0" w:type="dxa"/>
            <w:bottom w:w="0" w:type="dxa"/>
            <w:right w:w="0" w:type="dxa"/>
          </w:tblCellMar>
        </w:tblPrEx>
        <w:trPr>
          <w:trHeight w:val="20" w:hRule="atLeast"/>
          <w:jc w:val="center"/>
        </w:trPr>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7D543">
            <w:pPr>
              <w:adjustRightInd/>
              <w:spacing w:line="240" w:lineRule="auto"/>
              <w:jc w:val="center"/>
              <w:textAlignment w:val="center"/>
              <w:rPr>
                <w:rFonts w:ascii="宋体" w:hAnsi="宋体" w:cs="宋体"/>
                <w:bCs/>
                <w:sz w:val="18"/>
                <w:szCs w:val="18"/>
              </w:rPr>
            </w:pPr>
            <w:bookmarkStart w:id="154" w:name="_Hlk202596954"/>
            <w:r>
              <w:rPr>
                <w:rFonts w:hint="eastAsia" w:ascii="宋体" w:hAnsi="宋体" w:cs="宋体"/>
                <w:bCs/>
                <w:sz w:val="18"/>
                <w:szCs w:val="18"/>
              </w:rPr>
              <w:t>序号</w:t>
            </w:r>
          </w:p>
        </w:tc>
        <w:tc>
          <w:tcPr>
            <w:tcW w:w="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D1B85">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21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D758F4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6D8C9">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754C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3B8A18">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bookmarkEnd w:id="154"/>
      <w:tr w14:paraId="74E6ECED">
        <w:tblPrEx>
          <w:tblCellMar>
            <w:top w:w="0" w:type="dxa"/>
            <w:left w:w="0" w:type="dxa"/>
            <w:bottom w:w="0" w:type="dxa"/>
            <w:right w:w="0" w:type="dxa"/>
          </w:tblCellMar>
        </w:tblPrEx>
        <w:trPr>
          <w:trHeight w:val="20" w:hRule="atLeast"/>
          <w:jc w:val="center"/>
        </w:trPr>
        <w:tc>
          <w:tcPr>
            <w:tcW w:w="54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B4C27">
            <w:pPr>
              <w:adjustRightInd/>
              <w:spacing w:line="240" w:lineRule="auto"/>
              <w:jc w:val="center"/>
              <w:textAlignment w:val="center"/>
              <w:rPr>
                <w:rFonts w:ascii="宋体" w:hAnsi="宋体" w:cs="宋体"/>
                <w:sz w:val="18"/>
                <w:szCs w:val="18"/>
              </w:rPr>
            </w:pPr>
            <w:r>
              <w:rPr>
                <w:rFonts w:hint="eastAsia" w:ascii="宋体" w:hAnsi="宋体" w:cs="宋体"/>
                <w:sz w:val="18"/>
                <w:szCs w:val="18"/>
              </w:rPr>
              <w:t>1</w:t>
            </w:r>
          </w:p>
        </w:tc>
        <w:tc>
          <w:tcPr>
            <w:tcW w:w="97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5775F">
            <w:pPr>
              <w:adjustRightInd/>
              <w:spacing w:line="240" w:lineRule="auto"/>
              <w:jc w:val="left"/>
              <w:rPr>
                <w:rFonts w:ascii="宋体" w:hAnsi="宋体" w:cs="宋体"/>
                <w:sz w:val="18"/>
                <w:szCs w:val="18"/>
              </w:rPr>
            </w:pPr>
            <w:r>
              <w:rPr>
                <w:rFonts w:hint="eastAsia" w:ascii="宋体" w:hAnsi="宋体" w:cs="宋体"/>
                <w:sz w:val="18"/>
                <w:szCs w:val="18"/>
              </w:rPr>
              <w:t>釜式反应系统第一反应器乙烯进料调节阀法兰泄漏有人中毒应急处置</w:t>
            </w:r>
          </w:p>
        </w:tc>
        <w:tc>
          <w:tcPr>
            <w:tcW w:w="321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75512D15">
            <w:pPr>
              <w:adjustRightInd/>
              <w:spacing w:line="240" w:lineRule="auto"/>
              <w:jc w:val="left"/>
              <w:rPr>
                <w:rFonts w:ascii="宋体" w:hAnsi="宋体" w:cs="宋体"/>
                <w:sz w:val="18"/>
                <w:szCs w:val="18"/>
              </w:rPr>
            </w:pPr>
            <w:r>
              <w:rPr>
                <w:rFonts w:hint="eastAsia" w:ascii="宋体" w:hAnsi="宋体" w:cs="宋体"/>
                <w:sz w:val="18"/>
                <w:szCs w:val="18"/>
              </w:rPr>
              <w:t>外操员、班长穿着防静电服、防静电鞋，戴防护手套、护目镜及安全帽。</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B79F7">
            <w:pPr>
              <w:adjustRightInd/>
              <w:spacing w:line="240" w:lineRule="auto"/>
              <w:jc w:val="center"/>
              <w:rPr>
                <w:rFonts w:ascii="宋体" w:hAnsi="宋体" w:cs="宋体"/>
                <w:sz w:val="18"/>
                <w:szCs w:val="18"/>
              </w:rPr>
            </w:pPr>
            <w:r>
              <w:rPr>
                <w:rFonts w:hint="eastAsia" w:ascii="宋体" w:hAnsi="宋体" w:cs="宋体"/>
                <w:sz w:val="18"/>
                <w:szCs w:val="18"/>
              </w:rPr>
              <w:t>8</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2C288">
            <w:pPr>
              <w:adjustRightInd/>
              <w:spacing w:line="240" w:lineRule="auto"/>
              <w:jc w:val="left"/>
              <w:rPr>
                <w:rFonts w:ascii="宋体" w:hAnsi="宋体" w:cs="宋体"/>
                <w:sz w:val="18"/>
                <w:szCs w:val="18"/>
              </w:rPr>
            </w:pPr>
            <w:r>
              <w:rPr>
                <w:rFonts w:hint="eastAsia" w:ascii="宋体" w:hAnsi="宋体" w:cs="宋体"/>
                <w:sz w:val="18"/>
                <w:szCs w:val="18"/>
              </w:rPr>
              <w:t>少穿戴一项扣8分；</w:t>
            </w:r>
          </w:p>
          <w:p w14:paraId="34ADD863">
            <w:pPr>
              <w:adjustRightInd/>
              <w:spacing w:line="240" w:lineRule="auto"/>
              <w:jc w:val="left"/>
              <w:rPr>
                <w:rFonts w:ascii="宋体" w:hAnsi="宋体" w:cs="宋体"/>
                <w:sz w:val="18"/>
                <w:szCs w:val="18"/>
              </w:rPr>
            </w:pPr>
            <w:r>
              <w:rPr>
                <w:rFonts w:hint="eastAsia" w:ascii="宋体" w:hAnsi="宋体" w:cs="宋体"/>
                <w:sz w:val="18"/>
                <w:szCs w:val="18"/>
                <w:lang w:eastAsia="zh-CN"/>
              </w:rPr>
              <w:t>纽扣</w:t>
            </w:r>
            <w:r>
              <w:rPr>
                <w:rFonts w:hint="eastAsia" w:ascii="宋体" w:hAnsi="宋体" w:cs="宋体"/>
                <w:sz w:val="18"/>
                <w:szCs w:val="18"/>
              </w:rPr>
              <w:t>未扣、鞋带未系、安全帽及护目镜未佩戴规范每处扣2分。</w:t>
            </w:r>
          </w:p>
        </w:tc>
        <w:tc>
          <w:tcPr>
            <w:tcW w:w="133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326E9">
            <w:pPr>
              <w:adjustRightInd/>
              <w:spacing w:line="240" w:lineRule="auto"/>
              <w:jc w:val="left"/>
              <w:rPr>
                <w:rFonts w:ascii="宋体" w:hAnsi="宋体" w:cs="宋体"/>
                <w:sz w:val="18"/>
                <w:szCs w:val="18"/>
              </w:rPr>
            </w:pPr>
            <w:r>
              <w:rPr>
                <w:rFonts w:hint="eastAsia" w:ascii="宋体" w:hAnsi="宋体" w:cs="宋体"/>
                <w:sz w:val="18"/>
                <w:szCs w:val="18"/>
              </w:rPr>
              <w:t>实物操作</w:t>
            </w:r>
          </w:p>
          <w:p w14:paraId="6D085D0F">
            <w:pPr>
              <w:adjustRightInd/>
              <w:spacing w:line="240" w:lineRule="auto"/>
              <w:jc w:val="left"/>
              <w:rPr>
                <w:rFonts w:ascii="宋体" w:hAnsi="宋体" w:cs="宋体"/>
                <w:sz w:val="18"/>
                <w:szCs w:val="18"/>
              </w:rPr>
            </w:pPr>
            <w:r>
              <w:rPr>
                <w:rFonts w:hint="eastAsia" w:ascii="宋体" w:hAnsi="宋体" w:cs="宋体"/>
                <w:sz w:val="18"/>
                <w:szCs w:val="18"/>
              </w:rPr>
              <w:t>实物仿真操作</w:t>
            </w:r>
          </w:p>
        </w:tc>
      </w:tr>
      <w:tr w14:paraId="15E84170">
        <w:tblPrEx>
          <w:tblCellMar>
            <w:top w:w="0" w:type="dxa"/>
            <w:left w:w="0" w:type="dxa"/>
            <w:bottom w:w="0" w:type="dxa"/>
            <w:right w:w="0" w:type="dxa"/>
          </w:tblCellMar>
        </w:tblPrEx>
        <w:trPr>
          <w:trHeight w:val="20"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C3044">
            <w:pPr>
              <w:adjustRightInd/>
              <w:spacing w:line="240" w:lineRule="auto"/>
              <w:jc w:val="center"/>
              <w:textAlignment w:val="center"/>
              <w:rPr>
                <w:rFonts w:ascii="宋体" w:hAnsi="宋体" w:cs="宋体"/>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47766">
            <w:pPr>
              <w:adjustRightInd/>
              <w:spacing w:line="240" w:lineRule="auto"/>
              <w:jc w:val="left"/>
              <w:rPr>
                <w:rFonts w:ascii="宋体" w:hAnsi="宋体" w:cs="宋体"/>
                <w:sz w:val="18"/>
                <w:szCs w:val="18"/>
              </w:rPr>
            </w:pPr>
          </w:p>
        </w:tc>
        <w:tc>
          <w:tcPr>
            <w:tcW w:w="321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3D153D9A">
            <w:pPr>
              <w:adjustRightInd/>
              <w:spacing w:line="240" w:lineRule="auto"/>
              <w:jc w:val="left"/>
              <w:rPr>
                <w:rFonts w:ascii="宋体" w:hAnsi="宋体" w:cs="宋体"/>
                <w:sz w:val="18"/>
                <w:szCs w:val="18"/>
              </w:rPr>
            </w:pPr>
            <w:r>
              <w:rPr>
                <w:rFonts w:hint="eastAsia" w:ascii="宋体" w:hAnsi="宋体" w:cs="宋体"/>
                <w:sz w:val="18"/>
                <w:szCs w:val="18"/>
              </w:rPr>
              <w:t>外操员巡检发现事故并向班长报告。</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9039A">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3C0FCC">
            <w:pPr>
              <w:adjustRightInd/>
              <w:spacing w:line="240" w:lineRule="auto"/>
              <w:jc w:val="left"/>
              <w:rPr>
                <w:rFonts w:ascii="宋体" w:hAnsi="宋体" w:cs="宋体"/>
                <w:sz w:val="18"/>
                <w:szCs w:val="18"/>
              </w:rPr>
            </w:pPr>
            <w:r>
              <w:rPr>
                <w:rFonts w:hint="eastAsia" w:ascii="宋体" w:hAnsi="宋体" w:cs="宋体"/>
                <w:sz w:val="18"/>
                <w:szCs w:val="18"/>
              </w:rPr>
              <w:t>未执行或执行错误扣4分。</w:t>
            </w:r>
          </w:p>
        </w:tc>
        <w:tc>
          <w:tcPr>
            <w:tcW w:w="13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6F1D4">
            <w:pPr>
              <w:adjustRightInd/>
              <w:spacing w:line="240" w:lineRule="auto"/>
              <w:textAlignment w:val="center"/>
              <w:rPr>
                <w:rFonts w:ascii="宋体" w:hAnsi="宋体" w:cs="宋体"/>
                <w:sz w:val="18"/>
                <w:szCs w:val="18"/>
              </w:rPr>
            </w:pPr>
          </w:p>
        </w:tc>
      </w:tr>
      <w:tr w14:paraId="7276503B">
        <w:tblPrEx>
          <w:tblCellMar>
            <w:top w:w="0" w:type="dxa"/>
            <w:left w:w="0" w:type="dxa"/>
            <w:bottom w:w="0" w:type="dxa"/>
            <w:right w:w="0" w:type="dxa"/>
          </w:tblCellMar>
        </w:tblPrEx>
        <w:trPr>
          <w:trHeight w:val="20"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31CFD">
            <w:pPr>
              <w:adjustRightInd/>
              <w:spacing w:line="240" w:lineRule="auto"/>
              <w:jc w:val="center"/>
              <w:textAlignment w:val="center"/>
              <w:rPr>
                <w:rFonts w:ascii="宋体" w:hAnsi="宋体" w:cs="宋体"/>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BCB57">
            <w:pPr>
              <w:adjustRightInd/>
              <w:spacing w:line="240" w:lineRule="auto"/>
              <w:jc w:val="left"/>
              <w:rPr>
                <w:rFonts w:ascii="宋体" w:hAnsi="宋体" w:cs="宋体"/>
                <w:sz w:val="18"/>
                <w:szCs w:val="18"/>
              </w:rPr>
            </w:pPr>
          </w:p>
        </w:tc>
        <w:tc>
          <w:tcPr>
            <w:tcW w:w="3215"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45546946">
            <w:pPr>
              <w:adjustRightInd/>
              <w:spacing w:line="240" w:lineRule="auto"/>
              <w:jc w:val="left"/>
              <w:rPr>
                <w:rFonts w:ascii="宋体" w:hAnsi="宋体" w:cs="宋体"/>
                <w:sz w:val="18"/>
                <w:szCs w:val="18"/>
              </w:rPr>
            </w:pPr>
            <w:r>
              <w:rPr>
                <w:rFonts w:hint="eastAsia" w:ascii="宋体" w:hAnsi="宋体" w:cs="宋体"/>
                <w:sz w:val="18"/>
                <w:szCs w:val="18"/>
              </w:rPr>
              <w:t>外操员携带F型扳手和空气呼吸器，迅速赶赴现场。</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783C3">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6B632">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未执行、执行错误或顺序错误，扣6分。</w:t>
            </w:r>
          </w:p>
        </w:tc>
        <w:tc>
          <w:tcPr>
            <w:tcW w:w="13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85449">
            <w:pPr>
              <w:adjustRightInd/>
              <w:spacing w:line="240" w:lineRule="auto"/>
              <w:textAlignment w:val="center"/>
              <w:rPr>
                <w:rFonts w:ascii="宋体" w:hAnsi="宋体" w:cs="宋体"/>
                <w:sz w:val="18"/>
                <w:szCs w:val="18"/>
              </w:rPr>
            </w:pPr>
          </w:p>
        </w:tc>
      </w:tr>
      <w:tr w14:paraId="17504128">
        <w:tblPrEx>
          <w:tblCellMar>
            <w:top w:w="0" w:type="dxa"/>
            <w:left w:w="0" w:type="dxa"/>
            <w:bottom w:w="0" w:type="dxa"/>
            <w:right w:w="0" w:type="dxa"/>
          </w:tblCellMar>
        </w:tblPrEx>
        <w:trPr>
          <w:trHeight w:val="20"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0E4DD">
            <w:pPr>
              <w:adjustRightInd/>
              <w:spacing w:line="240" w:lineRule="auto"/>
              <w:jc w:val="center"/>
              <w:textAlignment w:val="center"/>
              <w:rPr>
                <w:rFonts w:ascii="宋体" w:hAnsi="宋体" w:cs="宋体"/>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8CED3">
            <w:pPr>
              <w:adjustRightInd/>
              <w:spacing w:line="240" w:lineRule="auto"/>
              <w:jc w:val="left"/>
              <w:rPr>
                <w:rFonts w:ascii="宋体" w:hAnsi="宋体" w:cs="宋体"/>
                <w:sz w:val="18"/>
                <w:szCs w:val="18"/>
              </w:rPr>
            </w:pPr>
          </w:p>
        </w:tc>
        <w:tc>
          <w:tcPr>
            <w:tcW w:w="321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396438DA">
            <w:pPr>
              <w:adjustRightInd/>
              <w:spacing w:line="240" w:lineRule="auto"/>
              <w:jc w:val="left"/>
              <w:rPr>
                <w:rFonts w:ascii="宋体" w:hAnsi="宋体" w:cs="宋体"/>
                <w:sz w:val="18"/>
                <w:szCs w:val="18"/>
              </w:rPr>
            </w:pPr>
            <w:r>
              <w:rPr>
                <w:rFonts w:hint="eastAsia" w:ascii="宋体" w:hAnsi="宋体" w:cs="宋体"/>
                <w:sz w:val="18"/>
                <w:szCs w:val="18"/>
              </w:rPr>
              <w:t>班长接到报警后，启动应急预案；</w:t>
            </w:r>
          </w:p>
          <w:p w14:paraId="54E5E2F4">
            <w:pPr>
              <w:adjustRightInd/>
              <w:spacing w:line="240" w:lineRule="auto"/>
              <w:jc w:val="left"/>
              <w:rPr>
                <w:rFonts w:ascii="宋体" w:hAnsi="宋体" w:cs="宋体"/>
                <w:sz w:val="18"/>
                <w:szCs w:val="18"/>
              </w:rPr>
            </w:pPr>
            <w:r>
              <w:rPr>
                <w:rFonts w:hint="eastAsia" w:ascii="宋体" w:hAnsi="宋体" w:cs="宋体"/>
                <w:sz w:val="18"/>
                <w:szCs w:val="18"/>
              </w:rPr>
              <w:t>班长通知安全员“请组织人员到门口拉警戒绳”并引导消防车；</w:t>
            </w:r>
          </w:p>
          <w:p w14:paraId="767334A3">
            <w:pPr>
              <w:adjustRightInd/>
              <w:spacing w:line="240" w:lineRule="auto"/>
              <w:jc w:val="left"/>
              <w:rPr>
                <w:rFonts w:ascii="宋体" w:hAnsi="宋体" w:cs="宋体"/>
                <w:sz w:val="18"/>
                <w:szCs w:val="18"/>
              </w:rPr>
            </w:pPr>
            <w:r>
              <w:rPr>
                <w:rFonts w:hint="eastAsia" w:ascii="宋体" w:hAnsi="宋体" w:cs="宋体"/>
                <w:sz w:val="18"/>
                <w:szCs w:val="18"/>
              </w:rPr>
              <w:t>班长向调试室报告。</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75610">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D7F9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未执行、执行错误或顺序错误，扣6分。</w:t>
            </w:r>
          </w:p>
        </w:tc>
        <w:tc>
          <w:tcPr>
            <w:tcW w:w="13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4FDFA">
            <w:pPr>
              <w:adjustRightInd/>
              <w:spacing w:line="240" w:lineRule="auto"/>
              <w:textAlignment w:val="center"/>
              <w:rPr>
                <w:rFonts w:ascii="宋体" w:hAnsi="宋体" w:cs="宋体"/>
                <w:sz w:val="18"/>
                <w:szCs w:val="18"/>
              </w:rPr>
            </w:pPr>
          </w:p>
        </w:tc>
      </w:tr>
      <w:tr w14:paraId="1242D9AF">
        <w:tblPrEx>
          <w:tblCellMar>
            <w:top w:w="0" w:type="dxa"/>
            <w:left w:w="0" w:type="dxa"/>
            <w:bottom w:w="0" w:type="dxa"/>
            <w:right w:w="0" w:type="dxa"/>
          </w:tblCellMar>
        </w:tblPrEx>
        <w:trPr>
          <w:trHeight w:val="20"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228AA">
            <w:pPr>
              <w:adjustRightInd/>
              <w:spacing w:line="240" w:lineRule="auto"/>
              <w:jc w:val="center"/>
              <w:textAlignment w:val="center"/>
              <w:rPr>
                <w:rFonts w:ascii="宋体" w:hAnsi="宋体" w:cs="宋体"/>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ED620">
            <w:pPr>
              <w:adjustRightInd/>
              <w:spacing w:line="240" w:lineRule="auto"/>
              <w:jc w:val="left"/>
              <w:rPr>
                <w:rFonts w:ascii="宋体" w:hAnsi="宋体" w:cs="宋体"/>
                <w:sz w:val="18"/>
                <w:szCs w:val="18"/>
              </w:rPr>
            </w:pPr>
          </w:p>
        </w:tc>
        <w:tc>
          <w:tcPr>
            <w:tcW w:w="321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3CF977B2">
            <w:pPr>
              <w:adjustRightInd/>
              <w:spacing w:line="240" w:lineRule="auto"/>
              <w:jc w:val="left"/>
              <w:rPr>
                <w:rFonts w:ascii="宋体" w:hAnsi="宋体" w:cs="宋体"/>
                <w:sz w:val="18"/>
                <w:szCs w:val="18"/>
              </w:rPr>
            </w:pPr>
            <w:r>
              <w:rPr>
                <w:rFonts w:hint="eastAsia" w:ascii="宋体" w:hAnsi="宋体" w:cs="宋体"/>
                <w:sz w:val="18"/>
                <w:szCs w:val="18"/>
              </w:rPr>
              <w:t>班长通知主操员拨打120电话呼叫救护车；通知安全员引导救护车。</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71BB0F">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20EA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92590">
            <w:pPr>
              <w:adjustRightInd/>
              <w:spacing w:line="240" w:lineRule="auto"/>
              <w:textAlignment w:val="center"/>
              <w:rPr>
                <w:rFonts w:ascii="宋体" w:hAnsi="宋体" w:cs="宋体"/>
                <w:sz w:val="18"/>
                <w:szCs w:val="18"/>
              </w:rPr>
            </w:pPr>
          </w:p>
        </w:tc>
      </w:tr>
      <w:tr w14:paraId="439072F3">
        <w:tblPrEx>
          <w:tblCellMar>
            <w:top w:w="0" w:type="dxa"/>
            <w:left w:w="0" w:type="dxa"/>
            <w:bottom w:w="0" w:type="dxa"/>
            <w:right w:w="0" w:type="dxa"/>
          </w:tblCellMar>
        </w:tblPrEx>
        <w:trPr>
          <w:trHeight w:val="20"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04D21">
            <w:pPr>
              <w:adjustRightInd/>
              <w:spacing w:line="240" w:lineRule="auto"/>
              <w:jc w:val="center"/>
              <w:textAlignment w:val="center"/>
              <w:rPr>
                <w:rFonts w:ascii="宋体" w:hAnsi="宋体" w:cs="宋体"/>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BF4A2">
            <w:pPr>
              <w:adjustRightInd/>
              <w:spacing w:line="240" w:lineRule="auto"/>
              <w:jc w:val="left"/>
              <w:rPr>
                <w:rFonts w:ascii="宋体" w:hAnsi="宋体" w:cs="宋体"/>
                <w:sz w:val="18"/>
                <w:szCs w:val="18"/>
              </w:rPr>
            </w:pP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E4B841">
            <w:pPr>
              <w:adjustRightInd/>
              <w:spacing w:line="240" w:lineRule="auto"/>
              <w:jc w:val="left"/>
              <w:rPr>
                <w:rFonts w:ascii="宋体" w:hAnsi="宋体" w:cs="宋体"/>
                <w:sz w:val="18"/>
                <w:szCs w:val="18"/>
              </w:rPr>
            </w:pPr>
            <w:r>
              <w:rPr>
                <w:rFonts w:hint="eastAsia" w:ascii="宋体" w:hAnsi="宋体" w:cs="宋体"/>
                <w:sz w:val="18"/>
                <w:szCs w:val="18"/>
              </w:rPr>
              <w:t>班长携带F型扳手和空气呼吸器，迅速赶赴现场。</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D6170">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FFEF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未执行、执行错误或顺序错误，扣6分。</w:t>
            </w:r>
          </w:p>
        </w:tc>
        <w:tc>
          <w:tcPr>
            <w:tcW w:w="13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65966">
            <w:pPr>
              <w:adjustRightInd/>
              <w:spacing w:line="240" w:lineRule="auto"/>
              <w:textAlignment w:val="center"/>
              <w:rPr>
                <w:rFonts w:ascii="宋体" w:hAnsi="宋体" w:cs="宋体"/>
                <w:sz w:val="18"/>
                <w:szCs w:val="18"/>
              </w:rPr>
            </w:pPr>
          </w:p>
        </w:tc>
      </w:tr>
      <w:tr w14:paraId="3F3F1957">
        <w:tblPrEx>
          <w:tblCellMar>
            <w:top w:w="0" w:type="dxa"/>
            <w:left w:w="0" w:type="dxa"/>
            <w:bottom w:w="0" w:type="dxa"/>
            <w:right w:w="0" w:type="dxa"/>
          </w:tblCellMar>
        </w:tblPrEx>
        <w:trPr>
          <w:trHeight w:val="20"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6A667">
            <w:pPr>
              <w:adjustRightInd/>
              <w:spacing w:line="240" w:lineRule="auto"/>
              <w:jc w:val="center"/>
              <w:textAlignment w:val="center"/>
              <w:rPr>
                <w:rFonts w:ascii="宋体" w:hAnsi="宋体" w:cs="宋体"/>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7A73E5">
            <w:pPr>
              <w:adjustRightInd/>
              <w:spacing w:line="240" w:lineRule="auto"/>
              <w:jc w:val="left"/>
              <w:rPr>
                <w:rFonts w:ascii="宋体" w:hAnsi="宋体" w:cs="宋体"/>
                <w:sz w:val="18"/>
                <w:szCs w:val="18"/>
              </w:rPr>
            </w:pP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CCDB1">
            <w:pPr>
              <w:adjustRightInd/>
              <w:spacing w:line="240" w:lineRule="auto"/>
              <w:jc w:val="left"/>
              <w:rPr>
                <w:rFonts w:ascii="宋体" w:hAnsi="宋体" w:cs="宋体"/>
                <w:sz w:val="18"/>
                <w:szCs w:val="18"/>
              </w:rPr>
            </w:pPr>
            <w:r>
              <w:rPr>
                <w:rFonts w:hint="eastAsia" w:ascii="宋体" w:hAnsi="宋体" w:cs="宋体"/>
                <w:sz w:val="18"/>
                <w:szCs w:val="18"/>
              </w:rPr>
              <w:t>班长和外操员将中毒昏倒人员转移至安全地方。</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BCD4E">
            <w:pPr>
              <w:adjustRightInd/>
              <w:spacing w:line="240" w:lineRule="auto"/>
              <w:jc w:val="center"/>
              <w:rPr>
                <w:rFonts w:ascii="宋体" w:hAnsi="宋体" w:cs="宋体"/>
                <w:sz w:val="18"/>
                <w:szCs w:val="18"/>
              </w:rPr>
            </w:pPr>
            <w:r>
              <w:rPr>
                <w:rFonts w:hint="eastAsia" w:ascii="宋体" w:hAnsi="宋体" w:cs="宋体"/>
                <w:sz w:val="18"/>
                <w:szCs w:val="18"/>
              </w:rPr>
              <w:t>6</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FE02E">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未执行、执行错误或顺序错误，扣6分。</w:t>
            </w:r>
          </w:p>
        </w:tc>
        <w:tc>
          <w:tcPr>
            <w:tcW w:w="13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8436A">
            <w:pPr>
              <w:adjustRightInd/>
              <w:spacing w:line="240" w:lineRule="auto"/>
              <w:textAlignment w:val="center"/>
              <w:rPr>
                <w:rFonts w:ascii="宋体" w:hAnsi="宋体" w:cs="宋体"/>
                <w:sz w:val="18"/>
                <w:szCs w:val="18"/>
              </w:rPr>
            </w:pPr>
          </w:p>
        </w:tc>
      </w:tr>
      <w:tr w14:paraId="6A1C1BEC">
        <w:tblPrEx>
          <w:tblCellMar>
            <w:top w:w="0" w:type="dxa"/>
            <w:left w:w="0" w:type="dxa"/>
            <w:bottom w:w="0" w:type="dxa"/>
            <w:right w:w="0" w:type="dxa"/>
          </w:tblCellMar>
        </w:tblPrEx>
        <w:trPr>
          <w:trHeight w:val="20"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C04A8">
            <w:pPr>
              <w:adjustRightInd/>
              <w:spacing w:line="240" w:lineRule="auto"/>
              <w:jc w:val="center"/>
              <w:textAlignment w:val="center"/>
              <w:rPr>
                <w:rFonts w:ascii="宋体" w:hAnsi="宋体" w:cs="宋体"/>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B8A02">
            <w:pPr>
              <w:adjustRightInd/>
              <w:spacing w:line="240" w:lineRule="auto"/>
              <w:jc w:val="left"/>
              <w:rPr>
                <w:rFonts w:ascii="宋体" w:hAnsi="宋体" w:cs="宋体"/>
                <w:sz w:val="18"/>
                <w:szCs w:val="18"/>
              </w:rPr>
            </w:pP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BA34A2">
            <w:pPr>
              <w:adjustRightInd/>
              <w:spacing w:line="240" w:lineRule="auto"/>
              <w:jc w:val="left"/>
              <w:rPr>
                <w:rFonts w:ascii="宋体" w:hAnsi="宋体" w:cs="宋体"/>
                <w:sz w:val="18"/>
                <w:szCs w:val="18"/>
              </w:rPr>
            </w:pPr>
            <w:r>
              <w:rPr>
                <w:rFonts w:hint="eastAsia" w:ascii="宋体" w:hAnsi="宋体" w:cs="宋体"/>
                <w:sz w:val="18"/>
                <w:szCs w:val="18"/>
              </w:rPr>
              <w:t>班长通知主操员“加强DCS监控”。</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216C0">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AF8CCF">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99880">
            <w:pPr>
              <w:adjustRightInd/>
              <w:spacing w:line="240" w:lineRule="auto"/>
              <w:textAlignment w:val="center"/>
              <w:rPr>
                <w:rFonts w:ascii="宋体" w:hAnsi="宋体" w:cs="宋体"/>
                <w:sz w:val="18"/>
                <w:szCs w:val="18"/>
              </w:rPr>
            </w:pPr>
          </w:p>
        </w:tc>
      </w:tr>
      <w:tr w14:paraId="42EE20B0">
        <w:tblPrEx>
          <w:tblCellMar>
            <w:top w:w="0" w:type="dxa"/>
            <w:left w:w="0" w:type="dxa"/>
            <w:bottom w:w="0" w:type="dxa"/>
            <w:right w:w="0" w:type="dxa"/>
          </w:tblCellMar>
        </w:tblPrEx>
        <w:trPr>
          <w:trHeight w:val="20"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B6165">
            <w:pPr>
              <w:adjustRightInd/>
              <w:spacing w:line="240" w:lineRule="auto"/>
              <w:jc w:val="center"/>
              <w:textAlignment w:val="center"/>
              <w:rPr>
                <w:rFonts w:ascii="宋体" w:hAnsi="宋体" w:cs="宋体"/>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4381C">
            <w:pPr>
              <w:adjustRightInd/>
              <w:spacing w:line="240" w:lineRule="auto"/>
              <w:jc w:val="left"/>
              <w:rPr>
                <w:rFonts w:ascii="宋体" w:hAnsi="宋体" w:cs="宋体"/>
                <w:sz w:val="18"/>
                <w:szCs w:val="18"/>
              </w:rPr>
            </w:pP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94A89">
            <w:pPr>
              <w:adjustRightInd/>
              <w:spacing w:line="240" w:lineRule="auto"/>
              <w:jc w:val="left"/>
              <w:rPr>
                <w:rFonts w:ascii="宋体" w:hAnsi="宋体" w:cs="宋体"/>
                <w:sz w:val="18"/>
                <w:szCs w:val="18"/>
              </w:rPr>
            </w:pPr>
            <w:r>
              <w:rPr>
                <w:rFonts w:hint="eastAsia" w:ascii="宋体" w:hAnsi="宋体" w:cs="宋体"/>
                <w:sz w:val="18"/>
                <w:szCs w:val="18"/>
              </w:rPr>
              <w:t>班长和外操员紧固泄漏点，乙烯泄漏有所减小，但不能消除。</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D44BC">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2A768">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D02B8">
            <w:pPr>
              <w:adjustRightInd/>
              <w:spacing w:line="240" w:lineRule="auto"/>
              <w:textAlignment w:val="center"/>
              <w:rPr>
                <w:rFonts w:ascii="宋体" w:hAnsi="宋体" w:cs="宋体"/>
                <w:sz w:val="18"/>
                <w:szCs w:val="18"/>
              </w:rPr>
            </w:pPr>
          </w:p>
        </w:tc>
      </w:tr>
      <w:tr w14:paraId="3F0350EA">
        <w:tblPrEx>
          <w:tblCellMar>
            <w:top w:w="0" w:type="dxa"/>
            <w:left w:w="0" w:type="dxa"/>
            <w:bottom w:w="0" w:type="dxa"/>
            <w:right w:w="0" w:type="dxa"/>
          </w:tblCellMar>
        </w:tblPrEx>
        <w:trPr>
          <w:trHeight w:val="20" w:hRule="atLeast"/>
          <w:jc w:val="center"/>
        </w:trPr>
        <w:tc>
          <w:tcPr>
            <w:tcW w:w="5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8E398">
            <w:pPr>
              <w:adjustRightInd/>
              <w:spacing w:line="240" w:lineRule="auto"/>
              <w:jc w:val="center"/>
              <w:textAlignment w:val="center"/>
              <w:rPr>
                <w:rFonts w:ascii="宋体" w:hAnsi="宋体" w:cs="宋体"/>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00807">
            <w:pPr>
              <w:adjustRightInd/>
              <w:spacing w:line="240" w:lineRule="auto"/>
              <w:jc w:val="left"/>
              <w:rPr>
                <w:rFonts w:ascii="宋体" w:hAnsi="宋体" w:cs="宋体"/>
                <w:sz w:val="18"/>
                <w:szCs w:val="18"/>
              </w:rPr>
            </w:pP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0A4CC">
            <w:pPr>
              <w:adjustRightInd/>
              <w:spacing w:line="240" w:lineRule="auto"/>
              <w:jc w:val="left"/>
              <w:rPr>
                <w:rFonts w:ascii="宋体" w:hAnsi="宋体" w:cs="宋体"/>
                <w:sz w:val="18"/>
                <w:szCs w:val="18"/>
              </w:rPr>
            </w:pPr>
            <w:r>
              <w:rPr>
                <w:rFonts w:hint="eastAsia" w:ascii="宋体" w:hAnsi="宋体" w:cs="宋体"/>
                <w:sz w:val="18"/>
                <w:szCs w:val="18"/>
              </w:rPr>
              <w:t>班长通知主操员和外操员进行紧急停车处理。</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EFF0D">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B608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未执行、执行错误或顺序错误，扣4分。</w:t>
            </w:r>
          </w:p>
        </w:tc>
        <w:tc>
          <w:tcPr>
            <w:tcW w:w="133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1F2FA">
            <w:pPr>
              <w:adjustRightInd/>
              <w:spacing w:line="240" w:lineRule="auto"/>
              <w:textAlignment w:val="center"/>
              <w:rPr>
                <w:rFonts w:ascii="宋体" w:hAnsi="宋体" w:cs="宋体"/>
                <w:sz w:val="18"/>
                <w:szCs w:val="18"/>
              </w:rPr>
            </w:pPr>
          </w:p>
        </w:tc>
      </w:tr>
    </w:tbl>
    <w:p w14:paraId="4E9898CB"/>
    <w:p w14:paraId="56D77F88">
      <w:pPr>
        <w:pStyle w:val="130"/>
        <w:numPr>
          <w:ilvl w:val="0"/>
          <w:numId w:val="0"/>
        </w:numPr>
        <w:spacing w:before="156" w:after="156"/>
      </w:pPr>
      <w:r>
        <w:br w:type="column"/>
      </w:r>
      <w:r>
        <w:rPr>
          <w:rFonts w:hint="eastAsia"/>
        </w:rPr>
        <w:t>表</w:t>
      </w:r>
      <w:r>
        <w:t xml:space="preserve">49  </w:t>
      </w:r>
      <w:r>
        <w:rPr>
          <w:rFonts w:hint="eastAsia"/>
        </w:rPr>
        <w:t>K46-3釜式反应系统第一反应器乙烯进料调节阀法兰泄漏有人中毒应急处置评分表（续）</w:t>
      </w:r>
    </w:p>
    <w:tbl>
      <w:tblPr>
        <w:tblStyle w:val="42"/>
        <w:tblW w:w="9273" w:type="dxa"/>
        <w:jc w:val="center"/>
        <w:tblLayout w:type="fixed"/>
        <w:tblCellMar>
          <w:top w:w="0" w:type="dxa"/>
          <w:left w:w="0" w:type="dxa"/>
          <w:bottom w:w="0" w:type="dxa"/>
          <w:right w:w="0" w:type="dxa"/>
        </w:tblCellMar>
      </w:tblPr>
      <w:tblGrid>
        <w:gridCol w:w="545"/>
        <w:gridCol w:w="977"/>
        <w:gridCol w:w="3215"/>
        <w:gridCol w:w="516"/>
        <w:gridCol w:w="2681"/>
        <w:gridCol w:w="1339"/>
      </w:tblGrid>
      <w:tr w14:paraId="19003D08">
        <w:tblPrEx>
          <w:tblCellMar>
            <w:top w:w="0" w:type="dxa"/>
            <w:left w:w="0" w:type="dxa"/>
            <w:bottom w:w="0" w:type="dxa"/>
            <w:right w:w="0" w:type="dxa"/>
          </w:tblCellMar>
        </w:tblPrEx>
        <w:trPr>
          <w:trHeight w:val="20" w:hRule="atLeast"/>
          <w:jc w:val="center"/>
        </w:trPr>
        <w:tc>
          <w:tcPr>
            <w:tcW w:w="5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46152">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序号</w:t>
            </w:r>
          </w:p>
        </w:tc>
        <w:tc>
          <w:tcPr>
            <w:tcW w:w="9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64341">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考核项目</w:t>
            </w:r>
          </w:p>
        </w:tc>
        <w:tc>
          <w:tcPr>
            <w:tcW w:w="321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E5F04DA">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考核内容</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A234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配分</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8D714">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评分标准</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FE426">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考试方式</w:t>
            </w:r>
          </w:p>
        </w:tc>
      </w:tr>
      <w:tr w14:paraId="0C3F712C">
        <w:tblPrEx>
          <w:tblCellMar>
            <w:top w:w="0" w:type="dxa"/>
            <w:left w:w="0" w:type="dxa"/>
            <w:bottom w:w="0" w:type="dxa"/>
            <w:right w:w="0" w:type="dxa"/>
          </w:tblCellMar>
        </w:tblPrEx>
        <w:trPr>
          <w:trHeight w:val="20" w:hRule="atLeast"/>
          <w:jc w:val="center"/>
        </w:trPr>
        <w:tc>
          <w:tcPr>
            <w:tcW w:w="54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D43F0A7">
            <w:pPr>
              <w:adjustRightInd/>
              <w:spacing w:line="240" w:lineRule="auto"/>
              <w:jc w:val="center"/>
              <w:textAlignment w:val="center"/>
              <w:rPr>
                <w:rFonts w:ascii="宋体" w:hAnsi="宋体" w:cs="宋体"/>
                <w:sz w:val="18"/>
                <w:szCs w:val="18"/>
              </w:rPr>
            </w:pPr>
          </w:p>
        </w:tc>
        <w:tc>
          <w:tcPr>
            <w:tcW w:w="977"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32743A18">
            <w:pPr>
              <w:adjustRightInd/>
              <w:spacing w:line="240" w:lineRule="auto"/>
              <w:jc w:val="left"/>
              <w:rPr>
                <w:rFonts w:ascii="宋体" w:hAnsi="宋体" w:cs="宋体"/>
                <w:sz w:val="18"/>
                <w:szCs w:val="18"/>
              </w:rPr>
            </w:pP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87FB1">
            <w:pPr>
              <w:adjustRightInd/>
              <w:spacing w:line="240" w:lineRule="auto"/>
              <w:jc w:val="left"/>
              <w:rPr>
                <w:rFonts w:ascii="宋体" w:hAnsi="宋体" w:cs="宋体"/>
                <w:sz w:val="18"/>
                <w:szCs w:val="18"/>
              </w:rPr>
            </w:pPr>
            <w:r>
              <w:rPr>
                <w:rFonts w:hint="eastAsia" w:ascii="宋体" w:hAnsi="宋体" w:cs="宋体"/>
                <w:sz w:val="18"/>
                <w:szCs w:val="18"/>
              </w:rPr>
              <w:t>外操员接班长通知后H2和1-丁烯切断阀；</w:t>
            </w:r>
          </w:p>
          <w:p w14:paraId="7FE6282B">
            <w:pPr>
              <w:adjustRightInd/>
              <w:spacing w:line="240" w:lineRule="auto"/>
              <w:jc w:val="left"/>
              <w:rPr>
                <w:rFonts w:ascii="宋体" w:hAnsi="宋体" w:cs="宋体"/>
                <w:sz w:val="18"/>
                <w:szCs w:val="18"/>
              </w:rPr>
            </w:pPr>
            <w:r>
              <w:rPr>
                <w:rFonts w:hint="eastAsia" w:ascii="宋体" w:hAnsi="宋体" w:cs="宋体"/>
                <w:sz w:val="18"/>
                <w:szCs w:val="18"/>
              </w:rPr>
              <w:t>关闭丁烯入乙烯进料线入口手动阀；</w:t>
            </w:r>
          </w:p>
          <w:p w14:paraId="50E6F98B">
            <w:pPr>
              <w:adjustRightInd/>
              <w:spacing w:line="240" w:lineRule="auto"/>
              <w:jc w:val="left"/>
              <w:rPr>
                <w:rFonts w:ascii="宋体" w:hAnsi="宋体" w:cs="宋体"/>
                <w:sz w:val="18"/>
                <w:szCs w:val="18"/>
              </w:rPr>
            </w:pPr>
            <w:r>
              <w:rPr>
                <w:rFonts w:hint="eastAsia" w:ascii="宋体" w:hAnsi="宋体" w:cs="宋体"/>
                <w:sz w:val="18"/>
                <w:szCs w:val="18"/>
              </w:rPr>
              <w:t>关闭反应器底部乙烯进料阀；</w:t>
            </w:r>
          </w:p>
          <w:p w14:paraId="2367F19D">
            <w:pPr>
              <w:adjustRightInd/>
              <w:spacing w:line="240" w:lineRule="auto"/>
              <w:jc w:val="left"/>
              <w:rPr>
                <w:rFonts w:ascii="宋体" w:hAnsi="宋体" w:cs="宋体"/>
                <w:sz w:val="18"/>
                <w:szCs w:val="18"/>
              </w:rPr>
            </w:pPr>
            <w:r>
              <w:rPr>
                <w:rFonts w:hint="eastAsia" w:ascii="宋体" w:hAnsi="宋体" w:cs="宋体"/>
                <w:sz w:val="18"/>
                <w:szCs w:val="18"/>
              </w:rPr>
              <w:t>关闭反应器底部母液和纯己烷进料的阀门；</w:t>
            </w:r>
          </w:p>
          <w:p w14:paraId="0C7CB68B">
            <w:pPr>
              <w:adjustRightInd/>
              <w:spacing w:line="240" w:lineRule="auto"/>
              <w:jc w:val="left"/>
              <w:rPr>
                <w:rFonts w:ascii="宋体" w:hAnsi="宋体" w:cs="宋体"/>
                <w:sz w:val="18"/>
                <w:szCs w:val="18"/>
              </w:rPr>
            </w:pPr>
            <w:r>
              <w:rPr>
                <w:rFonts w:hint="eastAsia" w:ascii="宋体" w:hAnsi="宋体" w:cs="宋体"/>
                <w:sz w:val="18"/>
                <w:szCs w:val="18"/>
              </w:rPr>
              <w:t>关闭所有冷却循环流程切断阀；</w:t>
            </w:r>
          </w:p>
          <w:p w14:paraId="2FE57546">
            <w:pPr>
              <w:adjustRightInd/>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D0CE02">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BD275">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9"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A45A107">
            <w:pPr>
              <w:adjustRightInd/>
              <w:spacing w:line="240" w:lineRule="auto"/>
              <w:textAlignment w:val="center"/>
              <w:rPr>
                <w:rFonts w:ascii="宋体" w:hAnsi="宋体" w:cs="宋体"/>
                <w:sz w:val="18"/>
                <w:szCs w:val="18"/>
              </w:rPr>
            </w:pPr>
          </w:p>
        </w:tc>
      </w:tr>
      <w:tr w14:paraId="47B3B3AA">
        <w:tblPrEx>
          <w:tblCellMar>
            <w:top w:w="0" w:type="dxa"/>
            <w:left w:w="0" w:type="dxa"/>
            <w:bottom w:w="0" w:type="dxa"/>
            <w:right w:w="0" w:type="dxa"/>
          </w:tblCellMar>
        </w:tblPrEx>
        <w:trPr>
          <w:trHeight w:val="2184" w:hRule="atLeast"/>
          <w:jc w:val="center"/>
        </w:trPr>
        <w:tc>
          <w:tcPr>
            <w:tcW w:w="545" w:type="dxa"/>
            <w:vMerge w:val="continue"/>
            <w:tcBorders>
              <w:left w:val="single" w:color="000000" w:sz="4" w:space="0"/>
              <w:right w:val="single" w:color="000000" w:sz="4" w:space="0"/>
            </w:tcBorders>
            <w:noWrap/>
            <w:tcMar>
              <w:top w:w="15" w:type="dxa"/>
              <w:left w:w="15" w:type="dxa"/>
              <w:right w:w="15" w:type="dxa"/>
            </w:tcMar>
            <w:vAlign w:val="center"/>
          </w:tcPr>
          <w:p w14:paraId="78E56079">
            <w:pPr>
              <w:adjustRightInd/>
              <w:spacing w:line="240" w:lineRule="auto"/>
              <w:jc w:val="center"/>
              <w:textAlignment w:val="center"/>
              <w:rPr>
                <w:rFonts w:ascii="宋体" w:hAnsi="宋体" w:cs="宋体"/>
                <w:sz w:val="18"/>
                <w:szCs w:val="18"/>
              </w:rPr>
            </w:pPr>
          </w:p>
        </w:tc>
        <w:tc>
          <w:tcPr>
            <w:tcW w:w="977" w:type="dxa"/>
            <w:vMerge w:val="continue"/>
            <w:tcBorders>
              <w:left w:val="single" w:color="000000" w:sz="4" w:space="0"/>
              <w:right w:val="single" w:color="000000" w:sz="4" w:space="0"/>
            </w:tcBorders>
            <w:noWrap/>
            <w:tcMar>
              <w:top w:w="15" w:type="dxa"/>
              <w:left w:w="15" w:type="dxa"/>
              <w:right w:w="15" w:type="dxa"/>
            </w:tcMar>
            <w:vAlign w:val="center"/>
          </w:tcPr>
          <w:p w14:paraId="12B30AB4">
            <w:pPr>
              <w:adjustRightInd/>
              <w:spacing w:line="240" w:lineRule="auto"/>
              <w:jc w:val="left"/>
              <w:rPr>
                <w:rFonts w:ascii="宋体" w:hAnsi="宋体" w:cs="宋体"/>
                <w:sz w:val="18"/>
                <w:szCs w:val="18"/>
              </w:rPr>
            </w:pPr>
          </w:p>
        </w:tc>
        <w:tc>
          <w:tcPr>
            <w:tcW w:w="3215"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60028467">
            <w:pPr>
              <w:adjustRightInd/>
              <w:spacing w:line="240" w:lineRule="auto"/>
              <w:jc w:val="left"/>
              <w:rPr>
                <w:rFonts w:ascii="宋体" w:hAnsi="宋体" w:cs="宋体"/>
                <w:sz w:val="18"/>
                <w:szCs w:val="18"/>
              </w:rPr>
            </w:pPr>
            <w:r>
              <w:rPr>
                <w:rFonts w:hint="eastAsia" w:ascii="宋体" w:hAnsi="宋体" w:cs="宋体"/>
                <w:sz w:val="18"/>
                <w:szCs w:val="18"/>
              </w:rPr>
              <w:t>主操员接班长通知后手动关闭氢气调节阀；</w:t>
            </w:r>
          </w:p>
          <w:p w14:paraId="111227F5">
            <w:pPr>
              <w:adjustRightInd/>
              <w:spacing w:line="240" w:lineRule="auto"/>
              <w:jc w:val="left"/>
              <w:rPr>
                <w:rFonts w:ascii="宋体" w:hAnsi="宋体" w:cs="宋体"/>
                <w:sz w:val="18"/>
                <w:szCs w:val="18"/>
              </w:rPr>
            </w:pPr>
            <w:r>
              <w:rPr>
                <w:rFonts w:hint="eastAsia" w:ascii="宋体" w:hAnsi="宋体" w:cs="宋体"/>
                <w:sz w:val="18"/>
                <w:szCs w:val="18"/>
              </w:rPr>
              <w:t>关闭共聚单体进料阀；</w:t>
            </w:r>
          </w:p>
          <w:p w14:paraId="536696F5">
            <w:pPr>
              <w:adjustRightInd/>
              <w:spacing w:line="240" w:lineRule="auto"/>
              <w:jc w:val="left"/>
              <w:rPr>
                <w:rFonts w:ascii="宋体" w:hAnsi="宋体" w:cs="宋体"/>
                <w:sz w:val="18"/>
                <w:szCs w:val="18"/>
              </w:rPr>
            </w:pPr>
            <w:r>
              <w:rPr>
                <w:rFonts w:hint="eastAsia" w:ascii="宋体" w:hAnsi="宋体" w:cs="宋体"/>
                <w:sz w:val="18"/>
                <w:szCs w:val="18"/>
              </w:rPr>
              <w:t>关闭母液调节阀；</w:t>
            </w:r>
          </w:p>
          <w:p w14:paraId="71DE1FE2">
            <w:pPr>
              <w:adjustRightInd/>
              <w:spacing w:line="240" w:lineRule="auto"/>
              <w:jc w:val="left"/>
              <w:rPr>
                <w:rFonts w:ascii="宋体" w:hAnsi="宋体" w:cs="宋体"/>
                <w:sz w:val="18"/>
                <w:szCs w:val="18"/>
              </w:rPr>
            </w:pPr>
            <w:r>
              <w:rPr>
                <w:rFonts w:hint="eastAsia" w:ascii="宋体" w:hAnsi="宋体" w:cs="宋体"/>
                <w:sz w:val="18"/>
                <w:szCs w:val="18"/>
              </w:rPr>
              <w:t>关闭纯己烷调节阀；</w:t>
            </w:r>
          </w:p>
          <w:p w14:paraId="717A0B46">
            <w:pPr>
              <w:adjustRightInd/>
              <w:spacing w:line="240" w:lineRule="auto"/>
              <w:jc w:val="left"/>
              <w:rPr>
                <w:rFonts w:ascii="宋体" w:hAnsi="宋体" w:cs="宋体"/>
                <w:sz w:val="18"/>
                <w:szCs w:val="18"/>
              </w:rPr>
            </w:pPr>
            <w:r>
              <w:rPr>
                <w:rFonts w:hint="eastAsia" w:ascii="宋体" w:hAnsi="宋体" w:cs="宋体"/>
                <w:sz w:val="18"/>
                <w:szCs w:val="18"/>
              </w:rPr>
              <w:t>打开泄压阀；</w:t>
            </w:r>
          </w:p>
          <w:p w14:paraId="439CF2B7">
            <w:pPr>
              <w:spacing w:line="240" w:lineRule="auto"/>
              <w:jc w:val="left"/>
              <w:rPr>
                <w:rFonts w:ascii="宋体" w:hAnsi="宋体" w:cs="宋体"/>
                <w:sz w:val="18"/>
                <w:szCs w:val="18"/>
              </w:rPr>
            </w:pPr>
            <w:r>
              <w:rPr>
                <w:rFonts w:hint="eastAsia" w:ascii="宋体" w:hAnsi="宋体" w:cs="宋体"/>
                <w:sz w:val="18"/>
                <w:szCs w:val="18"/>
              </w:rPr>
              <w:t>确认反应器泄压至0.1MPa；</w:t>
            </w:r>
          </w:p>
          <w:p w14:paraId="79AE61E5">
            <w:pPr>
              <w:spacing w:line="240" w:lineRule="auto"/>
              <w:jc w:val="left"/>
              <w:rPr>
                <w:rFonts w:ascii="宋体" w:hAnsi="宋体" w:cs="宋体"/>
                <w:sz w:val="18"/>
                <w:szCs w:val="18"/>
              </w:rPr>
            </w:pPr>
            <w:r>
              <w:rPr>
                <w:rFonts w:hint="eastAsia" w:ascii="宋体" w:hAnsi="宋体" w:cs="宋体"/>
                <w:sz w:val="18"/>
                <w:szCs w:val="18"/>
              </w:rPr>
              <w:t>操作完毕向班长报告。</w:t>
            </w:r>
          </w:p>
        </w:tc>
        <w:tc>
          <w:tcPr>
            <w:tcW w:w="516"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31EE8B79">
            <w:pPr>
              <w:adjustRightInd/>
              <w:spacing w:line="240" w:lineRule="auto"/>
              <w:jc w:val="center"/>
              <w:rPr>
                <w:rFonts w:ascii="宋体" w:hAnsi="宋体" w:cs="宋体"/>
                <w:sz w:val="18"/>
                <w:szCs w:val="18"/>
              </w:rPr>
            </w:pPr>
            <w:r>
              <w:rPr>
                <w:rFonts w:hint="eastAsia" w:ascii="宋体" w:hAnsi="宋体" w:cs="宋体"/>
                <w:sz w:val="18"/>
                <w:szCs w:val="18"/>
              </w:rPr>
              <w:t>20</w:t>
            </w:r>
          </w:p>
        </w:tc>
        <w:tc>
          <w:tcPr>
            <w:tcW w:w="2681"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27696F69">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未执行、执行错误或顺序错误，扣20分。</w:t>
            </w:r>
          </w:p>
        </w:tc>
        <w:tc>
          <w:tcPr>
            <w:tcW w:w="1339" w:type="dxa"/>
            <w:vMerge w:val="continue"/>
            <w:tcBorders>
              <w:left w:val="single" w:color="000000" w:sz="4" w:space="0"/>
              <w:right w:val="single" w:color="000000" w:sz="4" w:space="0"/>
            </w:tcBorders>
            <w:noWrap/>
            <w:tcMar>
              <w:top w:w="15" w:type="dxa"/>
              <w:left w:w="15" w:type="dxa"/>
              <w:right w:w="15" w:type="dxa"/>
            </w:tcMar>
            <w:vAlign w:val="center"/>
          </w:tcPr>
          <w:p w14:paraId="12E3C971">
            <w:pPr>
              <w:adjustRightInd/>
              <w:spacing w:line="240" w:lineRule="auto"/>
              <w:textAlignment w:val="center"/>
              <w:rPr>
                <w:rFonts w:ascii="宋体" w:hAnsi="宋体" w:cs="宋体"/>
                <w:sz w:val="18"/>
                <w:szCs w:val="18"/>
              </w:rPr>
            </w:pPr>
          </w:p>
        </w:tc>
      </w:tr>
      <w:tr w14:paraId="0ECB0D87">
        <w:tblPrEx>
          <w:tblCellMar>
            <w:top w:w="0" w:type="dxa"/>
            <w:left w:w="0" w:type="dxa"/>
            <w:bottom w:w="0" w:type="dxa"/>
            <w:right w:w="0" w:type="dxa"/>
          </w:tblCellMar>
        </w:tblPrEx>
        <w:trPr>
          <w:trHeight w:val="710" w:hRule="atLeast"/>
          <w:jc w:val="center"/>
        </w:trPr>
        <w:tc>
          <w:tcPr>
            <w:tcW w:w="545" w:type="dxa"/>
            <w:vMerge w:val="continue"/>
            <w:tcBorders>
              <w:left w:val="single" w:color="000000" w:sz="4" w:space="0"/>
              <w:right w:val="single" w:color="000000" w:sz="4" w:space="0"/>
            </w:tcBorders>
            <w:noWrap/>
            <w:tcMar>
              <w:top w:w="15" w:type="dxa"/>
              <w:left w:w="15" w:type="dxa"/>
              <w:right w:w="15" w:type="dxa"/>
            </w:tcMar>
            <w:vAlign w:val="center"/>
          </w:tcPr>
          <w:p w14:paraId="540062C3">
            <w:pPr>
              <w:adjustRightInd/>
              <w:spacing w:line="240" w:lineRule="auto"/>
              <w:jc w:val="center"/>
              <w:textAlignment w:val="center"/>
              <w:rPr>
                <w:rFonts w:ascii="宋体" w:hAnsi="宋体" w:cs="宋体"/>
                <w:sz w:val="18"/>
                <w:szCs w:val="18"/>
              </w:rPr>
            </w:pPr>
          </w:p>
        </w:tc>
        <w:tc>
          <w:tcPr>
            <w:tcW w:w="977" w:type="dxa"/>
            <w:vMerge w:val="continue"/>
            <w:tcBorders>
              <w:left w:val="single" w:color="000000" w:sz="4" w:space="0"/>
              <w:right w:val="single" w:color="000000" w:sz="4" w:space="0"/>
            </w:tcBorders>
            <w:noWrap/>
            <w:tcMar>
              <w:top w:w="15" w:type="dxa"/>
              <w:left w:w="15" w:type="dxa"/>
              <w:right w:w="15" w:type="dxa"/>
            </w:tcMar>
            <w:vAlign w:val="center"/>
          </w:tcPr>
          <w:p w14:paraId="2DD9C329">
            <w:pPr>
              <w:adjustRightInd/>
              <w:spacing w:line="240" w:lineRule="auto"/>
              <w:jc w:val="left"/>
              <w:rPr>
                <w:rFonts w:ascii="宋体" w:hAnsi="宋体" w:cs="宋体"/>
                <w:sz w:val="18"/>
                <w:szCs w:val="18"/>
              </w:rPr>
            </w:pPr>
          </w:p>
        </w:tc>
        <w:tc>
          <w:tcPr>
            <w:tcW w:w="3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E634C">
            <w:pPr>
              <w:adjustRightInd/>
              <w:spacing w:line="240" w:lineRule="auto"/>
              <w:jc w:val="left"/>
              <w:rPr>
                <w:rFonts w:ascii="宋体" w:hAnsi="宋体" w:cs="宋体"/>
                <w:sz w:val="18"/>
                <w:szCs w:val="18"/>
              </w:rPr>
            </w:pPr>
            <w:r>
              <w:rPr>
                <w:rFonts w:hint="eastAsia" w:ascii="宋体" w:hAnsi="宋体" w:cs="宋体"/>
                <w:sz w:val="18"/>
                <w:szCs w:val="18"/>
              </w:rPr>
              <w:t>待所有操作完成后，班长向调试室报告</w:t>
            </w:r>
          </w:p>
          <w:p w14:paraId="3878C0BB">
            <w:pPr>
              <w:spacing w:line="240" w:lineRule="auto"/>
              <w:jc w:val="left"/>
              <w:rPr>
                <w:rFonts w:ascii="宋体" w:hAnsi="宋体" w:cs="宋体"/>
                <w:sz w:val="18"/>
                <w:szCs w:val="18"/>
              </w:rPr>
            </w:pPr>
            <w:r>
              <w:rPr>
                <w:rFonts w:hint="eastAsia" w:ascii="宋体" w:hAnsi="宋体" w:cs="宋体"/>
                <w:sz w:val="18"/>
                <w:szCs w:val="18"/>
              </w:rPr>
              <w:t>“事故处理完毕，请派人员维修”；</w:t>
            </w:r>
          </w:p>
          <w:p w14:paraId="1620BA17">
            <w:pPr>
              <w:spacing w:line="240" w:lineRule="auto"/>
              <w:jc w:val="left"/>
              <w:rPr>
                <w:rFonts w:ascii="宋体" w:hAnsi="宋体" w:cs="宋体"/>
                <w:sz w:val="18"/>
                <w:szCs w:val="18"/>
              </w:rPr>
            </w:pPr>
            <w:r>
              <w:rPr>
                <w:rFonts w:hint="eastAsia" w:ascii="宋体" w:hAnsi="宋体" w:cs="宋体"/>
                <w:sz w:val="18"/>
                <w:szCs w:val="18"/>
              </w:rPr>
              <w:t>广播宣布解除事故应急预案。</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8FAEB2">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A5EB0">
            <w:pPr>
              <w:adjustRightInd/>
              <w:spacing w:line="240" w:lineRule="auto"/>
              <w:jc w:val="left"/>
              <w:rPr>
                <w:rFonts w:ascii="宋体" w:hAnsi="宋体" w:cs="宋体"/>
                <w:sz w:val="18"/>
                <w:szCs w:val="18"/>
              </w:rPr>
            </w:pPr>
            <w:r>
              <w:rPr>
                <w:rFonts w:hint="eastAsia" w:ascii="宋体" w:hAnsi="宋体" w:cs="宋体"/>
                <w:sz w:val="18"/>
                <w:szCs w:val="18"/>
              </w:rPr>
              <w:t>未执行、执行错误或顺序错误，</w:t>
            </w:r>
            <w:r>
              <w:rPr>
                <w:rFonts w:ascii="宋体" w:hAnsi="宋体" w:cs="宋体"/>
                <w:sz w:val="18"/>
                <w:szCs w:val="18"/>
              </w:rPr>
              <w:t xml:space="preserve"> </w:t>
            </w:r>
          </w:p>
          <w:p w14:paraId="232D87D5">
            <w:pPr>
              <w:spacing w:line="240" w:lineRule="auto"/>
              <w:jc w:val="left"/>
              <w:rPr>
                <w:rFonts w:ascii="宋体" w:hAnsi="宋体" w:cs="宋体"/>
                <w:sz w:val="18"/>
                <w:szCs w:val="18"/>
              </w:rPr>
            </w:pPr>
            <w:r>
              <w:rPr>
                <w:rFonts w:hint="eastAsia" w:ascii="宋体" w:hAnsi="宋体" w:cs="宋体"/>
                <w:sz w:val="18"/>
                <w:szCs w:val="18"/>
              </w:rPr>
              <w:t>扣4分。</w:t>
            </w:r>
          </w:p>
        </w:tc>
        <w:tc>
          <w:tcPr>
            <w:tcW w:w="1339" w:type="dxa"/>
            <w:vMerge w:val="continue"/>
            <w:tcBorders>
              <w:left w:val="single" w:color="000000" w:sz="4" w:space="0"/>
              <w:right w:val="single" w:color="000000" w:sz="4" w:space="0"/>
            </w:tcBorders>
            <w:noWrap/>
            <w:tcMar>
              <w:top w:w="15" w:type="dxa"/>
              <w:left w:w="15" w:type="dxa"/>
              <w:right w:w="15" w:type="dxa"/>
            </w:tcMar>
            <w:vAlign w:val="center"/>
          </w:tcPr>
          <w:p w14:paraId="24C0AD74">
            <w:pPr>
              <w:adjustRightInd/>
              <w:spacing w:line="240" w:lineRule="auto"/>
              <w:textAlignment w:val="center"/>
              <w:rPr>
                <w:rFonts w:ascii="宋体" w:hAnsi="宋体" w:cs="宋体"/>
                <w:sz w:val="18"/>
                <w:szCs w:val="18"/>
              </w:rPr>
            </w:pPr>
          </w:p>
        </w:tc>
      </w:tr>
      <w:tr w14:paraId="48D77034">
        <w:tblPrEx>
          <w:tblCellMar>
            <w:top w:w="0" w:type="dxa"/>
            <w:left w:w="0" w:type="dxa"/>
            <w:bottom w:w="0" w:type="dxa"/>
            <w:right w:w="0" w:type="dxa"/>
          </w:tblCellMar>
        </w:tblPrEx>
        <w:trPr>
          <w:trHeight w:val="20" w:hRule="atLeast"/>
          <w:jc w:val="center"/>
        </w:trPr>
        <w:tc>
          <w:tcPr>
            <w:tcW w:w="545" w:type="dxa"/>
            <w:vMerge w:val="continue"/>
            <w:tcBorders>
              <w:left w:val="single" w:color="000000" w:sz="4" w:space="0"/>
              <w:right w:val="single" w:color="000000" w:sz="4" w:space="0"/>
            </w:tcBorders>
            <w:noWrap/>
            <w:tcMar>
              <w:top w:w="15" w:type="dxa"/>
              <w:left w:w="15" w:type="dxa"/>
              <w:right w:w="15" w:type="dxa"/>
            </w:tcMar>
            <w:vAlign w:val="center"/>
          </w:tcPr>
          <w:p w14:paraId="1ED2AFBA">
            <w:pPr>
              <w:adjustRightInd/>
              <w:spacing w:line="240" w:lineRule="auto"/>
              <w:jc w:val="center"/>
              <w:textAlignment w:val="center"/>
              <w:rPr>
                <w:rFonts w:ascii="宋体" w:hAnsi="宋体" w:cs="宋体"/>
                <w:sz w:val="18"/>
                <w:szCs w:val="18"/>
              </w:rPr>
            </w:pPr>
          </w:p>
        </w:tc>
        <w:tc>
          <w:tcPr>
            <w:tcW w:w="977" w:type="dxa"/>
            <w:vMerge w:val="continue"/>
            <w:tcBorders>
              <w:left w:val="single" w:color="000000" w:sz="4" w:space="0"/>
              <w:right w:val="single" w:color="000000" w:sz="4" w:space="0"/>
            </w:tcBorders>
            <w:noWrap/>
            <w:tcMar>
              <w:top w:w="15" w:type="dxa"/>
              <w:left w:w="15" w:type="dxa"/>
              <w:right w:w="15" w:type="dxa"/>
            </w:tcMar>
            <w:vAlign w:val="center"/>
          </w:tcPr>
          <w:p w14:paraId="13AC2CD5">
            <w:pPr>
              <w:adjustRightInd/>
              <w:spacing w:line="240" w:lineRule="auto"/>
              <w:jc w:val="left"/>
              <w:rPr>
                <w:rFonts w:ascii="宋体" w:hAnsi="宋体" w:cs="宋体"/>
                <w:sz w:val="18"/>
                <w:szCs w:val="18"/>
              </w:rPr>
            </w:pPr>
          </w:p>
        </w:tc>
        <w:tc>
          <w:tcPr>
            <w:tcW w:w="321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4F409054">
            <w:pPr>
              <w:adjustRightInd/>
              <w:spacing w:line="240" w:lineRule="auto"/>
              <w:jc w:val="left"/>
              <w:rPr>
                <w:rFonts w:ascii="宋体" w:hAnsi="宋体" w:cs="宋体"/>
                <w:sz w:val="18"/>
                <w:szCs w:val="18"/>
              </w:rPr>
            </w:pPr>
            <w:r>
              <w:rPr>
                <w:rFonts w:hint="eastAsia" w:ascii="宋体" w:hAnsi="宋体" w:cs="宋体"/>
                <w:sz w:val="18"/>
                <w:szCs w:val="18"/>
              </w:rPr>
              <w:t>清理作业现场，整理工具及设备。</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DB766">
            <w:pPr>
              <w:adjustRightInd/>
              <w:spacing w:line="240" w:lineRule="auto"/>
              <w:jc w:val="center"/>
              <w:rPr>
                <w:rFonts w:ascii="宋体" w:hAnsi="宋体" w:cs="宋体"/>
                <w:sz w:val="18"/>
                <w:szCs w:val="18"/>
              </w:rPr>
            </w:pPr>
            <w:r>
              <w:rPr>
                <w:rFonts w:hint="eastAsia" w:ascii="宋体" w:hAnsi="宋体" w:cs="宋体"/>
                <w:sz w:val="18"/>
                <w:szCs w:val="18"/>
              </w:rPr>
              <w:t>4</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A1B427">
            <w:pPr>
              <w:adjustRightInd/>
              <w:spacing w:line="240" w:lineRule="auto"/>
              <w:jc w:val="left"/>
              <w:rPr>
                <w:rFonts w:ascii="宋体" w:hAnsi="宋体" w:cs="宋体"/>
                <w:sz w:val="18"/>
                <w:szCs w:val="18"/>
              </w:rPr>
            </w:pPr>
            <w:r>
              <w:rPr>
                <w:rFonts w:hint="eastAsia" w:ascii="宋体" w:hAnsi="宋体" w:cs="宋体"/>
                <w:sz w:val="18"/>
                <w:szCs w:val="18"/>
              </w:rPr>
              <w:t>工具及设备乱摆乱放或未清理作业现场扣4分。</w:t>
            </w:r>
          </w:p>
        </w:tc>
        <w:tc>
          <w:tcPr>
            <w:tcW w:w="1339" w:type="dxa"/>
            <w:vMerge w:val="continue"/>
            <w:tcBorders>
              <w:left w:val="single" w:color="000000" w:sz="4" w:space="0"/>
              <w:right w:val="single" w:color="000000" w:sz="4" w:space="0"/>
            </w:tcBorders>
            <w:noWrap/>
            <w:tcMar>
              <w:top w:w="15" w:type="dxa"/>
              <w:left w:w="15" w:type="dxa"/>
              <w:right w:w="15" w:type="dxa"/>
            </w:tcMar>
            <w:vAlign w:val="center"/>
          </w:tcPr>
          <w:p w14:paraId="3288E574">
            <w:pPr>
              <w:adjustRightInd/>
              <w:spacing w:line="240" w:lineRule="auto"/>
              <w:textAlignment w:val="center"/>
              <w:rPr>
                <w:rFonts w:ascii="宋体" w:hAnsi="宋体" w:cs="宋体"/>
                <w:sz w:val="18"/>
                <w:szCs w:val="18"/>
              </w:rPr>
            </w:pPr>
          </w:p>
        </w:tc>
      </w:tr>
      <w:tr w14:paraId="1A5F9EB1">
        <w:tblPrEx>
          <w:tblCellMar>
            <w:top w:w="0" w:type="dxa"/>
            <w:left w:w="0" w:type="dxa"/>
            <w:bottom w:w="0" w:type="dxa"/>
            <w:right w:w="0" w:type="dxa"/>
          </w:tblCellMar>
        </w:tblPrEx>
        <w:trPr>
          <w:trHeight w:val="20" w:hRule="atLeast"/>
          <w:jc w:val="center"/>
        </w:trPr>
        <w:tc>
          <w:tcPr>
            <w:tcW w:w="545" w:type="dxa"/>
            <w:vMerge w:val="continue"/>
            <w:tcBorders>
              <w:left w:val="single" w:color="000000" w:sz="4" w:space="0"/>
              <w:right w:val="single" w:color="000000" w:sz="4" w:space="0"/>
            </w:tcBorders>
            <w:noWrap/>
            <w:tcMar>
              <w:top w:w="15" w:type="dxa"/>
              <w:left w:w="15" w:type="dxa"/>
              <w:right w:w="15" w:type="dxa"/>
            </w:tcMar>
            <w:vAlign w:val="center"/>
          </w:tcPr>
          <w:p w14:paraId="0BF8454C">
            <w:pPr>
              <w:adjustRightInd/>
              <w:spacing w:line="240" w:lineRule="auto"/>
              <w:jc w:val="center"/>
              <w:textAlignment w:val="center"/>
              <w:rPr>
                <w:rFonts w:ascii="宋体" w:hAnsi="宋体" w:cs="宋体"/>
                <w:sz w:val="18"/>
                <w:szCs w:val="18"/>
              </w:rPr>
            </w:pPr>
          </w:p>
        </w:tc>
        <w:tc>
          <w:tcPr>
            <w:tcW w:w="977" w:type="dxa"/>
            <w:vMerge w:val="continue"/>
            <w:tcBorders>
              <w:left w:val="single" w:color="000000" w:sz="4" w:space="0"/>
              <w:right w:val="single" w:color="000000" w:sz="4" w:space="0"/>
            </w:tcBorders>
            <w:noWrap/>
            <w:tcMar>
              <w:top w:w="15" w:type="dxa"/>
              <w:left w:w="15" w:type="dxa"/>
              <w:right w:w="15" w:type="dxa"/>
            </w:tcMar>
            <w:vAlign w:val="center"/>
          </w:tcPr>
          <w:p w14:paraId="4E87363F">
            <w:pPr>
              <w:adjustRightInd/>
              <w:spacing w:line="240" w:lineRule="auto"/>
              <w:jc w:val="left"/>
              <w:rPr>
                <w:rFonts w:ascii="宋体" w:hAnsi="宋体" w:cs="宋体"/>
                <w:sz w:val="18"/>
                <w:szCs w:val="18"/>
              </w:rPr>
            </w:pPr>
          </w:p>
        </w:tc>
        <w:tc>
          <w:tcPr>
            <w:tcW w:w="321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438ED39">
            <w:pPr>
              <w:adjustRightInd/>
              <w:spacing w:line="240" w:lineRule="auto"/>
              <w:jc w:val="left"/>
              <w:rPr>
                <w:rFonts w:ascii="宋体" w:hAnsi="宋体" w:cs="宋体"/>
                <w:sz w:val="18"/>
                <w:szCs w:val="18"/>
              </w:rPr>
            </w:pPr>
            <w:r>
              <w:rPr>
                <w:rFonts w:hint="eastAsia" w:ascii="宋体" w:hAnsi="宋体" w:cs="宋体"/>
                <w:sz w:val="18"/>
                <w:szCs w:val="18"/>
              </w:rPr>
              <w:t>及时救人。</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F1717D">
            <w:pPr>
              <w:adjustRightInd/>
              <w:spacing w:line="240" w:lineRule="auto"/>
              <w:jc w:val="center"/>
              <w:rPr>
                <w:rFonts w:ascii="宋体" w:hAnsi="宋体" w:cs="宋体"/>
                <w:sz w:val="18"/>
                <w:szCs w:val="18"/>
              </w:rPr>
            </w:pP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B6A5A">
            <w:pPr>
              <w:adjustRightInd/>
              <w:spacing w:line="240" w:lineRule="auto"/>
              <w:jc w:val="left"/>
              <w:rPr>
                <w:rFonts w:ascii="宋体" w:hAnsi="宋体" w:cs="宋体"/>
                <w:sz w:val="18"/>
                <w:szCs w:val="18"/>
              </w:rPr>
            </w:pPr>
            <w:r>
              <w:rPr>
                <w:rFonts w:hint="eastAsia" w:ascii="宋体" w:hAnsi="宋体" w:cs="宋体"/>
                <w:sz w:val="18"/>
                <w:szCs w:val="18"/>
              </w:rPr>
              <w:t>拖延救人时机或未救人扣20</w:t>
            </w:r>
            <w:r>
              <w:rPr>
                <w:rFonts w:ascii="宋体" w:hAnsi="宋体" w:cs="宋体"/>
                <w:sz w:val="18"/>
                <w:szCs w:val="18"/>
              </w:rPr>
              <w:t>分</w:t>
            </w:r>
            <w:r>
              <w:rPr>
                <w:rFonts w:hint="eastAsia" w:ascii="宋体" w:hAnsi="宋体" w:cs="宋体"/>
                <w:sz w:val="18"/>
                <w:szCs w:val="18"/>
              </w:rPr>
              <w:t>。</w:t>
            </w:r>
          </w:p>
        </w:tc>
        <w:tc>
          <w:tcPr>
            <w:tcW w:w="1339" w:type="dxa"/>
            <w:vMerge w:val="continue"/>
            <w:tcBorders>
              <w:left w:val="single" w:color="000000" w:sz="4" w:space="0"/>
              <w:right w:val="single" w:color="000000" w:sz="4" w:space="0"/>
            </w:tcBorders>
            <w:noWrap/>
            <w:tcMar>
              <w:top w:w="15" w:type="dxa"/>
              <w:left w:w="15" w:type="dxa"/>
              <w:right w:w="15" w:type="dxa"/>
            </w:tcMar>
            <w:vAlign w:val="center"/>
          </w:tcPr>
          <w:p w14:paraId="204BE367">
            <w:pPr>
              <w:adjustRightInd/>
              <w:spacing w:line="240" w:lineRule="auto"/>
              <w:textAlignment w:val="center"/>
              <w:rPr>
                <w:rFonts w:ascii="宋体" w:hAnsi="宋体" w:cs="宋体"/>
                <w:sz w:val="18"/>
                <w:szCs w:val="18"/>
              </w:rPr>
            </w:pPr>
          </w:p>
        </w:tc>
      </w:tr>
      <w:tr w14:paraId="55F9FD08">
        <w:tblPrEx>
          <w:tblCellMar>
            <w:top w:w="0" w:type="dxa"/>
            <w:left w:w="0" w:type="dxa"/>
            <w:bottom w:w="0" w:type="dxa"/>
            <w:right w:w="0" w:type="dxa"/>
          </w:tblCellMar>
        </w:tblPrEx>
        <w:trPr>
          <w:trHeight w:val="20" w:hRule="atLeast"/>
          <w:jc w:val="center"/>
        </w:trPr>
        <w:tc>
          <w:tcPr>
            <w:tcW w:w="54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6157AF96">
            <w:pPr>
              <w:adjustRightInd/>
              <w:spacing w:line="240" w:lineRule="auto"/>
              <w:jc w:val="center"/>
              <w:textAlignment w:val="center"/>
              <w:rPr>
                <w:rFonts w:ascii="宋体" w:hAnsi="宋体" w:cs="宋体"/>
                <w:sz w:val="18"/>
                <w:szCs w:val="18"/>
              </w:rPr>
            </w:pPr>
          </w:p>
        </w:tc>
        <w:tc>
          <w:tcPr>
            <w:tcW w:w="977"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BF7EBAC">
            <w:pPr>
              <w:adjustRightInd/>
              <w:spacing w:line="240" w:lineRule="auto"/>
              <w:jc w:val="left"/>
              <w:rPr>
                <w:rFonts w:ascii="宋体" w:hAnsi="宋体" w:cs="宋体"/>
                <w:sz w:val="18"/>
                <w:szCs w:val="18"/>
              </w:rPr>
            </w:pPr>
          </w:p>
        </w:tc>
        <w:tc>
          <w:tcPr>
            <w:tcW w:w="3215"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7119320C">
            <w:pPr>
              <w:adjustRightInd/>
              <w:spacing w:line="240" w:lineRule="auto"/>
              <w:jc w:val="left"/>
              <w:rPr>
                <w:rFonts w:ascii="宋体" w:hAnsi="宋体" w:cs="宋体"/>
                <w:sz w:val="18"/>
                <w:szCs w:val="18"/>
              </w:rPr>
            </w:pPr>
            <w:r>
              <w:rPr>
                <w:rFonts w:hint="eastAsia" w:ascii="宋体" w:hAnsi="宋体" w:cs="宋体"/>
                <w:sz w:val="18"/>
                <w:szCs w:val="18"/>
              </w:rPr>
              <w:t>应急处置妥当。</w:t>
            </w:r>
          </w:p>
        </w:tc>
        <w:tc>
          <w:tcPr>
            <w:tcW w:w="51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EA1ED45">
            <w:pPr>
              <w:adjustRightInd/>
              <w:spacing w:line="240" w:lineRule="auto"/>
              <w:jc w:val="center"/>
              <w:rPr>
                <w:rFonts w:ascii="宋体" w:hAnsi="宋体" w:cs="宋体"/>
                <w:sz w:val="18"/>
                <w:szCs w:val="18"/>
              </w:rPr>
            </w:pP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85418">
            <w:pPr>
              <w:adjustRightInd/>
              <w:spacing w:line="240" w:lineRule="auto"/>
              <w:jc w:val="left"/>
              <w:rPr>
                <w:rFonts w:ascii="宋体" w:hAnsi="宋体" w:cs="宋体"/>
                <w:sz w:val="18"/>
                <w:szCs w:val="18"/>
              </w:rPr>
            </w:pPr>
            <w:r>
              <w:rPr>
                <w:rFonts w:hint="eastAsia" w:ascii="宋体" w:hAnsi="宋体" w:cs="宋体"/>
                <w:sz w:val="18"/>
                <w:szCs w:val="18"/>
              </w:rPr>
              <w:t>处置不当致人员伤害扣50分。</w:t>
            </w:r>
          </w:p>
        </w:tc>
        <w:tc>
          <w:tcPr>
            <w:tcW w:w="1339"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15F0971">
            <w:pPr>
              <w:adjustRightInd/>
              <w:spacing w:line="240" w:lineRule="auto"/>
              <w:textAlignment w:val="center"/>
              <w:rPr>
                <w:rFonts w:ascii="宋体" w:hAnsi="宋体" w:cs="宋体"/>
                <w:sz w:val="18"/>
                <w:szCs w:val="18"/>
              </w:rPr>
            </w:pPr>
          </w:p>
        </w:tc>
      </w:tr>
      <w:tr w14:paraId="5770D0ED">
        <w:tblPrEx>
          <w:tblCellMar>
            <w:top w:w="0" w:type="dxa"/>
            <w:left w:w="0" w:type="dxa"/>
            <w:bottom w:w="0" w:type="dxa"/>
            <w:right w:w="0" w:type="dxa"/>
          </w:tblCellMar>
        </w:tblPrEx>
        <w:trPr>
          <w:trHeight w:val="20" w:hRule="atLeast"/>
          <w:jc w:val="center"/>
        </w:trPr>
        <w:tc>
          <w:tcPr>
            <w:tcW w:w="473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D1E8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合计</w:t>
            </w:r>
          </w:p>
        </w:tc>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9C0EC">
            <w:pPr>
              <w:adjustRightInd/>
              <w:spacing w:line="240" w:lineRule="auto"/>
              <w:jc w:val="center"/>
              <w:textAlignment w:val="center"/>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00</w:t>
            </w:r>
          </w:p>
        </w:tc>
        <w:tc>
          <w:tcPr>
            <w:tcW w:w="2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ACBF7">
            <w:pPr>
              <w:adjustRightInd/>
              <w:spacing w:line="240" w:lineRule="auto"/>
              <w:textAlignment w:val="center"/>
              <w:rPr>
                <w:rFonts w:ascii="宋体" w:hAnsi="宋体" w:cs="宋体"/>
                <w:sz w:val="18"/>
                <w:szCs w:val="18"/>
              </w:rPr>
            </w:pP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F9F59">
            <w:pPr>
              <w:adjustRightInd/>
              <w:spacing w:line="240" w:lineRule="auto"/>
              <w:textAlignment w:val="center"/>
              <w:rPr>
                <w:rFonts w:ascii="宋体" w:hAnsi="宋体" w:cs="宋体"/>
                <w:sz w:val="18"/>
                <w:szCs w:val="18"/>
              </w:rPr>
            </w:pPr>
          </w:p>
        </w:tc>
      </w:tr>
      <w:tr w14:paraId="615EED32">
        <w:tblPrEx>
          <w:tblCellMar>
            <w:top w:w="0" w:type="dxa"/>
            <w:left w:w="0" w:type="dxa"/>
            <w:bottom w:w="0" w:type="dxa"/>
            <w:right w:w="0" w:type="dxa"/>
          </w:tblCellMar>
        </w:tblPrEx>
        <w:trPr>
          <w:trHeight w:val="20" w:hRule="atLeast"/>
          <w:jc w:val="center"/>
        </w:trPr>
        <w:tc>
          <w:tcPr>
            <w:tcW w:w="927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8C874">
            <w:pPr>
              <w:pStyle w:val="197"/>
              <w:rPr>
                <w:rFonts w:cs="宋体"/>
              </w:rPr>
            </w:pPr>
            <w:r>
              <w:rPr>
                <w:rFonts w:hint="eastAsia"/>
              </w:rPr>
              <w:t>单项扣分总和不得超出该项配分数。</w:t>
            </w:r>
          </w:p>
        </w:tc>
      </w:tr>
      <w:bookmarkEnd w:id="148"/>
    </w:tbl>
    <w:p w14:paraId="6516A5E8">
      <w:pPr>
        <w:widowControl/>
        <w:tabs>
          <w:tab w:val="center" w:pos="4201"/>
          <w:tab w:val="right" w:leader="dot" w:pos="9298"/>
        </w:tabs>
        <w:autoSpaceDE w:val="0"/>
        <w:autoSpaceDN w:val="0"/>
        <w:adjustRightInd/>
        <w:spacing w:line="240" w:lineRule="auto"/>
        <w:ind w:firstLine="420" w:firstLineChars="200"/>
        <w:rPr>
          <w:rFonts w:ascii="宋体" w:hAnsi="宋体" w:cs="宋体"/>
          <w:kern w:val="0"/>
        </w:rPr>
      </w:pPr>
    </w:p>
    <w:p w14:paraId="1B404336">
      <w:pPr>
        <w:pStyle w:val="74"/>
        <w:ind w:firstLine="420"/>
      </w:pPr>
    </w:p>
    <w:bookmarkEnd w:id="26"/>
    <w:p w14:paraId="3B6953A2">
      <w:pPr>
        <w:pStyle w:val="74"/>
        <w:ind w:firstLine="420"/>
        <w:sectPr>
          <w:headerReference r:id="rId14" w:type="default"/>
          <w:headerReference r:id="rId15" w:type="even"/>
          <w:footerReference r:id="rId16" w:type="even"/>
          <w:pgSz w:w="11906" w:h="16838"/>
          <w:pgMar w:top="1928" w:right="1134" w:bottom="1134" w:left="1134" w:header="1418" w:footer="1134" w:gutter="284"/>
          <w:pgNumType w:start="1"/>
          <w:cols w:space="425" w:num="1"/>
          <w:formProt w:val="0"/>
          <w:docGrid w:type="lines" w:linePitch="312" w:charSpace="0"/>
        </w:sectPr>
      </w:pPr>
      <w:bookmarkStart w:id="155" w:name="BookMark6"/>
    </w:p>
    <w:p w14:paraId="0F5CD912">
      <w:pPr>
        <w:pStyle w:val="81"/>
        <w:spacing w:after="156"/>
      </w:pPr>
      <w:bookmarkStart w:id="156" w:name="_Toc202777830"/>
      <w:r>
        <w:rPr>
          <w:rFonts w:hint="eastAsia"/>
          <w:spacing w:val="105"/>
        </w:rPr>
        <w:t>参考文</w:t>
      </w:r>
      <w:r>
        <w:rPr>
          <w:rFonts w:hint="eastAsia"/>
        </w:rPr>
        <w:t>献</w:t>
      </w:r>
      <w:bookmarkEnd w:id="156"/>
    </w:p>
    <w:bookmarkEnd w:id="155"/>
    <w:p w14:paraId="037E85B9">
      <w:pPr>
        <w:pStyle w:val="74"/>
        <w:ind w:firstLine="420"/>
      </w:pPr>
      <w:r>
        <w:rPr>
          <w:rFonts w:hint="eastAsia"/>
        </w:rPr>
        <w:t>［1］《特种作业人员安全技术培训考试管理规定》原国家安全生产监督管理总局令 第30号</w:t>
      </w:r>
    </w:p>
    <w:p w14:paraId="27DCC28E">
      <w:pPr>
        <w:pStyle w:val="74"/>
        <w:ind w:firstLine="420"/>
      </w:pPr>
      <w:r>
        <w:rPr>
          <w:rFonts w:hint="eastAsia"/>
        </w:rPr>
        <w:t xml:space="preserve">［2］《特种作业人员安全技术培训大纲和考核标准（试行）》安监总培训〔2011〕112号 </w:t>
      </w:r>
    </w:p>
    <w:p w14:paraId="5B209756">
      <w:pPr>
        <w:pStyle w:val="74"/>
        <w:ind w:firstLine="420"/>
      </w:pPr>
      <w:r>
        <w:rPr>
          <w:rFonts w:hint="eastAsia"/>
        </w:rPr>
        <w:t>［3］《特种作业安全技术实际操作考试标准（试行）》安监总宣教〔2014〕139号</w:t>
      </w:r>
    </w:p>
    <w:p w14:paraId="0C5A9F51">
      <w:pPr>
        <w:pStyle w:val="74"/>
        <w:ind w:firstLine="420"/>
      </w:pPr>
      <w:r>
        <w:rPr>
          <w:rFonts w:hint="eastAsia"/>
        </w:rPr>
        <w:t>［4］《危险化学品安全管理条例》中华人民共和国国务院令 第344号</w:t>
      </w:r>
    </w:p>
    <w:p w14:paraId="67EEA09B">
      <w:pPr>
        <w:pStyle w:val="74"/>
        <w:ind w:firstLine="420"/>
      </w:pPr>
      <w:r>
        <w:rPr>
          <w:rFonts w:hint="eastAsia"/>
        </w:rPr>
        <w:t>［5］《聚合工艺作业》全国安全生产教育培训教材编审委员会</w:t>
      </w:r>
    </w:p>
    <w:p w14:paraId="10AC51DA">
      <w:pPr>
        <w:pStyle w:val="74"/>
        <w:ind w:firstLine="420"/>
      </w:pPr>
    </w:p>
    <w:p w14:paraId="6E69912E">
      <w:pPr>
        <w:pStyle w:val="74"/>
        <w:ind w:firstLine="420"/>
        <w:sectPr>
          <w:pgSz w:w="11906" w:h="16838"/>
          <w:pgMar w:top="1928" w:right="1134" w:bottom="1134" w:left="1134" w:header="1418" w:footer="1134" w:gutter="284"/>
          <w:cols w:space="425" w:num="1"/>
          <w:formProt w:val="0"/>
          <w:docGrid w:type="lines" w:linePitch="312" w:charSpace="0"/>
        </w:sectPr>
      </w:pPr>
    </w:p>
    <w:p w14:paraId="054F8B45">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ascii="宋体" w:hAnsi="Times New Roman"/>
          <w:kern w:val="0"/>
          <w:szCs w:val="20"/>
        </w:rPr>
        <mc:AlternateContent>
          <mc:Choice Requires="wps">
            <w:drawing>
              <wp:anchor distT="0" distB="0" distL="114300" distR="114300" simplePos="0" relativeHeight="251661312" behindDoc="0" locked="0" layoutInCell="1" allowOverlap="1">
                <wp:simplePos x="0" y="0"/>
                <wp:positionH relativeFrom="column">
                  <wp:posOffset>6160135</wp:posOffset>
                </wp:positionH>
                <wp:positionV relativeFrom="paragraph">
                  <wp:posOffset>-416560</wp:posOffset>
                </wp:positionV>
                <wp:extent cx="292100" cy="1254125"/>
                <wp:effectExtent l="0" t="0" r="13335" b="22225"/>
                <wp:wrapNone/>
                <wp:docPr id="154616180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1993" cy="1254355"/>
                        </a:xfrm>
                        <a:prstGeom prst="rect">
                          <a:avLst/>
                        </a:prstGeom>
                        <a:solidFill>
                          <a:srgbClr val="FFFFFF"/>
                        </a:solidFill>
                        <a:ln w="9525">
                          <a:solidFill>
                            <a:srgbClr val="FFFFFF"/>
                          </a:solidFill>
                          <a:miter lim="800000"/>
                        </a:ln>
                      </wps:spPr>
                      <wps:txbx>
                        <w:txbxContent>
                          <w:p w14:paraId="672342DB">
                            <w:r>
                              <w:t>DB ××/T ××××—××××</w:t>
                            </w:r>
                          </w:p>
                        </w:txbxContent>
                      </wps:txbx>
                      <wps:bodyPr rot="0" vert="vert270" wrap="square" lIns="0" tIns="0" rIns="0" bIns="0" anchor="t" anchorCtr="0" upright="1">
                        <a:noAutofit/>
                      </wps:bodyPr>
                    </wps:wsp>
                  </a:graphicData>
                </a:graphic>
              </wp:anchor>
            </w:drawing>
          </mc:Choice>
          <mc:Fallback>
            <w:pict>
              <v:shape id="文本框 1" o:spid="_x0000_s1026" o:spt="202" type="#_x0000_t202" style="position:absolute;left:0pt;margin-left:485.05pt;margin-top:-32.8pt;height:98.75pt;width:23pt;z-index:251661312;mso-width-relative:page;mso-height-relative:page;" fillcolor="#FFFFFF" filled="t" stroked="t" coordsize="21600,21600" o:gfxdata="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&#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kMv1e2QAAAAwBAAAPAAAAAAAAAAEAIAAAACIAAABk&#10;cnMvZG93bnJldi54bWxQSwECFAAUAAAACACHTuJAwA2xUT4CAACDBAAADgAAAAAAAAABACAAAAAo&#10;AQAAZHJzL2Uyb0RvYy54bWxQSwUGAAAAAAYABgBZAQAA2AUAAAAA&#10;">
                <v:fill on="t" focussize="0,0"/>
                <v:stroke color="#FFFFFF" miterlimit="8" joinstyle="miter"/>
                <v:imagedata o:title=""/>
                <o:lock v:ext="edit" aspectratio="f"/>
                <v:textbox inset="0mm,0mm,0mm,0mm" style="layout-flow:vertical;mso-layout-flow-alt:bottom-to-top;">
                  <w:txbxContent>
                    <w:p w14:paraId="672342DB">
                      <w:r>
                        <w:t>DB ××/T ××××—××××</w:t>
                      </w:r>
                    </w:p>
                  </w:txbxContent>
                </v:textbox>
              </v:shape>
            </w:pict>
          </mc:Fallback>
        </mc:AlternateContent>
      </w:r>
    </w:p>
    <w:p w14:paraId="0369D133">
      <w:pPr>
        <w:pStyle w:val="74"/>
        <w:ind w:firstLine="420"/>
      </w:pPr>
    </w:p>
    <w:sectPr>
      <w:headerReference r:id="rId17" w:type="default"/>
      <w:footerReference r:id="rId18"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2DFBE">
    <w:pPr>
      <w:pStyle w:val="26"/>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5C71">
    <w:pPr>
      <w:pStyle w:val="26"/>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764DD">
    <w:pPr>
      <w:pStyle w:val="7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B70D6">
    <w:pPr>
      <w:pStyle w:val="26"/>
      <w:jc w:val="left"/>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7F48">
    <w:pPr>
      <w:pStyle w:val="26"/>
      <w:jc w:val="left"/>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8A97">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1E35">
    <w:pPr>
      <w:pStyle w:val="27"/>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8FD69">
    <w:pPr>
      <w:pStyle w:val="27"/>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47033">
    <w:pPr>
      <w:pStyle w:val="79"/>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542F5">
    <w:pPr>
      <w:pStyle w:val="79"/>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60ED">
    <w:pPr>
      <w:pStyle w:val="79"/>
      <w:jc w:val="left"/>
    </w:pPr>
    <w:r>
      <w:fldChar w:fldCharType="begin"/>
    </w:r>
    <w:r>
      <w:instrText xml:space="preserve"> STYLEREF  标准文件_文件编号  \* MERGEFORMAT </w:instrText>
    </w:r>
    <w:r>
      <w:fldChar w:fldCharType="separate"/>
    </w:r>
    <w:r>
      <w:t>DB 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8B6ED">
    <w:pPr>
      <w:pStyle w:val="79"/>
    </w:pPr>
    <w:r>
      <w:fldChar w:fldCharType="begin"/>
    </w:r>
    <w:r>
      <w:instrText xml:space="preserve"> STYLEREF  标准文件_文件编号  \* MERGEFORMAT </w:instrText>
    </w:r>
    <w:r>
      <w:fldChar w:fldCharType="separate"/>
    </w:r>
    <w:r>
      <w:t>DB 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5BF5">
    <w:pPr>
      <w:pStyle w:val="79"/>
      <w:jc w:val="left"/>
    </w:pPr>
    <w:r>
      <w:fldChar w:fldCharType="begin"/>
    </w:r>
    <w:r>
      <w:instrText xml:space="preserve"> STYLEREF  标准文件_文件编号  \* MERGEFORMAT </w:instrText>
    </w:r>
    <w:r>
      <w:fldChar w:fldCharType="separate"/>
    </w:r>
    <w:r>
      <w:t>DB XX/T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8A84">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8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7"/>
      <w:suff w:val="nothing"/>
      <w:lvlText w:val="%1%2.%3　"/>
      <w:lvlJc w:val="left"/>
      <w:pPr>
        <w:ind w:left="0" w:firstLine="0"/>
      </w:pPr>
    </w:lvl>
    <w:lvl w:ilvl="3" w:tentative="0">
      <w:start w:val="1"/>
      <w:numFmt w:val="decimal"/>
      <w:pStyle w:val="136"/>
      <w:suff w:val="nothing"/>
      <w:lvlText w:val="%1%2.%3.%4　"/>
      <w:lvlJc w:val="left"/>
      <w:pPr>
        <w:ind w:left="0" w:firstLine="0"/>
      </w:pPr>
    </w:lvl>
    <w:lvl w:ilvl="4" w:tentative="0">
      <w:start w:val="1"/>
      <w:numFmt w:val="decimal"/>
      <w:pStyle w:val="171"/>
      <w:suff w:val="nothing"/>
      <w:lvlText w:val="%1%2.%3.%4.%5　"/>
      <w:lvlJc w:val="left"/>
      <w:pPr>
        <w:ind w:left="0" w:firstLine="0"/>
      </w:pPr>
    </w:lvl>
    <w:lvl w:ilvl="5" w:tentative="0">
      <w:start w:val="1"/>
      <w:numFmt w:val="decimal"/>
      <w:pStyle w:val="173"/>
      <w:suff w:val="nothing"/>
      <w:lvlText w:val="%1%2.%3.%4.%5.%6　"/>
      <w:lvlJc w:val="left"/>
      <w:pPr>
        <w:ind w:left="0" w:firstLine="0"/>
      </w:pPr>
    </w:lvl>
    <w:lvl w:ilvl="6" w:tentative="0">
      <w:start w:val="1"/>
      <w:numFmt w:val="decimal"/>
      <w:pStyle w:val="17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40F576E"/>
    <w:multiLevelType w:val="multilevel"/>
    <w:tmpl w:val="040F576E"/>
    <w:lvl w:ilvl="0" w:tentative="0">
      <w:start w:val="1"/>
      <w:numFmt w:val="decimal"/>
      <w:lvlText w:val="%1）"/>
      <w:lvlJc w:val="left"/>
      <w:pPr>
        <w:ind w:left="780" w:hanging="360"/>
      </w:pPr>
      <w:rPr>
        <w:rFonts w:hint="default" w:hAnsi="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079102AD"/>
    <w:multiLevelType w:val="multilevel"/>
    <w:tmpl w:val="079102AD"/>
    <w:lvl w:ilvl="0" w:tentative="0">
      <w:start w:val="1"/>
      <w:numFmt w:val="decimal"/>
      <w:pStyle w:val="19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7"/>
      <w:lvlText w:val="%1"/>
      <w:lvlJc w:val="left"/>
      <w:pPr>
        <w:ind w:left="425" w:hanging="425"/>
      </w:pPr>
      <w:rPr>
        <w:rFonts w:hint="eastAsia"/>
      </w:rPr>
    </w:lvl>
    <w:lvl w:ilvl="1" w:tentative="0">
      <w:start w:val="1"/>
      <w:numFmt w:val="decimal"/>
      <w:pStyle w:val="218"/>
      <w:suff w:val="nothing"/>
      <w:lvlText w:val="%10.%2 "/>
      <w:lvlJc w:val="left"/>
      <w:pPr>
        <w:ind w:left="0" w:firstLine="0"/>
      </w:pPr>
      <w:rPr>
        <w:rFonts w:hint="eastAsia" w:ascii="黑体" w:eastAsia="黑体" w:hAnsiTheme="minorHAnsi"/>
        <w:b w:val="0"/>
        <w:i w:val="0"/>
        <w:sz w:val="21"/>
      </w:rPr>
    </w:lvl>
    <w:lvl w:ilvl="2" w:tentative="0">
      <w:start w:val="1"/>
      <w:numFmt w:val="decimal"/>
      <w:pStyle w:val="219"/>
      <w:suff w:val="nothing"/>
      <w:lvlText w:val="%10.%2.%3 "/>
      <w:lvlJc w:val="left"/>
      <w:pPr>
        <w:ind w:left="0" w:firstLine="0"/>
      </w:pPr>
      <w:rPr>
        <w:rFonts w:hint="eastAsia" w:ascii="黑体" w:eastAsia="黑体" w:hAnsiTheme="minorHAnsi"/>
        <w:b w:val="0"/>
        <w:i w:val="0"/>
        <w:sz w:val="21"/>
      </w:rPr>
    </w:lvl>
    <w:lvl w:ilvl="3" w:tentative="0">
      <w:start w:val="1"/>
      <w:numFmt w:val="decimal"/>
      <w:pStyle w:val="220"/>
      <w:suff w:val="nothing"/>
      <w:lvlText w:val="%10.%2.%3.%4 "/>
      <w:lvlJc w:val="left"/>
      <w:pPr>
        <w:ind w:left="0" w:firstLine="0"/>
      </w:pPr>
      <w:rPr>
        <w:rFonts w:hint="eastAsia" w:ascii="黑体" w:eastAsia="黑体" w:hAnsiTheme="minorHAnsi"/>
        <w:b w:val="0"/>
        <w:i w:val="0"/>
        <w:sz w:val="21"/>
      </w:rPr>
    </w:lvl>
    <w:lvl w:ilvl="4" w:tentative="0">
      <w:start w:val="1"/>
      <w:numFmt w:val="decimal"/>
      <w:pStyle w:val="221"/>
      <w:suff w:val="nothing"/>
      <w:lvlText w:val="%10.%2.%3.%4.%5 "/>
      <w:lvlJc w:val="left"/>
      <w:pPr>
        <w:ind w:left="0" w:firstLine="0"/>
      </w:pPr>
      <w:rPr>
        <w:rFonts w:hint="eastAsia" w:ascii="黑体" w:eastAsia="黑体" w:hAnsiTheme="minorHAnsi"/>
        <w:b w:val="0"/>
        <w:i w:val="0"/>
        <w:sz w:val="21"/>
      </w:rPr>
    </w:lvl>
    <w:lvl w:ilvl="5" w:tentative="0">
      <w:start w:val="1"/>
      <w:numFmt w:val="decimal"/>
      <w:pStyle w:val="22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952887"/>
    <w:multiLevelType w:val="multilevel"/>
    <w:tmpl w:val="0A952887"/>
    <w:lvl w:ilvl="0" w:tentative="0">
      <w:start w:val="1"/>
      <w:numFmt w:val="decimal"/>
      <w:pStyle w:val="27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
    <w:nsid w:val="0AE367E9"/>
    <w:multiLevelType w:val="multilevel"/>
    <w:tmpl w:val="0AE367E9"/>
    <w:lvl w:ilvl="0" w:tentative="0">
      <w:start w:val="1"/>
      <w:numFmt w:val="none"/>
      <w:pStyle w:val="19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8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8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0F805D97"/>
    <w:multiLevelType w:val="multilevel"/>
    <w:tmpl w:val="0F805D97"/>
    <w:lvl w:ilvl="0" w:tentative="0">
      <w:start w:val="1"/>
      <w:numFmt w:val="none"/>
      <w:pStyle w:val="26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1AD20F90"/>
    <w:multiLevelType w:val="multilevel"/>
    <w:tmpl w:val="1AD20F90"/>
    <w:lvl w:ilvl="0" w:tentative="0">
      <w:start w:val="1"/>
      <w:numFmt w:val="none"/>
      <w:pStyle w:val="128"/>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10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1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C91163"/>
    <w:multiLevelType w:val="multilevel"/>
    <w:tmpl w:val="1FC91163"/>
    <w:lvl w:ilvl="0" w:tentative="0">
      <w:start w:val="1"/>
      <w:numFmt w:val="decimal"/>
      <w:pStyle w:val="25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3"/>
      <w:suff w:val="nothing"/>
      <w:lvlText w:val="%1.%2.%3　"/>
      <w:lvlJc w:val="left"/>
      <w:pPr>
        <w:ind w:left="1986" w:firstLine="0"/>
      </w:pPr>
      <w:rPr>
        <w:rFonts w:hint="eastAsia" w:ascii="黑体" w:hAnsi="Times New Roman" w:eastAsia="黑体"/>
        <w:b w:val="0"/>
        <w:i w:val="0"/>
        <w:sz w:val="21"/>
      </w:rPr>
    </w:lvl>
    <w:lvl w:ilvl="3" w:tentative="0">
      <w:start w:val="1"/>
      <w:numFmt w:val="decimal"/>
      <w:pStyle w:val="258"/>
      <w:suff w:val="nothing"/>
      <w:lvlText w:val="%1.%2.%3.%4　"/>
      <w:lvlJc w:val="left"/>
      <w:pPr>
        <w:ind w:left="0" w:firstLine="0"/>
      </w:pPr>
      <w:rPr>
        <w:rFonts w:hint="eastAsia" w:ascii="黑体" w:hAnsi="Times New Roman" w:eastAsia="黑体"/>
        <w:b w:val="0"/>
        <w:i w:val="0"/>
        <w:sz w:val="21"/>
      </w:rPr>
    </w:lvl>
    <w:lvl w:ilvl="4" w:tentative="0">
      <w:start w:val="1"/>
      <w:numFmt w:val="decimal"/>
      <w:pStyle w:val="262"/>
      <w:suff w:val="nothing"/>
      <w:lvlText w:val="%1.%2.%3.%4.%5　"/>
      <w:lvlJc w:val="left"/>
      <w:pPr>
        <w:ind w:left="0" w:firstLine="0"/>
      </w:pPr>
      <w:rPr>
        <w:rFonts w:hint="eastAsia" w:ascii="黑体" w:hAnsi="Times New Roman" w:eastAsia="黑体"/>
        <w:b w:val="0"/>
        <w:i w:val="0"/>
        <w:sz w:val="21"/>
      </w:rPr>
    </w:lvl>
    <w:lvl w:ilvl="5" w:tentative="0">
      <w:start w:val="1"/>
      <w:numFmt w:val="decimal"/>
      <w:pStyle w:val="26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1655B18"/>
    <w:multiLevelType w:val="multilevel"/>
    <w:tmpl w:val="21655B1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29707437"/>
    <w:multiLevelType w:val="multilevel"/>
    <w:tmpl w:val="29707437"/>
    <w:lvl w:ilvl="0" w:tentative="0">
      <w:start w:val="1"/>
      <w:numFmt w:val="none"/>
      <w:pStyle w:val="271"/>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2A8F7113"/>
    <w:multiLevelType w:val="multilevel"/>
    <w:tmpl w:val="2A8F7113"/>
    <w:lvl w:ilvl="0" w:tentative="0">
      <w:start w:val="1"/>
      <w:numFmt w:val="upperLetter"/>
      <w:pStyle w:val="292"/>
      <w:suff w:val="space"/>
      <w:lvlText w:val="%1"/>
      <w:lvlJc w:val="left"/>
      <w:pPr>
        <w:ind w:left="623" w:hanging="425"/>
      </w:pPr>
      <w:rPr>
        <w:rFonts w:hint="eastAsia"/>
      </w:rPr>
    </w:lvl>
    <w:lvl w:ilvl="1" w:tentative="0">
      <w:start w:val="1"/>
      <w:numFmt w:val="decimal"/>
      <w:pStyle w:val="29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7">
    <w:nsid w:val="2AC3399E"/>
    <w:multiLevelType w:val="multilevel"/>
    <w:tmpl w:val="2AC3399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2C5917C3"/>
    <w:multiLevelType w:val="multilevel"/>
    <w:tmpl w:val="2C5917C3"/>
    <w:lvl w:ilvl="0" w:tentative="0">
      <w:start w:val="1"/>
      <w:numFmt w:val="none"/>
      <w:pStyle w:val="15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5"/>
      <w:lvlText w:val=""/>
      <w:lvlJc w:val="left"/>
      <w:pPr>
        <w:ind w:left="851" w:hanging="431"/>
      </w:pPr>
      <w:rPr>
        <w:rFonts w:hint="default" w:ascii="Symbol" w:hAnsi="Symbol"/>
        <w:sz w:val="21"/>
      </w:rPr>
    </w:lvl>
    <w:lvl w:ilvl="2" w:tentative="0">
      <w:start w:val="1"/>
      <w:numFmt w:val="bullet"/>
      <w:pStyle w:val="19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9">
    <w:nsid w:val="2F813420"/>
    <w:multiLevelType w:val="multilevel"/>
    <w:tmpl w:val="2F813420"/>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2FF1745B"/>
    <w:multiLevelType w:val="multilevel"/>
    <w:tmpl w:val="2FF1745B"/>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32F04FB2"/>
    <w:multiLevelType w:val="multilevel"/>
    <w:tmpl w:val="32F04FB2"/>
    <w:lvl w:ilvl="0" w:tentative="0">
      <w:start w:val="1"/>
      <w:numFmt w:val="lowerLetter"/>
      <w:pStyle w:val="11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2">
    <w:nsid w:val="38EF6B4C"/>
    <w:multiLevelType w:val="multilevel"/>
    <w:tmpl w:val="38EF6B4C"/>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40455167"/>
    <w:multiLevelType w:val="multilevel"/>
    <w:tmpl w:val="40455167"/>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409D0032"/>
    <w:multiLevelType w:val="multilevel"/>
    <w:tmpl w:val="409D0032"/>
    <w:lvl w:ilvl="0" w:tentative="0">
      <w:start w:val="1"/>
      <w:numFmt w:val="decimal"/>
      <w:lvlText w:val="%1）"/>
      <w:lvlJc w:val="left"/>
      <w:pPr>
        <w:ind w:left="840" w:hanging="4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44C50F90"/>
    <w:multiLevelType w:val="multilevel"/>
    <w:tmpl w:val="44C50F90"/>
    <w:lvl w:ilvl="0" w:tentative="0">
      <w:start w:val="1"/>
      <w:numFmt w:val="lowerLetter"/>
      <w:pStyle w:val="192"/>
      <w:lvlText w:val="%1)"/>
      <w:lvlJc w:val="left"/>
      <w:pPr>
        <w:tabs>
          <w:tab w:val="left" w:pos="851"/>
        </w:tabs>
        <w:ind w:left="851" w:hanging="426"/>
      </w:pPr>
      <w:rPr>
        <w:rFonts w:hint="eastAsia" w:ascii="宋体" w:hAnsi="Times New Roman" w:eastAsia="宋体"/>
        <w:sz w:val="21"/>
      </w:rPr>
    </w:lvl>
    <w:lvl w:ilvl="1" w:tentative="0">
      <w:start w:val="1"/>
      <w:numFmt w:val="decimal"/>
      <w:pStyle w:val="127"/>
      <w:lvlText w:val="%2)"/>
      <w:lvlJc w:val="left"/>
      <w:pPr>
        <w:tabs>
          <w:tab w:val="left" w:pos="1276"/>
        </w:tabs>
        <w:ind w:left="1276" w:hanging="425"/>
      </w:pPr>
      <w:rPr>
        <w:rFonts w:hint="eastAsia" w:ascii="宋体" w:hAnsi="Times New Roman" w:eastAsia="宋体"/>
        <w:sz w:val="21"/>
      </w:rPr>
    </w:lvl>
    <w:lvl w:ilvl="2" w:tentative="0">
      <w:start w:val="1"/>
      <w:numFmt w:val="decimal"/>
      <w:pStyle w:val="13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48802D1C"/>
    <w:multiLevelType w:val="multilevel"/>
    <w:tmpl w:val="48802D1C"/>
    <w:lvl w:ilvl="0" w:tentative="0">
      <w:start w:val="1"/>
      <w:numFmt w:val="upperLetter"/>
      <w:pStyle w:val="216"/>
      <w:lvlText w:val="%1"/>
      <w:lvlJc w:val="left"/>
      <w:pPr>
        <w:ind w:left="420" w:hanging="420"/>
      </w:pPr>
      <w:rPr>
        <w:rFonts w:hint="eastAsia"/>
      </w:rPr>
    </w:lvl>
    <w:lvl w:ilvl="1" w:tentative="0">
      <w:start w:val="1"/>
      <w:numFmt w:val="decimal"/>
      <w:pStyle w:val="10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4B733A5F"/>
    <w:multiLevelType w:val="multilevel"/>
    <w:tmpl w:val="4B733A5F"/>
    <w:lvl w:ilvl="0" w:tentative="0">
      <w:start w:val="1"/>
      <w:numFmt w:val="decimal"/>
      <w:pStyle w:val="20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8">
    <w:nsid w:val="4E5D0534"/>
    <w:multiLevelType w:val="multilevel"/>
    <w:tmpl w:val="4E5D0534"/>
    <w:lvl w:ilvl="0" w:tentative="0">
      <w:start w:val="1"/>
      <w:numFmt w:val="decimal"/>
      <w:pStyle w:val="13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520F62E9"/>
    <w:multiLevelType w:val="multilevel"/>
    <w:tmpl w:val="520F62E9"/>
    <w:lvl w:ilvl="0" w:tentative="0">
      <w:start w:val="1"/>
      <w:numFmt w:val="decimal"/>
      <w:pStyle w:val="319"/>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54632751"/>
    <w:multiLevelType w:val="multilevel"/>
    <w:tmpl w:val="54632751"/>
    <w:lvl w:ilvl="0" w:tentative="0">
      <w:start w:val="1"/>
      <w:numFmt w:val="none"/>
      <w:pStyle w:val="11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1">
    <w:nsid w:val="557C2AF5"/>
    <w:multiLevelType w:val="multilevel"/>
    <w:tmpl w:val="557C2AF5"/>
    <w:lvl w:ilvl="0" w:tentative="0">
      <w:start w:val="1"/>
      <w:numFmt w:val="decimal"/>
      <w:pStyle w:val="13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5603797C"/>
    <w:multiLevelType w:val="multilevel"/>
    <w:tmpl w:val="5603797C"/>
    <w:lvl w:ilvl="0" w:tentative="0">
      <w:start w:val="1"/>
      <w:numFmt w:val="upperLetter"/>
      <w:pStyle w:val="217"/>
      <w:suff w:val="space"/>
      <w:lvlText w:val="%1"/>
      <w:lvlJc w:val="left"/>
      <w:pPr>
        <w:ind w:left="425" w:hanging="425"/>
      </w:pPr>
      <w:rPr>
        <w:rFonts w:hint="eastAsia"/>
      </w:rPr>
    </w:lvl>
    <w:lvl w:ilvl="1" w:tentative="0">
      <w:start w:val="1"/>
      <w:numFmt w:val="decimal"/>
      <w:pStyle w:val="9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3">
    <w:nsid w:val="564D2089"/>
    <w:multiLevelType w:val="multilevel"/>
    <w:tmpl w:val="564D2089"/>
    <w:lvl w:ilvl="0" w:tentative="0">
      <w:start w:val="1"/>
      <w:numFmt w:val="none"/>
      <w:pStyle w:val="129"/>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590D16BD"/>
    <w:multiLevelType w:val="multilevel"/>
    <w:tmpl w:val="590D16BD"/>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5">
    <w:nsid w:val="599B6607"/>
    <w:multiLevelType w:val="multilevel"/>
    <w:tmpl w:val="599B660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6">
    <w:nsid w:val="5E63562F"/>
    <w:multiLevelType w:val="multilevel"/>
    <w:tmpl w:val="5E63562F"/>
    <w:lvl w:ilvl="0" w:tentative="0">
      <w:start w:val="1"/>
      <w:numFmt w:val="decimal"/>
      <w:pStyle w:val="265"/>
      <w:suff w:val="nothing"/>
      <w:lvlText w:val="注%1："/>
      <w:lvlJc w:val="left"/>
      <w:pPr>
        <w:ind w:left="205" w:firstLine="363"/>
      </w:pPr>
      <w:rPr>
        <w:rFonts w:hint="eastAsia" w:ascii="黑体" w:hAnsi="Times New Roman" w:eastAsia="黑体"/>
        <w:b w:val="0"/>
        <w:i w:val="0"/>
        <w:sz w:val="18"/>
      </w:rPr>
    </w:lvl>
    <w:lvl w:ilvl="1" w:tentative="0">
      <w:start w:val="1"/>
      <w:numFmt w:val="lowerLetter"/>
      <w:lvlText w:val="%2)"/>
      <w:lvlJc w:val="left"/>
      <w:pPr>
        <w:tabs>
          <w:tab w:val="left" w:pos="1345"/>
        </w:tabs>
        <w:ind w:left="931" w:hanging="363"/>
      </w:pPr>
      <w:rPr>
        <w:rFonts w:hint="eastAsia"/>
      </w:rPr>
    </w:lvl>
    <w:lvl w:ilvl="2" w:tentative="0">
      <w:start w:val="1"/>
      <w:numFmt w:val="lowerRoman"/>
      <w:lvlText w:val="%3."/>
      <w:lvlJc w:val="right"/>
      <w:pPr>
        <w:tabs>
          <w:tab w:val="left" w:pos="1345"/>
        </w:tabs>
        <w:ind w:left="931" w:hanging="363"/>
      </w:pPr>
      <w:rPr>
        <w:rFonts w:hint="eastAsia"/>
      </w:rPr>
    </w:lvl>
    <w:lvl w:ilvl="3" w:tentative="0">
      <w:start w:val="1"/>
      <w:numFmt w:val="decimal"/>
      <w:lvlText w:val="%4."/>
      <w:lvlJc w:val="left"/>
      <w:pPr>
        <w:tabs>
          <w:tab w:val="left" w:pos="1345"/>
        </w:tabs>
        <w:ind w:left="931" w:hanging="363"/>
      </w:pPr>
      <w:rPr>
        <w:rFonts w:hint="eastAsia"/>
      </w:rPr>
    </w:lvl>
    <w:lvl w:ilvl="4" w:tentative="0">
      <w:start w:val="1"/>
      <w:numFmt w:val="lowerLetter"/>
      <w:lvlText w:val="%5)"/>
      <w:lvlJc w:val="left"/>
      <w:pPr>
        <w:tabs>
          <w:tab w:val="left" w:pos="1345"/>
        </w:tabs>
        <w:ind w:left="931" w:hanging="363"/>
      </w:pPr>
      <w:rPr>
        <w:rFonts w:hint="eastAsia"/>
      </w:rPr>
    </w:lvl>
    <w:lvl w:ilvl="5" w:tentative="0">
      <w:start w:val="1"/>
      <w:numFmt w:val="lowerRoman"/>
      <w:lvlText w:val="%6."/>
      <w:lvlJc w:val="right"/>
      <w:pPr>
        <w:tabs>
          <w:tab w:val="left" w:pos="1345"/>
        </w:tabs>
        <w:ind w:left="931" w:hanging="363"/>
      </w:pPr>
      <w:rPr>
        <w:rFonts w:hint="eastAsia"/>
      </w:rPr>
    </w:lvl>
    <w:lvl w:ilvl="6" w:tentative="0">
      <w:start w:val="1"/>
      <w:numFmt w:val="decimal"/>
      <w:lvlText w:val="%7."/>
      <w:lvlJc w:val="left"/>
      <w:pPr>
        <w:tabs>
          <w:tab w:val="left" w:pos="1345"/>
        </w:tabs>
        <w:ind w:left="931" w:hanging="363"/>
      </w:pPr>
      <w:rPr>
        <w:rFonts w:hint="eastAsia"/>
      </w:rPr>
    </w:lvl>
    <w:lvl w:ilvl="7" w:tentative="0">
      <w:start w:val="1"/>
      <w:numFmt w:val="lowerLetter"/>
      <w:lvlText w:val="%8)"/>
      <w:lvlJc w:val="left"/>
      <w:pPr>
        <w:tabs>
          <w:tab w:val="left" w:pos="1345"/>
        </w:tabs>
        <w:ind w:left="931" w:hanging="363"/>
      </w:pPr>
      <w:rPr>
        <w:rFonts w:hint="eastAsia"/>
      </w:rPr>
    </w:lvl>
    <w:lvl w:ilvl="8" w:tentative="0">
      <w:start w:val="1"/>
      <w:numFmt w:val="lowerRoman"/>
      <w:lvlText w:val="%9."/>
      <w:lvlJc w:val="right"/>
      <w:pPr>
        <w:tabs>
          <w:tab w:val="left" w:pos="1345"/>
        </w:tabs>
        <w:ind w:left="931" w:hanging="363"/>
      </w:pPr>
      <w:rPr>
        <w:rFonts w:hint="eastAsia"/>
      </w:rPr>
    </w:lvl>
  </w:abstractNum>
  <w:abstractNum w:abstractNumId="37">
    <w:nsid w:val="60B55DC2"/>
    <w:multiLevelType w:val="multilevel"/>
    <w:tmpl w:val="60B55DC2"/>
    <w:lvl w:ilvl="0" w:tentative="0">
      <w:start w:val="1"/>
      <w:numFmt w:val="upperLetter"/>
      <w:pStyle w:val="280"/>
      <w:lvlText w:val="%1"/>
      <w:lvlJc w:val="left"/>
      <w:pPr>
        <w:tabs>
          <w:tab w:val="left" w:pos="0"/>
        </w:tabs>
        <w:ind w:left="0" w:hanging="425"/>
      </w:pPr>
      <w:rPr>
        <w:rFonts w:hint="eastAsia"/>
      </w:rPr>
    </w:lvl>
    <w:lvl w:ilvl="1" w:tentative="0">
      <w:start w:val="1"/>
      <w:numFmt w:val="decimal"/>
      <w:pStyle w:val="28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8">
    <w:nsid w:val="63404DBE"/>
    <w:multiLevelType w:val="multilevel"/>
    <w:tmpl w:val="63404DBE"/>
    <w:lvl w:ilvl="0" w:tentative="0">
      <w:start w:val="1"/>
      <w:numFmt w:val="none"/>
      <w:pStyle w:val="25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9">
    <w:nsid w:val="63AF7EBF"/>
    <w:multiLevelType w:val="multilevel"/>
    <w:tmpl w:val="63AF7EBF"/>
    <w:lvl w:ilvl="0" w:tentative="0">
      <w:start w:val="1"/>
      <w:numFmt w:val="decimal"/>
      <w:pStyle w:val="317"/>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0">
    <w:nsid w:val="644622F9"/>
    <w:multiLevelType w:val="multilevel"/>
    <w:tmpl w:val="644622F9"/>
    <w:lvl w:ilvl="0" w:tentative="0">
      <w:start w:val="1"/>
      <w:numFmt w:val="upperRoman"/>
      <w:pStyle w:val="18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1">
    <w:nsid w:val="646260FA"/>
    <w:multiLevelType w:val="multilevel"/>
    <w:tmpl w:val="646260FA"/>
    <w:lvl w:ilvl="0" w:tentative="0">
      <w:start w:val="1"/>
      <w:numFmt w:val="decimal"/>
      <w:pStyle w:val="130"/>
      <w:suff w:val="nothing"/>
      <w:lvlText w:val="表%1　"/>
      <w:lvlJc w:val="left"/>
      <w:pPr>
        <w:ind w:left="6804"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2">
    <w:nsid w:val="654A26C9"/>
    <w:multiLevelType w:val="multilevel"/>
    <w:tmpl w:val="654A26C9"/>
    <w:lvl w:ilvl="0" w:tentative="0">
      <w:start w:val="1"/>
      <w:numFmt w:val="none"/>
      <w:pStyle w:val="20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3">
    <w:nsid w:val="657D3FBC"/>
    <w:multiLevelType w:val="multilevel"/>
    <w:tmpl w:val="657D3FBC"/>
    <w:lvl w:ilvl="0" w:tentative="0">
      <w:start w:val="1"/>
      <w:numFmt w:val="upperLetter"/>
      <w:pStyle w:val="94"/>
      <w:suff w:val="nothing"/>
      <w:lvlText w:val="附录%1"/>
      <w:lvlJc w:val="left"/>
      <w:pPr>
        <w:ind w:left="0" w:firstLine="0"/>
      </w:pPr>
      <w:rPr>
        <w:rFonts w:hint="eastAsia"/>
        <w:spacing w:val="100"/>
      </w:rPr>
    </w:lvl>
    <w:lvl w:ilvl="1" w:tentative="0">
      <w:start w:val="1"/>
      <w:numFmt w:val="decimal"/>
      <w:pStyle w:val="96"/>
      <w:suff w:val="nothing"/>
      <w:lvlText w:val="%1.%2　"/>
      <w:lvlJc w:val="left"/>
      <w:pPr>
        <w:ind w:left="0" w:firstLine="0"/>
      </w:pPr>
      <w:rPr>
        <w:rFonts w:hint="eastAsia" w:ascii="黑体" w:eastAsia="黑体"/>
        <w:b w:val="0"/>
        <w:i w:val="0"/>
        <w:sz w:val="21"/>
      </w:rPr>
    </w:lvl>
    <w:lvl w:ilvl="2" w:tentative="0">
      <w:start w:val="1"/>
      <w:numFmt w:val="decimal"/>
      <w:pStyle w:val="97"/>
      <w:suff w:val="nothing"/>
      <w:lvlText w:val="%1.%2.%3　"/>
      <w:lvlJc w:val="left"/>
      <w:pPr>
        <w:ind w:left="0" w:firstLine="0"/>
      </w:pPr>
      <w:rPr>
        <w:rFonts w:hint="eastAsia" w:ascii="黑体" w:eastAsia="黑体"/>
        <w:b w:val="0"/>
        <w:i w:val="0"/>
        <w:sz w:val="21"/>
      </w:rPr>
    </w:lvl>
    <w:lvl w:ilvl="3" w:tentative="0">
      <w:start w:val="1"/>
      <w:numFmt w:val="decimal"/>
      <w:pStyle w:val="99"/>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4">
    <w:nsid w:val="680C69CE"/>
    <w:multiLevelType w:val="multilevel"/>
    <w:tmpl w:val="680C69CE"/>
    <w:lvl w:ilvl="0" w:tentative="0">
      <w:start w:val="1"/>
      <w:numFmt w:val="decimal"/>
      <w:lvlText w:val="%1）"/>
      <w:lvlJc w:val="left"/>
      <w:pPr>
        <w:ind w:left="360" w:hanging="360"/>
      </w:pPr>
      <w:rPr>
        <w:rFonts w:hint="default"/>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5">
    <w:nsid w:val="69506ABF"/>
    <w:multiLevelType w:val="multilevel"/>
    <w:tmpl w:val="69506ABF"/>
    <w:lvl w:ilvl="0" w:tentative="0">
      <w:start w:val="1"/>
      <w:numFmt w:val="bullet"/>
      <w:pStyle w:val="20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6">
    <w:nsid w:val="6AB870ED"/>
    <w:multiLevelType w:val="multilevel"/>
    <w:tmpl w:val="6AB870ED"/>
    <w:lvl w:ilvl="0" w:tentative="0">
      <w:start w:val="1"/>
      <w:numFmt w:val="decimal"/>
      <w:pStyle w:val="269"/>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7">
    <w:nsid w:val="6CA41985"/>
    <w:multiLevelType w:val="multilevel"/>
    <w:tmpl w:val="6CA41985"/>
    <w:lvl w:ilvl="0" w:tentative="0">
      <w:start w:val="1"/>
      <w:numFmt w:val="decimal"/>
      <w:pStyle w:val="115"/>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6CE42AC1"/>
    <w:multiLevelType w:val="multilevel"/>
    <w:tmpl w:val="6CE42AC1"/>
    <w:lvl w:ilvl="0" w:tentative="0">
      <w:start w:val="1"/>
      <w:numFmt w:val="lowerLetter"/>
      <w:pStyle w:val="19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CEA2025"/>
    <w:multiLevelType w:val="multilevel"/>
    <w:tmpl w:val="6CEA2025"/>
    <w:lvl w:ilvl="0" w:tentative="0">
      <w:start w:val="1"/>
      <w:numFmt w:val="none"/>
      <w:pStyle w:val="170"/>
      <w:suff w:val="nothing"/>
      <w:lvlText w:val="%1"/>
      <w:lvlJc w:val="left"/>
      <w:pPr>
        <w:ind w:left="0" w:firstLine="0"/>
      </w:pPr>
      <w:rPr>
        <w:rFonts w:hint="eastAsia"/>
      </w:rPr>
    </w:lvl>
    <w:lvl w:ilvl="1" w:tentative="0">
      <w:start w:val="1"/>
      <w:numFmt w:val="decimal"/>
      <w:pStyle w:val="122"/>
      <w:suff w:val="nothing"/>
      <w:lvlText w:val="%1%2　"/>
      <w:lvlJc w:val="left"/>
      <w:pPr>
        <w:ind w:left="0" w:firstLine="0"/>
      </w:pPr>
      <w:rPr>
        <w:rFonts w:hint="eastAsia" w:ascii="黑体" w:eastAsia="黑体"/>
        <w:b w:val="0"/>
        <w:i w:val="0"/>
        <w:sz w:val="21"/>
      </w:rPr>
    </w:lvl>
    <w:lvl w:ilvl="2" w:tentative="0">
      <w:start w:val="1"/>
      <w:numFmt w:val="decimal"/>
      <w:pStyle w:val="12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112"/>
      <w:suff w:val="nothing"/>
      <w:lvlText w:val="%1%2.%3.%4.%5　"/>
      <w:lvlJc w:val="left"/>
      <w:pPr>
        <w:ind w:left="0" w:firstLine="0"/>
      </w:pPr>
      <w:rPr>
        <w:rFonts w:hint="eastAsia" w:ascii="黑体" w:eastAsia="黑体"/>
        <w:b w:val="0"/>
        <w:i w:val="0"/>
        <w:sz w:val="21"/>
      </w:rPr>
    </w:lvl>
    <w:lvl w:ilvl="5" w:tentative="0">
      <w:start w:val="1"/>
      <w:numFmt w:val="decimal"/>
      <w:pStyle w:val="116"/>
      <w:suff w:val="nothing"/>
      <w:lvlText w:val="%1%2.%3.%4.%5.%6　"/>
      <w:lvlJc w:val="left"/>
      <w:pPr>
        <w:ind w:left="0" w:firstLine="0"/>
      </w:pPr>
      <w:rPr>
        <w:rFonts w:hint="eastAsia" w:ascii="黑体" w:eastAsia="黑体"/>
        <w:b w:val="0"/>
        <w:i w:val="0"/>
        <w:sz w:val="21"/>
      </w:rPr>
    </w:lvl>
    <w:lvl w:ilvl="6" w:tentative="0">
      <w:start w:val="1"/>
      <w:numFmt w:val="decimal"/>
      <w:pStyle w:val="12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0">
    <w:nsid w:val="6D6C07CD"/>
    <w:multiLevelType w:val="multilevel"/>
    <w:tmpl w:val="6D6C07CD"/>
    <w:lvl w:ilvl="0" w:tentative="0">
      <w:start w:val="1"/>
      <w:numFmt w:val="lowerLetter"/>
      <w:pStyle w:val="299"/>
      <w:lvlText w:val="%1)"/>
      <w:lvlJc w:val="left"/>
      <w:pPr>
        <w:tabs>
          <w:tab w:val="left" w:pos="839"/>
        </w:tabs>
        <w:ind w:left="839" w:hanging="419"/>
      </w:pPr>
      <w:rPr>
        <w:rFonts w:hint="eastAsia" w:ascii="宋体" w:eastAsia="宋体"/>
        <w:b w:val="0"/>
        <w:i w:val="0"/>
        <w:sz w:val="21"/>
      </w:rPr>
    </w:lvl>
    <w:lvl w:ilvl="1" w:tentative="0">
      <w:start w:val="1"/>
      <w:numFmt w:val="decimal"/>
      <w:pStyle w:val="2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51">
    <w:nsid w:val="6DBF04F4"/>
    <w:multiLevelType w:val="multilevel"/>
    <w:tmpl w:val="6DBF04F4"/>
    <w:lvl w:ilvl="0" w:tentative="0">
      <w:start w:val="1"/>
      <w:numFmt w:val="none"/>
      <w:pStyle w:val="19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2">
    <w:nsid w:val="6DF35F19"/>
    <w:multiLevelType w:val="multilevel"/>
    <w:tmpl w:val="6DF35F19"/>
    <w:lvl w:ilvl="0" w:tentative="0">
      <w:start w:val="1"/>
      <w:numFmt w:val="decimal"/>
      <w:pStyle w:val="13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3">
    <w:nsid w:val="76933334"/>
    <w:multiLevelType w:val="multilevel"/>
    <w:tmpl w:val="76933334"/>
    <w:lvl w:ilvl="0" w:tentative="0">
      <w:start w:val="1"/>
      <w:numFmt w:val="none"/>
      <w:pStyle w:val="157"/>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4">
    <w:nsid w:val="79FF7290"/>
    <w:multiLevelType w:val="multilevel"/>
    <w:tmpl w:val="79FF729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49"/>
  </w:num>
  <w:num w:numId="3">
    <w:abstractNumId w:val="7"/>
  </w:num>
  <w:num w:numId="4">
    <w:abstractNumId w:val="43"/>
  </w:num>
  <w:num w:numId="5">
    <w:abstractNumId w:val="32"/>
  </w:num>
  <w:num w:numId="6">
    <w:abstractNumId w:val="26"/>
  </w:num>
  <w:num w:numId="7">
    <w:abstractNumId w:val="11"/>
  </w:num>
  <w:num w:numId="8">
    <w:abstractNumId w:val="4"/>
  </w:num>
  <w:num w:numId="9">
    <w:abstractNumId w:val="12"/>
  </w:num>
  <w:num w:numId="10">
    <w:abstractNumId w:val="30"/>
  </w:num>
  <w:num w:numId="11">
    <w:abstractNumId w:val="47"/>
  </w:num>
  <w:num w:numId="12">
    <w:abstractNumId w:val="21"/>
  </w:num>
  <w:num w:numId="13">
    <w:abstractNumId w:val="25"/>
  </w:num>
  <w:num w:numId="14">
    <w:abstractNumId w:val="10"/>
  </w:num>
  <w:num w:numId="15">
    <w:abstractNumId w:val="33"/>
  </w:num>
  <w:num w:numId="16">
    <w:abstractNumId w:val="41"/>
  </w:num>
  <w:num w:numId="17">
    <w:abstractNumId w:val="31"/>
  </w:num>
  <w:num w:numId="18">
    <w:abstractNumId w:val="52"/>
  </w:num>
  <w:num w:numId="19">
    <w:abstractNumId w:val="28"/>
  </w:num>
  <w:num w:numId="20">
    <w:abstractNumId w:val="1"/>
  </w:num>
  <w:num w:numId="21">
    <w:abstractNumId w:val="18"/>
  </w:num>
  <w:num w:numId="22">
    <w:abstractNumId w:val="53"/>
  </w:num>
  <w:num w:numId="23">
    <w:abstractNumId w:val="40"/>
  </w:num>
  <w:num w:numId="24">
    <w:abstractNumId w:val="8"/>
  </w:num>
  <w:num w:numId="25">
    <w:abstractNumId w:val="48"/>
  </w:num>
  <w:num w:numId="26">
    <w:abstractNumId w:val="51"/>
  </w:num>
  <w:num w:numId="27">
    <w:abstractNumId w:val="3"/>
  </w:num>
  <w:num w:numId="28">
    <w:abstractNumId w:val="6"/>
  </w:num>
  <w:num w:numId="29">
    <w:abstractNumId w:val="27"/>
  </w:num>
  <w:num w:numId="30">
    <w:abstractNumId w:val="45"/>
  </w:num>
  <w:num w:numId="31">
    <w:abstractNumId w:val="42"/>
  </w:num>
  <w:num w:numId="32">
    <w:abstractNumId w:val="13"/>
  </w:num>
  <w:num w:numId="33">
    <w:abstractNumId w:val="38"/>
  </w:num>
  <w:num w:numId="34">
    <w:abstractNumId w:val="9"/>
  </w:num>
  <w:num w:numId="35">
    <w:abstractNumId w:val="36"/>
  </w:num>
  <w:num w:numId="36">
    <w:abstractNumId w:val="46"/>
  </w:num>
  <w:num w:numId="37">
    <w:abstractNumId w:val="15"/>
  </w:num>
  <w:num w:numId="38">
    <w:abstractNumId w:val="5"/>
  </w:num>
  <w:num w:numId="39">
    <w:abstractNumId w:val="37"/>
  </w:num>
  <w:num w:numId="40">
    <w:abstractNumId w:val="50"/>
  </w:num>
  <w:num w:numId="41">
    <w:abstractNumId w:val="16"/>
  </w:num>
  <w:num w:numId="42">
    <w:abstractNumId w:val="39"/>
  </w:num>
  <w:num w:numId="43">
    <w:abstractNumId w:val="29"/>
  </w:num>
  <w:num w:numId="44">
    <w:abstractNumId w:val="2"/>
  </w:num>
  <w:num w:numId="45">
    <w:abstractNumId w:val="44"/>
  </w:num>
  <w:num w:numId="46">
    <w:abstractNumId w:val="20"/>
  </w:num>
  <w:num w:numId="47">
    <w:abstractNumId w:val="54"/>
  </w:num>
  <w:num w:numId="48">
    <w:abstractNumId w:val="14"/>
  </w:num>
  <w:num w:numId="49">
    <w:abstractNumId w:val="34"/>
  </w:num>
  <w:num w:numId="50">
    <w:abstractNumId w:val="17"/>
  </w:num>
  <w:num w:numId="51">
    <w:abstractNumId w:val="22"/>
  </w:num>
  <w:num w:numId="52">
    <w:abstractNumId w:val="35"/>
  </w:num>
  <w:num w:numId="53">
    <w:abstractNumId w:val="19"/>
  </w:num>
  <w:num w:numId="54">
    <w:abstractNumId w:val="24"/>
  </w:num>
  <w:num w:numId="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9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AC0"/>
    <w:rsid w:val="000303C3"/>
    <w:rsid w:val="00031B87"/>
    <w:rsid w:val="000331D3"/>
    <w:rsid w:val="000346A5"/>
    <w:rsid w:val="000359C3"/>
    <w:rsid w:val="00035A7D"/>
    <w:rsid w:val="000365ED"/>
    <w:rsid w:val="00036FE2"/>
    <w:rsid w:val="00042378"/>
    <w:rsid w:val="0004241A"/>
    <w:rsid w:val="0004249A"/>
    <w:rsid w:val="00043282"/>
    <w:rsid w:val="00044286"/>
    <w:rsid w:val="0004529C"/>
    <w:rsid w:val="00047F28"/>
    <w:rsid w:val="00050297"/>
    <w:rsid w:val="000503AA"/>
    <w:rsid w:val="000506A1"/>
    <w:rsid w:val="000515DD"/>
    <w:rsid w:val="0005265A"/>
    <w:rsid w:val="000539DD"/>
    <w:rsid w:val="00053BD3"/>
    <w:rsid w:val="000555AD"/>
    <w:rsid w:val="000556ED"/>
    <w:rsid w:val="00055FE2"/>
    <w:rsid w:val="0005616F"/>
    <w:rsid w:val="00060C2E"/>
    <w:rsid w:val="00061033"/>
    <w:rsid w:val="000619E9"/>
    <w:rsid w:val="000622D4"/>
    <w:rsid w:val="0006357D"/>
    <w:rsid w:val="00067F1E"/>
    <w:rsid w:val="00071CC0"/>
    <w:rsid w:val="00072DE3"/>
    <w:rsid w:val="00073902"/>
    <w:rsid w:val="00073C8C"/>
    <w:rsid w:val="00077B64"/>
    <w:rsid w:val="00080A1C"/>
    <w:rsid w:val="00082317"/>
    <w:rsid w:val="00083D2C"/>
    <w:rsid w:val="00086AA1"/>
    <w:rsid w:val="00087A77"/>
    <w:rsid w:val="00090CA6"/>
    <w:rsid w:val="00091726"/>
    <w:rsid w:val="00092B8A"/>
    <w:rsid w:val="00092FB0"/>
    <w:rsid w:val="000934C5"/>
    <w:rsid w:val="00093753"/>
    <w:rsid w:val="00093D25"/>
    <w:rsid w:val="00093DAB"/>
    <w:rsid w:val="00094D73"/>
    <w:rsid w:val="000963DF"/>
    <w:rsid w:val="00096D63"/>
    <w:rsid w:val="00097F05"/>
    <w:rsid w:val="000A0B60"/>
    <w:rsid w:val="000A0EB8"/>
    <w:rsid w:val="000A19FC"/>
    <w:rsid w:val="000A296B"/>
    <w:rsid w:val="000A7311"/>
    <w:rsid w:val="000B060F"/>
    <w:rsid w:val="000B1592"/>
    <w:rsid w:val="000B1FF2"/>
    <w:rsid w:val="000B3CDA"/>
    <w:rsid w:val="000B6417"/>
    <w:rsid w:val="000B6A0B"/>
    <w:rsid w:val="000C0F6C"/>
    <w:rsid w:val="000C11DB"/>
    <w:rsid w:val="000C1492"/>
    <w:rsid w:val="000C1A2D"/>
    <w:rsid w:val="000C2FBD"/>
    <w:rsid w:val="000C4394"/>
    <w:rsid w:val="000C4B41"/>
    <w:rsid w:val="000C57D6"/>
    <w:rsid w:val="000C6362"/>
    <w:rsid w:val="000C7666"/>
    <w:rsid w:val="000D0A29"/>
    <w:rsid w:val="000D0A9C"/>
    <w:rsid w:val="000D1795"/>
    <w:rsid w:val="000D329A"/>
    <w:rsid w:val="000D4B9C"/>
    <w:rsid w:val="000D4EB6"/>
    <w:rsid w:val="000D64A2"/>
    <w:rsid w:val="000D753B"/>
    <w:rsid w:val="000E10FB"/>
    <w:rsid w:val="000E4C9E"/>
    <w:rsid w:val="000E6FD7"/>
    <w:rsid w:val="000F06E1"/>
    <w:rsid w:val="000F0E3C"/>
    <w:rsid w:val="000F19D5"/>
    <w:rsid w:val="000F435C"/>
    <w:rsid w:val="000F4AEA"/>
    <w:rsid w:val="000F633F"/>
    <w:rsid w:val="000F67E9"/>
    <w:rsid w:val="00104926"/>
    <w:rsid w:val="00113B1E"/>
    <w:rsid w:val="0011711C"/>
    <w:rsid w:val="0012059C"/>
    <w:rsid w:val="0012272A"/>
    <w:rsid w:val="00124E4F"/>
    <w:rsid w:val="001260B7"/>
    <w:rsid w:val="001265CB"/>
    <w:rsid w:val="001321C6"/>
    <w:rsid w:val="001325C4"/>
    <w:rsid w:val="00132B4F"/>
    <w:rsid w:val="00133010"/>
    <w:rsid w:val="001338EE"/>
    <w:rsid w:val="00133AAE"/>
    <w:rsid w:val="00135323"/>
    <w:rsid w:val="001356C4"/>
    <w:rsid w:val="00141114"/>
    <w:rsid w:val="00142969"/>
    <w:rsid w:val="001446C2"/>
    <w:rsid w:val="001457E7"/>
    <w:rsid w:val="00145A2C"/>
    <w:rsid w:val="00145D9D"/>
    <w:rsid w:val="00146388"/>
    <w:rsid w:val="001529E5"/>
    <w:rsid w:val="00153C7E"/>
    <w:rsid w:val="00153F8F"/>
    <w:rsid w:val="00155181"/>
    <w:rsid w:val="00156B25"/>
    <w:rsid w:val="00156E1A"/>
    <w:rsid w:val="00157894"/>
    <w:rsid w:val="00157B55"/>
    <w:rsid w:val="001642FA"/>
    <w:rsid w:val="001649EB"/>
    <w:rsid w:val="00164BAF"/>
    <w:rsid w:val="00164FA8"/>
    <w:rsid w:val="00165065"/>
    <w:rsid w:val="00165434"/>
    <w:rsid w:val="0016580B"/>
    <w:rsid w:val="00165CB0"/>
    <w:rsid w:val="00165F49"/>
    <w:rsid w:val="00166245"/>
    <w:rsid w:val="00166B88"/>
    <w:rsid w:val="00167543"/>
    <w:rsid w:val="0016770A"/>
    <w:rsid w:val="00170804"/>
    <w:rsid w:val="001708E9"/>
    <w:rsid w:val="0017340B"/>
    <w:rsid w:val="00173FB1"/>
    <w:rsid w:val="00176DFD"/>
    <w:rsid w:val="001852C9"/>
    <w:rsid w:val="0018671A"/>
    <w:rsid w:val="00190087"/>
    <w:rsid w:val="001913C4"/>
    <w:rsid w:val="00191A31"/>
    <w:rsid w:val="0019348F"/>
    <w:rsid w:val="00193A07"/>
    <w:rsid w:val="00193E58"/>
    <w:rsid w:val="00194C95"/>
    <w:rsid w:val="00195C34"/>
    <w:rsid w:val="00196EF5"/>
    <w:rsid w:val="001A0E69"/>
    <w:rsid w:val="001A1A53"/>
    <w:rsid w:val="001A234A"/>
    <w:rsid w:val="001A3903"/>
    <w:rsid w:val="001A4CF3"/>
    <w:rsid w:val="001A4F82"/>
    <w:rsid w:val="001B06E8"/>
    <w:rsid w:val="001B3C32"/>
    <w:rsid w:val="001B546F"/>
    <w:rsid w:val="001B615B"/>
    <w:rsid w:val="001B71D0"/>
    <w:rsid w:val="001B71EE"/>
    <w:rsid w:val="001B7EE0"/>
    <w:rsid w:val="001C04A8"/>
    <w:rsid w:val="001C2A52"/>
    <w:rsid w:val="001C2C03"/>
    <w:rsid w:val="001C388D"/>
    <w:rsid w:val="001C42F7"/>
    <w:rsid w:val="001C49E5"/>
    <w:rsid w:val="001C680C"/>
    <w:rsid w:val="001C7FEA"/>
    <w:rsid w:val="001D0499"/>
    <w:rsid w:val="001D0BBE"/>
    <w:rsid w:val="001D0ED4"/>
    <w:rsid w:val="001D212F"/>
    <w:rsid w:val="001D29D7"/>
    <w:rsid w:val="001D2C87"/>
    <w:rsid w:val="001D2DE7"/>
    <w:rsid w:val="001D411C"/>
    <w:rsid w:val="001D6D97"/>
    <w:rsid w:val="001D74AD"/>
    <w:rsid w:val="001E1B6A"/>
    <w:rsid w:val="001E2484"/>
    <w:rsid w:val="001E3386"/>
    <w:rsid w:val="001E3CC4"/>
    <w:rsid w:val="001E4882"/>
    <w:rsid w:val="001E6B24"/>
    <w:rsid w:val="001E73AB"/>
    <w:rsid w:val="001F092D"/>
    <w:rsid w:val="001F143A"/>
    <w:rsid w:val="001F1605"/>
    <w:rsid w:val="001F2508"/>
    <w:rsid w:val="001F2690"/>
    <w:rsid w:val="001F3B3C"/>
    <w:rsid w:val="001F4816"/>
    <w:rsid w:val="001F4EE9"/>
    <w:rsid w:val="001F69B4"/>
    <w:rsid w:val="001F77C7"/>
    <w:rsid w:val="00200183"/>
    <w:rsid w:val="00200333"/>
    <w:rsid w:val="0020107D"/>
    <w:rsid w:val="00202AA4"/>
    <w:rsid w:val="002031F7"/>
    <w:rsid w:val="002040E6"/>
    <w:rsid w:val="0020527B"/>
    <w:rsid w:val="002053DE"/>
    <w:rsid w:val="00205F2C"/>
    <w:rsid w:val="002076A4"/>
    <w:rsid w:val="00210B15"/>
    <w:rsid w:val="002142EA"/>
    <w:rsid w:val="002204BB"/>
    <w:rsid w:val="00221B79"/>
    <w:rsid w:val="00221C6B"/>
    <w:rsid w:val="002253A1"/>
    <w:rsid w:val="00225CF8"/>
    <w:rsid w:val="0022794E"/>
    <w:rsid w:val="00232EB3"/>
    <w:rsid w:val="00233139"/>
    <w:rsid w:val="00233D64"/>
    <w:rsid w:val="0023482A"/>
    <w:rsid w:val="00234CB8"/>
    <w:rsid w:val="002359CB"/>
    <w:rsid w:val="00237AB5"/>
    <w:rsid w:val="00243540"/>
    <w:rsid w:val="0024497B"/>
    <w:rsid w:val="00244B90"/>
    <w:rsid w:val="0024515B"/>
    <w:rsid w:val="00246021"/>
    <w:rsid w:val="0024666E"/>
    <w:rsid w:val="00247F52"/>
    <w:rsid w:val="00250B25"/>
    <w:rsid w:val="00250BBE"/>
    <w:rsid w:val="00250E8E"/>
    <w:rsid w:val="002515C2"/>
    <w:rsid w:val="0025194F"/>
    <w:rsid w:val="00260914"/>
    <w:rsid w:val="0026148A"/>
    <w:rsid w:val="002616C5"/>
    <w:rsid w:val="00262696"/>
    <w:rsid w:val="00263D25"/>
    <w:rsid w:val="002643C3"/>
    <w:rsid w:val="00264A0C"/>
    <w:rsid w:val="00265059"/>
    <w:rsid w:val="00266EEB"/>
    <w:rsid w:val="00267EF4"/>
    <w:rsid w:val="00270CB8"/>
    <w:rsid w:val="002727E9"/>
    <w:rsid w:val="00272B08"/>
    <w:rsid w:val="002771AC"/>
    <w:rsid w:val="00281BB8"/>
    <w:rsid w:val="00281E9E"/>
    <w:rsid w:val="00282405"/>
    <w:rsid w:val="00285170"/>
    <w:rsid w:val="00285361"/>
    <w:rsid w:val="00291389"/>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B5D"/>
    <w:rsid w:val="002A6DD5"/>
    <w:rsid w:val="002A757F"/>
    <w:rsid w:val="002A7F44"/>
    <w:rsid w:val="002B0C40"/>
    <w:rsid w:val="002B1966"/>
    <w:rsid w:val="002B4508"/>
    <w:rsid w:val="002B5779"/>
    <w:rsid w:val="002B7332"/>
    <w:rsid w:val="002B7F51"/>
    <w:rsid w:val="002C09E7"/>
    <w:rsid w:val="002C14AC"/>
    <w:rsid w:val="002C1E06"/>
    <w:rsid w:val="002C1E1C"/>
    <w:rsid w:val="002C38AF"/>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D83"/>
    <w:rsid w:val="00313B85"/>
    <w:rsid w:val="00313EEA"/>
    <w:rsid w:val="00316BD6"/>
    <w:rsid w:val="00317988"/>
    <w:rsid w:val="003221B4"/>
    <w:rsid w:val="0032258D"/>
    <w:rsid w:val="00322E62"/>
    <w:rsid w:val="003245DC"/>
    <w:rsid w:val="00324D13"/>
    <w:rsid w:val="00324D2A"/>
    <w:rsid w:val="00324EDD"/>
    <w:rsid w:val="003331E4"/>
    <w:rsid w:val="0033384D"/>
    <w:rsid w:val="00333A2C"/>
    <w:rsid w:val="0033496F"/>
    <w:rsid w:val="003349C5"/>
    <w:rsid w:val="00335FE3"/>
    <w:rsid w:val="00336C64"/>
    <w:rsid w:val="00337162"/>
    <w:rsid w:val="0034194F"/>
    <w:rsid w:val="00344605"/>
    <w:rsid w:val="003446FC"/>
    <w:rsid w:val="003474AA"/>
    <w:rsid w:val="00350D1D"/>
    <w:rsid w:val="00352C83"/>
    <w:rsid w:val="003615D2"/>
    <w:rsid w:val="0036429C"/>
    <w:rsid w:val="00364A53"/>
    <w:rsid w:val="003654CB"/>
    <w:rsid w:val="00365AA9"/>
    <w:rsid w:val="00365F86"/>
    <w:rsid w:val="00365F87"/>
    <w:rsid w:val="00366E89"/>
    <w:rsid w:val="00367AC9"/>
    <w:rsid w:val="003705F4"/>
    <w:rsid w:val="00370D58"/>
    <w:rsid w:val="00371316"/>
    <w:rsid w:val="00376713"/>
    <w:rsid w:val="003815BD"/>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5F99"/>
    <w:rsid w:val="00396BD0"/>
    <w:rsid w:val="003974EB"/>
    <w:rsid w:val="00397CC5"/>
    <w:rsid w:val="003A0253"/>
    <w:rsid w:val="003A1582"/>
    <w:rsid w:val="003A4077"/>
    <w:rsid w:val="003A52A3"/>
    <w:rsid w:val="003B09AD"/>
    <w:rsid w:val="003B1F18"/>
    <w:rsid w:val="003B5BF0"/>
    <w:rsid w:val="003B60BF"/>
    <w:rsid w:val="003B6BE3"/>
    <w:rsid w:val="003B6FDE"/>
    <w:rsid w:val="003C010C"/>
    <w:rsid w:val="003C0A6C"/>
    <w:rsid w:val="003C14F8"/>
    <w:rsid w:val="003C5A43"/>
    <w:rsid w:val="003D04F4"/>
    <w:rsid w:val="003D0519"/>
    <w:rsid w:val="003D0C9D"/>
    <w:rsid w:val="003D0FF6"/>
    <w:rsid w:val="003D262C"/>
    <w:rsid w:val="003D3196"/>
    <w:rsid w:val="003D604D"/>
    <w:rsid w:val="003D6D61"/>
    <w:rsid w:val="003D79C6"/>
    <w:rsid w:val="003E091D"/>
    <w:rsid w:val="003E1C53"/>
    <w:rsid w:val="003E26FE"/>
    <w:rsid w:val="003E2A69"/>
    <w:rsid w:val="003E2D49"/>
    <w:rsid w:val="003E2FD4"/>
    <w:rsid w:val="003E49F6"/>
    <w:rsid w:val="003E59C6"/>
    <w:rsid w:val="003E660F"/>
    <w:rsid w:val="003E7AD6"/>
    <w:rsid w:val="003F0841"/>
    <w:rsid w:val="003F23D3"/>
    <w:rsid w:val="003F3F08"/>
    <w:rsid w:val="003F4024"/>
    <w:rsid w:val="003F49F1"/>
    <w:rsid w:val="003F5FAD"/>
    <w:rsid w:val="003F6272"/>
    <w:rsid w:val="003F66A8"/>
    <w:rsid w:val="00400E72"/>
    <w:rsid w:val="00401400"/>
    <w:rsid w:val="00404869"/>
    <w:rsid w:val="00405884"/>
    <w:rsid w:val="0040652E"/>
    <w:rsid w:val="00407D39"/>
    <w:rsid w:val="004121F8"/>
    <w:rsid w:val="0041477A"/>
    <w:rsid w:val="004150AD"/>
    <w:rsid w:val="004167A3"/>
    <w:rsid w:val="004200EC"/>
    <w:rsid w:val="0042525B"/>
    <w:rsid w:val="00426684"/>
    <w:rsid w:val="00426FE2"/>
    <w:rsid w:val="00430029"/>
    <w:rsid w:val="00432DAA"/>
    <w:rsid w:val="00434305"/>
    <w:rsid w:val="00435DF7"/>
    <w:rsid w:val="0044083F"/>
    <w:rsid w:val="00441AE7"/>
    <w:rsid w:val="00443436"/>
    <w:rsid w:val="00445574"/>
    <w:rsid w:val="004467FB"/>
    <w:rsid w:val="00452D6B"/>
    <w:rsid w:val="00454484"/>
    <w:rsid w:val="0045517B"/>
    <w:rsid w:val="0046002A"/>
    <w:rsid w:val="00462009"/>
    <w:rsid w:val="00463B77"/>
    <w:rsid w:val="00463C7B"/>
    <w:rsid w:val="004644A6"/>
    <w:rsid w:val="004659BD"/>
    <w:rsid w:val="0046794B"/>
    <w:rsid w:val="00470775"/>
    <w:rsid w:val="004746B1"/>
    <w:rsid w:val="0047583F"/>
    <w:rsid w:val="00475DE8"/>
    <w:rsid w:val="00481C44"/>
    <w:rsid w:val="0048317A"/>
    <w:rsid w:val="00484936"/>
    <w:rsid w:val="00484A80"/>
    <w:rsid w:val="00485C89"/>
    <w:rsid w:val="00486BE3"/>
    <w:rsid w:val="00487898"/>
    <w:rsid w:val="004905E4"/>
    <w:rsid w:val="00490A89"/>
    <w:rsid w:val="00490AB4"/>
    <w:rsid w:val="00492F02"/>
    <w:rsid w:val="004939AE"/>
    <w:rsid w:val="004962F3"/>
    <w:rsid w:val="004A052B"/>
    <w:rsid w:val="004A0CC1"/>
    <w:rsid w:val="004A12DF"/>
    <w:rsid w:val="004A17E6"/>
    <w:rsid w:val="004A1BA8"/>
    <w:rsid w:val="004A4B57"/>
    <w:rsid w:val="004A63FA"/>
    <w:rsid w:val="004B01F0"/>
    <w:rsid w:val="004B0272"/>
    <w:rsid w:val="004B2701"/>
    <w:rsid w:val="004B2E1B"/>
    <w:rsid w:val="004B3AA8"/>
    <w:rsid w:val="004B3E93"/>
    <w:rsid w:val="004B76F4"/>
    <w:rsid w:val="004B7D1C"/>
    <w:rsid w:val="004C1FBC"/>
    <w:rsid w:val="004C3F1D"/>
    <w:rsid w:val="004C4079"/>
    <w:rsid w:val="004C458D"/>
    <w:rsid w:val="004C5590"/>
    <w:rsid w:val="004C7556"/>
    <w:rsid w:val="004C7CF2"/>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92"/>
    <w:rsid w:val="004E67C0"/>
    <w:rsid w:val="004F391A"/>
    <w:rsid w:val="004F3CFB"/>
    <w:rsid w:val="004F6456"/>
    <w:rsid w:val="004F696E"/>
    <w:rsid w:val="004F6C71"/>
    <w:rsid w:val="004F7B42"/>
    <w:rsid w:val="00501139"/>
    <w:rsid w:val="0050363E"/>
    <w:rsid w:val="005039BC"/>
    <w:rsid w:val="005043BB"/>
    <w:rsid w:val="00504A3D"/>
    <w:rsid w:val="00505767"/>
    <w:rsid w:val="005073F0"/>
    <w:rsid w:val="00510A7B"/>
    <w:rsid w:val="00512F6E"/>
    <w:rsid w:val="00513038"/>
    <w:rsid w:val="00514174"/>
    <w:rsid w:val="005159A9"/>
    <w:rsid w:val="00516088"/>
    <w:rsid w:val="00516B0B"/>
    <w:rsid w:val="005216EF"/>
    <w:rsid w:val="005220EC"/>
    <w:rsid w:val="00523F95"/>
    <w:rsid w:val="00524D65"/>
    <w:rsid w:val="00525B16"/>
    <w:rsid w:val="00530EFC"/>
    <w:rsid w:val="00533D04"/>
    <w:rsid w:val="00534804"/>
    <w:rsid w:val="00534BDF"/>
    <w:rsid w:val="005354EA"/>
    <w:rsid w:val="0053585F"/>
    <w:rsid w:val="00535EC4"/>
    <w:rsid w:val="00535ED9"/>
    <w:rsid w:val="0053692B"/>
    <w:rsid w:val="00537AD0"/>
    <w:rsid w:val="005417AE"/>
    <w:rsid w:val="00541853"/>
    <w:rsid w:val="00543BDA"/>
    <w:rsid w:val="005441CC"/>
    <w:rsid w:val="005479DA"/>
    <w:rsid w:val="00547BCC"/>
    <w:rsid w:val="0055013B"/>
    <w:rsid w:val="00551F6F"/>
    <w:rsid w:val="005538AD"/>
    <w:rsid w:val="00555044"/>
    <w:rsid w:val="00556F19"/>
    <w:rsid w:val="00560642"/>
    <w:rsid w:val="00561475"/>
    <w:rsid w:val="00561C7A"/>
    <w:rsid w:val="0056487B"/>
    <w:rsid w:val="00564FB9"/>
    <w:rsid w:val="00570484"/>
    <w:rsid w:val="005706C9"/>
    <w:rsid w:val="00571E9C"/>
    <w:rsid w:val="00573A0B"/>
    <w:rsid w:val="00573D9E"/>
    <w:rsid w:val="00575406"/>
    <w:rsid w:val="00575B8F"/>
    <w:rsid w:val="005801E3"/>
    <w:rsid w:val="00581802"/>
    <w:rsid w:val="005836A8"/>
    <w:rsid w:val="0058409C"/>
    <w:rsid w:val="00584262"/>
    <w:rsid w:val="00586217"/>
    <w:rsid w:val="00586630"/>
    <w:rsid w:val="00587ADD"/>
    <w:rsid w:val="00591E27"/>
    <w:rsid w:val="0059346D"/>
    <w:rsid w:val="00596160"/>
    <w:rsid w:val="005966E2"/>
    <w:rsid w:val="00597007"/>
    <w:rsid w:val="005A0966"/>
    <w:rsid w:val="005A11B7"/>
    <w:rsid w:val="005A11D8"/>
    <w:rsid w:val="005A260B"/>
    <w:rsid w:val="005A4A1B"/>
    <w:rsid w:val="005A74E1"/>
    <w:rsid w:val="005A7830"/>
    <w:rsid w:val="005A7FCE"/>
    <w:rsid w:val="005B00B7"/>
    <w:rsid w:val="005B0F3F"/>
    <w:rsid w:val="005B1BCD"/>
    <w:rsid w:val="005B4903"/>
    <w:rsid w:val="005B51CE"/>
    <w:rsid w:val="005B5885"/>
    <w:rsid w:val="005B5CD7"/>
    <w:rsid w:val="005B6CF6"/>
    <w:rsid w:val="005B7422"/>
    <w:rsid w:val="005C29B8"/>
    <w:rsid w:val="005C5F21"/>
    <w:rsid w:val="005C7156"/>
    <w:rsid w:val="005D0C75"/>
    <w:rsid w:val="005D0E7B"/>
    <w:rsid w:val="005D2D1F"/>
    <w:rsid w:val="005D4171"/>
    <w:rsid w:val="005D6A95"/>
    <w:rsid w:val="005D6B2C"/>
    <w:rsid w:val="005D6D9C"/>
    <w:rsid w:val="005E2335"/>
    <w:rsid w:val="005E24F4"/>
    <w:rsid w:val="005E34CA"/>
    <w:rsid w:val="005E3C18"/>
    <w:rsid w:val="005E6812"/>
    <w:rsid w:val="005E7881"/>
    <w:rsid w:val="005E78E0"/>
    <w:rsid w:val="005F0D9C"/>
    <w:rsid w:val="005F284E"/>
    <w:rsid w:val="005F4712"/>
    <w:rsid w:val="006015CE"/>
    <w:rsid w:val="00604784"/>
    <w:rsid w:val="00606419"/>
    <w:rsid w:val="00607499"/>
    <w:rsid w:val="00607D29"/>
    <w:rsid w:val="00612952"/>
    <w:rsid w:val="00613753"/>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1F1"/>
    <w:rsid w:val="00645904"/>
    <w:rsid w:val="006468F0"/>
    <w:rsid w:val="00651ACB"/>
    <w:rsid w:val="00651C47"/>
    <w:rsid w:val="00652AB2"/>
    <w:rsid w:val="00653FED"/>
    <w:rsid w:val="00654EC0"/>
    <w:rsid w:val="0065525B"/>
    <w:rsid w:val="00655D4F"/>
    <w:rsid w:val="00656D29"/>
    <w:rsid w:val="00660108"/>
    <w:rsid w:val="00660ABB"/>
    <w:rsid w:val="0066302D"/>
    <w:rsid w:val="006640E5"/>
    <w:rsid w:val="006646F1"/>
    <w:rsid w:val="00664929"/>
    <w:rsid w:val="00664F62"/>
    <w:rsid w:val="00665593"/>
    <w:rsid w:val="006655E1"/>
    <w:rsid w:val="00672060"/>
    <w:rsid w:val="00672BFD"/>
    <w:rsid w:val="0067316D"/>
    <w:rsid w:val="0067558E"/>
    <w:rsid w:val="00675773"/>
    <w:rsid w:val="006770F4"/>
    <w:rsid w:val="00677A84"/>
    <w:rsid w:val="0068026D"/>
    <w:rsid w:val="00680A27"/>
    <w:rsid w:val="006816A4"/>
    <w:rsid w:val="006819B8"/>
    <w:rsid w:val="006827CA"/>
    <w:rsid w:val="006840A6"/>
    <w:rsid w:val="006850CD"/>
    <w:rsid w:val="00685AAB"/>
    <w:rsid w:val="00692F18"/>
    <w:rsid w:val="0069472F"/>
    <w:rsid w:val="00695D22"/>
    <w:rsid w:val="00695E37"/>
    <w:rsid w:val="006A07AA"/>
    <w:rsid w:val="006A25E5"/>
    <w:rsid w:val="006A2B46"/>
    <w:rsid w:val="006A336D"/>
    <w:rsid w:val="006A37B9"/>
    <w:rsid w:val="006B14FD"/>
    <w:rsid w:val="006B2672"/>
    <w:rsid w:val="006B54BF"/>
    <w:rsid w:val="006B5F44"/>
    <w:rsid w:val="006B5F90"/>
    <w:rsid w:val="006B62E4"/>
    <w:rsid w:val="006C1BBA"/>
    <w:rsid w:val="006C2079"/>
    <w:rsid w:val="006C5563"/>
    <w:rsid w:val="006C5A62"/>
    <w:rsid w:val="006C5D68"/>
    <w:rsid w:val="006C6976"/>
    <w:rsid w:val="006C6DD0"/>
    <w:rsid w:val="006D04EA"/>
    <w:rsid w:val="006D0AB7"/>
    <w:rsid w:val="006D16C4"/>
    <w:rsid w:val="006D217C"/>
    <w:rsid w:val="006D3D42"/>
    <w:rsid w:val="006D3E96"/>
    <w:rsid w:val="006D4515"/>
    <w:rsid w:val="006D4BB1"/>
    <w:rsid w:val="006D6593"/>
    <w:rsid w:val="006E1645"/>
    <w:rsid w:val="006E23EA"/>
    <w:rsid w:val="006E2FFD"/>
    <w:rsid w:val="006E759A"/>
    <w:rsid w:val="006F03A8"/>
    <w:rsid w:val="006F1D5A"/>
    <w:rsid w:val="006F2ACA"/>
    <w:rsid w:val="006F2ADC"/>
    <w:rsid w:val="006F2BFE"/>
    <w:rsid w:val="006F31E9"/>
    <w:rsid w:val="006F3889"/>
    <w:rsid w:val="006F6284"/>
    <w:rsid w:val="007002C5"/>
    <w:rsid w:val="00704387"/>
    <w:rsid w:val="00707669"/>
    <w:rsid w:val="00711CBA"/>
    <w:rsid w:val="00711FB5"/>
    <w:rsid w:val="00712A01"/>
    <w:rsid w:val="00714F58"/>
    <w:rsid w:val="00721E18"/>
    <w:rsid w:val="00722FBF"/>
    <w:rsid w:val="00722FC2"/>
    <w:rsid w:val="00724879"/>
    <w:rsid w:val="00724E1B"/>
    <w:rsid w:val="00725949"/>
    <w:rsid w:val="00727FA2"/>
    <w:rsid w:val="007315B5"/>
    <w:rsid w:val="007322D9"/>
    <w:rsid w:val="00732BC0"/>
    <w:rsid w:val="00734909"/>
    <w:rsid w:val="007368B9"/>
    <w:rsid w:val="0073720F"/>
    <w:rsid w:val="00737796"/>
    <w:rsid w:val="0074165C"/>
    <w:rsid w:val="00742C35"/>
    <w:rsid w:val="007432CA"/>
    <w:rsid w:val="007439EB"/>
    <w:rsid w:val="00743CB4"/>
    <w:rsid w:val="00743E28"/>
    <w:rsid w:val="00743F0A"/>
    <w:rsid w:val="007444E8"/>
    <w:rsid w:val="0074548E"/>
    <w:rsid w:val="00745773"/>
    <w:rsid w:val="00746800"/>
    <w:rsid w:val="007501A8"/>
    <w:rsid w:val="00750D61"/>
    <w:rsid w:val="00750EE1"/>
    <w:rsid w:val="007519AD"/>
    <w:rsid w:val="00752A11"/>
    <w:rsid w:val="00752B4D"/>
    <w:rsid w:val="00755402"/>
    <w:rsid w:val="00756B26"/>
    <w:rsid w:val="00756EDF"/>
    <w:rsid w:val="007600E3"/>
    <w:rsid w:val="00761976"/>
    <w:rsid w:val="00765C43"/>
    <w:rsid w:val="00765EFB"/>
    <w:rsid w:val="007671CA"/>
    <w:rsid w:val="00767C61"/>
    <w:rsid w:val="0077008A"/>
    <w:rsid w:val="007717C5"/>
    <w:rsid w:val="00773C1F"/>
    <w:rsid w:val="00774DA4"/>
    <w:rsid w:val="00776599"/>
    <w:rsid w:val="007772CB"/>
    <w:rsid w:val="00777D2B"/>
    <w:rsid w:val="0078114B"/>
    <w:rsid w:val="00781A50"/>
    <w:rsid w:val="00781DD2"/>
    <w:rsid w:val="00783ECF"/>
    <w:rsid w:val="0078413A"/>
    <w:rsid w:val="007917CE"/>
    <w:rsid w:val="007959E8"/>
    <w:rsid w:val="00795E9C"/>
    <w:rsid w:val="00796BF3"/>
    <w:rsid w:val="007A0521"/>
    <w:rsid w:val="007A0D2B"/>
    <w:rsid w:val="007A2E12"/>
    <w:rsid w:val="007A3475"/>
    <w:rsid w:val="007A41C8"/>
    <w:rsid w:val="007A54CE"/>
    <w:rsid w:val="007A63FF"/>
    <w:rsid w:val="007A6FD9"/>
    <w:rsid w:val="007A7FFA"/>
    <w:rsid w:val="007B04EB"/>
    <w:rsid w:val="007B0D4F"/>
    <w:rsid w:val="007B2D2F"/>
    <w:rsid w:val="007B312C"/>
    <w:rsid w:val="007B5A3D"/>
    <w:rsid w:val="007B5B95"/>
    <w:rsid w:val="007B68EA"/>
    <w:rsid w:val="007B7453"/>
    <w:rsid w:val="007C1E8B"/>
    <w:rsid w:val="007C2D89"/>
    <w:rsid w:val="007C4593"/>
    <w:rsid w:val="007C5309"/>
    <w:rsid w:val="007C6069"/>
    <w:rsid w:val="007C60B1"/>
    <w:rsid w:val="007C78EE"/>
    <w:rsid w:val="007D06C4"/>
    <w:rsid w:val="007D1352"/>
    <w:rsid w:val="007D2508"/>
    <w:rsid w:val="007D346A"/>
    <w:rsid w:val="007D6518"/>
    <w:rsid w:val="007D76BD"/>
    <w:rsid w:val="007E0BF1"/>
    <w:rsid w:val="007F0ED8"/>
    <w:rsid w:val="007F0F63"/>
    <w:rsid w:val="007F1E6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D62"/>
    <w:rsid w:val="00816D7B"/>
    <w:rsid w:val="00817325"/>
    <w:rsid w:val="008209E6"/>
    <w:rsid w:val="00823303"/>
    <w:rsid w:val="008233B2"/>
    <w:rsid w:val="00823A9F"/>
    <w:rsid w:val="00823C85"/>
    <w:rsid w:val="00825138"/>
    <w:rsid w:val="008269DD"/>
    <w:rsid w:val="00826D8E"/>
    <w:rsid w:val="00830621"/>
    <w:rsid w:val="0083348C"/>
    <w:rsid w:val="008373D3"/>
    <w:rsid w:val="00840617"/>
    <w:rsid w:val="00840F84"/>
    <w:rsid w:val="00842A47"/>
    <w:rsid w:val="00843C13"/>
    <w:rsid w:val="008454F8"/>
    <w:rsid w:val="00847FBA"/>
    <w:rsid w:val="0085173A"/>
    <w:rsid w:val="00856316"/>
    <w:rsid w:val="00857583"/>
    <w:rsid w:val="008603CE"/>
    <w:rsid w:val="00861213"/>
    <w:rsid w:val="008620FC"/>
    <w:rsid w:val="008627A5"/>
    <w:rsid w:val="00863E05"/>
    <w:rsid w:val="00865ACA"/>
    <w:rsid w:val="00865D28"/>
    <w:rsid w:val="00865F85"/>
    <w:rsid w:val="00867C10"/>
    <w:rsid w:val="00870439"/>
    <w:rsid w:val="00870DA1"/>
    <w:rsid w:val="00883F93"/>
    <w:rsid w:val="008845A3"/>
    <w:rsid w:val="00884DB3"/>
    <w:rsid w:val="00885A9D"/>
    <w:rsid w:val="008864F6"/>
    <w:rsid w:val="0089049D"/>
    <w:rsid w:val="0089183D"/>
    <w:rsid w:val="00891C3E"/>
    <w:rsid w:val="008928C9"/>
    <w:rsid w:val="008930CB"/>
    <w:rsid w:val="008938DC"/>
    <w:rsid w:val="00893FD1"/>
    <w:rsid w:val="00894496"/>
    <w:rsid w:val="00894836"/>
    <w:rsid w:val="00895172"/>
    <w:rsid w:val="00895680"/>
    <w:rsid w:val="00896DFF"/>
    <w:rsid w:val="0089762C"/>
    <w:rsid w:val="008A1893"/>
    <w:rsid w:val="008A3215"/>
    <w:rsid w:val="008A5204"/>
    <w:rsid w:val="008A57E6"/>
    <w:rsid w:val="008A6F81"/>
    <w:rsid w:val="008A7480"/>
    <w:rsid w:val="008A769A"/>
    <w:rsid w:val="008B0C9C"/>
    <w:rsid w:val="008B166D"/>
    <w:rsid w:val="008B17F4"/>
    <w:rsid w:val="008B3615"/>
    <w:rsid w:val="008B4AC4"/>
    <w:rsid w:val="008B50C8"/>
    <w:rsid w:val="008B5281"/>
    <w:rsid w:val="008B7E05"/>
    <w:rsid w:val="008C1797"/>
    <w:rsid w:val="008C2063"/>
    <w:rsid w:val="008C219C"/>
    <w:rsid w:val="008C475E"/>
    <w:rsid w:val="008C619A"/>
    <w:rsid w:val="008D0CE8"/>
    <w:rsid w:val="008D2D1D"/>
    <w:rsid w:val="008D453D"/>
    <w:rsid w:val="008D53AD"/>
    <w:rsid w:val="008D562B"/>
    <w:rsid w:val="008D5733"/>
    <w:rsid w:val="008D622B"/>
    <w:rsid w:val="008D666C"/>
    <w:rsid w:val="008D68C7"/>
    <w:rsid w:val="008D7B54"/>
    <w:rsid w:val="008E0C9D"/>
    <w:rsid w:val="008E1648"/>
    <w:rsid w:val="008E1B3E"/>
    <w:rsid w:val="008E2319"/>
    <w:rsid w:val="008E2C58"/>
    <w:rsid w:val="008E4BB6"/>
    <w:rsid w:val="008E5518"/>
    <w:rsid w:val="008E6A84"/>
    <w:rsid w:val="008F0CDC"/>
    <w:rsid w:val="008F131A"/>
    <w:rsid w:val="008F17A3"/>
    <w:rsid w:val="008F1ED3"/>
    <w:rsid w:val="008F23A5"/>
    <w:rsid w:val="008F4C29"/>
    <w:rsid w:val="008F70BD"/>
    <w:rsid w:val="008F788F"/>
    <w:rsid w:val="008F7EA2"/>
    <w:rsid w:val="00900C6D"/>
    <w:rsid w:val="00902722"/>
    <w:rsid w:val="009027BC"/>
    <w:rsid w:val="0090398D"/>
    <w:rsid w:val="00905E50"/>
    <w:rsid w:val="009062E6"/>
    <w:rsid w:val="00911BE5"/>
    <w:rsid w:val="00913CA9"/>
    <w:rsid w:val="009145AE"/>
    <w:rsid w:val="009146CE"/>
    <w:rsid w:val="00914CA7"/>
    <w:rsid w:val="0091500F"/>
    <w:rsid w:val="00915C3E"/>
    <w:rsid w:val="009161A8"/>
    <w:rsid w:val="009245F5"/>
    <w:rsid w:val="009249EC"/>
    <w:rsid w:val="009273B3"/>
    <w:rsid w:val="009305B5"/>
    <w:rsid w:val="009429D5"/>
    <w:rsid w:val="00942BF1"/>
    <w:rsid w:val="00943F93"/>
    <w:rsid w:val="00944446"/>
    <w:rsid w:val="00945180"/>
    <w:rsid w:val="00945428"/>
    <w:rsid w:val="00945BE0"/>
    <w:rsid w:val="0094607B"/>
    <w:rsid w:val="00953604"/>
    <w:rsid w:val="0095496B"/>
    <w:rsid w:val="009610DC"/>
    <w:rsid w:val="00961490"/>
    <w:rsid w:val="0096381A"/>
    <w:rsid w:val="00963EBA"/>
    <w:rsid w:val="009648D3"/>
    <w:rsid w:val="00965E04"/>
    <w:rsid w:val="009674AD"/>
    <w:rsid w:val="00970CDC"/>
    <w:rsid w:val="00974BD5"/>
    <w:rsid w:val="00975B13"/>
    <w:rsid w:val="00975C26"/>
    <w:rsid w:val="00977010"/>
    <w:rsid w:val="00977D02"/>
    <w:rsid w:val="009809BB"/>
    <w:rsid w:val="0098364B"/>
    <w:rsid w:val="009911AF"/>
    <w:rsid w:val="00991875"/>
    <w:rsid w:val="00991F92"/>
    <w:rsid w:val="00992985"/>
    <w:rsid w:val="00992DAC"/>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B6B7F"/>
    <w:rsid w:val="009C27F1"/>
    <w:rsid w:val="009C3152"/>
    <w:rsid w:val="009C4CFA"/>
    <w:rsid w:val="009C5070"/>
    <w:rsid w:val="009D112C"/>
    <w:rsid w:val="009D2BCB"/>
    <w:rsid w:val="009D31FA"/>
    <w:rsid w:val="009D47FA"/>
    <w:rsid w:val="009D4C5B"/>
    <w:rsid w:val="009D50D2"/>
    <w:rsid w:val="009D6BCA"/>
    <w:rsid w:val="009E0F62"/>
    <w:rsid w:val="009E39C1"/>
    <w:rsid w:val="009E4A58"/>
    <w:rsid w:val="009E4F72"/>
    <w:rsid w:val="009E5A2D"/>
    <w:rsid w:val="009E5AB2"/>
    <w:rsid w:val="009E6155"/>
    <w:rsid w:val="009E6219"/>
    <w:rsid w:val="009F03B3"/>
    <w:rsid w:val="009F2E1D"/>
    <w:rsid w:val="009F6ED1"/>
    <w:rsid w:val="00A0096C"/>
    <w:rsid w:val="00A01757"/>
    <w:rsid w:val="00A028C0"/>
    <w:rsid w:val="00A02BAE"/>
    <w:rsid w:val="00A06A6B"/>
    <w:rsid w:val="00A07E47"/>
    <w:rsid w:val="00A102BC"/>
    <w:rsid w:val="00A129D0"/>
    <w:rsid w:val="00A12C33"/>
    <w:rsid w:val="00A138BA"/>
    <w:rsid w:val="00A13CBD"/>
    <w:rsid w:val="00A14C8E"/>
    <w:rsid w:val="00A153D9"/>
    <w:rsid w:val="00A15F09"/>
    <w:rsid w:val="00A169B6"/>
    <w:rsid w:val="00A21506"/>
    <w:rsid w:val="00A2271D"/>
    <w:rsid w:val="00A237D5"/>
    <w:rsid w:val="00A23915"/>
    <w:rsid w:val="00A30EFC"/>
    <w:rsid w:val="00A31984"/>
    <w:rsid w:val="00A32D73"/>
    <w:rsid w:val="00A3367B"/>
    <w:rsid w:val="00A3597D"/>
    <w:rsid w:val="00A36B8A"/>
    <w:rsid w:val="00A36DD1"/>
    <w:rsid w:val="00A4006C"/>
    <w:rsid w:val="00A40091"/>
    <w:rsid w:val="00A4030F"/>
    <w:rsid w:val="00A41C79"/>
    <w:rsid w:val="00A41CB5"/>
    <w:rsid w:val="00A42C6B"/>
    <w:rsid w:val="00A42CDF"/>
    <w:rsid w:val="00A4452E"/>
    <w:rsid w:val="00A4472C"/>
    <w:rsid w:val="00A44E69"/>
    <w:rsid w:val="00A45503"/>
    <w:rsid w:val="00A4661E"/>
    <w:rsid w:val="00A55BD6"/>
    <w:rsid w:val="00A55D50"/>
    <w:rsid w:val="00A57142"/>
    <w:rsid w:val="00A6099B"/>
    <w:rsid w:val="00A6468F"/>
    <w:rsid w:val="00A648CD"/>
    <w:rsid w:val="00A6537A"/>
    <w:rsid w:val="00A67866"/>
    <w:rsid w:val="00A67E38"/>
    <w:rsid w:val="00A70B07"/>
    <w:rsid w:val="00A723F8"/>
    <w:rsid w:val="00A74A3A"/>
    <w:rsid w:val="00A77CCB"/>
    <w:rsid w:val="00A83D8D"/>
    <w:rsid w:val="00A8446B"/>
    <w:rsid w:val="00A8473F"/>
    <w:rsid w:val="00A862D6"/>
    <w:rsid w:val="00A8715E"/>
    <w:rsid w:val="00A9295B"/>
    <w:rsid w:val="00A93415"/>
    <w:rsid w:val="00A93B09"/>
    <w:rsid w:val="00A94247"/>
    <w:rsid w:val="00A952D7"/>
    <w:rsid w:val="00A963F7"/>
    <w:rsid w:val="00A96AD8"/>
    <w:rsid w:val="00AA052C"/>
    <w:rsid w:val="00AA1E45"/>
    <w:rsid w:val="00AA39BB"/>
    <w:rsid w:val="00AA4286"/>
    <w:rsid w:val="00AA456B"/>
    <w:rsid w:val="00AA57F5"/>
    <w:rsid w:val="00AA672E"/>
    <w:rsid w:val="00AA6EC9"/>
    <w:rsid w:val="00AB3B88"/>
    <w:rsid w:val="00AB41D5"/>
    <w:rsid w:val="00AB6309"/>
    <w:rsid w:val="00AB6C5F"/>
    <w:rsid w:val="00AB7129"/>
    <w:rsid w:val="00AC27A6"/>
    <w:rsid w:val="00AC30F7"/>
    <w:rsid w:val="00AC3A5A"/>
    <w:rsid w:val="00AC4337"/>
    <w:rsid w:val="00AC4D95"/>
    <w:rsid w:val="00AC5DF4"/>
    <w:rsid w:val="00AD0AEF"/>
    <w:rsid w:val="00AD11B7"/>
    <w:rsid w:val="00AD1A94"/>
    <w:rsid w:val="00AD1C05"/>
    <w:rsid w:val="00AD2BA6"/>
    <w:rsid w:val="00AD4126"/>
    <w:rsid w:val="00AD421C"/>
    <w:rsid w:val="00AD44FA"/>
    <w:rsid w:val="00AE070A"/>
    <w:rsid w:val="00AE101C"/>
    <w:rsid w:val="00AE2D64"/>
    <w:rsid w:val="00AE37E5"/>
    <w:rsid w:val="00AE5EB4"/>
    <w:rsid w:val="00AF0C18"/>
    <w:rsid w:val="00AF3A62"/>
    <w:rsid w:val="00AF47C5"/>
    <w:rsid w:val="00AF5398"/>
    <w:rsid w:val="00B028D9"/>
    <w:rsid w:val="00B049AF"/>
    <w:rsid w:val="00B057A9"/>
    <w:rsid w:val="00B0610B"/>
    <w:rsid w:val="00B07242"/>
    <w:rsid w:val="00B07DB5"/>
    <w:rsid w:val="00B10534"/>
    <w:rsid w:val="00B113DB"/>
    <w:rsid w:val="00B11D8A"/>
    <w:rsid w:val="00B12981"/>
    <w:rsid w:val="00B12EE1"/>
    <w:rsid w:val="00B13332"/>
    <w:rsid w:val="00B144A6"/>
    <w:rsid w:val="00B147DD"/>
    <w:rsid w:val="00B154CE"/>
    <w:rsid w:val="00B156FD"/>
    <w:rsid w:val="00B21F61"/>
    <w:rsid w:val="00B23A38"/>
    <w:rsid w:val="00B255AA"/>
    <w:rsid w:val="00B2583B"/>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1A67"/>
    <w:rsid w:val="00B52120"/>
    <w:rsid w:val="00B54ABC"/>
    <w:rsid w:val="00B54DDE"/>
    <w:rsid w:val="00B56FBE"/>
    <w:rsid w:val="00B57933"/>
    <w:rsid w:val="00B60ACF"/>
    <w:rsid w:val="00B62B58"/>
    <w:rsid w:val="00B64380"/>
    <w:rsid w:val="00B64FBF"/>
    <w:rsid w:val="00B65149"/>
    <w:rsid w:val="00B66567"/>
    <w:rsid w:val="00B66F52"/>
    <w:rsid w:val="00B66FE5"/>
    <w:rsid w:val="00B72880"/>
    <w:rsid w:val="00B758BF"/>
    <w:rsid w:val="00B77EC8"/>
    <w:rsid w:val="00B827A6"/>
    <w:rsid w:val="00B8282B"/>
    <w:rsid w:val="00B831CE"/>
    <w:rsid w:val="00B86677"/>
    <w:rsid w:val="00B87131"/>
    <w:rsid w:val="00B91D20"/>
    <w:rsid w:val="00B939B1"/>
    <w:rsid w:val="00B96D40"/>
    <w:rsid w:val="00B97386"/>
    <w:rsid w:val="00BA11CF"/>
    <w:rsid w:val="00BA263B"/>
    <w:rsid w:val="00BA42B2"/>
    <w:rsid w:val="00BA48F6"/>
    <w:rsid w:val="00BA58D4"/>
    <w:rsid w:val="00BA5B9E"/>
    <w:rsid w:val="00BA5D25"/>
    <w:rsid w:val="00BA7C9A"/>
    <w:rsid w:val="00BA7E0E"/>
    <w:rsid w:val="00BB203B"/>
    <w:rsid w:val="00BB599D"/>
    <w:rsid w:val="00BB5F8F"/>
    <w:rsid w:val="00BB657A"/>
    <w:rsid w:val="00BC1A4E"/>
    <w:rsid w:val="00BC4790"/>
    <w:rsid w:val="00BC5DC7"/>
    <w:rsid w:val="00BC6B8B"/>
    <w:rsid w:val="00BC73D8"/>
    <w:rsid w:val="00BC79B9"/>
    <w:rsid w:val="00BD52D7"/>
    <w:rsid w:val="00BD5AD2"/>
    <w:rsid w:val="00BE093C"/>
    <w:rsid w:val="00BE22F3"/>
    <w:rsid w:val="00BE5B52"/>
    <w:rsid w:val="00BE7B8D"/>
    <w:rsid w:val="00BF0993"/>
    <w:rsid w:val="00BF10A9"/>
    <w:rsid w:val="00BF1703"/>
    <w:rsid w:val="00BF231C"/>
    <w:rsid w:val="00BF51E5"/>
    <w:rsid w:val="00BF74A6"/>
    <w:rsid w:val="00BF7BF8"/>
    <w:rsid w:val="00C00B97"/>
    <w:rsid w:val="00C013AD"/>
    <w:rsid w:val="00C045C0"/>
    <w:rsid w:val="00C04904"/>
    <w:rsid w:val="00C056B3"/>
    <w:rsid w:val="00C0611B"/>
    <w:rsid w:val="00C103E5"/>
    <w:rsid w:val="00C13319"/>
    <w:rsid w:val="00C13EE9"/>
    <w:rsid w:val="00C21540"/>
    <w:rsid w:val="00C21906"/>
    <w:rsid w:val="00C21BFA"/>
    <w:rsid w:val="00C22148"/>
    <w:rsid w:val="00C24C8D"/>
    <w:rsid w:val="00C25FE2"/>
    <w:rsid w:val="00C26B53"/>
    <w:rsid w:val="00C279B2"/>
    <w:rsid w:val="00C339D2"/>
    <w:rsid w:val="00C33E50"/>
    <w:rsid w:val="00C34C20"/>
    <w:rsid w:val="00C35A3E"/>
    <w:rsid w:val="00C405AD"/>
    <w:rsid w:val="00C42130"/>
    <w:rsid w:val="00C423A4"/>
    <w:rsid w:val="00C44BF5"/>
    <w:rsid w:val="00C463A7"/>
    <w:rsid w:val="00C5214D"/>
    <w:rsid w:val="00C521D6"/>
    <w:rsid w:val="00C541EE"/>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4F0"/>
    <w:rsid w:val="00C905FC"/>
    <w:rsid w:val="00C90A57"/>
    <w:rsid w:val="00C92D03"/>
    <w:rsid w:val="00C92D1B"/>
    <w:rsid w:val="00C9319C"/>
    <w:rsid w:val="00C9435D"/>
    <w:rsid w:val="00C94DF2"/>
    <w:rsid w:val="00C96741"/>
    <w:rsid w:val="00CA2D1B"/>
    <w:rsid w:val="00CA36CD"/>
    <w:rsid w:val="00CA375D"/>
    <w:rsid w:val="00CA662A"/>
    <w:rsid w:val="00CA74FE"/>
    <w:rsid w:val="00CA7AFD"/>
    <w:rsid w:val="00CA7C3C"/>
    <w:rsid w:val="00CB0189"/>
    <w:rsid w:val="00CB0BA2"/>
    <w:rsid w:val="00CB1A42"/>
    <w:rsid w:val="00CB1B0C"/>
    <w:rsid w:val="00CB2C0B"/>
    <w:rsid w:val="00CB517D"/>
    <w:rsid w:val="00CC00D0"/>
    <w:rsid w:val="00CC038D"/>
    <w:rsid w:val="00CC08DB"/>
    <w:rsid w:val="00CC39FF"/>
    <w:rsid w:val="00CC3C2F"/>
    <w:rsid w:val="00CC4AC8"/>
    <w:rsid w:val="00CC5233"/>
    <w:rsid w:val="00CC5DE6"/>
    <w:rsid w:val="00CC6E4E"/>
    <w:rsid w:val="00CC6FE8"/>
    <w:rsid w:val="00CC71AE"/>
    <w:rsid w:val="00CC7202"/>
    <w:rsid w:val="00CD2808"/>
    <w:rsid w:val="00CD28BF"/>
    <w:rsid w:val="00CD3AA1"/>
    <w:rsid w:val="00CD4092"/>
    <w:rsid w:val="00CD4A20"/>
    <w:rsid w:val="00CD50A1"/>
    <w:rsid w:val="00CD519E"/>
    <w:rsid w:val="00CD561D"/>
    <w:rsid w:val="00CE0C4F"/>
    <w:rsid w:val="00CE296A"/>
    <w:rsid w:val="00CE30EA"/>
    <w:rsid w:val="00CF048A"/>
    <w:rsid w:val="00CF155A"/>
    <w:rsid w:val="00CF2947"/>
    <w:rsid w:val="00CF667D"/>
    <w:rsid w:val="00CF686F"/>
    <w:rsid w:val="00CF6E60"/>
    <w:rsid w:val="00CF7BCA"/>
    <w:rsid w:val="00CF7FFA"/>
    <w:rsid w:val="00D008FD"/>
    <w:rsid w:val="00D0321C"/>
    <w:rsid w:val="00D035EC"/>
    <w:rsid w:val="00D06AB1"/>
    <w:rsid w:val="00D072ED"/>
    <w:rsid w:val="00D07A16"/>
    <w:rsid w:val="00D1067E"/>
    <w:rsid w:val="00D10F50"/>
    <w:rsid w:val="00D11272"/>
    <w:rsid w:val="00D11A84"/>
    <w:rsid w:val="00D126F5"/>
    <w:rsid w:val="00D130DD"/>
    <w:rsid w:val="00D1350A"/>
    <w:rsid w:val="00D1489E"/>
    <w:rsid w:val="00D20737"/>
    <w:rsid w:val="00D21E81"/>
    <w:rsid w:val="00D223DE"/>
    <w:rsid w:val="00D25E37"/>
    <w:rsid w:val="00D2661A"/>
    <w:rsid w:val="00D27582"/>
    <w:rsid w:val="00D27EC4"/>
    <w:rsid w:val="00D326C1"/>
    <w:rsid w:val="00D32719"/>
    <w:rsid w:val="00D33333"/>
    <w:rsid w:val="00D33457"/>
    <w:rsid w:val="00D352A2"/>
    <w:rsid w:val="00D3660F"/>
    <w:rsid w:val="00D4162B"/>
    <w:rsid w:val="00D4514F"/>
    <w:rsid w:val="00D451E2"/>
    <w:rsid w:val="00D45E89"/>
    <w:rsid w:val="00D45E8D"/>
    <w:rsid w:val="00D466AE"/>
    <w:rsid w:val="00D4734F"/>
    <w:rsid w:val="00D50E30"/>
    <w:rsid w:val="00D51BF3"/>
    <w:rsid w:val="00D66846"/>
    <w:rsid w:val="00D675FB"/>
    <w:rsid w:val="00D67781"/>
    <w:rsid w:val="00D71F25"/>
    <w:rsid w:val="00D72A9C"/>
    <w:rsid w:val="00D77031"/>
    <w:rsid w:val="00D820A1"/>
    <w:rsid w:val="00D82ED5"/>
    <w:rsid w:val="00D84941"/>
    <w:rsid w:val="00D84FA1"/>
    <w:rsid w:val="00D851F0"/>
    <w:rsid w:val="00D86DB7"/>
    <w:rsid w:val="00D926D0"/>
    <w:rsid w:val="00D93030"/>
    <w:rsid w:val="00D950E1"/>
    <w:rsid w:val="00D952A6"/>
    <w:rsid w:val="00D97F99"/>
    <w:rsid w:val="00DA1286"/>
    <w:rsid w:val="00DA1E08"/>
    <w:rsid w:val="00DA20F8"/>
    <w:rsid w:val="00DA24F8"/>
    <w:rsid w:val="00DA28E8"/>
    <w:rsid w:val="00DA38D3"/>
    <w:rsid w:val="00DA3932"/>
    <w:rsid w:val="00DA3AFC"/>
    <w:rsid w:val="00DA5191"/>
    <w:rsid w:val="00DA64F8"/>
    <w:rsid w:val="00DA6C15"/>
    <w:rsid w:val="00DB0258"/>
    <w:rsid w:val="00DB38EE"/>
    <w:rsid w:val="00DB498B"/>
    <w:rsid w:val="00DB66CA"/>
    <w:rsid w:val="00DB680B"/>
    <w:rsid w:val="00DB6BCA"/>
    <w:rsid w:val="00DB73F7"/>
    <w:rsid w:val="00DC0321"/>
    <w:rsid w:val="00DC3067"/>
    <w:rsid w:val="00DC370B"/>
    <w:rsid w:val="00DC5B90"/>
    <w:rsid w:val="00DD00FF"/>
    <w:rsid w:val="00DD0619"/>
    <w:rsid w:val="00DD07FB"/>
    <w:rsid w:val="00DD170D"/>
    <w:rsid w:val="00DD25C6"/>
    <w:rsid w:val="00DD4FE5"/>
    <w:rsid w:val="00DD54B0"/>
    <w:rsid w:val="00DD57EE"/>
    <w:rsid w:val="00DD6BCC"/>
    <w:rsid w:val="00DE0A4B"/>
    <w:rsid w:val="00DE2410"/>
    <w:rsid w:val="00DE2939"/>
    <w:rsid w:val="00DE563B"/>
    <w:rsid w:val="00DE6E81"/>
    <w:rsid w:val="00DE703F"/>
    <w:rsid w:val="00DE7595"/>
    <w:rsid w:val="00DF1961"/>
    <w:rsid w:val="00DF44DE"/>
    <w:rsid w:val="00DF5B9F"/>
    <w:rsid w:val="00DF5F11"/>
    <w:rsid w:val="00E00BD2"/>
    <w:rsid w:val="00E01138"/>
    <w:rsid w:val="00E02DFB"/>
    <w:rsid w:val="00E030F9"/>
    <w:rsid w:val="00E0311A"/>
    <w:rsid w:val="00E03138"/>
    <w:rsid w:val="00E06404"/>
    <w:rsid w:val="00E065D2"/>
    <w:rsid w:val="00E10BB3"/>
    <w:rsid w:val="00E11A85"/>
    <w:rsid w:val="00E12495"/>
    <w:rsid w:val="00E15CCD"/>
    <w:rsid w:val="00E202EF"/>
    <w:rsid w:val="00E210B5"/>
    <w:rsid w:val="00E23D99"/>
    <w:rsid w:val="00E2552F"/>
    <w:rsid w:val="00E3137A"/>
    <w:rsid w:val="00E32CCF"/>
    <w:rsid w:val="00E34070"/>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953"/>
    <w:rsid w:val="00E6637C"/>
    <w:rsid w:val="00E664CC"/>
    <w:rsid w:val="00E70388"/>
    <w:rsid w:val="00E70F92"/>
    <w:rsid w:val="00E74C54"/>
    <w:rsid w:val="00E77A03"/>
    <w:rsid w:val="00E822E8"/>
    <w:rsid w:val="00E82554"/>
    <w:rsid w:val="00E82606"/>
    <w:rsid w:val="00E82A32"/>
    <w:rsid w:val="00E846C8"/>
    <w:rsid w:val="00E84957"/>
    <w:rsid w:val="00E84A55"/>
    <w:rsid w:val="00E85BFF"/>
    <w:rsid w:val="00E90391"/>
    <w:rsid w:val="00E906C2"/>
    <w:rsid w:val="00E91575"/>
    <w:rsid w:val="00E9311F"/>
    <w:rsid w:val="00E934D1"/>
    <w:rsid w:val="00E94AF0"/>
    <w:rsid w:val="00E95D13"/>
    <w:rsid w:val="00E95DD3"/>
    <w:rsid w:val="00E969D5"/>
    <w:rsid w:val="00EA58D1"/>
    <w:rsid w:val="00EA61BC"/>
    <w:rsid w:val="00EA681A"/>
    <w:rsid w:val="00EA735B"/>
    <w:rsid w:val="00EB17DE"/>
    <w:rsid w:val="00EB1E69"/>
    <w:rsid w:val="00EB2086"/>
    <w:rsid w:val="00EB3691"/>
    <w:rsid w:val="00EB5C1B"/>
    <w:rsid w:val="00EB5EDF"/>
    <w:rsid w:val="00EB60FE"/>
    <w:rsid w:val="00EB74DB"/>
    <w:rsid w:val="00EC4BCB"/>
    <w:rsid w:val="00EC5359"/>
    <w:rsid w:val="00EC562A"/>
    <w:rsid w:val="00EC63BA"/>
    <w:rsid w:val="00ED0649"/>
    <w:rsid w:val="00ED067A"/>
    <w:rsid w:val="00ED07FA"/>
    <w:rsid w:val="00ED2B50"/>
    <w:rsid w:val="00EE0350"/>
    <w:rsid w:val="00EE0719"/>
    <w:rsid w:val="00EE0E80"/>
    <w:rsid w:val="00EE34F6"/>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0B8"/>
    <w:rsid w:val="00F25BB6"/>
    <w:rsid w:val="00F26B7E"/>
    <w:rsid w:val="00F27A3B"/>
    <w:rsid w:val="00F3263E"/>
    <w:rsid w:val="00F32A04"/>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F37"/>
    <w:rsid w:val="00F65893"/>
    <w:rsid w:val="00F66A4A"/>
    <w:rsid w:val="00F71E22"/>
    <w:rsid w:val="00F72142"/>
    <w:rsid w:val="00F72AE7"/>
    <w:rsid w:val="00F81141"/>
    <w:rsid w:val="00F833BA"/>
    <w:rsid w:val="00F83F16"/>
    <w:rsid w:val="00F84900"/>
    <w:rsid w:val="00F84FD0"/>
    <w:rsid w:val="00F859A8"/>
    <w:rsid w:val="00F86D87"/>
    <w:rsid w:val="00F9108B"/>
    <w:rsid w:val="00F91256"/>
    <w:rsid w:val="00F91349"/>
    <w:rsid w:val="00F93A8A"/>
    <w:rsid w:val="00F95248"/>
    <w:rsid w:val="00F956A9"/>
    <w:rsid w:val="00F95833"/>
    <w:rsid w:val="00F95B1D"/>
    <w:rsid w:val="00F963ED"/>
    <w:rsid w:val="00F966CF"/>
    <w:rsid w:val="00F96CAE"/>
    <w:rsid w:val="00F97C99"/>
    <w:rsid w:val="00FA1195"/>
    <w:rsid w:val="00FA4DAC"/>
    <w:rsid w:val="00FA51C1"/>
    <w:rsid w:val="00FA662D"/>
    <w:rsid w:val="00FA73B1"/>
    <w:rsid w:val="00FB0CB9"/>
    <w:rsid w:val="00FB231D"/>
    <w:rsid w:val="00FB2BF6"/>
    <w:rsid w:val="00FB45F1"/>
    <w:rsid w:val="00FB4A72"/>
    <w:rsid w:val="00FB54E8"/>
    <w:rsid w:val="00FB7054"/>
    <w:rsid w:val="00FC17B7"/>
    <w:rsid w:val="00FC1895"/>
    <w:rsid w:val="00FC1983"/>
    <w:rsid w:val="00FC2CB7"/>
    <w:rsid w:val="00FC3296"/>
    <w:rsid w:val="00FC33FE"/>
    <w:rsid w:val="00FC4090"/>
    <w:rsid w:val="00FC55B4"/>
    <w:rsid w:val="00FD00E6"/>
    <w:rsid w:val="00FD09A1"/>
    <w:rsid w:val="00FD2A7C"/>
    <w:rsid w:val="00FD3644"/>
    <w:rsid w:val="00FD59EB"/>
    <w:rsid w:val="00FD7299"/>
    <w:rsid w:val="00FE0971"/>
    <w:rsid w:val="00FE1FBE"/>
    <w:rsid w:val="00FE21D9"/>
    <w:rsid w:val="00FE3901"/>
    <w:rsid w:val="00FE39D3"/>
    <w:rsid w:val="00FE4BCE"/>
    <w:rsid w:val="00FE54AE"/>
    <w:rsid w:val="00FE576A"/>
    <w:rsid w:val="00FE7C76"/>
    <w:rsid w:val="00FE7E79"/>
    <w:rsid w:val="00FF1FBD"/>
    <w:rsid w:val="00FF3E7D"/>
    <w:rsid w:val="00FF5B99"/>
    <w:rsid w:val="00FF730C"/>
    <w:rsid w:val="00FF73F4"/>
    <w:rsid w:val="00FF7CE4"/>
    <w:rsid w:val="00FF7E39"/>
    <w:rsid w:val="066C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iPriority="0" w:semiHidden="0" w:name="toc 4"/>
    <w:lsdException w:uiPriority="0" w:semiHidden="0" w:name="toc 5"/>
    <w:lsdException w:uiPriority="0" w:semiHidden="0" w:name="toc 6"/>
    <w:lsdException w:uiPriority="0" w:semiHidden="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iPriority="99"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before="260" w:after="260" w:line="416" w:lineRule="auto"/>
      <w:outlineLvl w:val="2"/>
    </w:pPr>
    <w:rPr>
      <w:b/>
      <w:bCs/>
      <w:sz w:val="32"/>
      <w:szCs w:val="32"/>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7"/>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8"/>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9"/>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0"/>
    <w:qFormat/>
    <w:uiPriority w:val="0"/>
    <w:pPr>
      <w:keepNext/>
      <w:keepLines/>
      <w:adjustRightInd/>
      <w:spacing w:before="240" w:after="64" w:line="320" w:lineRule="auto"/>
      <w:outlineLvl w:val="8"/>
    </w:pPr>
    <w:rPr>
      <w:rFonts w:ascii="Arial" w:hAnsi="Arial" w:eastAsia="黑体"/>
    </w:r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0"/>
    <w:pPr>
      <w:tabs>
        <w:tab w:val="right" w:leader="dot" w:pos="9344"/>
      </w:tabs>
      <w:spacing w:line="300" w:lineRule="exact"/>
      <w:ind w:left="1259"/>
    </w:pPr>
    <w:rPr>
      <w:rFonts w:ascii="宋体"/>
    </w:rPr>
  </w:style>
  <w:style w:type="paragraph" w:styleId="12">
    <w:name w:val="index 8"/>
    <w:basedOn w:val="1"/>
    <w:next w:val="1"/>
    <w:autoRedefine/>
    <w:uiPriority w:val="0"/>
    <w:pPr>
      <w:adjustRightInd/>
      <w:spacing w:line="240" w:lineRule="auto"/>
      <w:ind w:left="1680" w:hanging="210"/>
      <w:jc w:val="left"/>
    </w:pPr>
    <w:rPr>
      <w:sz w:val="20"/>
      <w:szCs w:val="20"/>
    </w:rPr>
  </w:style>
  <w:style w:type="paragraph" w:styleId="13">
    <w:name w:val="Normal Indent"/>
    <w:basedOn w:val="1"/>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autoRedefine/>
    <w:uiPriority w:val="0"/>
    <w:pPr>
      <w:adjustRightInd/>
      <w:spacing w:line="240" w:lineRule="auto"/>
      <w:ind w:left="1050" w:hanging="210"/>
      <w:jc w:val="left"/>
    </w:pPr>
    <w:rPr>
      <w:sz w:val="20"/>
      <w:szCs w:val="20"/>
    </w:rPr>
  </w:style>
  <w:style w:type="paragraph" w:styleId="16">
    <w:name w:val="Document Map"/>
    <w:basedOn w:val="1"/>
    <w:link w:val="314"/>
    <w:semiHidden/>
    <w:uiPriority w:val="0"/>
    <w:pPr>
      <w:shd w:val="clear" w:color="auto" w:fill="000080"/>
      <w:adjustRightInd/>
      <w:spacing w:line="240" w:lineRule="auto"/>
    </w:pPr>
    <w:rPr>
      <w:rFonts w:ascii="Times New Roman" w:hAnsi="Times New Roman"/>
      <w:szCs w:val="24"/>
    </w:rPr>
  </w:style>
  <w:style w:type="paragraph" w:styleId="17">
    <w:name w:val="index 6"/>
    <w:basedOn w:val="1"/>
    <w:next w:val="1"/>
    <w:autoRedefine/>
    <w:uiPriority w:val="0"/>
    <w:pPr>
      <w:adjustRightInd/>
      <w:spacing w:line="240" w:lineRule="auto"/>
      <w:ind w:left="1260" w:hanging="210"/>
      <w:jc w:val="left"/>
    </w:pPr>
    <w:rPr>
      <w:sz w:val="20"/>
      <w:szCs w:val="20"/>
    </w:rPr>
  </w:style>
  <w:style w:type="paragraph" w:styleId="18">
    <w:name w:val="Body Text"/>
    <w:basedOn w:val="1"/>
    <w:link w:val="104"/>
    <w:uiPriority w:val="0"/>
    <w:pPr>
      <w:spacing w:after="120"/>
    </w:pPr>
  </w:style>
  <w:style w:type="paragraph" w:styleId="19">
    <w:name w:val="index 4"/>
    <w:basedOn w:val="1"/>
    <w:next w:val="1"/>
    <w:autoRedefine/>
    <w:uiPriority w:val="0"/>
    <w:pPr>
      <w:adjustRightInd/>
      <w:spacing w:line="240" w:lineRule="auto"/>
      <w:ind w:left="840" w:hanging="210"/>
      <w:jc w:val="left"/>
    </w:pPr>
    <w:rPr>
      <w:sz w:val="20"/>
      <w:szCs w:val="20"/>
    </w:rPr>
  </w:style>
  <w:style w:type="paragraph" w:styleId="20">
    <w:name w:val="toc 5"/>
    <w:basedOn w:val="1"/>
    <w:next w:val="1"/>
    <w:autoRedefine/>
    <w:unhideWhenUsed/>
    <w:uiPriority w:val="0"/>
    <w:pPr>
      <w:ind w:left="839"/>
    </w:pPr>
    <w:rPr>
      <w:rFonts w:ascii="宋体"/>
    </w:rPr>
  </w:style>
  <w:style w:type="paragraph" w:styleId="21">
    <w:name w:val="toc 3"/>
    <w:basedOn w:val="1"/>
    <w:next w:val="1"/>
    <w:autoRedefine/>
    <w:unhideWhenUsed/>
    <w:uiPriority w:val="39"/>
    <w:pPr>
      <w:spacing w:line="300" w:lineRule="exact"/>
      <w:ind w:left="420"/>
    </w:pPr>
    <w:rPr>
      <w:rFonts w:ascii="宋体"/>
    </w:rPr>
  </w:style>
  <w:style w:type="paragraph" w:styleId="22">
    <w:name w:val="toc 8"/>
    <w:basedOn w:val="1"/>
    <w:next w:val="1"/>
    <w:autoRedefine/>
    <w:semiHidden/>
    <w:uiPriority w:val="0"/>
    <w:pPr>
      <w:tabs>
        <w:tab w:val="right" w:leader="dot" w:pos="9241"/>
      </w:tabs>
      <w:adjustRightInd/>
      <w:spacing w:line="240" w:lineRule="auto"/>
      <w:ind w:firstLine="607" w:firstLineChars="600"/>
      <w:jc w:val="left"/>
    </w:pPr>
    <w:rPr>
      <w:rFonts w:ascii="宋体" w:hAnsi="Times New Roman"/>
    </w:rPr>
  </w:style>
  <w:style w:type="paragraph" w:styleId="23">
    <w:name w:val="index 3"/>
    <w:basedOn w:val="1"/>
    <w:next w:val="1"/>
    <w:autoRedefine/>
    <w:uiPriority w:val="0"/>
    <w:pPr>
      <w:adjustRightInd/>
      <w:spacing w:line="240" w:lineRule="auto"/>
      <w:ind w:left="630" w:hanging="210"/>
      <w:jc w:val="left"/>
    </w:pPr>
    <w:rPr>
      <w:sz w:val="20"/>
      <w:szCs w:val="20"/>
    </w:rPr>
  </w:style>
  <w:style w:type="paragraph" w:styleId="24">
    <w:name w:val="endnote text"/>
    <w:basedOn w:val="1"/>
    <w:link w:val="313"/>
    <w:semiHidden/>
    <w:uiPriority w:val="0"/>
    <w:pPr>
      <w:adjustRightInd/>
      <w:snapToGrid w:val="0"/>
      <w:spacing w:line="240" w:lineRule="auto"/>
      <w:jc w:val="left"/>
    </w:pPr>
    <w:rPr>
      <w:rFonts w:ascii="Times New Roman" w:hAnsi="Times New Roman"/>
      <w:szCs w:val="24"/>
    </w:rPr>
  </w:style>
  <w:style w:type="paragraph" w:styleId="25">
    <w:name w:val="Balloon Text"/>
    <w:basedOn w:val="1"/>
    <w:link w:val="63"/>
    <w:unhideWhenUsed/>
    <w:uiPriority w:val="0"/>
    <w:rPr>
      <w:sz w:val="18"/>
      <w:szCs w:val="18"/>
    </w:rPr>
  </w:style>
  <w:style w:type="paragraph" w:styleId="26">
    <w:name w:val="footer"/>
    <w:basedOn w:val="1"/>
    <w:link w:val="62"/>
    <w:uiPriority w:val="99"/>
    <w:pPr>
      <w:tabs>
        <w:tab w:val="center" w:pos="4153"/>
        <w:tab w:val="right" w:pos="8306"/>
      </w:tabs>
      <w:adjustRightInd/>
      <w:snapToGrid w:val="0"/>
      <w:spacing w:line="240" w:lineRule="auto"/>
      <w:jc w:val="right"/>
    </w:pPr>
    <w:rPr>
      <w:rFonts w:ascii="宋体"/>
      <w:sz w:val="18"/>
      <w:szCs w:val="18"/>
    </w:rPr>
  </w:style>
  <w:style w:type="paragraph" w:styleId="27">
    <w:name w:val="header"/>
    <w:basedOn w:val="1"/>
    <w:link w:val="61"/>
    <w:uiPriority w:val="0"/>
    <w:pPr>
      <w:tabs>
        <w:tab w:val="center" w:pos="4153"/>
        <w:tab w:val="right" w:pos="8306"/>
      </w:tabs>
      <w:adjustRightInd/>
      <w:snapToGrid w:val="0"/>
      <w:jc w:val="center"/>
    </w:pPr>
    <w:rPr>
      <w:sz w:val="18"/>
      <w:szCs w:val="18"/>
    </w:rPr>
  </w:style>
  <w:style w:type="paragraph" w:styleId="28">
    <w:name w:val="toc 1"/>
    <w:basedOn w:val="1"/>
    <w:next w:val="1"/>
    <w:autoRedefine/>
    <w:unhideWhenUsed/>
    <w:uiPriority w:val="39"/>
    <w:rPr>
      <w:rFonts w:ascii="宋体"/>
    </w:rPr>
  </w:style>
  <w:style w:type="paragraph" w:styleId="29">
    <w:name w:val="toc 4"/>
    <w:basedOn w:val="1"/>
    <w:next w:val="1"/>
    <w:autoRedefine/>
    <w:unhideWhenUsed/>
    <w:uiPriority w:val="0"/>
    <w:pPr>
      <w:tabs>
        <w:tab w:val="right" w:leader="dot" w:pos="9344"/>
      </w:tabs>
      <w:spacing w:line="300" w:lineRule="exact"/>
      <w:ind w:left="629"/>
    </w:pPr>
    <w:rPr>
      <w:rFonts w:ascii="宋体"/>
    </w:rPr>
  </w:style>
  <w:style w:type="paragraph" w:styleId="30">
    <w:name w:val="index heading"/>
    <w:basedOn w:val="1"/>
    <w:next w:val="31"/>
    <w:uiPriority w:val="0"/>
    <w:pPr>
      <w:adjustRightInd/>
      <w:spacing w:before="120" w:after="120" w:line="240" w:lineRule="auto"/>
      <w:jc w:val="center"/>
    </w:pPr>
    <w:rPr>
      <w:b/>
      <w:bCs/>
      <w:iCs/>
      <w:szCs w:val="20"/>
    </w:rPr>
  </w:style>
  <w:style w:type="paragraph" w:styleId="31">
    <w:name w:val="index 1"/>
    <w:basedOn w:val="1"/>
    <w:next w:val="32"/>
    <w:uiPriority w:val="0"/>
    <w:pPr>
      <w:tabs>
        <w:tab w:val="right" w:leader="dot" w:pos="9299"/>
      </w:tabs>
      <w:adjustRightInd/>
      <w:spacing w:line="240" w:lineRule="auto"/>
      <w:jc w:val="left"/>
    </w:pPr>
    <w:rPr>
      <w:rFonts w:ascii="宋体" w:hAnsi="Times New Roman"/>
    </w:rPr>
  </w:style>
  <w:style w:type="paragraph" w:customStyle="1" w:styleId="32">
    <w:name w:val="段"/>
    <w:link w:val="248"/>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3">
    <w:name w:val="footnote text"/>
    <w:basedOn w:val="1"/>
    <w:next w:val="1"/>
    <w:link w:val="117"/>
    <w:uiPriority w:val="0"/>
    <w:pPr>
      <w:adjustRightInd/>
      <w:snapToGrid w:val="0"/>
      <w:spacing w:line="300" w:lineRule="exact"/>
      <w:ind w:left="400" w:leftChars="200" w:hanging="200" w:hangingChars="200"/>
      <w:jc w:val="left"/>
    </w:pPr>
    <w:rPr>
      <w:rFonts w:ascii="宋体"/>
      <w:sz w:val="18"/>
      <w:szCs w:val="18"/>
    </w:rPr>
  </w:style>
  <w:style w:type="paragraph" w:styleId="34">
    <w:name w:val="toc 6"/>
    <w:basedOn w:val="1"/>
    <w:next w:val="1"/>
    <w:autoRedefine/>
    <w:unhideWhenUsed/>
    <w:uiPriority w:val="0"/>
    <w:pPr>
      <w:spacing w:line="300" w:lineRule="exact"/>
      <w:ind w:left="1049"/>
    </w:pPr>
    <w:rPr>
      <w:rFonts w:ascii="宋体"/>
    </w:rPr>
  </w:style>
  <w:style w:type="paragraph" w:styleId="35">
    <w:name w:val="index 7"/>
    <w:basedOn w:val="1"/>
    <w:next w:val="1"/>
    <w:autoRedefine/>
    <w:uiPriority w:val="0"/>
    <w:pPr>
      <w:adjustRightInd/>
      <w:spacing w:line="240" w:lineRule="auto"/>
      <w:ind w:left="1470" w:hanging="210"/>
      <w:jc w:val="left"/>
    </w:pPr>
    <w:rPr>
      <w:sz w:val="20"/>
      <w:szCs w:val="20"/>
    </w:rPr>
  </w:style>
  <w:style w:type="paragraph" w:styleId="36">
    <w:name w:val="index 9"/>
    <w:basedOn w:val="1"/>
    <w:next w:val="1"/>
    <w:autoRedefine/>
    <w:uiPriority w:val="0"/>
    <w:pPr>
      <w:adjustRightInd/>
      <w:spacing w:line="240" w:lineRule="auto"/>
      <w:ind w:left="1890" w:hanging="210"/>
      <w:jc w:val="left"/>
    </w:pPr>
    <w:rPr>
      <w:sz w:val="20"/>
      <w:szCs w:val="20"/>
    </w:rPr>
  </w:style>
  <w:style w:type="paragraph" w:styleId="37">
    <w:name w:val="table of figures"/>
    <w:basedOn w:val="1"/>
    <w:next w:val="1"/>
    <w:semiHidden/>
    <w:uiPriority w:val="0"/>
    <w:pPr>
      <w:adjustRightInd/>
      <w:spacing w:line="240" w:lineRule="auto"/>
      <w:jc w:val="left"/>
    </w:pPr>
    <w:rPr>
      <w:szCs w:val="24"/>
    </w:rPr>
  </w:style>
  <w:style w:type="paragraph" w:styleId="38">
    <w:name w:val="toc 2"/>
    <w:basedOn w:val="1"/>
    <w:next w:val="1"/>
    <w:autoRedefine/>
    <w:unhideWhenUsed/>
    <w:uiPriority w:val="39"/>
    <w:pPr>
      <w:tabs>
        <w:tab w:val="right" w:leader="dot" w:pos="9344"/>
      </w:tabs>
      <w:spacing w:line="300" w:lineRule="exact"/>
      <w:ind w:left="210"/>
    </w:pPr>
    <w:rPr>
      <w:rFonts w:ascii="宋体"/>
    </w:rPr>
  </w:style>
  <w:style w:type="paragraph" w:styleId="39">
    <w:name w:val="toc 9"/>
    <w:basedOn w:val="1"/>
    <w:next w:val="1"/>
    <w:autoRedefine/>
    <w:semiHidden/>
    <w:uiPriority w:val="0"/>
    <w:pPr>
      <w:adjustRightInd/>
      <w:spacing w:line="240" w:lineRule="auto"/>
      <w:ind w:left="1470"/>
      <w:jc w:val="left"/>
    </w:pPr>
    <w:rPr>
      <w:rFonts w:ascii="Times New Roman" w:hAnsi="Times New Roman"/>
      <w:sz w:val="20"/>
      <w:szCs w:val="20"/>
    </w:rPr>
  </w:style>
  <w:style w:type="paragraph" w:styleId="40">
    <w:name w:val="index 2"/>
    <w:basedOn w:val="1"/>
    <w:next w:val="1"/>
    <w:autoRedefine/>
    <w:uiPriority w:val="0"/>
    <w:pPr>
      <w:adjustRightInd/>
      <w:spacing w:line="240" w:lineRule="auto"/>
      <w:ind w:left="420" w:hanging="210"/>
      <w:jc w:val="left"/>
    </w:pPr>
    <w:rPr>
      <w:sz w:val="20"/>
      <w:szCs w:val="20"/>
    </w:rPr>
  </w:style>
  <w:style w:type="paragraph" w:styleId="41">
    <w:name w:val="Title"/>
    <w:basedOn w:val="1"/>
    <w:link w:val="66"/>
    <w:qFormat/>
    <w:uiPriority w:val="0"/>
    <w:pPr>
      <w:spacing w:before="240" w:after="60"/>
      <w:jc w:val="center"/>
      <w:outlineLvl w:val="0"/>
    </w:pPr>
    <w:rPr>
      <w:rFonts w:ascii="Arial" w:hAnsi="Arial" w:cs="Arial"/>
      <w:b/>
      <w:bCs/>
      <w:sz w:val="32"/>
      <w:szCs w:val="32"/>
    </w:rPr>
  </w:style>
  <w:style w:type="table" w:styleId="43">
    <w:name w:val="Table Grid"/>
    <w:basedOn w:val="4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endnote reference"/>
    <w:semiHidden/>
    <w:uiPriority w:val="0"/>
    <w:rPr>
      <w:vertAlign w:val="superscript"/>
    </w:rPr>
  </w:style>
  <w:style w:type="character" w:styleId="47">
    <w:name w:val="page number"/>
    <w:uiPriority w:val="0"/>
    <w:rPr>
      <w:rFonts w:ascii="宋体" w:hAnsi="Times New Roman" w:eastAsia="宋体"/>
      <w:sz w:val="18"/>
    </w:rPr>
  </w:style>
  <w:style w:type="character" w:styleId="48">
    <w:name w:val="FollowedHyperlink"/>
    <w:uiPriority w:val="0"/>
    <w:rPr>
      <w:color w:val="800080"/>
      <w:u w:val="single"/>
    </w:rPr>
  </w:style>
  <w:style w:type="character" w:styleId="49">
    <w:name w:val="Emphasis"/>
    <w:qFormat/>
    <w:uiPriority w:val="20"/>
    <w:rPr>
      <w:i/>
      <w:iCs/>
    </w:rPr>
  </w:style>
  <w:style w:type="character" w:styleId="50">
    <w:name w:val="Hyperlink"/>
    <w:uiPriority w:val="99"/>
    <w:rPr>
      <w:rFonts w:ascii="宋体" w:hAnsi="Times New Roman" w:eastAsia="宋体"/>
      <w:color w:val="auto"/>
      <w:spacing w:val="0"/>
      <w:w w:val="100"/>
      <w:position w:val="0"/>
      <w:sz w:val="21"/>
      <w:u w:val="none"/>
      <w:vertAlign w:val="baseline"/>
    </w:rPr>
  </w:style>
  <w:style w:type="character" w:styleId="51">
    <w:name w:val="footnote reference"/>
    <w:semiHidden/>
    <w:uiPriority w:val="0"/>
    <w:rPr>
      <w:rFonts w:ascii="宋体" w:hAnsi="宋体" w:eastAsia="宋体" w:cs="Times New Roman"/>
      <w:spacing w:val="0"/>
      <w:sz w:val="18"/>
      <w:vertAlign w:val="superscript"/>
    </w:rPr>
  </w:style>
  <w:style w:type="character" w:customStyle="1" w:styleId="52">
    <w:name w:val="标题 1 字符"/>
    <w:link w:val="2"/>
    <w:uiPriority w:val="0"/>
    <w:rPr>
      <w:b/>
      <w:bCs/>
      <w:kern w:val="44"/>
      <w:sz w:val="44"/>
      <w:szCs w:val="44"/>
    </w:rPr>
  </w:style>
  <w:style w:type="character" w:customStyle="1" w:styleId="53">
    <w:name w:val="标题 2 字符"/>
    <w:link w:val="3"/>
    <w:uiPriority w:val="0"/>
    <w:rPr>
      <w:rFonts w:ascii="Arial" w:hAnsi="Arial" w:eastAsia="黑体"/>
      <w:b/>
      <w:bCs/>
      <w:kern w:val="2"/>
      <w:sz w:val="32"/>
      <w:szCs w:val="32"/>
    </w:rPr>
  </w:style>
  <w:style w:type="character" w:customStyle="1" w:styleId="54">
    <w:name w:val="标题 3 字符"/>
    <w:link w:val="4"/>
    <w:uiPriority w:val="0"/>
    <w:rPr>
      <w:b/>
      <w:bCs/>
      <w:kern w:val="2"/>
      <w:sz w:val="32"/>
      <w:szCs w:val="32"/>
    </w:rPr>
  </w:style>
  <w:style w:type="character" w:customStyle="1" w:styleId="55">
    <w:name w:val="标题 4 字符"/>
    <w:link w:val="5"/>
    <w:uiPriority w:val="0"/>
    <w:rPr>
      <w:rFonts w:ascii="Arial" w:hAnsi="Arial" w:eastAsia="黑体"/>
      <w:b/>
      <w:bCs/>
      <w:kern w:val="2"/>
      <w:sz w:val="28"/>
      <w:szCs w:val="28"/>
    </w:rPr>
  </w:style>
  <w:style w:type="character" w:customStyle="1" w:styleId="56">
    <w:name w:val="标题 5 字符"/>
    <w:link w:val="6"/>
    <w:uiPriority w:val="0"/>
    <w:rPr>
      <w:b/>
      <w:bCs/>
      <w:kern w:val="2"/>
      <w:sz w:val="28"/>
      <w:szCs w:val="28"/>
    </w:rPr>
  </w:style>
  <w:style w:type="character" w:customStyle="1" w:styleId="57">
    <w:name w:val="标题 6 字符"/>
    <w:link w:val="7"/>
    <w:uiPriority w:val="0"/>
    <w:rPr>
      <w:rFonts w:ascii="Arial" w:hAnsi="Arial" w:eastAsia="黑体"/>
      <w:b/>
      <w:bCs/>
      <w:kern w:val="2"/>
      <w:sz w:val="24"/>
      <w:szCs w:val="24"/>
    </w:rPr>
  </w:style>
  <w:style w:type="character" w:customStyle="1" w:styleId="58">
    <w:name w:val="标题 7 字符"/>
    <w:link w:val="8"/>
    <w:uiPriority w:val="0"/>
    <w:rPr>
      <w:b/>
      <w:bCs/>
      <w:kern w:val="2"/>
      <w:sz w:val="24"/>
      <w:szCs w:val="24"/>
    </w:rPr>
  </w:style>
  <w:style w:type="character" w:customStyle="1" w:styleId="59">
    <w:name w:val="标题 8 字符"/>
    <w:link w:val="9"/>
    <w:uiPriority w:val="0"/>
    <w:rPr>
      <w:rFonts w:ascii="Arial" w:hAnsi="Arial" w:eastAsia="黑体"/>
      <w:kern w:val="2"/>
      <w:sz w:val="24"/>
      <w:szCs w:val="24"/>
    </w:rPr>
  </w:style>
  <w:style w:type="character" w:customStyle="1" w:styleId="60">
    <w:name w:val="标题 9 字符"/>
    <w:link w:val="10"/>
    <w:uiPriority w:val="0"/>
    <w:rPr>
      <w:rFonts w:ascii="Arial" w:hAnsi="Arial" w:eastAsia="黑体"/>
      <w:kern w:val="2"/>
      <w:sz w:val="21"/>
      <w:szCs w:val="21"/>
    </w:rPr>
  </w:style>
  <w:style w:type="character" w:customStyle="1" w:styleId="61">
    <w:name w:val="页眉 字符"/>
    <w:link w:val="27"/>
    <w:uiPriority w:val="0"/>
    <w:rPr>
      <w:kern w:val="2"/>
      <w:sz w:val="18"/>
      <w:szCs w:val="18"/>
    </w:rPr>
  </w:style>
  <w:style w:type="character" w:customStyle="1" w:styleId="62">
    <w:name w:val="页脚 字符"/>
    <w:link w:val="26"/>
    <w:uiPriority w:val="99"/>
    <w:rPr>
      <w:rFonts w:ascii="宋体"/>
      <w:kern w:val="2"/>
      <w:sz w:val="18"/>
      <w:szCs w:val="18"/>
    </w:rPr>
  </w:style>
  <w:style w:type="character" w:customStyle="1" w:styleId="63">
    <w:name w:val="批注框文本 字符"/>
    <w:link w:val="25"/>
    <w:uiPriority w:val="0"/>
    <w:rPr>
      <w:kern w:val="2"/>
      <w:sz w:val="18"/>
      <w:szCs w:val="18"/>
    </w:rPr>
  </w:style>
  <w:style w:type="paragraph" w:styleId="64">
    <w:name w:val="Quote"/>
    <w:basedOn w:val="1"/>
    <w:next w:val="1"/>
    <w:link w:val="65"/>
    <w:qFormat/>
    <w:uiPriority w:val="29"/>
    <w:rPr>
      <w:i/>
      <w:iCs/>
      <w:color w:val="000000"/>
    </w:rPr>
  </w:style>
  <w:style w:type="character" w:customStyle="1" w:styleId="65">
    <w:name w:val="引用 字符"/>
    <w:link w:val="64"/>
    <w:uiPriority w:val="29"/>
    <w:rPr>
      <w:i/>
      <w:iCs/>
      <w:color w:val="000000"/>
      <w:kern w:val="2"/>
      <w:sz w:val="21"/>
      <w:szCs w:val="21"/>
    </w:rPr>
  </w:style>
  <w:style w:type="character" w:customStyle="1" w:styleId="66">
    <w:name w:val="标题 字符"/>
    <w:link w:val="41"/>
    <w:uiPriority w:val="0"/>
    <w:rPr>
      <w:rFonts w:ascii="Arial" w:hAnsi="Arial" w:cs="Arial"/>
      <w:b/>
      <w:bCs/>
      <w:kern w:val="2"/>
      <w:sz w:val="32"/>
      <w:szCs w:val="32"/>
    </w:rPr>
  </w:style>
  <w:style w:type="paragraph" w:customStyle="1" w:styleId="67">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8">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9">
    <w:name w:val="标准文件_页脚偶数页"/>
    <w:uiPriority w:val="0"/>
    <w:pPr>
      <w:ind w:left="198"/>
    </w:pPr>
    <w:rPr>
      <w:rFonts w:ascii="宋体" w:hAnsi="Times New Roman" w:eastAsia="宋体" w:cs="Times New Roman"/>
      <w:sz w:val="18"/>
      <w:lang w:val="en-US" w:eastAsia="zh-CN" w:bidi="ar-SA"/>
    </w:rPr>
  </w:style>
  <w:style w:type="paragraph" w:customStyle="1" w:styleId="70">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71">
    <w:name w:val="标准书眉一"/>
    <w:uiPriority w:val="0"/>
    <w:pPr>
      <w:jc w:val="both"/>
    </w:pPr>
    <w:rPr>
      <w:rFonts w:ascii="Times New Roman" w:hAnsi="Times New Roman" w:eastAsia="宋体" w:cs="Times New Roman"/>
      <w:lang w:val="en-US" w:eastAsia="zh-CN" w:bidi="ar-SA"/>
    </w:rPr>
  </w:style>
  <w:style w:type="paragraph" w:customStyle="1" w:styleId="72">
    <w:name w:val="标准文件_ICS"/>
    <w:basedOn w:val="1"/>
    <w:uiPriority w:val="0"/>
    <w:pPr>
      <w:spacing w:line="0" w:lineRule="atLeast"/>
    </w:pPr>
    <w:rPr>
      <w:rFonts w:ascii="黑体" w:hAnsi="宋体" w:eastAsia="黑体"/>
    </w:rPr>
  </w:style>
  <w:style w:type="paragraph" w:customStyle="1" w:styleId="73">
    <w:name w:val="标准文件_标准正文"/>
    <w:basedOn w:val="1"/>
    <w:next w:val="74"/>
    <w:uiPriority w:val="0"/>
    <w:pPr>
      <w:snapToGrid w:val="0"/>
      <w:ind w:firstLine="200" w:firstLineChars="200"/>
    </w:pPr>
    <w:rPr>
      <w:kern w:val="0"/>
    </w:rPr>
  </w:style>
  <w:style w:type="paragraph" w:customStyle="1" w:styleId="74">
    <w:name w:val="标准文件_段"/>
    <w:link w:val="202"/>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5">
    <w:name w:val="标准文件_版本"/>
    <w:basedOn w:val="73"/>
    <w:uiPriority w:val="0"/>
    <w:pPr>
      <w:adjustRightInd/>
      <w:snapToGrid/>
      <w:ind w:firstLine="0" w:firstLineChars="0"/>
    </w:pPr>
    <w:rPr>
      <w:rFonts w:ascii="宋体" w:hAnsi="宋体"/>
      <w:kern w:val="2"/>
    </w:rPr>
  </w:style>
  <w:style w:type="paragraph" w:customStyle="1" w:styleId="76">
    <w:name w:val="标准文件_标准部门"/>
    <w:basedOn w:val="1"/>
    <w:uiPriority w:val="0"/>
    <w:pPr>
      <w:jc w:val="center"/>
    </w:pPr>
    <w:rPr>
      <w:rFonts w:ascii="黑体" w:eastAsia="黑体"/>
      <w:kern w:val="0"/>
      <w:sz w:val="44"/>
    </w:rPr>
  </w:style>
  <w:style w:type="paragraph" w:customStyle="1" w:styleId="77">
    <w:name w:val="标准文件_标准代替"/>
    <w:basedOn w:val="1"/>
    <w:next w:val="1"/>
    <w:uiPriority w:val="0"/>
    <w:pPr>
      <w:spacing w:line="310" w:lineRule="exact"/>
      <w:jc w:val="right"/>
    </w:pPr>
    <w:rPr>
      <w:rFonts w:ascii="宋体" w:hAnsi="宋体"/>
      <w:kern w:val="0"/>
    </w:rPr>
  </w:style>
  <w:style w:type="paragraph" w:customStyle="1" w:styleId="78">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79">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0">
    <w:name w:val="标准文件_页眉偶数页"/>
    <w:basedOn w:val="79"/>
    <w:next w:val="1"/>
    <w:uiPriority w:val="0"/>
    <w:pPr>
      <w:jc w:val="left"/>
    </w:pPr>
  </w:style>
  <w:style w:type="paragraph" w:customStyle="1" w:styleId="81">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82">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83">
    <w:name w:val="标准文件_二级条标题"/>
    <w:next w:val="74"/>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84">
    <w:name w:val="标准文件_发布"/>
    <w:uiPriority w:val="0"/>
    <w:rPr>
      <w:rFonts w:ascii="黑体" w:eastAsia="黑体"/>
      <w:spacing w:val="0"/>
      <w:w w:val="100"/>
      <w:position w:val="3"/>
      <w:sz w:val="28"/>
    </w:rPr>
  </w:style>
  <w:style w:type="paragraph" w:customStyle="1" w:styleId="85">
    <w:name w:val="标准文件_方框数字列项"/>
    <w:basedOn w:val="74"/>
    <w:uiPriority w:val="0"/>
    <w:pPr>
      <w:numPr>
        <w:ilvl w:val="0"/>
        <w:numId w:val="3"/>
      </w:numPr>
      <w:ind w:firstLine="0" w:firstLineChars="0"/>
    </w:pPr>
  </w:style>
  <w:style w:type="paragraph" w:customStyle="1" w:styleId="86">
    <w:name w:val="标准文件_封面标准编号"/>
    <w:basedOn w:val="1"/>
    <w:next w:val="77"/>
    <w:uiPriority w:val="0"/>
    <w:pPr>
      <w:spacing w:line="310" w:lineRule="exact"/>
      <w:jc w:val="right"/>
    </w:pPr>
    <w:rPr>
      <w:rFonts w:ascii="黑体" w:eastAsia="黑体"/>
      <w:kern w:val="0"/>
      <w:sz w:val="28"/>
    </w:rPr>
  </w:style>
  <w:style w:type="paragraph" w:customStyle="1" w:styleId="87">
    <w:name w:val="标准文件_封面标准分类号"/>
    <w:basedOn w:val="1"/>
    <w:uiPriority w:val="0"/>
    <w:rPr>
      <w:rFonts w:ascii="黑体" w:eastAsia="黑体"/>
      <w:b/>
      <w:kern w:val="0"/>
      <w:sz w:val="28"/>
    </w:rPr>
  </w:style>
  <w:style w:type="paragraph" w:customStyle="1" w:styleId="88">
    <w:name w:val="标准文件_封面标准名称"/>
    <w:basedOn w:val="1"/>
    <w:uiPriority w:val="0"/>
    <w:pPr>
      <w:spacing w:line="240" w:lineRule="auto"/>
      <w:jc w:val="center"/>
    </w:pPr>
    <w:rPr>
      <w:rFonts w:ascii="黑体" w:eastAsia="黑体"/>
      <w:kern w:val="0"/>
      <w:sz w:val="52"/>
    </w:rPr>
  </w:style>
  <w:style w:type="paragraph" w:customStyle="1" w:styleId="89">
    <w:name w:val="标准文件_封面标准英文名称"/>
    <w:basedOn w:val="1"/>
    <w:uiPriority w:val="0"/>
    <w:pPr>
      <w:spacing w:line="240" w:lineRule="auto"/>
      <w:jc w:val="center"/>
    </w:pPr>
    <w:rPr>
      <w:rFonts w:ascii="黑体" w:eastAsia="黑体"/>
      <w:b/>
      <w:sz w:val="28"/>
    </w:rPr>
  </w:style>
  <w:style w:type="paragraph" w:customStyle="1" w:styleId="90">
    <w:name w:val="标准文件_封面发布日期"/>
    <w:basedOn w:val="1"/>
    <w:uiPriority w:val="0"/>
    <w:pPr>
      <w:spacing w:line="310" w:lineRule="exact"/>
    </w:pPr>
    <w:rPr>
      <w:rFonts w:ascii="黑体" w:eastAsia="黑体"/>
      <w:kern w:val="0"/>
      <w:sz w:val="28"/>
    </w:rPr>
  </w:style>
  <w:style w:type="paragraph" w:customStyle="1" w:styleId="91">
    <w:name w:val="标准文件_封面密级"/>
    <w:basedOn w:val="1"/>
    <w:uiPriority w:val="0"/>
    <w:rPr>
      <w:rFonts w:eastAsia="黑体"/>
      <w:sz w:val="32"/>
    </w:rPr>
  </w:style>
  <w:style w:type="paragraph" w:customStyle="1" w:styleId="92">
    <w:name w:val="标准文件_封面实施日期"/>
    <w:basedOn w:val="1"/>
    <w:uiPriority w:val="0"/>
    <w:pPr>
      <w:spacing w:line="310" w:lineRule="exact"/>
      <w:jc w:val="right"/>
    </w:pPr>
    <w:rPr>
      <w:rFonts w:ascii="黑体" w:eastAsia="黑体"/>
      <w:sz w:val="28"/>
    </w:rPr>
  </w:style>
  <w:style w:type="paragraph" w:customStyle="1" w:styleId="93">
    <w:name w:val="标准文件_封面抬头"/>
    <w:basedOn w:val="74"/>
    <w:uiPriority w:val="0"/>
    <w:pPr>
      <w:adjustRightInd w:val="0"/>
      <w:spacing w:line="800" w:lineRule="exact"/>
      <w:ind w:firstLine="0" w:firstLineChars="0"/>
      <w:jc w:val="distribute"/>
    </w:pPr>
    <w:rPr>
      <w:rFonts w:ascii="黑体" w:eastAsia="黑体"/>
      <w:b/>
      <w:sz w:val="64"/>
    </w:rPr>
  </w:style>
  <w:style w:type="paragraph" w:customStyle="1" w:styleId="94">
    <w:name w:val="标准文件_附录标识"/>
    <w:next w:val="74"/>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95">
    <w:name w:val="标准文件_附录表标题"/>
    <w:next w:val="74"/>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6">
    <w:name w:val="标准文件_附录一级条标题"/>
    <w:next w:val="74"/>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7">
    <w:name w:val="标准文件_附录二级条标题"/>
    <w:basedOn w:val="96"/>
    <w:next w:val="74"/>
    <w:uiPriority w:val="0"/>
    <w:pPr>
      <w:widowControl/>
      <w:numPr>
        <w:ilvl w:val="2"/>
      </w:numPr>
      <w:wordWrap w:val="0"/>
      <w:overflowPunct w:val="0"/>
      <w:autoSpaceDE w:val="0"/>
      <w:autoSpaceDN w:val="0"/>
      <w:textAlignment w:val="baseline"/>
      <w:outlineLvl w:val="3"/>
    </w:pPr>
  </w:style>
  <w:style w:type="paragraph" w:customStyle="1" w:styleId="98">
    <w:name w:val="标准文件_附录公式"/>
    <w:basedOn w:val="73"/>
    <w:next w:val="73"/>
    <w:uiPriority w:val="0"/>
    <w:pPr>
      <w:tabs>
        <w:tab w:val="center" w:pos="4678"/>
        <w:tab w:val="right" w:leader="middleDot" w:pos="9356"/>
      </w:tabs>
      <w:spacing w:line="240" w:lineRule="auto"/>
      <w:ind w:right="-51" w:firstLine="0" w:firstLineChars="0"/>
    </w:pPr>
    <w:rPr>
      <w:rFonts w:ascii="宋体" w:hAnsi="宋体"/>
    </w:rPr>
  </w:style>
  <w:style w:type="paragraph" w:customStyle="1" w:styleId="99">
    <w:name w:val="标准文件_附录三级条标题"/>
    <w:next w:val="74"/>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0">
    <w:name w:val="标准文件_附录四级条标题"/>
    <w:next w:val="74"/>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1">
    <w:name w:val="标准文件_附录图标题"/>
    <w:next w:val="74"/>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2">
    <w:name w:val="标准文件_附录五级条标题"/>
    <w:next w:val="74"/>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3">
    <w:name w:val="标准文件_附录英文标识"/>
    <w:next w:val="18"/>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4">
    <w:name w:val="正文文本 字符"/>
    <w:link w:val="18"/>
    <w:uiPriority w:val="0"/>
    <w:rPr>
      <w:kern w:val="2"/>
      <w:sz w:val="21"/>
      <w:szCs w:val="21"/>
    </w:rPr>
  </w:style>
  <w:style w:type="paragraph" w:customStyle="1" w:styleId="105">
    <w:name w:val="标准文件_附录章标题"/>
    <w:next w:val="74"/>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标准文件_公式后的破折号"/>
    <w:basedOn w:val="74"/>
    <w:next w:val="74"/>
    <w:uiPriority w:val="0"/>
    <w:pPr>
      <w:ind w:left="488" w:leftChars="200" w:hanging="289" w:hangingChars="290"/>
    </w:pPr>
  </w:style>
  <w:style w:type="paragraph" w:customStyle="1" w:styleId="107">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8">
    <w:name w:val="标准文件_目次、标准名称标题"/>
    <w:basedOn w:val="107"/>
    <w:next w:val="74"/>
    <w:uiPriority w:val="0"/>
    <w:pPr>
      <w:spacing w:line="460" w:lineRule="exact"/>
      <w:ind w:left="0" w:firstLine="0"/>
    </w:pPr>
  </w:style>
  <w:style w:type="paragraph" w:customStyle="1" w:styleId="109">
    <w:name w:val="标准文件_目录标题"/>
    <w:basedOn w:val="1"/>
    <w:uiPriority w:val="0"/>
    <w:pPr>
      <w:spacing w:before="480" w:after="150" w:afterLines="150" w:line="240" w:lineRule="auto"/>
      <w:jc w:val="center"/>
    </w:pPr>
    <w:rPr>
      <w:rFonts w:ascii="黑体" w:eastAsia="黑体"/>
      <w:sz w:val="32"/>
    </w:rPr>
  </w:style>
  <w:style w:type="paragraph" w:customStyle="1" w:styleId="110">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1">
    <w:name w:val="标准文件_破折号列项（二级）"/>
    <w:basedOn w:val="110"/>
    <w:uiPriority w:val="0"/>
    <w:pPr>
      <w:numPr>
        <w:numId w:val="10"/>
      </w:numPr>
    </w:pPr>
  </w:style>
  <w:style w:type="paragraph" w:customStyle="1" w:styleId="112">
    <w:name w:val="标准文件_三级条标题"/>
    <w:basedOn w:val="83"/>
    <w:next w:val="74"/>
    <w:uiPriority w:val="0"/>
    <w:pPr>
      <w:widowControl/>
      <w:numPr>
        <w:ilvl w:val="4"/>
      </w:numPr>
      <w:outlineLvl w:val="3"/>
    </w:pPr>
  </w:style>
  <w:style w:type="character" w:customStyle="1" w:styleId="113">
    <w:name w:val="Subtle Reference"/>
    <w:qFormat/>
    <w:uiPriority w:val="31"/>
    <w:rPr>
      <w:smallCaps/>
      <w:color w:val="C0504D"/>
      <w:u w:val="single"/>
    </w:rPr>
  </w:style>
  <w:style w:type="paragraph" w:customStyle="1" w:styleId="114">
    <w:name w:val="标准文件_示例后续"/>
    <w:basedOn w:val="1"/>
    <w:uiPriority w:val="0"/>
    <w:pPr>
      <w:adjustRightInd/>
      <w:spacing w:line="240" w:lineRule="auto"/>
      <w:ind w:firstLine="200" w:firstLineChars="200"/>
    </w:pPr>
    <w:rPr>
      <w:sz w:val="18"/>
      <w:szCs w:val="24"/>
    </w:rPr>
  </w:style>
  <w:style w:type="paragraph" w:customStyle="1" w:styleId="115">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16">
    <w:name w:val="标准文件_四级条标题"/>
    <w:next w:val="74"/>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17">
    <w:name w:val="脚注文本 字符"/>
    <w:link w:val="33"/>
    <w:uiPriority w:val="0"/>
    <w:rPr>
      <w:rFonts w:ascii="宋体"/>
      <w:kern w:val="2"/>
      <w:sz w:val="18"/>
      <w:szCs w:val="18"/>
    </w:rPr>
  </w:style>
  <w:style w:type="paragraph" w:customStyle="1" w:styleId="118">
    <w:name w:val="标准文件_条文脚注"/>
    <w:basedOn w:val="33"/>
    <w:uiPriority w:val="0"/>
    <w:pPr>
      <w:adjustRightInd w:val="0"/>
      <w:spacing w:line="240" w:lineRule="auto"/>
      <w:ind w:left="0" w:leftChars="0" w:firstLine="200" w:firstLineChars="200"/>
      <w:jc w:val="both"/>
    </w:pPr>
    <w:rPr>
      <w:rFonts w:hAnsi="宋体"/>
    </w:rPr>
  </w:style>
  <w:style w:type="paragraph" w:customStyle="1" w:styleId="119">
    <w:name w:val="标准文件_图表脚注"/>
    <w:basedOn w:val="1"/>
    <w:next w:val="74"/>
    <w:uiPriority w:val="0"/>
    <w:pPr>
      <w:numPr>
        <w:ilvl w:val="0"/>
        <w:numId w:val="12"/>
      </w:numPr>
      <w:spacing w:line="240" w:lineRule="auto"/>
      <w:jc w:val="left"/>
    </w:pPr>
    <w:rPr>
      <w:rFonts w:ascii="宋体" w:hAnsi="宋体"/>
      <w:sz w:val="18"/>
    </w:rPr>
  </w:style>
  <w:style w:type="character" w:customStyle="1" w:styleId="120">
    <w:name w:val="标准文件_图表脚注内容"/>
    <w:uiPriority w:val="0"/>
    <w:rPr>
      <w:rFonts w:ascii="宋体" w:hAnsi="宋体" w:eastAsia="宋体" w:cs="Times New Roman"/>
      <w:spacing w:val="0"/>
      <w:sz w:val="18"/>
      <w:vertAlign w:val="superscript"/>
    </w:rPr>
  </w:style>
  <w:style w:type="paragraph" w:customStyle="1" w:styleId="121">
    <w:name w:val="标准文件_五级条标题"/>
    <w:next w:val="74"/>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2">
    <w:name w:val="标准文件_章标题"/>
    <w:next w:val="74"/>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3">
    <w:name w:val="标准文件_一级条标题"/>
    <w:basedOn w:val="122"/>
    <w:next w:val="74"/>
    <w:uiPriority w:val="0"/>
    <w:pPr>
      <w:numPr>
        <w:ilvl w:val="2"/>
      </w:numPr>
      <w:spacing w:before="50" w:beforeLines="50" w:after="50" w:afterLines="50"/>
      <w:outlineLvl w:val="1"/>
    </w:pPr>
  </w:style>
  <w:style w:type="paragraph" w:customStyle="1" w:styleId="124">
    <w:name w:val="标准文件_一致程度"/>
    <w:basedOn w:val="1"/>
    <w:uiPriority w:val="0"/>
    <w:pPr>
      <w:spacing w:line="440" w:lineRule="exact"/>
      <w:jc w:val="center"/>
    </w:pPr>
    <w:rPr>
      <w:sz w:val="28"/>
    </w:rPr>
  </w:style>
  <w:style w:type="paragraph" w:customStyle="1" w:styleId="125">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6">
    <w:name w:val="标准文件_英文图表脚注"/>
    <w:basedOn w:val="73"/>
    <w:uiPriority w:val="0"/>
    <w:pPr>
      <w:widowControl/>
      <w:adjustRightInd/>
      <w:snapToGrid/>
      <w:spacing w:line="240" w:lineRule="auto"/>
      <w:ind w:left="79" w:hanging="79" w:hangingChars="80"/>
    </w:pPr>
    <w:rPr>
      <w:rFonts w:ascii="宋体" w:hAnsi="宋体"/>
    </w:rPr>
  </w:style>
  <w:style w:type="paragraph" w:customStyle="1" w:styleId="127">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28">
    <w:name w:val="标准文件_英文注："/>
    <w:basedOn w:val="1"/>
    <w:next w:val="74"/>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9">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0">
    <w:name w:val="标准文件_正文表标题"/>
    <w:next w:val="74"/>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31">
    <w:name w:val="标准文件_正文公式"/>
    <w:basedOn w:val="1"/>
    <w:next w:val="73"/>
    <w:uiPriority w:val="0"/>
    <w:pPr>
      <w:tabs>
        <w:tab w:val="center" w:pos="4678"/>
        <w:tab w:val="right" w:leader="middleDot" w:pos="9356"/>
      </w:tabs>
      <w:spacing w:line="240" w:lineRule="auto"/>
    </w:pPr>
    <w:rPr>
      <w:rFonts w:ascii="宋体" w:hAnsi="宋体"/>
    </w:rPr>
  </w:style>
  <w:style w:type="paragraph" w:customStyle="1" w:styleId="132">
    <w:name w:val="标准文件_正文图标题"/>
    <w:next w:val="74"/>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3">
    <w:name w:val="标准文件_正文英文表标题"/>
    <w:next w:val="74"/>
    <w:uiPriority w:val="0"/>
    <w:pPr>
      <w:numPr>
        <w:ilvl w:val="0"/>
        <w:numId w:val="18"/>
      </w:numPr>
      <w:jc w:val="center"/>
    </w:pPr>
    <w:rPr>
      <w:rFonts w:ascii="黑体" w:hAnsi="Times New Roman" w:eastAsia="黑体" w:cs="Times New Roman"/>
      <w:sz w:val="21"/>
      <w:lang w:val="en-US" w:eastAsia="zh-CN" w:bidi="ar-SA"/>
    </w:rPr>
  </w:style>
  <w:style w:type="paragraph" w:customStyle="1" w:styleId="134">
    <w:name w:val="标准文件_正文英文图标题"/>
    <w:next w:val="74"/>
    <w:uiPriority w:val="0"/>
    <w:pPr>
      <w:numPr>
        <w:ilvl w:val="0"/>
        <w:numId w:val="19"/>
      </w:numPr>
      <w:jc w:val="center"/>
    </w:pPr>
    <w:rPr>
      <w:rFonts w:ascii="黑体" w:hAnsi="Times New Roman" w:eastAsia="黑体" w:cs="Times New Roman"/>
      <w:sz w:val="21"/>
      <w:lang w:val="en-US" w:eastAsia="zh-CN" w:bidi="ar-SA"/>
    </w:rPr>
  </w:style>
  <w:style w:type="paragraph" w:customStyle="1" w:styleId="135">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36">
    <w:name w:val="二级无标题条"/>
    <w:basedOn w:val="1"/>
    <w:uiPriority w:val="0"/>
    <w:pPr>
      <w:numPr>
        <w:ilvl w:val="3"/>
        <w:numId w:val="20"/>
      </w:numPr>
      <w:adjustRightInd/>
      <w:spacing w:line="240" w:lineRule="auto"/>
    </w:pPr>
    <w:rPr>
      <w:rFonts w:ascii="宋体" w:hAnsi="宋体"/>
      <w:szCs w:val="24"/>
    </w:rPr>
  </w:style>
  <w:style w:type="paragraph" w:customStyle="1" w:styleId="137">
    <w:name w:val="发布部门"/>
    <w:next w:val="74"/>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8">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9">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0">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1">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42">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43">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4">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5">
    <w:name w:val="封面正文"/>
    <w:uiPriority w:val="0"/>
    <w:pPr>
      <w:jc w:val="both"/>
    </w:pPr>
    <w:rPr>
      <w:rFonts w:ascii="Times New Roman" w:hAnsi="Times New Roman" w:eastAsia="宋体" w:cs="Times New Roman"/>
      <w:lang w:val="en-US" w:eastAsia="zh-CN" w:bidi="ar-SA"/>
    </w:rPr>
  </w:style>
  <w:style w:type="paragraph" w:customStyle="1" w:styleId="146">
    <w:name w:val="附录二级无标题条"/>
    <w:basedOn w:val="1"/>
    <w:next w:val="74"/>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7">
    <w:name w:val="附录三级无标题条"/>
    <w:basedOn w:val="146"/>
    <w:next w:val="74"/>
    <w:uiPriority w:val="0"/>
    <w:pPr>
      <w:outlineLvl w:val="4"/>
    </w:pPr>
  </w:style>
  <w:style w:type="paragraph" w:customStyle="1" w:styleId="148">
    <w:name w:val="附录四级无标题条"/>
    <w:basedOn w:val="147"/>
    <w:next w:val="74"/>
    <w:uiPriority w:val="0"/>
    <w:pPr>
      <w:outlineLvl w:val="5"/>
    </w:pPr>
  </w:style>
  <w:style w:type="paragraph" w:customStyle="1" w:styleId="149">
    <w:name w:val="附录图"/>
    <w:next w:val="74"/>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0">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51">
    <w:name w:val="附录五级无标题条"/>
    <w:basedOn w:val="148"/>
    <w:next w:val="74"/>
    <w:uiPriority w:val="0"/>
    <w:pPr>
      <w:outlineLvl w:val="6"/>
    </w:pPr>
  </w:style>
  <w:style w:type="paragraph" w:customStyle="1" w:styleId="152">
    <w:name w:val="附录性质"/>
    <w:basedOn w:val="1"/>
    <w:uiPriority w:val="0"/>
    <w:pPr>
      <w:widowControl/>
      <w:adjustRightInd/>
      <w:jc w:val="center"/>
    </w:pPr>
    <w:rPr>
      <w:rFonts w:ascii="黑体" w:eastAsia="黑体"/>
    </w:rPr>
  </w:style>
  <w:style w:type="paragraph" w:customStyle="1" w:styleId="153">
    <w:name w:val="附录一级无标题条"/>
    <w:basedOn w:val="105"/>
    <w:next w:val="74"/>
    <w:uiPriority w:val="0"/>
    <w:pPr>
      <w:autoSpaceDN w:val="0"/>
      <w:outlineLvl w:val="2"/>
    </w:pPr>
    <w:rPr>
      <w:rFonts w:ascii="宋体" w:hAnsi="宋体" w:eastAsia="宋体"/>
    </w:rPr>
  </w:style>
  <w:style w:type="character" w:customStyle="1" w:styleId="154">
    <w:name w:val="个人答复风格"/>
    <w:uiPriority w:val="0"/>
    <w:rPr>
      <w:rFonts w:ascii="Arial" w:hAnsi="Arial" w:eastAsia="宋体" w:cs="Arial"/>
      <w:color w:val="auto"/>
      <w:spacing w:val="0"/>
      <w:sz w:val="20"/>
    </w:rPr>
  </w:style>
  <w:style w:type="character" w:customStyle="1" w:styleId="155">
    <w:name w:val="个人撰写风格"/>
    <w:uiPriority w:val="0"/>
    <w:rPr>
      <w:rFonts w:ascii="Arial" w:hAnsi="Arial" w:eastAsia="宋体" w:cs="Arial"/>
      <w:color w:val="auto"/>
      <w:spacing w:val="0"/>
      <w:sz w:val="20"/>
    </w:rPr>
  </w:style>
  <w:style w:type="paragraph" w:customStyle="1" w:styleId="156">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57">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58">
    <w:name w:val="列项·"/>
    <w:basedOn w:val="74"/>
    <w:uiPriority w:val="0"/>
    <w:pPr>
      <w:tabs>
        <w:tab w:val="left" w:pos="840"/>
      </w:tabs>
    </w:pPr>
  </w:style>
  <w:style w:type="paragraph" w:customStyle="1" w:styleId="159">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60">
    <w:name w:val="目录 21"/>
    <w:basedOn w:val="1"/>
    <w:next w:val="1"/>
    <w:autoRedefine/>
    <w:semiHidden/>
    <w:uiPriority w:val="0"/>
    <w:pPr>
      <w:adjustRightInd/>
      <w:spacing w:line="240" w:lineRule="auto"/>
      <w:jc w:val="left"/>
    </w:pPr>
    <w:rPr>
      <w:bCs/>
      <w:iCs/>
    </w:rPr>
  </w:style>
  <w:style w:type="paragraph" w:customStyle="1" w:styleId="161">
    <w:name w:val="目录 31"/>
    <w:basedOn w:val="1"/>
    <w:next w:val="1"/>
    <w:autoRedefine/>
    <w:semiHidden/>
    <w:uiPriority w:val="0"/>
    <w:pPr>
      <w:spacing w:line="240" w:lineRule="auto"/>
    </w:pPr>
    <w:rPr>
      <w:rFonts w:ascii="宋体" w:hAnsi="宋体"/>
      <w:iCs/>
    </w:rPr>
  </w:style>
  <w:style w:type="paragraph" w:customStyle="1" w:styleId="162">
    <w:name w:val="目录 41"/>
    <w:basedOn w:val="1"/>
    <w:next w:val="1"/>
    <w:autoRedefine/>
    <w:semiHidden/>
    <w:uiPriority w:val="0"/>
    <w:pPr>
      <w:adjustRightInd/>
      <w:spacing w:line="240" w:lineRule="auto"/>
      <w:jc w:val="left"/>
    </w:pPr>
  </w:style>
  <w:style w:type="paragraph" w:customStyle="1" w:styleId="163">
    <w:name w:val="目录 51"/>
    <w:basedOn w:val="1"/>
    <w:next w:val="1"/>
    <w:autoRedefine/>
    <w:semiHidden/>
    <w:uiPriority w:val="0"/>
    <w:pPr>
      <w:spacing w:line="240" w:lineRule="auto"/>
    </w:pPr>
    <w:rPr>
      <w:rFonts w:ascii="宋体" w:hAnsi="宋体"/>
    </w:rPr>
  </w:style>
  <w:style w:type="paragraph" w:customStyle="1" w:styleId="164">
    <w:name w:val="目录 61"/>
    <w:basedOn w:val="1"/>
    <w:next w:val="1"/>
    <w:autoRedefine/>
    <w:semiHidden/>
    <w:uiPriority w:val="0"/>
    <w:pPr>
      <w:adjustRightInd/>
      <w:spacing w:line="240" w:lineRule="auto"/>
      <w:jc w:val="left"/>
    </w:pPr>
  </w:style>
  <w:style w:type="paragraph" w:customStyle="1" w:styleId="165">
    <w:name w:val="目录 71"/>
    <w:basedOn w:val="164"/>
    <w:autoRedefine/>
    <w:semiHidden/>
    <w:uiPriority w:val="0"/>
    <w:pPr>
      <w:ind w:left="1260"/>
    </w:pPr>
  </w:style>
  <w:style w:type="paragraph" w:customStyle="1" w:styleId="166">
    <w:name w:val="目录 81"/>
    <w:basedOn w:val="165"/>
    <w:autoRedefine/>
    <w:semiHidden/>
    <w:uiPriority w:val="0"/>
    <w:pPr>
      <w:ind w:left="1470"/>
    </w:pPr>
  </w:style>
  <w:style w:type="paragraph" w:customStyle="1" w:styleId="167">
    <w:name w:val="目录 91"/>
    <w:basedOn w:val="166"/>
    <w:autoRedefine/>
    <w:semiHidden/>
    <w:uiPriority w:val="0"/>
    <w:pPr>
      <w:ind w:left="1680"/>
    </w:pPr>
  </w:style>
  <w:style w:type="paragraph" w:customStyle="1" w:styleId="168">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69">
    <w:name w:val="其他发布部门"/>
    <w:basedOn w:val="137"/>
    <w:uiPriority w:val="0"/>
    <w:pPr>
      <w:framePr w:wrap="around"/>
      <w:spacing w:line="0" w:lineRule="atLeast"/>
    </w:pPr>
    <w:rPr>
      <w:rFonts w:ascii="黑体" w:eastAsia="黑体"/>
      <w:b w:val="0"/>
    </w:rPr>
  </w:style>
  <w:style w:type="paragraph" w:customStyle="1" w:styleId="170">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1">
    <w:name w:val="三级无标题条"/>
    <w:basedOn w:val="1"/>
    <w:uiPriority w:val="0"/>
    <w:pPr>
      <w:numPr>
        <w:ilvl w:val="4"/>
        <w:numId w:val="20"/>
      </w:numPr>
      <w:adjustRightInd/>
      <w:spacing w:line="240" w:lineRule="auto"/>
    </w:pPr>
    <w:rPr>
      <w:rFonts w:ascii="宋体" w:hAnsi="宋体"/>
      <w:szCs w:val="24"/>
    </w:rPr>
  </w:style>
  <w:style w:type="paragraph" w:customStyle="1" w:styleId="172">
    <w:name w:val="实施日期"/>
    <w:basedOn w:val="138"/>
    <w:uiPriority w:val="0"/>
    <w:pPr>
      <w:framePr w:hSpace="0" w:wrap="around" w:xAlign="right"/>
      <w:jc w:val="right"/>
    </w:pPr>
  </w:style>
  <w:style w:type="paragraph" w:customStyle="1" w:styleId="173">
    <w:name w:val="四级无标题条"/>
    <w:basedOn w:val="1"/>
    <w:uiPriority w:val="0"/>
    <w:pPr>
      <w:numPr>
        <w:ilvl w:val="5"/>
        <w:numId w:val="20"/>
      </w:numPr>
      <w:adjustRightInd/>
      <w:spacing w:line="240" w:lineRule="auto"/>
    </w:pPr>
    <w:rPr>
      <w:rFonts w:ascii="宋体" w:hAnsi="宋体"/>
      <w:szCs w:val="24"/>
    </w:rPr>
  </w:style>
  <w:style w:type="paragraph" w:customStyle="1" w:styleId="174">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5">
    <w:name w:val="无标题条"/>
    <w:next w:val="74"/>
    <w:uiPriority w:val="0"/>
    <w:pPr>
      <w:jc w:val="both"/>
    </w:pPr>
    <w:rPr>
      <w:rFonts w:ascii="宋体" w:hAnsi="宋体" w:eastAsia="宋体" w:cs="Times New Roman"/>
      <w:sz w:val="21"/>
      <w:lang w:val="en-US" w:eastAsia="zh-CN" w:bidi="ar-SA"/>
    </w:rPr>
  </w:style>
  <w:style w:type="paragraph" w:customStyle="1" w:styleId="176">
    <w:name w:val="五级无标题条"/>
    <w:basedOn w:val="1"/>
    <w:uiPriority w:val="0"/>
    <w:pPr>
      <w:numPr>
        <w:ilvl w:val="6"/>
        <w:numId w:val="20"/>
      </w:numPr>
      <w:adjustRightInd/>
    </w:pPr>
    <w:rPr>
      <w:szCs w:val="24"/>
    </w:rPr>
  </w:style>
  <w:style w:type="paragraph" w:customStyle="1" w:styleId="177">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78">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9">
    <w:name w:val="注×:后续"/>
    <w:basedOn w:val="178"/>
    <w:uiPriority w:val="0"/>
    <w:pPr>
      <w:ind w:left="1406" w:leftChars="0" w:hanging="499" w:firstLineChars="0"/>
    </w:pPr>
  </w:style>
  <w:style w:type="paragraph" w:customStyle="1" w:styleId="180">
    <w:name w:val="标准文件_一级无标题"/>
    <w:basedOn w:val="123"/>
    <w:qFormat/>
    <w:uiPriority w:val="0"/>
    <w:pPr>
      <w:spacing w:before="0" w:beforeLines="0" w:after="0" w:afterLines="0"/>
      <w:outlineLvl w:val="9"/>
    </w:pPr>
    <w:rPr>
      <w:rFonts w:ascii="宋体" w:eastAsia="宋体"/>
    </w:rPr>
  </w:style>
  <w:style w:type="paragraph" w:customStyle="1" w:styleId="181">
    <w:name w:val="标准文件_五级无标题"/>
    <w:basedOn w:val="121"/>
    <w:qFormat/>
    <w:uiPriority w:val="0"/>
    <w:pPr>
      <w:spacing w:before="0" w:beforeLines="0" w:after="0" w:afterLines="0"/>
      <w:outlineLvl w:val="9"/>
    </w:pPr>
    <w:rPr>
      <w:rFonts w:ascii="宋体" w:eastAsia="宋体"/>
    </w:rPr>
  </w:style>
  <w:style w:type="paragraph" w:customStyle="1" w:styleId="182">
    <w:name w:val="标准文件_三级无标题"/>
    <w:basedOn w:val="112"/>
    <w:qFormat/>
    <w:uiPriority w:val="0"/>
    <w:pPr>
      <w:spacing w:before="0" w:beforeLines="0" w:after="0" w:afterLines="0"/>
      <w:outlineLvl w:val="9"/>
    </w:pPr>
    <w:rPr>
      <w:rFonts w:ascii="宋体" w:eastAsia="宋体"/>
    </w:rPr>
  </w:style>
  <w:style w:type="paragraph" w:customStyle="1" w:styleId="183">
    <w:name w:val="标准文件_二级无标题"/>
    <w:basedOn w:val="83"/>
    <w:qFormat/>
    <w:uiPriority w:val="0"/>
    <w:pPr>
      <w:spacing w:before="0" w:beforeLines="0" w:after="0" w:afterLines="0"/>
      <w:outlineLvl w:val="9"/>
    </w:pPr>
    <w:rPr>
      <w:rFonts w:ascii="宋体" w:eastAsia="宋体"/>
    </w:rPr>
  </w:style>
  <w:style w:type="paragraph" w:customStyle="1" w:styleId="184">
    <w:name w:val="标准_四级无标题"/>
    <w:basedOn w:val="116"/>
    <w:next w:val="74"/>
    <w:qFormat/>
    <w:uiPriority w:val="0"/>
    <w:rPr>
      <w:rFonts w:eastAsia="宋体"/>
    </w:rPr>
  </w:style>
  <w:style w:type="paragraph" w:customStyle="1" w:styleId="185">
    <w:name w:val="标准文件_四级无标题"/>
    <w:basedOn w:val="116"/>
    <w:qFormat/>
    <w:uiPriority w:val="0"/>
    <w:pPr>
      <w:spacing w:before="0" w:beforeLines="0" w:after="0" w:afterLines="0"/>
      <w:outlineLvl w:val="9"/>
    </w:pPr>
    <w:rPr>
      <w:rFonts w:ascii="宋体" w:hAnsi="黑体" w:eastAsia="宋体"/>
      <w:szCs w:val="52"/>
    </w:rPr>
  </w:style>
  <w:style w:type="paragraph" w:customStyle="1" w:styleId="186">
    <w:name w:val="标准文件_大写罗马数字编号列项"/>
    <w:basedOn w:val="74"/>
    <w:uiPriority w:val="0"/>
    <w:pPr>
      <w:numPr>
        <w:ilvl w:val="0"/>
        <w:numId w:val="23"/>
      </w:numPr>
      <w:ind w:firstLine="0" w:firstLineChars="0"/>
    </w:pPr>
    <w:rPr>
      <w:rFonts w:ascii="Times New Roman" w:cs="Arial"/>
      <w:szCs w:val="28"/>
    </w:rPr>
  </w:style>
  <w:style w:type="paragraph" w:customStyle="1" w:styleId="187">
    <w:name w:val="标准文件_小写罗马数字编号列项"/>
    <w:basedOn w:val="74"/>
    <w:uiPriority w:val="0"/>
    <w:pPr>
      <w:numPr>
        <w:ilvl w:val="0"/>
        <w:numId w:val="24"/>
      </w:numPr>
      <w:ind w:firstLine="0" w:firstLineChars="0"/>
    </w:pPr>
    <w:rPr>
      <w:rFonts w:cs="Arial"/>
      <w:szCs w:val="28"/>
    </w:rPr>
  </w:style>
  <w:style w:type="paragraph" w:customStyle="1" w:styleId="188">
    <w:name w:val="标准文件_附录标题"/>
    <w:basedOn w:val="94"/>
    <w:qFormat/>
    <w:uiPriority w:val="0"/>
    <w:pPr>
      <w:numPr>
        <w:numId w:val="0"/>
      </w:numPr>
      <w:spacing w:after="280"/>
      <w:outlineLvl w:val="9"/>
    </w:pPr>
  </w:style>
  <w:style w:type="paragraph" w:customStyle="1" w:styleId="189">
    <w:name w:val="标准文件_二级项"/>
    <w:uiPriority w:val="0"/>
    <w:rPr>
      <w:rFonts w:ascii="宋体" w:hAnsi="Times New Roman" w:eastAsia="宋体" w:cs="Times New Roman"/>
      <w:sz w:val="21"/>
      <w:lang w:val="en-US" w:eastAsia="zh-CN" w:bidi="ar-SA"/>
    </w:rPr>
  </w:style>
  <w:style w:type="paragraph" w:customStyle="1" w:styleId="190">
    <w:name w:val="标准文件_三级项"/>
    <w:basedOn w:val="1"/>
    <w:uiPriority w:val="0"/>
    <w:pPr>
      <w:numPr>
        <w:ilvl w:val="2"/>
        <w:numId w:val="21"/>
      </w:numPr>
      <w:spacing w:line="536870612" w:lineRule="auto"/>
    </w:pPr>
    <w:rPr>
      <w:rFonts w:ascii="Times New Roman" w:hAnsi="Times New Roman"/>
    </w:rPr>
  </w:style>
  <w:style w:type="paragraph" w:customStyle="1" w:styleId="191">
    <w:name w:val="图表脚注说明"/>
    <w:basedOn w:val="1"/>
    <w:next w:val="74"/>
    <w:uiPriority w:val="0"/>
    <w:pPr>
      <w:numPr>
        <w:ilvl w:val="0"/>
        <w:numId w:val="25"/>
      </w:numPr>
      <w:adjustRightInd/>
      <w:spacing w:line="240" w:lineRule="auto"/>
    </w:pPr>
    <w:rPr>
      <w:rFonts w:ascii="宋体" w:hAnsi="Times New Roman"/>
      <w:sz w:val="18"/>
      <w:szCs w:val="18"/>
    </w:rPr>
  </w:style>
  <w:style w:type="paragraph" w:customStyle="1" w:styleId="192">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93">
    <w:name w:val="标准文件_索引字母"/>
    <w:next w:val="74"/>
    <w:qFormat/>
    <w:uiPriority w:val="0"/>
    <w:pPr>
      <w:jc w:val="center"/>
    </w:pPr>
    <w:rPr>
      <w:rFonts w:ascii="宋体" w:hAnsi="宋体" w:eastAsia="Times New Roman" w:cs="Times New Roman"/>
      <w:b/>
      <w:kern w:val="2"/>
      <w:sz w:val="21"/>
      <w:lang w:val="en-US" w:eastAsia="zh-CN" w:bidi="ar-SA"/>
    </w:rPr>
  </w:style>
  <w:style w:type="paragraph" w:customStyle="1" w:styleId="194">
    <w:name w:val="标准文件_附录前"/>
    <w:next w:val="7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96">
    <w:name w:val="标准文件_表格"/>
    <w:basedOn w:val="74"/>
    <w:qFormat/>
    <w:uiPriority w:val="0"/>
    <w:pPr>
      <w:ind w:firstLine="0" w:firstLineChars="0"/>
      <w:jc w:val="center"/>
    </w:pPr>
    <w:rPr>
      <w:sz w:val="18"/>
    </w:rPr>
  </w:style>
  <w:style w:type="paragraph" w:customStyle="1" w:styleId="197">
    <w:name w:val="标准文件_注："/>
    <w:next w:val="74"/>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8">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9">
    <w:name w:val="标准文件_示例："/>
    <w:next w:val="200"/>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0">
    <w:name w:val="标准文件_示例内容"/>
    <w:basedOn w:val="74"/>
    <w:qFormat/>
    <w:uiPriority w:val="0"/>
    <w:pPr>
      <w:ind w:firstLine="420"/>
    </w:pPr>
    <w:rPr>
      <w:sz w:val="18"/>
    </w:rPr>
  </w:style>
  <w:style w:type="paragraph" w:customStyle="1" w:styleId="201">
    <w:name w:val="标准文件_示例×："/>
    <w:basedOn w:val="1"/>
    <w:next w:val="200"/>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02">
    <w:name w:val="标准文件_段 Char"/>
    <w:link w:val="74"/>
    <w:uiPriority w:val="0"/>
    <w:rPr>
      <w:rFonts w:ascii="宋体" w:hAnsi="Times New Roman"/>
      <w:sz w:val="21"/>
    </w:rPr>
  </w:style>
  <w:style w:type="paragraph" w:customStyle="1" w:styleId="203">
    <w:name w:val="标准文件_表格续"/>
    <w:basedOn w:val="74"/>
    <w:next w:val="74"/>
    <w:qFormat/>
    <w:uiPriority w:val="0"/>
    <w:pPr>
      <w:jc w:val="center"/>
    </w:pPr>
    <w:rPr>
      <w:rFonts w:ascii="黑体" w:hAnsi="黑体" w:eastAsia="黑体"/>
    </w:rPr>
  </w:style>
  <w:style w:type="character" w:styleId="204">
    <w:name w:val="Placeholder Text"/>
    <w:basedOn w:val="44"/>
    <w:semiHidden/>
    <w:uiPriority w:val="99"/>
    <w:rPr>
      <w:color w:val="808080"/>
    </w:rPr>
  </w:style>
  <w:style w:type="paragraph" w:customStyle="1" w:styleId="205">
    <w:name w:val="标准文件_二级项2"/>
    <w:basedOn w:val="74"/>
    <w:qFormat/>
    <w:uiPriority w:val="0"/>
    <w:pPr>
      <w:numPr>
        <w:ilvl w:val="1"/>
        <w:numId w:val="21"/>
      </w:numPr>
      <w:ind w:firstLine="0" w:firstLineChars="0"/>
    </w:pPr>
  </w:style>
  <w:style w:type="paragraph" w:customStyle="1" w:styleId="206">
    <w:name w:val="标准文件_三级项2"/>
    <w:basedOn w:val="74"/>
    <w:qFormat/>
    <w:uiPriority w:val="0"/>
    <w:pPr>
      <w:numPr>
        <w:ilvl w:val="0"/>
        <w:numId w:val="30"/>
      </w:numPr>
      <w:spacing w:line="300" w:lineRule="exact"/>
      <w:ind w:firstLineChars="0"/>
    </w:pPr>
    <w:rPr>
      <w:rFonts w:ascii="Times New Roman"/>
    </w:rPr>
  </w:style>
  <w:style w:type="paragraph" w:customStyle="1" w:styleId="207">
    <w:name w:val="标准文件_一级项2"/>
    <w:basedOn w:val="74"/>
    <w:qFormat/>
    <w:uiPriority w:val="0"/>
    <w:pPr>
      <w:numPr>
        <w:ilvl w:val="0"/>
        <w:numId w:val="31"/>
      </w:numPr>
      <w:spacing w:line="300" w:lineRule="exact"/>
      <w:ind w:firstLineChars="0"/>
    </w:pPr>
    <w:rPr>
      <w:rFonts w:ascii="Times New Roman"/>
    </w:rPr>
  </w:style>
  <w:style w:type="paragraph" w:customStyle="1" w:styleId="208">
    <w:name w:val="标准文件_提示"/>
    <w:basedOn w:val="74"/>
    <w:next w:val="74"/>
    <w:qFormat/>
    <w:uiPriority w:val="0"/>
    <w:pPr>
      <w:ind w:firstLine="420"/>
    </w:pPr>
    <w:rPr>
      <w:rFonts w:ascii="黑体" w:eastAsia="黑体"/>
    </w:rPr>
  </w:style>
  <w:style w:type="character" w:customStyle="1" w:styleId="209">
    <w:name w:val="标准文件_来源"/>
    <w:basedOn w:val="44"/>
    <w:qFormat/>
    <w:uiPriority w:val="1"/>
    <w:rPr>
      <w:rFonts w:eastAsia="宋体"/>
      <w:sz w:val="21"/>
    </w:rPr>
  </w:style>
  <w:style w:type="paragraph" w:customStyle="1" w:styleId="21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1">
    <w:name w:val="其他发布日期"/>
    <w:basedOn w:val="138"/>
    <w:uiPriority w:val="0"/>
    <w:pPr>
      <w:framePr w:w="3997" w:h="471" w:hRule="exact" w:hSpace="0" w:vSpace="181" w:wrap="around" w:vAnchor="page" w:hAnchor="page" w:x="1419" w:y="14097"/>
    </w:pPr>
  </w:style>
  <w:style w:type="paragraph" w:customStyle="1" w:styleId="212">
    <w:name w:val="其他实施日期"/>
    <w:basedOn w:val="172"/>
    <w:uiPriority w:val="0"/>
    <w:pPr>
      <w:framePr w:w="3997" w:h="471" w:hRule="exact" w:vSpace="181" w:wrap="around" w:vAnchor="page" w:hAnchor="page" w:x="7089" w:y="14097"/>
    </w:pPr>
  </w:style>
  <w:style w:type="paragraph" w:customStyle="1" w:styleId="213">
    <w:name w:val="标准文件_文件编号"/>
    <w:basedOn w:val="74"/>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4">
    <w:name w:val="标准文件_替换文件编号"/>
    <w:basedOn w:val="213"/>
    <w:qFormat/>
    <w:uiPriority w:val="0"/>
    <w:pPr>
      <w:framePr/>
      <w:spacing w:before="57"/>
    </w:pPr>
    <w:rPr>
      <w:sz w:val="21"/>
    </w:rPr>
  </w:style>
  <w:style w:type="paragraph" w:customStyle="1" w:styleId="215">
    <w:name w:val="标准文件_文件名称"/>
    <w:basedOn w:val="74"/>
    <w:next w:val="74"/>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6">
    <w:name w:val="标准文件_附录图标号"/>
    <w:basedOn w:val="74"/>
    <w:next w:val="74"/>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17">
    <w:name w:val="标准文件_附录表标号"/>
    <w:basedOn w:val="74"/>
    <w:next w:val="74"/>
    <w:qFormat/>
    <w:uiPriority w:val="0"/>
    <w:pPr>
      <w:numPr>
        <w:ilvl w:val="0"/>
        <w:numId w:val="5"/>
      </w:numPr>
      <w:spacing w:line="14" w:lineRule="exact"/>
      <w:ind w:firstLine="0" w:firstLineChars="0"/>
      <w:jc w:val="center"/>
    </w:pPr>
    <w:rPr>
      <w:rFonts w:eastAsia="黑体"/>
      <w:vanish/>
      <w:sz w:val="2"/>
    </w:rPr>
  </w:style>
  <w:style w:type="paragraph" w:customStyle="1" w:styleId="218">
    <w:name w:val="标准文件_引言一级条标题"/>
    <w:basedOn w:val="74"/>
    <w:next w:val="74"/>
    <w:qFormat/>
    <w:uiPriority w:val="0"/>
    <w:pPr>
      <w:numPr>
        <w:ilvl w:val="1"/>
        <w:numId w:val="8"/>
      </w:numPr>
      <w:spacing w:before="50" w:beforeLines="50" w:after="50" w:afterLines="50"/>
      <w:ind w:firstLineChars="0"/>
    </w:pPr>
    <w:rPr>
      <w:rFonts w:ascii="黑体" w:eastAsia="黑体"/>
    </w:rPr>
  </w:style>
  <w:style w:type="paragraph" w:customStyle="1" w:styleId="219">
    <w:name w:val="标准文件_引言二级条标题"/>
    <w:basedOn w:val="74"/>
    <w:next w:val="74"/>
    <w:qFormat/>
    <w:uiPriority w:val="0"/>
    <w:pPr>
      <w:numPr>
        <w:ilvl w:val="2"/>
        <w:numId w:val="8"/>
      </w:numPr>
      <w:spacing w:before="50" w:beforeLines="50" w:after="50" w:afterLines="50"/>
      <w:ind w:firstLineChars="0"/>
    </w:pPr>
    <w:rPr>
      <w:rFonts w:ascii="黑体" w:eastAsia="黑体"/>
    </w:rPr>
  </w:style>
  <w:style w:type="paragraph" w:customStyle="1" w:styleId="220">
    <w:name w:val="标准文件_引言三级条标题"/>
    <w:basedOn w:val="74"/>
    <w:next w:val="74"/>
    <w:qFormat/>
    <w:uiPriority w:val="0"/>
    <w:pPr>
      <w:numPr>
        <w:ilvl w:val="3"/>
        <w:numId w:val="8"/>
      </w:numPr>
      <w:spacing w:before="50" w:beforeLines="50" w:after="50" w:afterLines="50"/>
      <w:ind w:firstLineChars="0"/>
    </w:pPr>
    <w:rPr>
      <w:rFonts w:ascii="黑体" w:eastAsia="黑体"/>
    </w:rPr>
  </w:style>
  <w:style w:type="paragraph" w:customStyle="1" w:styleId="221">
    <w:name w:val="标准文件_引言四级条标题"/>
    <w:basedOn w:val="74"/>
    <w:next w:val="74"/>
    <w:qFormat/>
    <w:uiPriority w:val="0"/>
    <w:pPr>
      <w:numPr>
        <w:ilvl w:val="4"/>
        <w:numId w:val="8"/>
      </w:numPr>
      <w:spacing w:before="50" w:beforeLines="50" w:after="50" w:afterLines="50"/>
      <w:ind w:firstLineChars="0"/>
    </w:pPr>
    <w:rPr>
      <w:rFonts w:ascii="黑体" w:eastAsia="黑体"/>
    </w:rPr>
  </w:style>
  <w:style w:type="paragraph" w:customStyle="1" w:styleId="222">
    <w:name w:val="标准文件_引言五级条标题"/>
    <w:basedOn w:val="74"/>
    <w:next w:val="74"/>
    <w:qFormat/>
    <w:uiPriority w:val="0"/>
    <w:pPr>
      <w:numPr>
        <w:ilvl w:val="5"/>
        <w:numId w:val="8"/>
      </w:numPr>
      <w:spacing w:before="50" w:beforeLines="50" w:after="50" w:afterLines="50"/>
      <w:ind w:firstLineChars="0"/>
    </w:pPr>
    <w:rPr>
      <w:rFonts w:ascii="黑体" w:eastAsia="黑体"/>
    </w:rPr>
  </w:style>
  <w:style w:type="paragraph" w:customStyle="1" w:styleId="223">
    <w:name w:val="标准文件_注后"/>
    <w:basedOn w:val="74"/>
    <w:qFormat/>
    <w:uiPriority w:val="0"/>
    <w:pPr>
      <w:ind w:left="811" w:firstLine="0" w:firstLineChars="0"/>
    </w:pPr>
    <w:rPr>
      <w:sz w:val="18"/>
    </w:rPr>
  </w:style>
  <w:style w:type="paragraph" w:customStyle="1" w:styleId="224">
    <w:name w:val="标准文件_注X后"/>
    <w:basedOn w:val="74"/>
    <w:qFormat/>
    <w:uiPriority w:val="0"/>
    <w:pPr>
      <w:ind w:left="811" w:firstLine="0" w:firstLineChars="0"/>
    </w:pPr>
    <w:rPr>
      <w:sz w:val="18"/>
    </w:rPr>
  </w:style>
  <w:style w:type="paragraph" w:customStyle="1" w:styleId="225">
    <w:name w:val="标准文件_示例后"/>
    <w:basedOn w:val="74"/>
    <w:qFormat/>
    <w:uiPriority w:val="0"/>
    <w:pPr>
      <w:ind w:left="964" w:firstLine="0" w:firstLineChars="0"/>
    </w:pPr>
    <w:rPr>
      <w:sz w:val="18"/>
    </w:rPr>
  </w:style>
  <w:style w:type="paragraph" w:customStyle="1" w:styleId="226">
    <w:name w:val="标准文件_示例X后"/>
    <w:basedOn w:val="74"/>
    <w:link w:val="227"/>
    <w:qFormat/>
    <w:uiPriority w:val="0"/>
    <w:pPr>
      <w:ind w:left="1049" w:firstLine="0" w:firstLineChars="0"/>
    </w:pPr>
    <w:rPr>
      <w:sz w:val="18"/>
    </w:rPr>
  </w:style>
  <w:style w:type="character" w:customStyle="1" w:styleId="227">
    <w:name w:val="标准文件_示例X后 字符"/>
    <w:basedOn w:val="202"/>
    <w:link w:val="226"/>
    <w:uiPriority w:val="0"/>
    <w:rPr>
      <w:rFonts w:ascii="宋体" w:hAnsi="Times New Roman"/>
      <w:sz w:val="18"/>
    </w:rPr>
  </w:style>
  <w:style w:type="paragraph" w:customStyle="1" w:styleId="228">
    <w:name w:val="标准文件_索引项"/>
    <w:basedOn w:val="74"/>
    <w:next w:val="74"/>
    <w:qFormat/>
    <w:uiPriority w:val="0"/>
    <w:pPr>
      <w:tabs>
        <w:tab w:val="right" w:leader="dot" w:pos="9356"/>
      </w:tabs>
      <w:ind w:left="210" w:hanging="210" w:firstLineChars="0"/>
      <w:jc w:val="left"/>
    </w:pPr>
  </w:style>
  <w:style w:type="paragraph" w:customStyle="1" w:styleId="229">
    <w:name w:val="标准文件_附录一级无标题"/>
    <w:basedOn w:val="96"/>
    <w:qFormat/>
    <w:uiPriority w:val="0"/>
    <w:pPr>
      <w:spacing w:before="0" w:beforeLines="0" w:after="0" w:afterLines="0" w:line="276" w:lineRule="auto"/>
      <w:outlineLvl w:val="9"/>
    </w:pPr>
    <w:rPr>
      <w:rFonts w:ascii="宋体" w:eastAsia="宋体"/>
    </w:rPr>
  </w:style>
  <w:style w:type="paragraph" w:customStyle="1" w:styleId="230">
    <w:name w:val="标准文件_附录二级无标题"/>
    <w:basedOn w:val="97"/>
    <w:uiPriority w:val="0"/>
    <w:pPr>
      <w:spacing w:before="0" w:beforeLines="0" w:after="0" w:afterLines="0" w:line="276" w:lineRule="auto"/>
      <w:outlineLvl w:val="9"/>
    </w:pPr>
    <w:rPr>
      <w:rFonts w:ascii="宋体" w:eastAsia="宋体"/>
    </w:rPr>
  </w:style>
  <w:style w:type="paragraph" w:customStyle="1" w:styleId="231">
    <w:name w:val="标准文件_附录三级无标题"/>
    <w:basedOn w:val="99"/>
    <w:qFormat/>
    <w:uiPriority w:val="0"/>
    <w:pPr>
      <w:spacing w:before="0" w:beforeLines="0" w:after="0" w:afterLines="0" w:line="276" w:lineRule="auto"/>
      <w:outlineLvl w:val="9"/>
    </w:pPr>
    <w:rPr>
      <w:rFonts w:ascii="宋体" w:eastAsia="宋体"/>
    </w:rPr>
  </w:style>
  <w:style w:type="paragraph" w:customStyle="1" w:styleId="232">
    <w:name w:val="标准文件_附录四级无标题"/>
    <w:basedOn w:val="100"/>
    <w:qFormat/>
    <w:uiPriority w:val="0"/>
    <w:pPr>
      <w:spacing w:before="0" w:beforeLines="0" w:after="0" w:afterLines="0" w:line="276" w:lineRule="auto"/>
      <w:outlineLvl w:val="9"/>
    </w:pPr>
    <w:rPr>
      <w:rFonts w:ascii="宋体" w:eastAsia="宋体"/>
    </w:rPr>
  </w:style>
  <w:style w:type="paragraph" w:customStyle="1" w:styleId="233">
    <w:name w:val="标准文件_附录五级无标题"/>
    <w:basedOn w:val="102"/>
    <w:qFormat/>
    <w:uiPriority w:val="0"/>
    <w:pPr>
      <w:spacing w:before="0" w:beforeLines="0" w:after="0" w:afterLines="0" w:line="276" w:lineRule="auto"/>
      <w:outlineLvl w:val="9"/>
    </w:pPr>
    <w:rPr>
      <w:rFonts w:ascii="宋体" w:eastAsia="宋体"/>
    </w:rPr>
  </w:style>
  <w:style w:type="paragraph" w:customStyle="1" w:styleId="234">
    <w:name w:val="标准文件_引言一级无标题"/>
    <w:basedOn w:val="218"/>
    <w:next w:val="74"/>
    <w:qFormat/>
    <w:uiPriority w:val="0"/>
    <w:pPr>
      <w:spacing w:before="0" w:beforeLines="0" w:after="0" w:afterLines="0" w:line="276" w:lineRule="auto"/>
    </w:pPr>
    <w:rPr>
      <w:rFonts w:ascii="宋体" w:eastAsia="宋体"/>
    </w:rPr>
  </w:style>
  <w:style w:type="paragraph" w:customStyle="1" w:styleId="235">
    <w:name w:val="标准文件_引言二级无标题"/>
    <w:basedOn w:val="219"/>
    <w:next w:val="74"/>
    <w:qFormat/>
    <w:uiPriority w:val="0"/>
    <w:pPr>
      <w:spacing w:before="0" w:beforeLines="0" w:after="0" w:afterLines="0" w:line="276" w:lineRule="auto"/>
    </w:pPr>
    <w:rPr>
      <w:rFonts w:ascii="宋体" w:eastAsia="宋体"/>
    </w:rPr>
  </w:style>
  <w:style w:type="paragraph" w:customStyle="1" w:styleId="236">
    <w:name w:val="标准文件_引言三级无标题"/>
    <w:basedOn w:val="220"/>
    <w:qFormat/>
    <w:uiPriority w:val="0"/>
    <w:pPr>
      <w:spacing w:before="0" w:beforeLines="0" w:after="0" w:afterLines="0" w:line="276" w:lineRule="auto"/>
    </w:pPr>
    <w:rPr>
      <w:rFonts w:ascii="宋体" w:eastAsia="宋体"/>
    </w:rPr>
  </w:style>
  <w:style w:type="paragraph" w:customStyle="1" w:styleId="237">
    <w:name w:val="标准文件_引言四级无标题"/>
    <w:basedOn w:val="221"/>
    <w:next w:val="74"/>
    <w:qFormat/>
    <w:uiPriority w:val="0"/>
    <w:pPr>
      <w:spacing w:before="0" w:beforeLines="0" w:after="0" w:afterLines="0" w:line="276" w:lineRule="auto"/>
    </w:pPr>
    <w:rPr>
      <w:rFonts w:ascii="宋体" w:eastAsia="宋体"/>
    </w:rPr>
  </w:style>
  <w:style w:type="paragraph" w:customStyle="1" w:styleId="238">
    <w:name w:val="标准文件_引言五级无标题"/>
    <w:basedOn w:val="222"/>
    <w:next w:val="74"/>
    <w:qFormat/>
    <w:uiPriority w:val="0"/>
    <w:pPr>
      <w:spacing w:before="0" w:beforeLines="0" w:after="0" w:afterLines="0" w:line="276" w:lineRule="auto"/>
    </w:pPr>
    <w:rPr>
      <w:rFonts w:ascii="宋体" w:eastAsia="宋体"/>
    </w:rPr>
  </w:style>
  <w:style w:type="paragraph" w:customStyle="1" w:styleId="239">
    <w:name w:val="标准文件_索引标题"/>
    <w:basedOn w:val="81"/>
    <w:next w:val="74"/>
    <w:qFormat/>
    <w:uiPriority w:val="0"/>
    <w:rPr>
      <w:rFonts w:hAnsi="黑体"/>
    </w:rPr>
  </w:style>
  <w:style w:type="paragraph" w:customStyle="1" w:styleId="240">
    <w:name w:val="标准文件_脚注内容"/>
    <w:basedOn w:val="74"/>
    <w:qFormat/>
    <w:uiPriority w:val="0"/>
    <w:pPr>
      <w:ind w:left="400" w:leftChars="200" w:hanging="200" w:hangingChars="200"/>
    </w:pPr>
    <w:rPr>
      <w:sz w:val="15"/>
    </w:rPr>
  </w:style>
  <w:style w:type="paragraph" w:customStyle="1" w:styleId="241">
    <w:name w:val="标准文件_术语条一"/>
    <w:basedOn w:val="180"/>
    <w:next w:val="74"/>
    <w:qFormat/>
    <w:uiPriority w:val="0"/>
  </w:style>
  <w:style w:type="paragraph" w:customStyle="1" w:styleId="242">
    <w:name w:val="标准文件_术语条二"/>
    <w:basedOn w:val="183"/>
    <w:next w:val="74"/>
    <w:qFormat/>
    <w:uiPriority w:val="0"/>
  </w:style>
  <w:style w:type="paragraph" w:customStyle="1" w:styleId="243">
    <w:name w:val="标准文件_术语条三"/>
    <w:basedOn w:val="182"/>
    <w:next w:val="74"/>
    <w:qFormat/>
    <w:uiPriority w:val="0"/>
  </w:style>
  <w:style w:type="paragraph" w:customStyle="1" w:styleId="244">
    <w:name w:val="标准文件_术语条四"/>
    <w:basedOn w:val="185"/>
    <w:next w:val="74"/>
    <w:qFormat/>
    <w:uiPriority w:val="0"/>
  </w:style>
  <w:style w:type="paragraph" w:customStyle="1" w:styleId="245">
    <w:name w:val="标准文件_术语条五"/>
    <w:basedOn w:val="181"/>
    <w:next w:val="74"/>
    <w:qFormat/>
    <w:uiPriority w:val="0"/>
  </w:style>
  <w:style w:type="paragraph" w:customStyle="1" w:styleId="246">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7">
    <w:name w:val="发布"/>
    <w:basedOn w:val="44"/>
    <w:uiPriority w:val="0"/>
    <w:rPr>
      <w:rFonts w:ascii="黑体" w:eastAsia="黑体"/>
      <w:spacing w:val="85"/>
      <w:w w:val="100"/>
      <w:position w:val="3"/>
      <w:sz w:val="28"/>
      <w:szCs w:val="28"/>
    </w:rPr>
  </w:style>
  <w:style w:type="character" w:customStyle="1" w:styleId="248">
    <w:name w:val="段 Char"/>
    <w:link w:val="32"/>
    <w:uiPriority w:val="0"/>
    <w:rPr>
      <w:rFonts w:ascii="宋体" w:hAnsi="Times New Roman"/>
      <w:sz w:val="21"/>
    </w:rPr>
  </w:style>
  <w:style w:type="paragraph" w:customStyle="1" w:styleId="249">
    <w:name w:val="一级条标题"/>
    <w:next w:val="32"/>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50">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51">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2">
    <w:name w:val="章标题"/>
    <w:next w:val="32"/>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53">
    <w:name w:val="二级条标题"/>
    <w:basedOn w:val="249"/>
    <w:next w:val="32"/>
    <w:uiPriority w:val="0"/>
    <w:pPr>
      <w:numPr>
        <w:ilvl w:val="2"/>
      </w:numPr>
      <w:spacing w:before="50" w:after="50"/>
      <w:ind w:left="0"/>
      <w:outlineLvl w:val="3"/>
    </w:pPr>
  </w:style>
  <w:style w:type="paragraph" w:customStyle="1" w:styleId="254">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55">
    <w:name w:val="列项——（一级）"/>
    <w:uiPriority w:val="0"/>
    <w:pPr>
      <w:widowControl w:val="0"/>
      <w:ind w:left="833" w:hanging="408"/>
      <w:jc w:val="both"/>
    </w:pPr>
    <w:rPr>
      <w:rFonts w:ascii="宋体" w:hAnsi="Times New Roman" w:eastAsia="宋体" w:cs="Times New Roman"/>
      <w:sz w:val="21"/>
      <w:lang w:val="en-US" w:eastAsia="zh-CN" w:bidi="ar-SA"/>
    </w:rPr>
  </w:style>
  <w:style w:type="paragraph" w:customStyle="1" w:styleId="256">
    <w:name w:val="列项●（二级）"/>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57">
    <w:name w:val="目次、标准名称标题"/>
    <w:basedOn w:val="1"/>
    <w:next w:val="32"/>
    <w:link w:val="327"/>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58">
    <w:name w:val="三级条标题"/>
    <w:basedOn w:val="253"/>
    <w:next w:val="32"/>
    <w:uiPriority w:val="0"/>
    <w:pPr>
      <w:numPr>
        <w:ilvl w:val="3"/>
      </w:numPr>
      <w:outlineLvl w:val="4"/>
    </w:pPr>
  </w:style>
  <w:style w:type="paragraph" w:customStyle="1" w:styleId="259">
    <w:name w:val="示例"/>
    <w:next w:val="260"/>
    <w:uiPriority w:val="0"/>
    <w:pPr>
      <w:widowControl w:val="0"/>
      <w:numPr>
        <w:ilvl w:val="0"/>
        <w:numId w:val="33"/>
      </w:numPr>
      <w:jc w:val="both"/>
    </w:pPr>
    <w:rPr>
      <w:rFonts w:ascii="宋体" w:hAnsi="Times New Roman" w:eastAsia="宋体" w:cs="Times New Roman"/>
      <w:sz w:val="18"/>
      <w:szCs w:val="18"/>
      <w:lang w:val="en-US" w:eastAsia="zh-CN" w:bidi="ar-SA"/>
    </w:rPr>
  </w:style>
  <w:style w:type="paragraph" w:customStyle="1" w:styleId="260">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261">
    <w:name w:val="数字编号列项（二级）"/>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62">
    <w:name w:val="四级条标题"/>
    <w:basedOn w:val="258"/>
    <w:next w:val="32"/>
    <w:uiPriority w:val="0"/>
    <w:pPr>
      <w:numPr>
        <w:ilvl w:val="4"/>
      </w:numPr>
      <w:outlineLvl w:val="5"/>
    </w:pPr>
  </w:style>
  <w:style w:type="paragraph" w:customStyle="1" w:styleId="263">
    <w:name w:val="五级条标题"/>
    <w:basedOn w:val="262"/>
    <w:next w:val="32"/>
    <w:uiPriority w:val="0"/>
    <w:pPr>
      <w:numPr>
        <w:ilvl w:val="5"/>
      </w:numPr>
      <w:outlineLvl w:val="6"/>
    </w:pPr>
  </w:style>
  <w:style w:type="paragraph" w:customStyle="1" w:styleId="264">
    <w:name w:val="注："/>
    <w:next w:val="32"/>
    <w:uiPriority w:val="0"/>
    <w:pPr>
      <w:widowControl w:val="0"/>
      <w:numPr>
        <w:ilvl w:val="0"/>
        <w:numId w:val="3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265">
    <w:name w:val="注×："/>
    <w:uiPriority w:val="0"/>
    <w:pPr>
      <w:widowControl w:val="0"/>
      <w:numPr>
        <w:ilvl w:val="0"/>
        <w:numId w:val="35"/>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266">
    <w:name w:val="字母编号列项（一级）"/>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67">
    <w:name w:val="列项◆（三级）"/>
    <w:basedOn w:val="1"/>
    <w:uiPriority w:val="0"/>
    <w:pPr>
      <w:tabs>
        <w:tab w:val="left" w:pos="1678"/>
      </w:tabs>
      <w:adjustRightInd/>
      <w:spacing w:line="240" w:lineRule="auto"/>
      <w:ind w:left="1678" w:hanging="414"/>
    </w:pPr>
    <w:rPr>
      <w:rFonts w:ascii="宋体" w:hAnsi="Times New Roman"/>
    </w:rPr>
  </w:style>
  <w:style w:type="paragraph" w:customStyle="1" w:styleId="268">
    <w:name w:val="编号列项（三级）"/>
    <w:uiPriority w:val="0"/>
    <w:pPr>
      <w:tabs>
        <w:tab w:val="left" w:pos="0"/>
      </w:tabs>
      <w:ind w:left="1679" w:hanging="420"/>
    </w:pPr>
    <w:rPr>
      <w:rFonts w:ascii="宋体" w:hAnsi="Times New Roman" w:eastAsia="宋体" w:cs="Times New Roman"/>
      <w:sz w:val="21"/>
      <w:lang w:val="en-US" w:eastAsia="zh-CN" w:bidi="ar-SA"/>
    </w:rPr>
  </w:style>
  <w:style w:type="paragraph" w:customStyle="1" w:styleId="269">
    <w:name w:val="示例×："/>
    <w:basedOn w:val="252"/>
    <w:qFormat/>
    <w:uiPriority w:val="0"/>
    <w:pPr>
      <w:numPr>
        <w:numId w:val="36"/>
      </w:numPr>
      <w:spacing w:beforeLines="0" w:afterLines="0"/>
      <w:outlineLvl w:val="9"/>
    </w:pPr>
    <w:rPr>
      <w:rFonts w:ascii="宋体" w:eastAsia="宋体"/>
      <w:sz w:val="18"/>
      <w:szCs w:val="18"/>
    </w:rPr>
  </w:style>
  <w:style w:type="paragraph" w:customStyle="1" w:styleId="270">
    <w:name w:val="二级无"/>
    <w:basedOn w:val="253"/>
    <w:uiPriority w:val="0"/>
    <w:pPr>
      <w:spacing w:beforeLines="0" w:afterLines="0"/>
    </w:pPr>
    <w:rPr>
      <w:rFonts w:ascii="宋体" w:eastAsia="宋体"/>
    </w:rPr>
  </w:style>
  <w:style w:type="paragraph" w:customStyle="1" w:styleId="271">
    <w:name w:val="注：（正文）"/>
    <w:basedOn w:val="264"/>
    <w:next w:val="32"/>
    <w:uiPriority w:val="0"/>
    <w:pPr>
      <w:numPr>
        <w:numId w:val="37"/>
      </w:numPr>
      <w:ind w:left="726" w:hanging="363"/>
    </w:pPr>
  </w:style>
  <w:style w:type="paragraph" w:customStyle="1" w:styleId="272">
    <w:name w:val="注×：（正文）"/>
    <w:uiPriority w:val="0"/>
    <w:pPr>
      <w:numPr>
        <w:ilvl w:val="0"/>
        <w:numId w:val="38"/>
      </w:numPr>
      <w:ind w:left="811" w:hanging="448"/>
      <w:jc w:val="both"/>
    </w:pPr>
    <w:rPr>
      <w:rFonts w:ascii="宋体" w:hAnsi="Times New Roman" w:eastAsia="宋体" w:cs="Times New Roman"/>
      <w:sz w:val="18"/>
      <w:szCs w:val="18"/>
      <w:lang w:val="en-US" w:eastAsia="zh-CN" w:bidi="ar-SA"/>
    </w:rPr>
  </w:style>
  <w:style w:type="paragraph" w:customStyle="1" w:styleId="273">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274">
    <w:name w:val="标准书眉_偶数页"/>
    <w:basedOn w:val="251"/>
    <w:next w:val="1"/>
    <w:uiPriority w:val="0"/>
    <w:pPr>
      <w:jc w:val="left"/>
    </w:pPr>
  </w:style>
  <w:style w:type="paragraph" w:customStyle="1" w:styleId="275">
    <w:name w:val="参考文献"/>
    <w:basedOn w:val="1"/>
    <w:next w:val="32"/>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76">
    <w:name w:val="参考文献、索引标题"/>
    <w:basedOn w:val="1"/>
    <w:next w:val="32"/>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77">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78">
    <w:name w:val="附录标识"/>
    <w:basedOn w:val="1"/>
    <w:next w:val="32"/>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79">
    <w:name w:val="附录标题"/>
    <w:basedOn w:val="32"/>
    <w:next w:val="32"/>
    <w:uiPriority w:val="0"/>
    <w:pPr>
      <w:ind w:firstLine="0" w:firstLineChars="0"/>
      <w:jc w:val="center"/>
    </w:pPr>
    <w:rPr>
      <w:rFonts w:ascii="黑体" w:eastAsia="黑体"/>
    </w:rPr>
  </w:style>
  <w:style w:type="paragraph" w:customStyle="1" w:styleId="280">
    <w:name w:val="附录表标号"/>
    <w:basedOn w:val="1"/>
    <w:next w:val="32"/>
    <w:uiPriority w:val="0"/>
    <w:pPr>
      <w:numPr>
        <w:ilvl w:val="0"/>
        <w:numId w:val="39"/>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81">
    <w:name w:val="附录表标题"/>
    <w:basedOn w:val="1"/>
    <w:next w:val="32"/>
    <w:uiPriority w:val="0"/>
    <w:pPr>
      <w:numPr>
        <w:ilvl w:val="1"/>
        <w:numId w:val="39"/>
      </w:numPr>
      <w:tabs>
        <w:tab w:val="left" w:pos="180"/>
      </w:tabs>
      <w:adjustRightInd/>
      <w:spacing w:beforeLines="50" w:afterLines="50" w:line="240" w:lineRule="auto"/>
      <w:ind w:left="0" w:firstLine="0"/>
      <w:jc w:val="center"/>
    </w:pPr>
    <w:rPr>
      <w:rFonts w:ascii="黑体" w:hAnsi="Times New Roman" w:eastAsia="黑体"/>
    </w:rPr>
  </w:style>
  <w:style w:type="paragraph" w:customStyle="1" w:styleId="282">
    <w:name w:val="附录二级条标题"/>
    <w:basedOn w:val="1"/>
    <w:next w:val="32"/>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83">
    <w:name w:val="附录二级无"/>
    <w:basedOn w:val="282"/>
    <w:uiPriority w:val="0"/>
    <w:pPr>
      <w:tabs>
        <w:tab w:val="clear" w:pos="360"/>
      </w:tabs>
      <w:spacing w:beforeLines="0" w:afterLines="0"/>
    </w:pPr>
    <w:rPr>
      <w:rFonts w:ascii="宋体" w:eastAsia="宋体"/>
      <w:szCs w:val="21"/>
    </w:rPr>
  </w:style>
  <w:style w:type="paragraph" w:customStyle="1" w:styleId="284">
    <w:name w:val="附录公式"/>
    <w:basedOn w:val="32"/>
    <w:next w:val="32"/>
    <w:link w:val="285"/>
    <w:qFormat/>
    <w:uiPriority w:val="0"/>
  </w:style>
  <w:style w:type="character" w:customStyle="1" w:styleId="285">
    <w:name w:val="附录公式 Char"/>
    <w:basedOn w:val="248"/>
    <w:link w:val="284"/>
    <w:uiPriority w:val="0"/>
    <w:rPr>
      <w:rFonts w:ascii="宋体" w:hAnsi="Times New Roman"/>
      <w:sz w:val="21"/>
    </w:rPr>
  </w:style>
  <w:style w:type="paragraph" w:customStyle="1" w:styleId="286">
    <w:name w:val="附录公式编号制表符"/>
    <w:basedOn w:val="1"/>
    <w:next w:val="32"/>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287">
    <w:name w:val="附录三级条标题"/>
    <w:basedOn w:val="282"/>
    <w:next w:val="32"/>
    <w:qFormat/>
    <w:uiPriority w:val="0"/>
    <w:pPr>
      <w:outlineLvl w:val="4"/>
    </w:pPr>
  </w:style>
  <w:style w:type="paragraph" w:customStyle="1" w:styleId="288">
    <w:name w:val="附录三级无"/>
    <w:basedOn w:val="287"/>
    <w:uiPriority w:val="0"/>
    <w:pPr>
      <w:tabs>
        <w:tab w:val="clear" w:pos="360"/>
      </w:tabs>
      <w:spacing w:beforeLines="0" w:afterLines="0"/>
    </w:pPr>
    <w:rPr>
      <w:rFonts w:ascii="宋体" w:eastAsia="宋体"/>
      <w:szCs w:val="21"/>
    </w:rPr>
  </w:style>
  <w:style w:type="paragraph" w:customStyle="1" w:styleId="289">
    <w:name w:val="附录数字编号列项（二级）"/>
    <w:qFormat/>
    <w:uiPriority w:val="0"/>
    <w:pPr>
      <w:numPr>
        <w:ilvl w:val="1"/>
        <w:numId w:val="40"/>
      </w:numPr>
    </w:pPr>
    <w:rPr>
      <w:rFonts w:ascii="宋体" w:hAnsi="Times New Roman" w:eastAsia="宋体" w:cs="Times New Roman"/>
      <w:sz w:val="21"/>
      <w:lang w:val="en-US" w:eastAsia="zh-CN" w:bidi="ar-SA"/>
    </w:rPr>
  </w:style>
  <w:style w:type="paragraph" w:customStyle="1" w:styleId="290">
    <w:name w:val="附录四级条标题"/>
    <w:basedOn w:val="287"/>
    <w:next w:val="32"/>
    <w:uiPriority w:val="0"/>
    <w:pPr>
      <w:outlineLvl w:val="5"/>
    </w:pPr>
  </w:style>
  <w:style w:type="paragraph" w:customStyle="1" w:styleId="291">
    <w:name w:val="附录四级无"/>
    <w:basedOn w:val="290"/>
    <w:uiPriority w:val="0"/>
    <w:pPr>
      <w:tabs>
        <w:tab w:val="clear" w:pos="360"/>
      </w:tabs>
      <w:spacing w:beforeLines="0" w:afterLines="0"/>
    </w:pPr>
    <w:rPr>
      <w:rFonts w:ascii="宋体" w:eastAsia="宋体"/>
      <w:szCs w:val="21"/>
    </w:rPr>
  </w:style>
  <w:style w:type="paragraph" w:customStyle="1" w:styleId="292">
    <w:name w:val="附录图标号"/>
    <w:basedOn w:val="1"/>
    <w:uiPriority w:val="0"/>
    <w:pPr>
      <w:keepNext/>
      <w:pageBreakBefore/>
      <w:widowControl/>
      <w:numPr>
        <w:ilvl w:val="0"/>
        <w:numId w:val="41"/>
      </w:numPr>
      <w:adjustRightInd/>
      <w:spacing w:line="14" w:lineRule="exact"/>
      <w:ind w:left="0" w:firstLine="363"/>
      <w:jc w:val="center"/>
      <w:outlineLvl w:val="0"/>
    </w:pPr>
    <w:rPr>
      <w:rFonts w:ascii="Times New Roman" w:hAnsi="Times New Roman"/>
      <w:color w:val="FFFFFF"/>
      <w:szCs w:val="24"/>
    </w:rPr>
  </w:style>
  <w:style w:type="paragraph" w:customStyle="1" w:styleId="293">
    <w:name w:val="附录图标题"/>
    <w:basedOn w:val="1"/>
    <w:next w:val="32"/>
    <w:uiPriority w:val="0"/>
    <w:pPr>
      <w:numPr>
        <w:ilvl w:val="1"/>
        <w:numId w:val="41"/>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294">
    <w:name w:val="附录五级条标题"/>
    <w:basedOn w:val="290"/>
    <w:next w:val="32"/>
    <w:uiPriority w:val="0"/>
    <w:pPr>
      <w:outlineLvl w:val="6"/>
    </w:pPr>
  </w:style>
  <w:style w:type="paragraph" w:customStyle="1" w:styleId="295">
    <w:name w:val="附录五级无"/>
    <w:basedOn w:val="294"/>
    <w:uiPriority w:val="0"/>
    <w:pPr>
      <w:tabs>
        <w:tab w:val="clear" w:pos="360"/>
      </w:tabs>
      <w:spacing w:beforeLines="0" w:afterLines="0"/>
    </w:pPr>
    <w:rPr>
      <w:rFonts w:ascii="宋体" w:eastAsia="宋体"/>
      <w:szCs w:val="21"/>
    </w:rPr>
  </w:style>
  <w:style w:type="paragraph" w:customStyle="1" w:styleId="296">
    <w:name w:val="附录章标题"/>
    <w:next w:val="32"/>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97">
    <w:name w:val="附录一级条标题"/>
    <w:basedOn w:val="296"/>
    <w:next w:val="32"/>
    <w:uiPriority w:val="0"/>
    <w:pPr>
      <w:autoSpaceDN w:val="0"/>
      <w:spacing w:beforeLines="50" w:afterLines="50"/>
      <w:outlineLvl w:val="2"/>
    </w:pPr>
  </w:style>
  <w:style w:type="paragraph" w:customStyle="1" w:styleId="298">
    <w:name w:val="附录一级无"/>
    <w:basedOn w:val="297"/>
    <w:uiPriority w:val="0"/>
    <w:pPr>
      <w:tabs>
        <w:tab w:val="clear" w:pos="360"/>
      </w:tabs>
      <w:spacing w:beforeLines="0" w:afterLines="0"/>
    </w:pPr>
    <w:rPr>
      <w:rFonts w:ascii="宋体" w:eastAsia="宋体"/>
      <w:szCs w:val="21"/>
    </w:rPr>
  </w:style>
  <w:style w:type="paragraph" w:customStyle="1" w:styleId="299">
    <w:name w:val="附录字母编号列项（一级）"/>
    <w:qFormat/>
    <w:uiPriority w:val="0"/>
    <w:pPr>
      <w:numPr>
        <w:ilvl w:val="0"/>
        <w:numId w:val="40"/>
      </w:numPr>
    </w:pPr>
    <w:rPr>
      <w:rFonts w:ascii="宋体" w:hAnsi="Times New Roman" w:eastAsia="宋体" w:cs="Times New Roman"/>
      <w:sz w:val="21"/>
      <w:lang w:val="en-US" w:eastAsia="zh-CN" w:bidi="ar-SA"/>
    </w:rPr>
  </w:style>
  <w:style w:type="paragraph" w:customStyle="1" w:styleId="300">
    <w:name w:val="列项说明"/>
    <w:basedOn w:val="1"/>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01">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302">
    <w:name w:val="其他标准标志"/>
    <w:basedOn w:val="67"/>
    <w:uiPriority w:val="0"/>
    <w:pPr>
      <w:framePr w:w="6101" w:h="1389" w:hRule="exact" w:hSpace="181" w:vSpace="181" w:wrap="around" w:vAnchor="page" w:hAnchor="page" w:x="4673" w:y="942"/>
    </w:pPr>
    <w:rPr>
      <w:szCs w:val="96"/>
    </w:rPr>
  </w:style>
  <w:style w:type="paragraph" w:customStyle="1" w:styleId="303">
    <w:name w:val="前言、引言标题"/>
    <w:next w:val="32"/>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4">
    <w:name w:val="三级无"/>
    <w:basedOn w:val="258"/>
    <w:uiPriority w:val="0"/>
    <w:pPr>
      <w:spacing w:beforeLines="0" w:afterLines="0"/>
    </w:pPr>
    <w:rPr>
      <w:rFonts w:ascii="宋体" w:eastAsia="宋体"/>
    </w:rPr>
  </w:style>
  <w:style w:type="paragraph" w:customStyle="1" w:styleId="305">
    <w:name w:val="示例后文字"/>
    <w:basedOn w:val="32"/>
    <w:next w:val="32"/>
    <w:qFormat/>
    <w:uiPriority w:val="0"/>
    <w:pPr>
      <w:ind w:firstLine="360"/>
    </w:pPr>
    <w:rPr>
      <w:sz w:val="18"/>
    </w:rPr>
  </w:style>
  <w:style w:type="paragraph" w:customStyle="1" w:styleId="306">
    <w:name w:val="首示例"/>
    <w:next w:val="32"/>
    <w:link w:val="307"/>
    <w:qFormat/>
    <w:uiPriority w:val="0"/>
    <w:pPr>
      <w:tabs>
        <w:tab w:val="left" w:pos="360"/>
      </w:tabs>
    </w:pPr>
    <w:rPr>
      <w:rFonts w:ascii="宋体" w:hAnsi="宋体" w:eastAsia="宋体" w:cs="Times New Roman"/>
      <w:kern w:val="2"/>
      <w:sz w:val="18"/>
      <w:szCs w:val="18"/>
      <w:lang w:val="en-US" w:eastAsia="zh-CN" w:bidi="ar-SA"/>
    </w:rPr>
  </w:style>
  <w:style w:type="character" w:customStyle="1" w:styleId="307">
    <w:name w:val="首示例 Char"/>
    <w:link w:val="306"/>
    <w:uiPriority w:val="0"/>
    <w:rPr>
      <w:rFonts w:ascii="宋体" w:hAnsi="宋体"/>
      <w:kern w:val="2"/>
      <w:sz w:val="18"/>
      <w:szCs w:val="18"/>
    </w:rPr>
  </w:style>
  <w:style w:type="paragraph" w:customStyle="1" w:styleId="308">
    <w:name w:val="四级无"/>
    <w:basedOn w:val="262"/>
    <w:uiPriority w:val="0"/>
    <w:pPr>
      <w:spacing w:beforeLines="0" w:afterLines="0"/>
    </w:pPr>
    <w:rPr>
      <w:rFonts w:ascii="宋体" w:eastAsia="宋体"/>
    </w:rPr>
  </w:style>
  <w:style w:type="paragraph" w:customStyle="1" w:styleId="309">
    <w:name w:val="条文脚注"/>
    <w:basedOn w:val="33"/>
    <w:uiPriority w:val="0"/>
    <w:pPr>
      <w:spacing w:line="240" w:lineRule="auto"/>
      <w:ind w:left="0" w:leftChars="0" w:firstLine="0" w:firstLineChars="0"/>
      <w:jc w:val="both"/>
    </w:pPr>
    <w:rPr>
      <w:rFonts w:hAnsi="Times New Roman"/>
    </w:rPr>
  </w:style>
  <w:style w:type="paragraph" w:customStyle="1" w:styleId="310">
    <w:name w:val="图标脚注说明"/>
    <w:basedOn w:val="32"/>
    <w:uiPriority w:val="0"/>
    <w:pPr>
      <w:ind w:left="840" w:hanging="420" w:firstLineChars="0"/>
    </w:pPr>
    <w:rPr>
      <w:sz w:val="18"/>
      <w:szCs w:val="18"/>
    </w:rPr>
  </w:style>
  <w:style w:type="paragraph" w:customStyle="1" w:styleId="311">
    <w:name w:val="图的脚注"/>
    <w:next w:val="32"/>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table" w:customStyle="1" w:styleId="312">
    <w:name w:val="网格型1"/>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13">
    <w:name w:val="尾注文本 字符"/>
    <w:basedOn w:val="44"/>
    <w:link w:val="24"/>
    <w:semiHidden/>
    <w:uiPriority w:val="0"/>
    <w:rPr>
      <w:rFonts w:ascii="Times New Roman" w:hAnsi="Times New Roman"/>
      <w:kern w:val="2"/>
      <w:sz w:val="21"/>
      <w:szCs w:val="24"/>
    </w:rPr>
  </w:style>
  <w:style w:type="character" w:customStyle="1" w:styleId="314">
    <w:name w:val="文档结构图 字符"/>
    <w:basedOn w:val="44"/>
    <w:link w:val="16"/>
    <w:semiHidden/>
    <w:uiPriority w:val="0"/>
    <w:rPr>
      <w:rFonts w:ascii="Times New Roman" w:hAnsi="Times New Roman"/>
      <w:kern w:val="2"/>
      <w:sz w:val="21"/>
      <w:szCs w:val="24"/>
      <w:shd w:val="clear" w:color="auto" w:fill="000080"/>
    </w:rPr>
  </w:style>
  <w:style w:type="paragraph" w:customStyle="1" w:styleId="315">
    <w:name w:val="五级无"/>
    <w:basedOn w:val="263"/>
    <w:uiPriority w:val="0"/>
    <w:pPr>
      <w:spacing w:beforeLines="0" w:afterLines="0"/>
    </w:pPr>
    <w:rPr>
      <w:rFonts w:ascii="宋体" w:eastAsia="宋体"/>
    </w:rPr>
  </w:style>
  <w:style w:type="paragraph" w:customStyle="1" w:styleId="316">
    <w:name w:val="一级无"/>
    <w:basedOn w:val="249"/>
    <w:uiPriority w:val="0"/>
    <w:pPr>
      <w:spacing w:beforeLines="0" w:afterLines="0"/>
    </w:pPr>
    <w:rPr>
      <w:rFonts w:ascii="宋体" w:eastAsia="宋体"/>
    </w:rPr>
  </w:style>
  <w:style w:type="paragraph" w:customStyle="1" w:styleId="317">
    <w:name w:val="正文表标题"/>
    <w:next w:val="32"/>
    <w:uiPriority w:val="0"/>
    <w:pPr>
      <w:numPr>
        <w:ilvl w:val="0"/>
        <w:numId w:val="42"/>
      </w:numPr>
      <w:spacing w:beforeLines="50" w:afterLines="50"/>
      <w:jc w:val="center"/>
    </w:pPr>
    <w:rPr>
      <w:rFonts w:ascii="黑体" w:hAnsi="Times New Roman" w:eastAsia="黑体" w:cs="Times New Roman"/>
      <w:sz w:val="21"/>
      <w:lang w:val="en-US" w:eastAsia="zh-CN" w:bidi="ar-SA"/>
    </w:rPr>
  </w:style>
  <w:style w:type="paragraph" w:customStyle="1" w:styleId="318">
    <w:name w:val="正文公式编号制表符"/>
    <w:basedOn w:val="32"/>
    <w:next w:val="32"/>
    <w:qFormat/>
    <w:uiPriority w:val="0"/>
    <w:pPr>
      <w:ind w:firstLine="0" w:firstLineChars="0"/>
    </w:pPr>
  </w:style>
  <w:style w:type="paragraph" w:customStyle="1" w:styleId="319">
    <w:name w:val="正文图标题"/>
    <w:next w:val="32"/>
    <w:uiPriority w:val="0"/>
    <w:pPr>
      <w:numPr>
        <w:ilvl w:val="0"/>
        <w:numId w:val="43"/>
      </w:numPr>
      <w:spacing w:beforeLines="50" w:afterLines="50"/>
      <w:jc w:val="center"/>
    </w:pPr>
    <w:rPr>
      <w:rFonts w:ascii="黑体" w:hAnsi="Times New Roman" w:eastAsia="黑体" w:cs="Times New Roman"/>
      <w:sz w:val="21"/>
      <w:lang w:val="en-US" w:eastAsia="zh-CN" w:bidi="ar-SA"/>
    </w:rPr>
  </w:style>
  <w:style w:type="paragraph" w:customStyle="1" w:styleId="320">
    <w:name w:val="终结线"/>
    <w:basedOn w:val="1"/>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21">
    <w:name w:val="封面标准名称2"/>
    <w:basedOn w:val="140"/>
    <w:uiPriority w:val="0"/>
    <w:pPr>
      <w:framePr w:w="9639" w:wrap="around" w:vAnchor="page" w:hAnchor="page" w:y="4469"/>
      <w:spacing w:beforeLines="630"/>
    </w:pPr>
  </w:style>
  <w:style w:type="paragraph" w:customStyle="1" w:styleId="322">
    <w:name w:val="封面标准英文名称2"/>
    <w:basedOn w:val="143"/>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23">
    <w:name w:val="封面一致性程度标识2"/>
    <w:basedOn w:val="144"/>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24">
    <w:name w:val="封面标准文稿类别2"/>
    <w:basedOn w:val="142"/>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25">
    <w:name w:val="封面标准文稿编辑信息2"/>
    <w:basedOn w:val="141"/>
    <w:uiPriority w:val="0"/>
    <w:pPr>
      <w:framePr w:w="9639" w:h="6917" w:hRule="exact" w:wrap="around" w:vAnchor="page" w:hAnchor="page" w:xAlign="center" w:y="4469" w:anchorLock="1"/>
      <w:widowControl w:val="0"/>
      <w:spacing w:after="160"/>
      <w:textAlignment w:val="center"/>
    </w:pPr>
    <w:rPr>
      <w:szCs w:val="28"/>
    </w:rPr>
  </w:style>
  <w:style w:type="paragraph" w:customStyle="1" w:styleId="326">
    <w:name w:val="标准名称"/>
    <w:basedOn w:val="257"/>
    <w:link w:val="328"/>
    <w:qFormat/>
    <w:uiPriority w:val="0"/>
  </w:style>
  <w:style w:type="character" w:customStyle="1" w:styleId="327">
    <w:name w:val="目次、标准名称标题 Char"/>
    <w:basedOn w:val="44"/>
    <w:link w:val="257"/>
    <w:uiPriority w:val="0"/>
    <w:rPr>
      <w:rFonts w:ascii="黑体" w:hAnsi="Times New Roman" w:eastAsia="黑体"/>
      <w:sz w:val="32"/>
      <w:shd w:val="clear" w:color="FFFFFF" w:fill="FFFFFF"/>
    </w:rPr>
  </w:style>
  <w:style w:type="character" w:customStyle="1" w:styleId="328">
    <w:name w:val="标准名称 Char"/>
    <w:basedOn w:val="327"/>
    <w:link w:val="326"/>
    <w:uiPriority w:val="0"/>
    <w:rPr>
      <w:rFonts w:ascii="黑体" w:hAnsi="Times New Roman" w:eastAsia="黑体"/>
      <w:sz w:val="32"/>
      <w:shd w:val="clear" w:color="FFFFFF" w:fill="FFFFFF"/>
    </w:rPr>
  </w:style>
  <w:style w:type="paragraph" w:styleId="329">
    <w:name w:val="List Paragraph"/>
    <w:basedOn w:val="1"/>
    <w:qFormat/>
    <w:uiPriority w:val="34"/>
    <w:pPr>
      <w:adjustRightInd/>
      <w:spacing w:line="240" w:lineRule="auto"/>
      <w:ind w:firstLine="420" w:firstLineChars="200"/>
    </w:pPr>
    <w:rPr>
      <w:rFonts w:ascii="Times New Roman" w:hAnsi="Times New Roman"/>
      <w:szCs w:val="24"/>
    </w:rPr>
  </w:style>
  <w:style w:type="table" w:customStyle="1" w:styleId="330">
    <w:name w:val="网格型2"/>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1">
    <w:name w:val="网格型3"/>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32">
    <w:name w:val="网格型4"/>
    <w:basedOn w:val="42"/>
    <w:qFormat/>
    <w:uiPriority w:val="39"/>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glossaryDocument" Target="glossary/document.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tif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AA87A5E1AF40E2898399B606CD4D6E"/>
        <w:style w:val=""/>
        <w:category>
          <w:name w:val="常规"/>
          <w:gallery w:val="placeholder"/>
        </w:category>
        <w:types>
          <w:type w:val="bbPlcHdr"/>
        </w:types>
        <w:behaviors>
          <w:behavior w:val="content"/>
        </w:behaviors>
        <w:description w:val=""/>
        <w:guid w:val="{F555CEFA-9D5D-4C72-8046-C7EDFF1CE7FB}"/>
      </w:docPartPr>
      <w:docPartBody>
        <w:p w14:paraId="42CCC7A8">
          <w:pPr>
            <w:pStyle w:val="5"/>
          </w:pPr>
          <w:r>
            <w:rPr>
              <w:rStyle w:val="4"/>
              <w:rFonts w:hint="eastAsia"/>
            </w:rPr>
            <w:t>单击或点击此处输入文字。</w:t>
          </w:r>
        </w:p>
      </w:docPartBody>
    </w:docPart>
    <w:docPart>
      <w:docPartPr>
        <w:name w:val="8D1EE171449E4FAF88693CC674F72990"/>
        <w:style w:val=""/>
        <w:category>
          <w:name w:val="常规"/>
          <w:gallery w:val="placeholder"/>
        </w:category>
        <w:types>
          <w:type w:val="bbPlcHdr"/>
        </w:types>
        <w:behaviors>
          <w:behavior w:val="content"/>
        </w:behaviors>
        <w:description w:val=""/>
        <w:guid w:val="{670E02D2-52F5-4497-A253-2DC8F3C7E4E5}"/>
      </w:docPartPr>
      <w:docPartBody>
        <w:p w14:paraId="79BD0398">
          <w:pPr>
            <w:pStyle w:val="6"/>
          </w:pPr>
          <w:r>
            <w:rPr>
              <w:rStyle w:val="4"/>
              <w:rFonts w:hint="eastAsia"/>
            </w:rPr>
            <w:t>选择一项。</w:t>
          </w:r>
        </w:p>
      </w:docPartBody>
    </w:docPart>
    <w:docPart>
      <w:docPartPr>
        <w:name w:val="19DC19A069824E47BEEF96240EFA09E6"/>
        <w:style w:val=""/>
        <w:category>
          <w:name w:val="常规"/>
          <w:gallery w:val="placeholder"/>
        </w:category>
        <w:types>
          <w:type w:val="bbPlcHdr"/>
        </w:types>
        <w:behaviors>
          <w:behavior w:val="content"/>
        </w:behaviors>
        <w:description w:val=""/>
        <w:guid w:val="{73E6D203-359B-4D3A-8F12-8A20D7E07C7F}"/>
      </w:docPartPr>
      <w:docPartBody>
        <w:p w14:paraId="15B7969C">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BC"/>
    <w:rsid w:val="00036FE2"/>
    <w:rsid w:val="0004241A"/>
    <w:rsid w:val="000735D9"/>
    <w:rsid w:val="00166AE2"/>
    <w:rsid w:val="001C2B82"/>
    <w:rsid w:val="001C3628"/>
    <w:rsid w:val="0021247A"/>
    <w:rsid w:val="00220F29"/>
    <w:rsid w:val="00263FF3"/>
    <w:rsid w:val="00396F80"/>
    <w:rsid w:val="004B01F0"/>
    <w:rsid w:val="00856A99"/>
    <w:rsid w:val="0094629A"/>
    <w:rsid w:val="00963A78"/>
    <w:rsid w:val="009A6B1D"/>
    <w:rsid w:val="009E39C1"/>
    <w:rsid w:val="00A63AB6"/>
    <w:rsid w:val="00A705C0"/>
    <w:rsid w:val="00C41D93"/>
    <w:rsid w:val="00C57016"/>
    <w:rsid w:val="00C92D1B"/>
    <w:rsid w:val="00D01DA5"/>
    <w:rsid w:val="00D1350A"/>
    <w:rsid w:val="00D65A8E"/>
    <w:rsid w:val="00E56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EAAA87A5E1AF40E2898399B606CD4D6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D1EE171449E4FAF88693CC674F72990"/>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9DC19A069824E47BEEF96240EFA09E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FC68D-3DD9-4F46-94D0-97A49D9C7E52}">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61</Pages>
  <Words>11125</Words>
  <Characters>12329</Characters>
  <Lines>328</Lines>
  <Paragraphs>92</Paragraphs>
  <TotalTime>139</TotalTime>
  <ScaleCrop>false</ScaleCrop>
  <LinksUpToDate>false</LinksUpToDate>
  <CharactersWithSpaces>12560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2025-07-07T07:30:00Z</dcterms:created>
  <dc:creator>lt</dc:creator>
  <dc:description>&lt;config cover="true" show_menu="true" version="1.0.0" doctype="SDKXY"&gt;_x000d_
&lt;/config&gt;</dc:description>
  <cp:lastModifiedBy>无一悟</cp:lastModifiedBy>
  <cp:lastPrinted>2020-08-30T10:00:00Z</cp:lastPrinted>
  <dcterms:modified xsi:type="dcterms:W3CDTF">2026-02-09T08:35:37Z</dcterms:modified>
  <dc:title>地方标准</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eyJoZGlkIjoiMTQzNDc3YWE4OGYzNTliZTE3ZjMyNTdmNGVkNzc1MTIiLCJ1c2VySWQiOiI1MTk4MTk4MTcifQ==</vt:lpwstr>
  </property>
  <property fmtid="{D5CDD505-2E9C-101B-9397-08002B2CF9AE}" pid="15" name="KSOProductBuildVer">
    <vt:lpwstr>2052-12.1.0.25225</vt:lpwstr>
  </property>
  <property fmtid="{D5CDD505-2E9C-101B-9397-08002B2CF9AE}" pid="16" name="ICV">
    <vt:lpwstr>35C9E8EB89EC4C70BF1071155F6AA94F_12</vt:lpwstr>
  </property>
</Properties>
</file>