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2E30">
      <w:pPr>
        <w:spacing w:line="620" w:lineRule="exact"/>
        <w:rPr>
          <w:rFonts w:ascii="方正黑体简体" w:eastAsia="方正黑体简体" w:hAnsi="方正黑体简体" w:cs="方正黑体简体" w:hint="eastAsia"/>
          <w:sz w:val="32"/>
          <w:szCs w:val="32"/>
        </w:rPr>
      </w:pPr>
      <w:r>
        <w:rPr>
          <w:rFonts w:ascii="方正黑体简体" w:eastAsia="方正黑体简体" w:hAnsi="方正黑体简体" w:cs="方正黑体简体" w:hint="eastAsia"/>
          <w:sz w:val="32"/>
          <w:szCs w:val="32"/>
        </w:rPr>
        <w:t>附件</w:t>
      </w:r>
    </w:p>
    <w:p w:rsidR="00000000" w:rsidRDefault="006B2E30">
      <w:pPr>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废止的</w:t>
      </w:r>
      <w:r>
        <w:rPr>
          <w:rFonts w:ascii="方正小标宋简体" w:eastAsia="方正小标宋简体" w:hAnsi="方正小标宋简体" w:cs="方正小标宋简体" w:hint="eastAsia"/>
          <w:bCs/>
          <w:sz w:val="44"/>
          <w:szCs w:val="44"/>
        </w:rPr>
        <w:t>32</w:t>
      </w:r>
      <w:r>
        <w:rPr>
          <w:rFonts w:ascii="方正小标宋简体" w:eastAsia="方正小标宋简体" w:hAnsi="方正小标宋简体" w:cs="方正小标宋简体" w:hint="eastAsia"/>
          <w:bCs/>
          <w:sz w:val="44"/>
          <w:szCs w:val="44"/>
        </w:rPr>
        <w:t>件行政</w:t>
      </w:r>
      <w:r>
        <w:rPr>
          <w:rFonts w:ascii="方正小标宋简体" w:eastAsia="方正小标宋简体" w:hAnsi="方正小标宋简体" w:cs="方正小标宋简体" w:hint="eastAsia"/>
          <w:bCs/>
          <w:sz w:val="44"/>
          <w:szCs w:val="44"/>
        </w:rPr>
        <w:t>规范性文件目录</w:t>
      </w:r>
    </w:p>
    <w:p w:rsidR="00000000" w:rsidRDefault="006B2E30">
      <w:pPr>
        <w:spacing w:line="360" w:lineRule="exact"/>
        <w:jc w:val="center"/>
        <w:rPr>
          <w:rFonts w:eastAsia="仿宋_GB2312"/>
          <w:b/>
          <w:sz w:val="32"/>
          <w:szCs w:val="32"/>
        </w:rPr>
      </w:pPr>
    </w:p>
    <w:tbl>
      <w:tblPr>
        <w:tblStyle w:val="ae"/>
        <w:tblW w:w="0" w:type="auto"/>
        <w:jc w:val="center"/>
        <w:tblInd w:w="0" w:type="dxa"/>
        <w:tblLayout w:type="fixed"/>
        <w:tblLook w:val="0000"/>
      </w:tblPr>
      <w:tblGrid>
        <w:gridCol w:w="828"/>
        <w:gridCol w:w="3240"/>
        <w:gridCol w:w="4454"/>
      </w:tblGrid>
      <w:tr w:rsidR="00000000">
        <w:trPr>
          <w:jc w:val="center"/>
        </w:trPr>
        <w:tc>
          <w:tcPr>
            <w:tcW w:w="828" w:type="dxa"/>
            <w:vAlign w:val="center"/>
          </w:tcPr>
          <w:p w:rsidR="00000000" w:rsidRDefault="006B2E30">
            <w:pPr>
              <w:spacing w:line="360" w:lineRule="exact"/>
              <w:jc w:val="center"/>
              <w:rPr>
                <w:rFonts w:eastAsia="仿宋_GB2312"/>
                <w:b/>
                <w:sz w:val="28"/>
                <w:szCs w:val="28"/>
              </w:rPr>
            </w:pPr>
            <w:r>
              <w:rPr>
                <w:rFonts w:eastAsia="仿宋_GB2312"/>
                <w:b/>
                <w:sz w:val="28"/>
                <w:szCs w:val="28"/>
              </w:rPr>
              <w:t>序号</w:t>
            </w:r>
          </w:p>
        </w:tc>
        <w:tc>
          <w:tcPr>
            <w:tcW w:w="3240" w:type="dxa"/>
            <w:vAlign w:val="center"/>
          </w:tcPr>
          <w:p w:rsidR="00000000" w:rsidRDefault="006B2E30">
            <w:pPr>
              <w:spacing w:line="360" w:lineRule="exact"/>
              <w:jc w:val="center"/>
              <w:rPr>
                <w:rFonts w:eastAsia="仿宋_GB2312"/>
                <w:b/>
                <w:sz w:val="28"/>
                <w:szCs w:val="28"/>
              </w:rPr>
            </w:pPr>
            <w:r>
              <w:rPr>
                <w:rFonts w:eastAsia="仿宋_GB2312"/>
                <w:b/>
                <w:sz w:val="28"/>
                <w:szCs w:val="28"/>
              </w:rPr>
              <w:t>发文字号</w:t>
            </w:r>
          </w:p>
        </w:tc>
        <w:tc>
          <w:tcPr>
            <w:tcW w:w="4454" w:type="dxa"/>
            <w:vAlign w:val="center"/>
          </w:tcPr>
          <w:p w:rsidR="00000000" w:rsidRDefault="006B2E30">
            <w:pPr>
              <w:spacing w:line="360" w:lineRule="exact"/>
              <w:jc w:val="center"/>
              <w:rPr>
                <w:rFonts w:eastAsia="仿宋_GB2312"/>
                <w:b/>
                <w:sz w:val="28"/>
                <w:szCs w:val="28"/>
              </w:rPr>
            </w:pPr>
            <w:r>
              <w:rPr>
                <w:rFonts w:eastAsia="仿宋_GB2312"/>
                <w:b/>
                <w:sz w:val="28"/>
                <w:szCs w:val="28"/>
              </w:rPr>
              <w:t>文件名称</w:t>
            </w:r>
          </w:p>
        </w:tc>
      </w:tr>
      <w:tr w:rsidR="00000000">
        <w:trPr>
          <w:trHeight w:val="762"/>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1</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辽安监发〔</w:t>
            </w:r>
            <w:r>
              <w:rPr>
                <w:rFonts w:eastAsia="仿宋_GB2312"/>
                <w:sz w:val="24"/>
              </w:rPr>
              <w:t>2005</w:t>
            </w:r>
            <w:r>
              <w:rPr>
                <w:rFonts w:eastAsia="仿宋_GB2312"/>
                <w:sz w:val="24"/>
              </w:rPr>
              <w:t>〕</w:t>
            </w:r>
            <w:r>
              <w:rPr>
                <w:rFonts w:eastAsia="仿宋_GB2312"/>
                <w:sz w:val="24"/>
              </w:rPr>
              <w:t>32</w:t>
            </w:r>
            <w:r>
              <w:rPr>
                <w:rFonts w:eastAsia="仿宋_GB2312"/>
                <w:sz w:val="24"/>
              </w:rPr>
              <w:t>号</w:t>
            </w:r>
          </w:p>
        </w:tc>
        <w:tc>
          <w:tcPr>
            <w:tcW w:w="4454" w:type="dxa"/>
            <w:vAlign w:val="center"/>
          </w:tcPr>
          <w:p w:rsidR="00000000" w:rsidRDefault="006B2E30">
            <w:pPr>
              <w:pStyle w:val="a6"/>
              <w:spacing w:line="2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关于加快推进高危行业企业投保责任保险工作的指导意见</w:t>
            </w:r>
          </w:p>
        </w:tc>
      </w:tr>
      <w:tr w:rsidR="00000000">
        <w:trPr>
          <w:trHeight w:val="648"/>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2</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辽安监发〔</w:t>
            </w:r>
            <w:r>
              <w:rPr>
                <w:rFonts w:eastAsia="仿宋_GB2312"/>
                <w:sz w:val="24"/>
              </w:rPr>
              <w:t>2006</w:t>
            </w:r>
            <w:r>
              <w:rPr>
                <w:rFonts w:eastAsia="仿宋_GB2312"/>
                <w:sz w:val="24"/>
              </w:rPr>
              <w:t>〕</w:t>
            </w:r>
            <w:r>
              <w:rPr>
                <w:rFonts w:eastAsia="仿宋_GB2312"/>
                <w:sz w:val="24"/>
              </w:rPr>
              <w:t>20</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关于印发《辽宁省省外烟花爆竹供货企业备案管理暂行办法》的通知</w:t>
            </w:r>
          </w:p>
        </w:tc>
      </w:tr>
      <w:tr w:rsidR="00000000">
        <w:trPr>
          <w:trHeight w:val="654"/>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3</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辽安监发〔</w:t>
            </w:r>
            <w:r>
              <w:rPr>
                <w:rFonts w:eastAsia="仿宋_GB2312"/>
                <w:sz w:val="24"/>
              </w:rPr>
              <w:t>200</w:t>
            </w:r>
            <w:r>
              <w:rPr>
                <w:rFonts w:eastAsia="仿宋_GB2312"/>
                <w:sz w:val="24"/>
              </w:rPr>
              <w:t>6</w:t>
            </w:r>
            <w:r>
              <w:rPr>
                <w:rFonts w:eastAsia="仿宋_GB2312"/>
                <w:sz w:val="24"/>
              </w:rPr>
              <w:t>〕</w:t>
            </w:r>
            <w:r>
              <w:rPr>
                <w:rFonts w:eastAsia="仿宋_GB2312"/>
                <w:sz w:val="24"/>
              </w:rPr>
              <w:t>36</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关于印发《辽宁省非煤矿山矿山救护人员培训、考核工作实施意见》的通知</w:t>
            </w:r>
          </w:p>
        </w:tc>
      </w:tr>
      <w:tr w:rsidR="00000000">
        <w:trPr>
          <w:trHeight w:val="625"/>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4</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辽安监发〔</w:t>
            </w:r>
            <w:r>
              <w:rPr>
                <w:rFonts w:eastAsia="仿宋_GB2312"/>
                <w:sz w:val="24"/>
              </w:rPr>
              <w:t>2006</w:t>
            </w:r>
            <w:r>
              <w:rPr>
                <w:rFonts w:eastAsia="仿宋_GB2312"/>
                <w:sz w:val="24"/>
              </w:rPr>
              <w:t>〕</w:t>
            </w:r>
            <w:r>
              <w:rPr>
                <w:rFonts w:eastAsia="仿宋_GB2312"/>
                <w:sz w:val="24"/>
              </w:rPr>
              <w:t>52</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关于印发《加油站安全检查表（试行）》等五种安全检查表的通知</w:t>
            </w:r>
          </w:p>
        </w:tc>
      </w:tr>
      <w:tr w:rsidR="00000000">
        <w:trPr>
          <w:trHeight w:val="288"/>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5</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辽安监发〔</w:t>
            </w:r>
            <w:r>
              <w:rPr>
                <w:rFonts w:eastAsia="仿宋_GB2312"/>
                <w:sz w:val="24"/>
              </w:rPr>
              <w:t>2006</w:t>
            </w:r>
            <w:r>
              <w:rPr>
                <w:rFonts w:eastAsia="仿宋_GB2312"/>
                <w:sz w:val="24"/>
              </w:rPr>
              <w:t>〕</w:t>
            </w:r>
            <w:r>
              <w:rPr>
                <w:rFonts w:eastAsia="仿宋_GB2312"/>
                <w:sz w:val="24"/>
              </w:rPr>
              <w:t>71</w:t>
            </w:r>
            <w:r>
              <w:rPr>
                <w:rFonts w:eastAsia="仿宋_GB2312"/>
                <w:sz w:val="24"/>
              </w:rPr>
              <w:t>号</w:t>
            </w:r>
          </w:p>
        </w:tc>
        <w:tc>
          <w:tcPr>
            <w:tcW w:w="4454" w:type="dxa"/>
            <w:vAlign w:val="center"/>
          </w:tcPr>
          <w:p w:rsidR="00000000" w:rsidRDefault="006B2E30">
            <w:pPr>
              <w:pStyle w:val="a7"/>
              <w:spacing w:line="280" w:lineRule="exact"/>
              <w:ind w:firstLineChars="0" w:firstLine="0"/>
              <w:jc w:val="center"/>
              <w:rPr>
                <w:rFonts w:ascii="Times New Roman"/>
                <w:sz w:val="24"/>
              </w:rPr>
            </w:pPr>
            <w:r>
              <w:rPr>
                <w:rFonts w:ascii="Times New Roman"/>
                <w:sz w:val="24"/>
              </w:rPr>
              <w:t>关于印发《辽宁省特种作业人员培训考核工作程序（试行）》的通知</w:t>
            </w:r>
          </w:p>
        </w:tc>
      </w:tr>
      <w:tr w:rsidR="00000000">
        <w:trPr>
          <w:trHeight w:val="656"/>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6</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w:t>
            </w:r>
            <w:proofErr w:type="gramStart"/>
            <w:r>
              <w:rPr>
                <w:rFonts w:eastAsia="仿宋_GB2312"/>
                <w:sz w:val="24"/>
              </w:rPr>
              <w:t>一</w:t>
            </w:r>
            <w:proofErr w:type="gramEnd"/>
            <w:r>
              <w:rPr>
                <w:rFonts w:eastAsia="仿宋_GB2312"/>
                <w:sz w:val="24"/>
              </w:rPr>
              <w:t>〔</w:t>
            </w:r>
            <w:r>
              <w:rPr>
                <w:rFonts w:eastAsia="仿宋_GB2312"/>
                <w:sz w:val="24"/>
              </w:rPr>
              <w:t>2007</w:t>
            </w:r>
            <w:r>
              <w:rPr>
                <w:rFonts w:eastAsia="仿宋_GB2312"/>
                <w:sz w:val="24"/>
              </w:rPr>
              <w:t>〕</w:t>
            </w:r>
            <w:r>
              <w:rPr>
                <w:rFonts w:eastAsia="仿宋_GB2312"/>
                <w:sz w:val="24"/>
              </w:rPr>
              <w:t>5</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关于对我省非煤矿矿山企业在用危险性较大设备进行检测检验有关事项的通知</w:t>
            </w:r>
          </w:p>
        </w:tc>
      </w:tr>
      <w:tr w:rsidR="00000000">
        <w:trPr>
          <w:trHeight w:val="776"/>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7</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w:t>
            </w:r>
            <w:proofErr w:type="gramStart"/>
            <w:r>
              <w:rPr>
                <w:rFonts w:eastAsia="仿宋_GB2312"/>
                <w:sz w:val="24"/>
              </w:rPr>
              <w:t>一</w:t>
            </w:r>
            <w:proofErr w:type="gramEnd"/>
            <w:r>
              <w:rPr>
                <w:rFonts w:eastAsia="仿宋_GB2312"/>
                <w:sz w:val="24"/>
              </w:rPr>
              <w:t>〔</w:t>
            </w:r>
            <w:r>
              <w:rPr>
                <w:rFonts w:eastAsia="仿宋_GB2312"/>
                <w:sz w:val="24"/>
              </w:rPr>
              <w:t>2007</w:t>
            </w:r>
            <w:r>
              <w:rPr>
                <w:rFonts w:eastAsia="仿宋_GB2312"/>
                <w:sz w:val="24"/>
              </w:rPr>
              <w:t>〕</w:t>
            </w:r>
            <w:r>
              <w:rPr>
                <w:rFonts w:eastAsia="仿宋_GB2312"/>
                <w:sz w:val="24"/>
              </w:rPr>
              <w:t>15</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关于我省非煤矿矿山企业安全生产许可证管理系统有关事项的通知</w:t>
            </w:r>
          </w:p>
        </w:tc>
      </w:tr>
      <w:tr w:rsidR="00000000">
        <w:trPr>
          <w:trHeight w:val="772"/>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8</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w:t>
            </w:r>
            <w:proofErr w:type="gramStart"/>
            <w:r>
              <w:rPr>
                <w:rFonts w:eastAsia="仿宋_GB2312"/>
                <w:sz w:val="24"/>
              </w:rPr>
              <w:t>一</w:t>
            </w:r>
            <w:proofErr w:type="gramEnd"/>
            <w:r>
              <w:rPr>
                <w:rFonts w:eastAsia="仿宋_GB2312"/>
                <w:sz w:val="24"/>
              </w:rPr>
              <w:t>〔</w:t>
            </w:r>
            <w:r>
              <w:rPr>
                <w:rFonts w:eastAsia="仿宋_GB2312"/>
                <w:sz w:val="24"/>
              </w:rPr>
              <w:t>2007</w:t>
            </w:r>
            <w:r>
              <w:rPr>
                <w:rFonts w:eastAsia="仿宋_GB2312"/>
                <w:sz w:val="24"/>
              </w:rPr>
              <w:t>〕</w:t>
            </w:r>
            <w:r>
              <w:rPr>
                <w:rFonts w:eastAsia="仿宋_GB2312"/>
                <w:sz w:val="24"/>
              </w:rPr>
              <w:t>20</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关于对</w:t>
            </w:r>
            <w:r>
              <w:rPr>
                <w:rFonts w:eastAsia="仿宋_GB2312"/>
                <w:sz w:val="24"/>
              </w:rPr>
              <w:t>石油天然气生产提供专业技术服务单位安全监管有关事项的通知</w:t>
            </w:r>
          </w:p>
        </w:tc>
      </w:tr>
      <w:tr w:rsidR="00000000">
        <w:trPr>
          <w:trHeight w:val="658"/>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9</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辽安监管一函〔</w:t>
            </w:r>
            <w:r>
              <w:rPr>
                <w:rFonts w:eastAsia="仿宋_GB2312"/>
                <w:sz w:val="24"/>
              </w:rPr>
              <w:t>2007</w:t>
            </w:r>
            <w:r>
              <w:rPr>
                <w:rFonts w:eastAsia="仿宋_GB2312"/>
                <w:sz w:val="24"/>
              </w:rPr>
              <w:t>〕</w:t>
            </w:r>
            <w:r>
              <w:rPr>
                <w:rFonts w:eastAsia="仿宋_GB2312"/>
                <w:sz w:val="24"/>
              </w:rPr>
              <w:t>41</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关于我省非煤矿矿山企业危险性较大设备进行检测检验有关事项的补充通知</w:t>
            </w:r>
          </w:p>
        </w:tc>
      </w:tr>
      <w:tr w:rsidR="00000000">
        <w:trPr>
          <w:trHeight w:val="672"/>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1</w:t>
            </w:r>
            <w:r>
              <w:rPr>
                <w:rFonts w:eastAsia="仿宋_GB2312"/>
                <w:sz w:val="24"/>
              </w:rPr>
              <w:t>0</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辽安监规划〔</w:t>
            </w:r>
            <w:r>
              <w:rPr>
                <w:rFonts w:eastAsia="仿宋_GB2312"/>
                <w:sz w:val="24"/>
              </w:rPr>
              <w:t>2007</w:t>
            </w:r>
            <w:r>
              <w:rPr>
                <w:rFonts w:eastAsia="仿宋_GB2312"/>
                <w:sz w:val="24"/>
              </w:rPr>
              <w:t>〕</w:t>
            </w:r>
            <w:r>
              <w:rPr>
                <w:rFonts w:eastAsia="仿宋_GB2312"/>
                <w:sz w:val="24"/>
              </w:rPr>
              <w:t>114</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关于加强安全检测检验监督管理工作的通知</w:t>
            </w:r>
          </w:p>
        </w:tc>
      </w:tr>
      <w:tr w:rsidR="00000000">
        <w:trPr>
          <w:trHeight w:val="670"/>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1</w:t>
            </w:r>
            <w:r>
              <w:rPr>
                <w:rFonts w:eastAsia="仿宋_GB2312"/>
                <w:sz w:val="24"/>
              </w:rPr>
              <w:t>1</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辽安监办〔</w:t>
            </w:r>
            <w:r>
              <w:rPr>
                <w:rFonts w:eastAsia="仿宋_GB2312"/>
                <w:sz w:val="24"/>
              </w:rPr>
              <w:t>2007</w:t>
            </w:r>
            <w:r>
              <w:rPr>
                <w:rFonts w:eastAsia="仿宋_GB2312"/>
                <w:sz w:val="24"/>
              </w:rPr>
              <w:t>〕</w:t>
            </w:r>
            <w:r>
              <w:rPr>
                <w:rFonts w:eastAsia="仿宋_GB2312"/>
                <w:sz w:val="24"/>
              </w:rPr>
              <w:t>123</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p>
          <w:p w:rsidR="00000000" w:rsidRDefault="006B2E30">
            <w:pPr>
              <w:spacing w:line="280" w:lineRule="exact"/>
              <w:jc w:val="center"/>
              <w:rPr>
                <w:rFonts w:eastAsia="仿宋_GB2312"/>
                <w:sz w:val="24"/>
              </w:rPr>
            </w:pPr>
            <w:r>
              <w:rPr>
                <w:rFonts w:eastAsia="仿宋_GB2312"/>
                <w:sz w:val="24"/>
              </w:rPr>
              <w:t>关于印发《辽宁省安全评价机构发展指导意见》的通知</w:t>
            </w:r>
          </w:p>
          <w:p w:rsidR="00000000" w:rsidRDefault="006B2E30">
            <w:pPr>
              <w:spacing w:line="280" w:lineRule="exact"/>
              <w:jc w:val="center"/>
              <w:rPr>
                <w:rFonts w:eastAsia="仿宋_GB2312"/>
                <w:sz w:val="24"/>
              </w:rPr>
            </w:pPr>
          </w:p>
        </w:tc>
      </w:tr>
      <w:tr w:rsidR="00000000">
        <w:trPr>
          <w:trHeight w:val="704"/>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1</w:t>
            </w:r>
            <w:r>
              <w:rPr>
                <w:rFonts w:eastAsia="仿宋_GB2312"/>
                <w:sz w:val="24"/>
              </w:rPr>
              <w:t>2</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w:t>
            </w:r>
            <w:proofErr w:type="gramStart"/>
            <w:r>
              <w:rPr>
                <w:rFonts w:eastAsia="仿宋_GB2312"/>
                <w:sz w:val="24"/>
              </w:rPr>
              <w:t>监危化</w:t>
            </w:r>
            <w:proofErr w:type="gramEnd"/>
            <w:r>
              <w:rPr>
                <w:rFonts w:eastAsia="仿宋_GB2312"/>
                <w:sz w:val="24"/>
              </w:rPr>
              <w:t>〔</w:t>
            </w:r>
            <w:r>
              <w:rPr>
                <w:rFonts w:eastAsia="仿宋_GB2312"/>
                <w:sz w:val="24"/>
              </w:rPr>
              <w:t>2007</w:t>
            </w:r>
            <w:r>
              <w:rPr>
                <w:rFonts w:eastAsia="仿宋_GB2312"/>
                <w:sz w:val="24"/>
              </w:rPr>
              <w:t>〕</w:t>
            </w:r>
            <w:r>
              <w:rPr>
                <w:rFonts w:eastAsia="仿宋_GB2312"/>
                <w:sz w:val="24"/>
              </w:rPr>
              <w:t>125</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关于工业用液化气经营许可有关问题的批复</w:t>
            </w:r>
          </w:p>
        </w:tc>
      </w:tr>
      <w:tr w:rsidR="00000000">
        <w:trPr>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1</w:t>
            </w:r>
            <w:r>
              <w:rPr>
                <w:rFonts w:eastAsia="仿宋_GB2312"/>
                <w:sz w:val="24"/>
              </w:rPr>
              <w:t>3</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w:t>
            </w:r>
            <w:proofErr w:type="gramStart"/>
            <w:r>
              <w:rPr>
                <w:rFonts w:eastAsia="仿宋_GB2312"/>
                <w:sz w:val="24"/>
              </w:rPr>
              <w:t>一</w:t>
            </w:r>
            <w:proofErr w:type="gramEnd"/>
            <w:r>
              <w:rPr>
                <w:rFonts w:eastAsia="仿宋_GB2312"/>
                <w:sz w:val="24"/>
              </w:rPr>
              <w:t>〔</w:t>
            </w:r>
            <w:r>
              <w:rPr>
                <w:rFonts w:eastAsia="仿宋_GB2312"/>
                <w:sz w:val="24"/>
              </w:rPr>
              <w:t>2008</w:t>
            </w:r>
            <w:r>
              <w:rPr>
                <w:rFonts w:eastAsia="仿宋_GB2312"/>
                <w:sz w:val="24"/>
              </w:rPr>
              <w:t>〕</w:t>
            </w:r>
            <w:r>
              <w:rPr>
                <w:rFonts w:eastAsia="仿宋_GB2312"/>
                <w:sz w:val="24"/>
              </w:rPr>
              <w:t>46</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关于规范非煤矿矿山企业安全生产许可证变更的备案资料的通知</w:t>
            </w:r>
          </w:p>
        </w:tc>
      </w:tr>
      <w:tr w:rsidR="00000000">
        <w:trPr>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14</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辽安监人事〔</w:t>
            </w:r>
            <w:r>
              <w:rPr>
                <w:rFonts w:eastAsia="仿宋_GB2312"/>
                <w:sz w:val="24"/>
              </w:rPr>
              <w:t>2008</w:t>
            </w:r>
            <w:r>
              <w:rPr>
                <w:rFonts w:eastAsia="仿宋_GB2312"/>
                <w:sz w:val="24"/>
              </w:rPr>
              <w:t>〕</w:t>
            </w:r>
            <w:r>
              <w:rPr>
                <w:rFonts w:eastAsia="仿宋_GB2312"/>
                <w:sz w:val="24"/>
              </w:rPr>
              <w:t>13</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关于进一步做好农民工职业安全卫生权益保护工作的意见</w:t>
            </w:r>
          </w:p>
        </w:tc>
      </w:tr>
      <w:tr w:rsidR="00000000">
        <w:trPr>
          <w:trHeight w:val="459"/>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15</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辽安监政法〔</w:t>
            </w:r>
            <w:r>
              <w:rPr>
                <w:rFonts w:eastAsia="仿宋_GB2312"/>
                <w:sz w:val="24"/>
              </w:rPr>
              <w:t>2009</w:t>
            </w:r>
            <w:r>
              <w:rPr>
                <w:rFonts w:eastAsia="仿宋_GB2312"/>
                <w:sz w:val="24"/>
              </w:rPr>
              <w:t>〕</w:t>
            </w:r>
            <w:r>
              <w:rPr>
                <w:rFonts w:eastAsia="仿宋_GB2312"/>
                <w:sz w:val="24"/>
              </w:rPr>
              <w:t>78</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加强建设项目安全设施监督管理工作的通知</w:t>
            </w:r>
          </w:p>
        </w:tc>
      </w:tr>
      <w:tr w:rsidR="00000000">
        <w:trPr>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t>16</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辽安监办〔</w:t>
            </w:r>
            <w:r>
              <w:rPr>
                <w:rFonts w:eastAsia="仿宋_GB2312"/>
                <w:sz w:val="24"/>
              </w:rPr>
              <w:t>2009</w:t>
            </w:r>
            <w:r>
              <w:rPr>
                <w:rFonts w:eastAsia="仿宋_GB2312"/>
                <w:sz w:val="24"/>
              </w:rPr>
              <w:t>〕</w:t>
            </w:r>
            <w:r>
              <w:rPr>
                <w:rFonts w:eastAsia="仿宋_GB2312"/>
                <w:sz w:val="24"/>
              </w:rPr>
              <w:t>115</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关于印发《辽宁省生产安全事故应急预案管理实施方案》的通知</w:t>
            </w:r>
          </w:p>
        </w:tc>
      </w:tr>
    </w:tbl>
    <w:p w:rsidR="00000000" w:rsidRDefault="006B2E30">
      <w:pPr>
        <w:spacing w:line="360" w:lineRule="exact"/>
        <w:jc w:val="center"/>
        <w:rPr>
          <w:rFonts w:eastAsia="仿宋_GB2312"/>
          <w:sz w:val="24"/>
        </w:rPr>
        <w:sectPr w:rsidR="00000000">
          <w:footerReference w:type="even" r:id="rId6"/>
          <w:footerReference w:type="default" r:id="rId7"/>
          <w:pgSz w:w="11906" w:h="16838"/>
          <w:pgMar w:top="1440" w:right="1474" w:bottom="1440" w:left="1588" w:header="851" w:footer="992" w:gutter="0"/>
          <w:pgNumType w:fmt="numberInDash"/>
          <w:cols w:space="720"/>
          <w:docGrid w:type="lines" w:linePitch="312"/>
        </w:sectPr>
      </w:pPr>
    </w:p>
    <w:tbl>
      <w:tblPr>
        <w:tblStyle w:val="ae"/>
        <w:tblW w:w="0" w:type="auto"/>
        <w:jc w:val="center"/>
        <w:tblInd w:w="0" w:type="dxa"/>
        <w:tblLayout w:type="fixed"/>
        <w:tblLook w:val="0000"/>
      </w:tblPr>
      <w:tblGrid>
        <w:gridCol w:w="828"/>
        <w:gridCol w:w="3240"/>
        <w:gridCol w:w="4454"/>
      </w:tblGrid>
      <w:tr w:rsidR="00000000">
        <w:trPr>
          <w:trHeight w:val="650"/>
          <w:jc w:val="center"/>
        </w:trPr>
        <w:tc>
          <w:tcPr>
            <w:tcW w:w="828" w:type="dxa"/>
            <w:vAlign w:val="center"/>
          </w:tcPr>
          <w:p w:rsidR="00000000" w:rsidRDefault="006B2E30">
            <w:pPr>
              <w:spacing w:line="360" w:lineRule="exact"/>
              <w:jc w:val="center"/>
              <w:rPr>
                <w:rFonts w:eastAsia="仿宋_GB2312"/>
                <w:sz w:val="24"/>
              </w:rPr>
            </w:pPr>
            <w:r>
              <w:rPr>
                <w:rFonts w:eastAsia="仿宋_GB2312"/>
                <w:sz w:val="24"/>
              </w:rPr>
              <w:lastRenderedPageBreak/>
              <w:t>17</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辽安监规划〔</w:t>
            </w:r>
            <w:r>
              <w:rPr>
                <w:rFonts w:eastAsia="仿宋_GB2312"/>
                <w:sz w:val="24"/>
              </w:rPr>
              <w:t>2009</w:t>
            </w:r>
            <w:r>
              <w:rPr>
                <w:rFonts w:eastAsia="仿宋_GB2312"/>
                <w:sz w:val="24"/>
              </w:rPr>
              <w:t>〕</w:t>
            </w:r>
            <w:r>
              <w:rPr>
                <w:rFonts w:eastAsia="仿宋_GB2312"/>
                <w:sz w:val="24"/>
              </w:rPr>
              <w:t>132</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关于印发《辽宁省特种劳动保护用品销售认证书管理规定实施办法》的通知</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1</w:t>
            </w:r>
            <w:r>
              <w:rPr>
                <w:rFonts w:eastAsia="仿宋_GB2312" w:hint="eastAsia"/>
                <w:sz w:val="24"/>
              </w:rPr>
              <w:t>8</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辽安监管三〔</w:t>
            </w:r>
            <w:r>
              <w:rPr>
                <w:rFonts w:eastAsia="仿宋_GB2312"/>
                <w:sz w:val="24"/>
              </w:rPr>
              <w:t>2011</w:t>
            </w:r>
            <w:r>
              <w:rPr>
                <w:rFonts w:eastAsia="仿宋_GB2312"/>
                <w:sz w:val="24"/>
              </w:rPr>
              <w:t>〕</w:t>
            </w:r>
            <w:r>
              <w:rPr>
                <w:rFonts w:eastAsia="仿宋_GB2312"/>
                <w:sz w:val="24"/>
              </w:rPr>
              <w:t>94</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关于印发《辽宁省危险化学品企业安全生产标准化工作实施方案》的通知</w:t>
            </w:r>
          </w:p>
        </w:tc>
      </w:tr>
      <w:tr w:rsidR="00000000">
        <w:trPr>
          <w:trHeight w:val="743"/>
          <w:jc w:val="center"/>
        </w:trPr>
        <w:tc>
          <w:tcPr>
            <w:tcW w:w="828" w:type="dxa"/>
            <w:vAlign w:val="center"/>
          </w:tcPr>
          <w:p w:rsidR="00000000" w:rsidRDefault="006B2E30">
            <w:pPr>
              <w:spacing w:line="280" w:lineRule="exact"/>
              <w:jc w:val="center"/>
              <w:rPr>
                <w:rFonts w:eastAsia="仿宋_GB2312" w:hint="eastAsia"/>
                <w:sz w:val="24"/>
              </w:rPr>
            </w:pPr>
            <w:r>
              <w:rPr>
                <w:rFonts w:eastAsia="仿宋_GB2312" w:hint="eastAsia"/>
                <w:sz w:val="24"/>
              </w:rPr>
              <w:t>19</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w:t>
            </w:r>
            <w:proofErr w:type="gramStart"/>
            <w:r>
              <w:rPr>
                <w:rFonts w:eastAsia="仿宋_GB2312"/>
                <w:sz w:val="24"/>
              </w:rPr>
              <w:t>一</w:t>
            </w:r>
            <w:proofErr w:type="gramEnd"/>
            <w:r>
              <w:rPr>
                <w:rFonts w:eastAsia="仿宋_GB2312"/>
                <w:sz w:val="24"/>
              </w:rPr>
              <w:t>〔</w:t>
            </w:r>
            <w:r>
              <w:rPr>
                <w:rFonts w:eastAsia="仿宋_GB2312"/>
                <w:sz w:val="24"/>
              </w:rPr>
              <w:t>2011</w:t>
            </w:r>
            <w:r>
              <w:rPr>
                <w:rFonts w:eastAsia="仿宋_GB2312"/>
                <w:sz w:val="24"/>
              </w:rPr>
              <w:t>〕</w:t>
            </w:r>
            <w:r>
              <w:rPr>
                <w:rFonts w:eastAsia="仿宋_GB2312"/>
                <w:sz w:val="24"/>
              </w:rPr>
              <w:t>78</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关于加强非煤矿山企业安全标准化评定工作的通知</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2</w:t>
            </w:r>
            <w:r>
              <w:rPr>
                <w:rFonts w:eastAsia="仿宋_GB2312" w:hint="eastAsia"/>
                <w:sz w:val="24"/>
              </w:rPr>
              <w:t>0</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w:t>
            </w:r>
            <w:proofErr w:type="gramStart"/>
            <w:r>
              <w:rPr>
                <w:rFonts w:eastAsia="仿宋_GB2312"/>
                <w:sz w:val="24"/>
              </w:rPr>
              <w:t>一</w:t>
            </w:r>
            <w:proofErr w:type="gramEnd"/>
            <w:r>
              <w:rPr>
                <w:rFonts w:eastAsia="仿宋_GB2312"/>
                <w:sz w:val="24"/>
              </w:rPr>
              <w:t>〔</w:t>
            </w:r>
            <w:r>
              <w:rPr>
                <w:rFonts w:eastAsia="仿宋_GB2312"/>
                <w:sz w:val="24"/>
              </w:rPr>
              <w:t>2011</w:t>
            </w:r>
            <w:r>
              <w:rPr>
                <w:rFonts w:eastAsia="仿宋_GB2312"/>
                <w:sz w:val="24"/>
              </w:rPr>
              <w:t>〕</w:t>
            </w:r>
            <w:r>
              <w:rPr>
                <w:rFonts w:eastAsia="仿宋_GB2312"/>
                <w:sz w:val="24"/>
              </w:rPr>
              <w:t>157</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关于加强非煤矿矿山企业安全生产许可证延期换证工作的通知</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2</w:t>
            </w:r>
            <w:r>
              <w:rPr>
                <w:rFonts w:eastAsia="仿宋_GB2312" w:hint="eastAsia"/>
                <w:sz w:val="24"/>
              </w:rPr>
              <w:t>1</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辽安监规划〔</w:t>
            </w:r>
            <w:r>
              <w:rPr>
                <w:rFonts w:eastAsia="仿宋_GB2312"/>
                <w:sz w:val="24"/>
              </w:rPr>
              <w:t>2011</w:t>
            </w:r>
            <w:r>
              <w:rPr>
                <w:rFonts w:eastAsia="仿宋_GB2312"/>
                <w:sz w:val="24"/>
              </w:rPr>
              <w:t>〕</w:t>
            </w:r>
            <w:r>
              <w:rPr>
                <w:rFonts w:eastAsia="仿宋_GB2312"/>
                <w:sz w:val="24"/>
              </w:rPr>
              <w:t>177</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关于外省安全评价机构在我省从事安全评价活动备案有关问题的补充通知</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2</w:t>
            </w:r>
            <w:r>
              <w:rPr>
                <w:rFonts w:eastAsia="仿宋_GB2312" w:hint="eastAsia"/>
                <w:sz w:val="24"/>
              </w:rPr>
              <w:t>2</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辽安监政法〔</w:t>
            </w:r>
            <w:r>
              <w:rPr>
                <w:rFonts w:eastAsia="仿宋_GB2312"/>
                <w:sz w:val="24"/>
              </w:rPr>
              <w:t>2011</w:t>
            </w:r>
            <w:r>
              <w:rPr>
                <w:rFonts w:eastAsia="仿宋_GB2312"/>
                <w:sz w:val="24"/>
              </w:rPr>
              <w:t>〕</w:t>
            </w:r>
            <w:r>
              <w:rPr>
                <w:rFonts w:eastAsia="仿宋_GB2312"/>
                <w:sz w:val="24"/>
              </w:rPr>
              <w:t>111</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关于机械行业设计单位资质问题若干意见的函</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2</w:t>
            </w:r>
            <w:r>
              <w:rPr>
                <w:rFonts w:eastAsia="仿宋_GB2312" w:hint="eastAsia"/>
                <w:sz w:val="24"/>
              </w:rPr>
              <w:t>3</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辽安监人事〔</w:t>
            </w:r>
            <w:r>
              <w:rPr>
                <w:rFonts w:eastAsia="仿宋_GB2312"/>
                <w:sz w:val="24"/>
              </w:rPr>
              <w:t>2012</w:t>
            </w:r>
            <w:r>
              <w:rPr>
                <w:rFonts w:eastAsia="仿宋_GB2312"/>
                <w:sz w:val="24"/>
              </w:rPr>
              <w:t>〕</w:t>
            </w:r>
            <w:r>
              <w:rPr>
                <w:rFonts w:eastAsia="仿宋_GB2312"/>
                <w:sz w:val="24"/>
              </w:rPr>
              <w:t>36</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关于贯彻落实国家安全监管总局《安全生产教育培训</w:t>
            </w:r>
            <w:r>
              <w:rPr>
                <w:rFonts w:eastAsia="仿宋_GB2312"/>
                <w:sz w:val="24"/>
              </w:rPr>
              <w:t>“</w:t>
            </w:r>
            <w:r>
              <w:rPr>
                <w:rFonts w:eastAsia="仿宋_GB2312"/>
                <w:sz w:val="24"/>
              </w:rPr>
              <w:t>十二五</w:t>
            </w:r>
            <w:r>
              <w:rPr>
                <w:rFonts w:eastAsia="仿宋_GB2312"/>
                <w:sz w:val="24"/>
              </w:rPr>
              <w:t>”</w:t>
            </w:r>
            <w:r>
              <w:rPr>
                <w:rFonts w:eastAsia="仿宋_GB2312"/>
                <w:sz w:val="24"/>
              </w:rPr>
              <w:t>规划》的实施意见</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2</w:t>
            </w:r>
            <w:r>
              <w:rPr>
                <w:rFonts w:eastAsia="仿宋_GB2312" w:hint="eastAsia"/>
                <w:sz w:val="24"/>
              </w:rPr>
              <w:t>4</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辽安监管三〔</w:t>
            </w:r>
            <w:r>
              <w:rPr>
                <w:rFonts w:eastAsia="仿宋_GB2312"/>
                <w:sz w:val="24"/>
              </w:rPr>
              <w:t>2012</w:t>
            </w:r>
            <w:r>
              <w:rPr>
                <w:rFonts w:eastAsia="仿宋_GB2312"/>
                <w:sz w:val="24"/>
              </w:rPr>
              <w:t>〕</w:t>
            </w:r>
            <w:r>
              <w:rPr>
                <w:rFonts w:eastAsia="仿宋_GB2312"/>
                <w:sz w:val="24"/>
              </w:rPr>
              <w:t>111</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关于印发《辽宁省危险化学品生</w:t>
            </w:r>
            <w:r>
              <w:rPr>
                <w:rFonts w:eastAsia="仿宋_GB2312"/>
                <w:sz w:val="24"/>
              </w:rPr>
              <w:t>产企业安全生产许可证实施细则》的通知</w:t>
            </w:r>
          </w:p>
        </w:tc>
      </w:tr>
      <w:tr w:rsidR="00000000">
        <w:trPr>
          <w:trHeight w:val="1055"/>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2</w:t>
            </w:r>
            <w:r>
              <w:rPr>
                <w:rFonts w:eastAsia="仿宋_GB2312" w:hint="eastAsia"/>
                <w:sz w:val="24"/>
              </w:rPr>
              <w:t>5</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辽安监政法〔</w:t>
            </w:r>
            <w:r>
              <w:rPr>
                <w:rFonts w:eastAsia="仿宋_GB2312"/>
                <w:sz w:val="24"/>
              </w:rPr>
              <w:t>2012</w:t>
            </w:r>
            <w:r>
              <w:rPr>
                <w:rFonts w:eastAsia="仿宋_GB2312"/>
                <w:sz w:val="24"/>
              </w:rPr>
              <w:t>〕</w:t>
            </w:r>
            <w:r>
              <w:rPr>
                <w:rFonts w:eastAsia="仿宋_GB2312"/>
                <w:sz w:val="24"/>
              </w:rPr>
              <w:t>151</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p>
          <w:p w:rsidR="00000000" w:rsidRDefault="006B2E30">
            <w:pPr>
              <w:spacing w:line="280" w:lineRule="exact"/>
              <w:jc w:val="center"/>
              <w:rPr>
                <w:rFonts w:eastAsia="仿宋_GB2312"/>
                <w:sz w:val="24"/>
              </w:rPr>
            </w:pPr>
            <w:r>
              <w:rPr>
                <w:rFonts w:eastAsia="仿宋_GB2312"/>
                <w:sz w:val="24"/>
              </w:rPr>
              <w:t>辽宁省安全生产监督管理局关于印发《辽宁省安全生产责任保险工作方案》的通知</w:t>
            </w:r>
          </w:p>
          <w:p w:rsidR="00000000" w:rsidRDefault="006B2E30">
            <w:pPr>
              <w:spacing w:line="280" w:lineRule="exact"/>
              <w:jc w:val="center"/>
              <w:rPr>
                <w:rFonts w:eastAsia="仿宋_GB2312"/>
                <w:sz w:val="24"/>
              </w:rPr>
            </w:pP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2</w:t>
            </w:r>
            <w:r>
              <w:rPr>
                <w:rFonts w:eastAsia="仿宋_GB2312" w:hint="eastAsia"/>
                <w:sz w:val="24"/>
              </w:rPr>
              <w:t>6</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辽安监政法〔</w:t>
            </w:r>
            <w:r>
              <w:rPr>
                <w:rFonts w:eastAsia="仿宋_GB2312"/>
                <w:sz w:val="24"/>
              </w:rPr>
              <w:t>2012</w:t>
            </w:r>
            <w:r>
              <w:rPr>
                <w:rFonts w:eastAsia="仿宋_GB2312"/>
                <w:sz w:val="24"/>
              </w:rPr>
              <w:t>〕</w:t>
            </w:r>
            <w:r>
              <w:rPr>
                <w:rFonts w:eastAsia="仿宋_GB2312"/>
                <w:sz w:val="24"/>
              </w:rPr>
              <w:t>152</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关于印发《辽宁省安全生产责任保险事故预防费用管理使用办法》的通知</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2</w:t>
            </w:r>
            <w:r>
              <w:rPr>
                <w:rFonts w:eastAsia="仿宋_GB2312" w:hint="eastAsia"/>
                <w:sz w:val="24"/>
              </w:rPr>
              <w:t>7</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辽安监应急〔</w:t>
            </w:r>
            <w:r>
              <w:rPr>
                <w:rFonts w:eastAsia="仿宋_GB2312"/>
                <w:sz w:val="24"/>
              </w:rPr>
              <w:t>2012</w:t>
            </w:r>
            <w:r>
              <w:rPr>
                <w:rFonts w:eastAsia="仿宋_GB2312"/>
                <w:sz w:val="24"/>
              </w:rPr>
              <w:t>〕</w:t>
            </w:r>
            <w:r>
              <w:rPr>
                <w:rFonts w:eastAsia="仿宋_GB2312"/>
                <w:sz w:val="24"/>
              </w:rPr>
              <w:t>184</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辽宁省安全生产应急平台体系建设实施意见</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2</w:t>
            </w:r>
            <w:r>
              <w:rPr>
                <w:rFonts w:eastAsia="仿宋_GB2312" w:hint="eastAsia"/>
                <w:sz w:val="24"/>
              </w:rPr>
              <w:t>8</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辽安监管三〔</w:t>
            </w:r>
            <w:r>
              <w:rPr>
                <w:rFonts w:eastAsia="仿宋_GB2312"/>
                <w:sz w:val="24"/>
              </w:rPr>
              <w:t>2013</w:t>
            </w:r>
            <w:r>
              <w:rPr>
                <w:rFonts w:eastAsia="仿宋_GB2312"/>
                <w:sz w:val="24"/>
              </w:rPr>
              <w:t>〕</w:t>
            </w:r>
            <w:r>
              <w:rPr>
                <w:rFonts w:eastAsia="仿宋_GB2312"/>
                <w:sz w:val="24"/>
              </w:rPr>
              <w:t>4</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关于印发《辽宁省危险化学品建设项目安全监督管理实施细则》的通知</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hint="eastAsia"/>
                <w:sz w:val="24"/>
              </w:rPr>
              <w:t>29</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w:t>
            </w:r>
            <w:proofErr w:type="gramStart"/>
            <w:r>
              <w:rPr>
                <w:rFonts w:eastAsia="仿宋_GB2312"/>
                <w:sz w:val="24"/>
              </w:rPr>
              <w:t>一</w:t>
            </w:r>
            <w:proofErr w:type="gramEnd"/>
            <w:r>
              <w:rPr>
                <w:rFonts w:eastAsia="仿宋_GB2312"/>
                <w:sz w:val="24"/>
              </w:rPr>
              <w:t>〔</w:t>
            </w:r>
            <w:r>
              <w:rPr>
                <w:rFonts w:eastAsia="仿宋_GB2312"/>
                <w:sz w:val="24"/>
              </w:rPr>
              <w:t>2013</w:t>
            </w:r>
            <w:r>
              <w:rPr>
                <w:rFonts w:eastAsia="仿宋_GB2312"/>
                <w:sz w:val="24"/>
              </w:rPr>
              <w:t>〕</w:t>
            </w:r>
            <w:r>
              <w:rPr>
                <w:rFonts w:eastAsia="仿宋_GB2312"/>
                <w:sz w:val="24"/>
              </w:rPr>
              <w:t>58</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关于印发《辽宁省石油行业安全生产</w:t>
            </w:r>
            <w:r>
              <w:rPr>
                <w:rFonts w:eastAsia="仿宋_GB2312"/>
                <w:sz w:val="24"/>
              </w:rPr>
              <w:t>标准化评审工作方案》的通知</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3</w:t>
            </w:r>
            <w:r>
              <w:rPr>
                <w:rFonts w:eastAsia="仿宋_GB2312" w:hint="eastAsia"/>
                <w:sz w:val="24"/>
              </w:rPr>
              <w:t>0</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辽安监应急〔</w:t>
            </w:r>
            <w:r>
              <w:rPr>
                <w:rFonts w:eastAsia="仿宋_GB2312"/>
                <w:sz w:val="24"/>
              </w:rPr>
              <w:t>2013</w:t>
            </w:r>
            <w:r>
              <w:rPr>
                <w:rFonts w:eastAsia="仿宋_GB2312"/>
                <w:sz w:val="24"/>
              </w:rPr>
              <w:t>〕</w:t>
            </w:r>
            <w:r>
              <w:rPr>
                <w:rFonts w:eastAsia="仿宋_GB2312"/>
                <w:sz w:val="24"/>
              </w:rPr>
              <w:t>73</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关于修订《辽宁省危险化学品事故灾难应急预案》等</w:t>
            </w:r>
            <w:r>
              <w:rPr>
                <w:rFonts w:eastAsia="仿宋_GB2312"/>
                <w:sz w:val="24"/>
              </w:rPr>
              <w:t>5</w:t>
            </w:r>
            <w:r>
              <w:rPr>
                <w:rFonts w:eastAsia="仿宋_GB2312"/>
                <w:sz w:val="24"/>
              </w:rPr>
              <w:t>个部门应急预案的通知</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3</w:t>
            </w:r>
            <w:r>
              <w:rPr>
                <w:rFonts w:eastAsia="仿宋_GB2312" w:hint="eastAsia"/>
                <w:sz w:val="24"/>
              </w:rPr>
              <w:t>1</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辽安监管三〔</w:t>
            </w:r>
            <w:r>
              <w:rPr>
                <w:rFonts w:eastAsia="仿宋_GB2312"/>
                <w:sz w:val="24"/>
              </w:rPr>
              <w:t>2013</w:t>
            </w:r>
            <w:r>
              <w:rPr>
                <w:rFonts w:eastAsia="仿宋_GB2312"/>
                <w:sz w:val="24"/>
              </w:rPr>
              <w:t>〕</w:t>
            </w:r>
            <w:r>
              <w:rPr>
                <w:rFonts w:eastAsia="仿宋_GB2312"/>
                <w:sz w:val="24"/>
              </w:rPr>
              <w:t>206</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关于加强全省化工企业检维修作业安全管理的指导意见</w:t>
            </w:r>
          </w:p>
        </w:tc>
      </w:tr>
      <w:tr w:rsidR="00000000">
        <w:trPr>
          <w:trHeight w:val="743"/>
          <w:jc w:val="center"/>
        </w:trPr>
        <w:tc>
          <w:tcPr>
            <w:tcW w:w="828" w:type="dxa"/>
            <w:vAlign w:val="center"/>
          </w:tcPr>
          <w:p w:rsidR="00000000" w:rsidRDefault="006B2E30">
            <w:pPr>
              <w:spacing w:line="280" w:lineRule="exact"/>
              <w:jc w:val="center"/>
              <w:rPr>
                <w:rFonts w:eastAsia="仿宋_GB2312"/>
                <w:sz w:val="24"/>
              </w:rPr>
            </w:pPr>
            <w:r>
              <w:rPr>
                <w:rFonts w:eastAsia="仿宋_GB2312"/>
                <w:sz w:val="24"/>
              </w:rPr>
              <w:t>3</w:t>
            </w:r>
            <w:r>
              <w:rPr>
                <w:rFonts w:eastAsia="仿宋_GB2312" w:hint="eastAsia"/>
                <w:sz w:val="24"/>
              </w:rPr>
              <w:t>2</w:t>
            </w:r>
          </w:p>
        </w:tc>
        <w:tc>
          <w:tcPr>
            <w:tcW w:w="3240" w:type="dxa"/>
            <w:vAlign w:val="center"/>
          </w:tcPr>
          <w:p w:rsidR="00000000" w:rsidRDefault="006B2E30">
            <w:pPr>
              <w:spacing w:line="280" w:lineRule="exact"/>
              <w:jc w:val="center"/>
              <w:rPr>
                <w:rFonts w:eastAsia="仿宋_GB2312"/>
                <w:sz w:val="24"/>
              </w:rPr>
            </w:pPr>
            <w:r>
              <w:rPr>
                <w:rFonts w:eastAsia="仿宋_GB2312"/>
                <w:sz w:val="24"/>
              </w:rPr>
              <w:t>辽安监</w:t>
            </w:r>
            <w:r>
              <w:rPr>
                <w:rFonts w:eastAsia="仿宋_GB2312"/>
                <w:sz w:val="24"/>
              </w:rPr>
              <w:t>审批</w:t>
            </w:r>
            <w:r>
              <w:rPr>
                <w:rFonts w:eastAsia="仿宋_GB2312"/>
                <w:sz w:val="24"/>
              </w:rPr>
              <w:t>〔</w:t>
            </w:r>
            <w:r>
              <w:rPr>
                <w:rFonts w:eastAsia="仿宋_GB2312"/>
                <w:sz w:val="24"/>
              </w:rPr>
              <w:t>201</w:t>
            </w:r>
            <w:r>
              <w:rPr>
                <w:rFonts w:eastAsia="仿宋_GB2312"/>
                <w:sz w:val="24"/>
              </w:rPr>
              <w:t>6</w:t>
            </w:r>
            <w:r>
              <w:rPr>
                <w:rFonts w:eastAsia="仿宋_GB2312"/>
                <w:sz w:val="24"/>
              </w:rPr>
              <w:t>〕</w:t>
            </w:r>
            <w:r>
              <w:rPr>
                <w:rFonts w:eastAsia="仿宋_GB2312"/>
                <w:sz w:val="24"/>
              </w:rPr>
              <w:t>2</w:t>
            </w:r>
            <w:r>
              <w:rPr>
                <w:rFonts w:eastAsia="仿宋_GB2312"/>
                <w:sz w:val="24"/>
              </w:rPr>
              <w:t>号</w:t>
            </w:r>
          </w:p>
        </w:tc>
        <w:tc>
          <w:tcPr>
            <w:tcW w:w="4454" w:type="dxa"/>
            <w:vAlign w:val="center"/>
          </w:tcPr>
          <w:p w:rsidR="00000000" w:rsidRDefault="006B2E30">
            <w:pPr>
              <w:spacing w:line="280" w:lineRule="exact"/>
              <w:jc w:val="center"/>
              <w:rPr>
                <w:rFonts w:eastAsia="仿宋_GB2312"/>
                <w:sz w:val="24"/>
              </w:rPr>
            </w:pPr>
            <w:r>
              <w:rPr>
                <w:rFonts w:eastAsia="仿宋_GB2312"/>
                <w:sz w:val="24"/>
              </w:rPr>
              <w:t>关于开展安全生产许可证</w:t>
            </w:r>
            <w:proofErr w:type="gramStart"/>
            <w:r>
              <w:rPr>
                <w:rFonts w:eastAsia="仿宋_GB2312"/>
                <w:sz w:val="24"/>
              </w:rPr>
              <w:t>网上审批</w:t>
            </w:r>
            <w:proofErr w:type="gramEnd"/>
            <w:r>
              <w:rPr>
                <w:rFonts w:eastAsia="仿宋_GB2312"/>
                <w:sz w:val="24"/>
              </w:rPr>
              <w:t>工作的通知</w:t>
            </w:r>
          </w:p>
        </w:tc>
      </w:tr>
    </w:tbl>
    <w:p w:rsidR="00000000" w:rsidRDefault="006B2E30">
      <w:pPr>
        <w:spacing w:line="280" w:lineRule="exact"/>
        <w:rPr>
          <w:rFonts w:eastAsia="仿宋_GB2312"/>
          <w:sz w:val="24"/>
        </w:rPr>
      </w:pPr>
    </w:p>
    <w:p w:rsidR="006B2E30" w:rsidRDefault="006B2E30"/>
    <w:sectPr w:rsidR="006B2E30">
      <w:footerReference w:type="even" r:id="rId8"/>
      <w:footerReference w:type="default" r:id="rId9"/>
      <w:pgSz w:w="11906" w:h="16838"/>
      <w:pgMar w:top="1440" w:right="1474" w:bottom="1440" w:left="158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E30" w:rsidRDefault="006B2E30">
      <w:r>
        <w:separator/>
      </w:r>
    </w:p>
  </w:endnote>
  <w:endnote w:type="continuationSeparator" w:id="0">
    <w:p w:rsidR="006B2E30" w:rsidRDefault="006B2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2E30">
    <w:pPr>
      <w:pStyle w:val="ac"/>
      <w:ind w:right="360" w:firstLine="360"/>
      <w:rPr>
        <w:rFonts w:ascii="宋体" w:hAnsi="宋体" w:cs="宋体" w:hint="eastAsia"/>
        <w:sz w:val="28"/>
        <w:szCs w:val="28"/>
      </w:rPr>
    </w:pPr>
    <w:r>
      <w:rPr>
        <w:sz w:val="28"/>
      </w:rPr>
      <w:pict>
        <v:shapetype id="_x0000_t202" coordsize="21600,21600" o:spt="202" path="m,l,21600r21600,l21600,xe">
          <v:stroke joinstyle="miter"/>
          <v:path gradientshapeok="t" o:connecttype="rect"/>
        </v:shapetype>
        <v:shape id="文本框 5" o:spid="_x0000_s2049" type="#_x0000_t202" style="position:absolute;left:0;text-align:left;margin-left:104pt;margin-top:0;width:2in;height:2in;z-index:251657216;mso-wrap-style:none;mso-position-horizontal:right;mso-position-horizontal-relative:margin" filled="f" stroked="f">
          <v:textbox style="mso-fit-shape-to-text:t" inset="0,0,0,0">
            <w:txbxContent>
              <w:p w:rsidR="00000000" w:rsidRDefault="006B2E3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A35AE">
                  <w:rPr>
                    <w:noProof/>
                    <w:sz w:val="18"/>
                  </w:rPr>
                  <w:t>- 2 -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2E30">
    <w:pPr>
      <w:pStyle w:val="ac"/>
      <w:ind w:right="360" w:firstLine="360"/>
    </w:pPr>
    <w:r>
      <w:pict>
        <v:shapetype id="_x0000_t202" coordsize="21600,21600" o:spt="202" path="m,l,21600r21600,l21600,xe">
          <v:stroke joinstyle="miter"/>
          <v:path gradientshapeok="t" o:connecttype="rect"/>
        </v:shapetype>
        <v:shape id="文本框 4" o:spid="_x0000_s2050" type="#_x0000_t202" style="position:absolute;left:0;text-align:left;margin-left:104pt;margin-top:0;width:2in;height:2in;z-index:251656192;mso-wrap-style:none;mso-position-horizontal:right;mso-position-horizontal-relative:margin" filled="f" stroked="f">
          <v:textbox style="mso-fit-shape-to-text:t" inset="0,0,0,0">
            <w:txbxContent>
              <w:p w:rsidR="00000000" w:rsidRDefault="006B2E30">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A35AE">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2E30">
    <w:pPr>
      <w:pStyle w:val="ac"/>
      <w:ind w:right="360" w:firstLine="360"/>
      <w:rPr>
        <w:rFonts w:ascii="宋体" w:hAnsi="宋体" w:cs="宋体" w:hint="eastAsia"/>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2E30">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E30" w:rsidRDefault="006B2E30">
      <w:r>
        <w:separator/>
      </w:r>
    </w:p>
  </w:footnote>
  <w:footnote w:type="continuationSeparator" w:id="0">
    <w:p w:rsidR="006B2E30" w:rsidRDefault="006B2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2"/>
  <w:drawingGridVerticalSpacing w:val="3"/>
  <w:displayHorizontalDrawingGridEvery w:val="0"/>
  <w:displayVerticalDrawingGridEvery w:val="2"/>
  <w:characterSpacingControl w:val="compressPunctuation"/>
  <w:doNotValidateAgainstSchema/>
  <w:doNotDemarcateInvalidXml/>
  <w:hdrShapeDefaults>
    <o:shapedefaults v:ext="edit" spidmax="3077"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17D5"/>
    <w:rsid w:val="00002546"/>
    <w:rsid w:val="00005B5C"/>
    <w:rsid w:val="000136AF"/>
    <w:rsid w:val="00013B09"/>
    <w:rsid w:val="00022D26"/>
    <w:rsid w:val="00024E23"/>
    <w:rsid w:val="000330A0"/>
    <w:rsid w:val="00033F84"/>
    <w:rsid w:val="00034C65"/>
    <w:rsid w:val="00037EE7"/>
    <w:rsid w:val="00046A66"/>
    <w:rsid w:val="000515ED"/>
    <w:rsid w:val="00054B75"/>
    <w:rsid w:val="00054FEF"/>
    <w:rsid w:val="00055068"/>
    <w:rsid w:val="00060C79"/>
    <w:rsid w:val="00066DB3"/>
    <w:rsid w:val="00066E1B"/>
    <w:rsid w:val="00071D36"/>
    <w:rsid w:val="000773D5"/>
    <w:rsid w:val="00084FF3"/>
    <w:rsid w:val="00091439"/>
    <w:rsid w:val="000A35AE"/>
    <w:rsid w:val="000A5E98"/>
    <w:rsid w:val="000A7E5D"/>
    <w:rsid w:val="000B1BA4"/>
    <w:rsid w:val="000B23AC"/>
    <w:rsid w:val="000B7A7F"/>
    <w:rsid w:val="000C546D"/>
    <w:rsid w:val="000C563D"/>
    <w:rsid w:val="000D28CC"/>
    <w:rsid w:val="000D6F7B"/>
    <w:rsid w:val="000E0FFC"/>
    <w:rsid w:val="000E1DCE"/>
    <w:rsid w:val="000E2E22"/>
    <w:rsid w:val="000E6E04"/>
    <w:rsid w:val="000F088B"/>
    <w:rsid w:val="000F3141"/>
    <w:rsid w:val="000F72C4"/>
    <w:rsid w:val="001004FF"/>
    <w:rsid w:val="00106EF7"/>
    <w:rsid w:val="00107AB7"/>
    <w:rsid w:val="0011582F"/>
    <w:rsid w:val="001201EA"/>
    <w:rsid w:val="00124832"/>
    <w:rsid w:val="00124F9A"/>
    <w:rsid w:val="00125874"/>
    <w:rsid w:val="0012683C"/>
    <w:rsid w:val="001410A1"/>
    <w:rsid w:val="00143C23"/>
    <w:rsid w:val="0015128C"/>
    <w:rsid w:val="00151E95"/>
    <w:rsid w:val="00153F12"/>
    <w:rsid w:val="001550C4"/>
    <w:rsid w:val="00157322"/>
    <w:rsid w:val="001620E1"/>
    <w:rsid w:val="00162D49"/>
    <w:rsid w:val="001648D1"/>
    <w:rsid w:val="001652DE"/>
    <w:rsid w:val="00182616"/>
    <w:rsid w:val="00182FEA"/>
    <w:rsid w:val="00183540"/>
    <w:rsid w:val="00184495"/>
    <w:rsid w:val="00187B93"/>
    <w:rsid w:val="001945E9"/>
    <w:rsid w:val="001A72DC"/>
    <w:rsid w:val="001B0A72"/>
    <w:rsid w:val="001D0868"/>
    <w:rsid w:val="001D5715"/>
    <w:rsid w:val="001D66C6"/>
    <w:rsid w:val="001D75E3"/>
    <w:rsid w:val="001E47C4"/>
    <w:rsid w:val="001E61C4"/>
    <w:rsid w:val="001F46AC"/>
    <w:rsid w:val="001F79B7"/>
    <w:rsid w:val="00204E18"/>
    <w:rsid w:val="002101DE"/>
    <w:rsid w:val="00214684"/>
    <w:rsid w:val="00214E66"/>
    <w:rsid w:val="0021586D"/>
    <w:rsid w:val="00220FB9"/>
    <w:rsid w:val="002312D8"/>
    <w:rsid w:val="00237F39"/>
    <w:rsid w:val="00246000"/>
    <w:rsid w:val="002516D2"/>
    <w:rsid w:val="00253B2E"/>
    <w:rsid w:val="00257EA8"/>
    <w:rsid w:val="00270132"/>
    <w:rsid w:val="00275F7A"/>
    <w:rsid w:val="002A2235"/>
    <w:rsid w:val="002A2E36"/>
    <w:rsid w:val="002A7474"/>
    <w:rsid w:val="002B01DA"/>
    <w:rsid w:val="002B145A"/>
    <w:rsid w:val="002B34F3"/>
    <w:rsid w:val="002C1BBB"/>
    <w:rsid w:val="002C4635"/>
    <w:rsid w:val="002C471B"/>
    <w:rsid w:val="002C4C16"/>
    <w:rsid w:val="002D09FC"/>
    <w:rsid w:val="002E2917"/>
    <w:rsid w:val="002E621D"/>
    <w:rsid w:val="002F0561"/>
    <w:rsid w:val="002F2990"/>
    <w:rsid w:val="002F603F"/>
    <w:rsid w:val="002F74E9"/>
    <w:rsid w:val="00310695"/>
    <w:rsid w:val="003126F3"/>
    <w:rsid w:val="00312FFF"/>
    <w:rsid w:val="00324C14"/>
    <w:rsid w:val="00327310"/>
    <w:rsid w:val="003361A1"/>
    <w:rsid w:val="00336B63"/>
    <w:rsid w:val="00340338"/>
    <w:rsid w:val="00344FDB"/>
    <w:rsid w:val="00345038"/>
    <w:rsid w:val="00351280"/>
    <w:rsid w:val="00354889"/>
    <w:rsid w:val="003548DC"/>
    <w:rsid w:val="00362530"/>
    <w:rsid w:val="0037266C"/>
    <w:rsid w:val="003A03CF"/>
    <w:rsid w:val="003A2F43"/>
    <w:rsid w:val="003A3497"/>
    <w:rsid w:val="003A376F"/>
    <w:rsid w:val="003A7111"/>
    <w:rsid w:val="003B092B"/>
    <w:rsid w:val="003B2538"/>
    <w:rsid w:val="003B25D9"/>
    <w:rsid w:val="003B59E2"/>
    <w:rsid w:val="003C5B02"/>
    <w:rsid w:val="003C5D7B"/>
    <w:rsid w:val="003C6C8F"/>
    <w:rsid w:val="003D68C6"/>
    <w:rsid w:val="003E101A"/>
    <w:rsid w:val="003E21BD"/>
    <w:rsid w:val="003E5A0D"/>
    <w:rsid w:val="003E5DE3"/>
    <w:rsid w:val="003E6F0A"/>
    <w:rsid w:val="003F42C6"/>
    <w:rsid w:val="003F773C"/>
    <w:rsid w:val="00401B73"/>
    <w:rsid w:val="00402523"/>
    <w:rsid w:val="00403537"/>
    <w:rsid w:val="00411AEC"/>
    <w:rsid w:val="00420F6A"/>
    <w:rsid w:val="00423BB8"/>
    <w:rsid w:val="004256E5"/>
    <w:rsid w:val="00434E24"/>
    <w:rsid w:val="00436234"/>
    <w:rsid w:val="004375E8"/>
    <w:rsid w:val="00444462"/>
    <w:rsid w:val="00450FB7"/>
    <w:rsid w:val="00452CFD"/>
    <w:rsid w:val="00453FBA"/>
    <w:rsid w:val="00462E00"/>
    <w:rsid w:val="00462FAE"/>
    <w:rsid w:val="00476632"/>
    <w:rsid w:val="004770D3"/>
    <w:rsid w:val="00483752"/>
    <w:rsid w:val="00490880"/>
    <w:rsid w:val="00491B13"/>
    <w:rsid w:val="004930BF"/>
    <w:rsid w:val="004A0335"/>
    <w:rsid w:val="004A4FD7"/>
    <w:rsid w:val="004B221E"/>
    <w:rsid w:val="004B3875"/>
    <w:rsid w:val="004B5532"/>
    <w:rsid w:val="004B7835"/>
    <w:rsid w:val="004C0AEC"/>
    <w:rsid w:val="004C1EB4"/>
    <w:rsid w:val="004C3DC3"/>
    <w:rsid w:val="004D7CA9"/>
    <w:rsid w:val="004E49C0"/>
    <w:rsid w:val="004F3999"/>
    <w:rsid w:val="004F5B3C"/>
    <w:rsid w:val="004F5DB7"/>
    <w:rsid w:val="00510AF4"/>
    <w:rsid w:val="00512F90"/>
    <w:rsid w:val="00515C85"/>
    <w:rsid w:val="005255C4"/>
    <w:rsid w:val="00525B91"/>
    <w:rsid w:val="00532D86"/>
    <w:rsid w:val="00535A87"/>
    <w:rsid w:val="00541B86"/>
    <w:rsid w:val="00542A72"/>
    <w:rsid w:val="00551F51"/>
    <w:rsid w:val="00560260"/>
    <w:rsid w:val="00560590"/>
    <w:rsid w:val="0056292E"/>
    <w:rsid w:val="005665F5"/>
    <w:rsid w:val="00570B76"/>
    <w:rsid w:val="005722F9"/>
    <w:rsid w:val="00583B40"/>
    <w:rsid w:val="00584FA7"/>
    <w:rsid w:val="00590434"/>
    <w:rsid w:val="005A028C"/>
    <w:rsid w:val="005A69E2"/>
    <w:rsid w:val="005A7411"/>
    <w:rsid w:val="005B5A08"/>
    <w:rsid w:val="005C45E5"/>
    <w:rsid w:val="005C5A05"/>
    <w:rsid w:val="005D2D69"/>
    <w:rsid w:val="005D5920"/>
    <w:rsid w:val="005D5F9E"/>
    <w:rsid w:val="005E12EB"/>
    <w:rsid w:val="005F12F8"/>
    <w:rsid w:val="005F4E97"/>
    <w:rsid w:val="005F62CA"/>
    <w:rsid w:val="005F7C67"/>
    <w:rsid w:val="00602697"/>
    <w:rsid w:val="006101DB"/>
    <w:rsid w:val="006117A3"/>
    <w:rsid w:val="006148DE"/>
    <w:rsid w:val="00627A3D"/>
    <w:rsid w:val="00627FA3"/>
    <w:rsid w:val="0063526C"/>
    <w:rsid w:val="006366DB"/>
    <w:rsid w:val="006373E9"/>
    <w:rsid w:val="006410E6"/>
    <w:rsid w:val="00641BBA"/>
    <w:rsid w:val="006448CE"/>
    <w:rsid w:val="00651330"/>
    <w:rsid w:val="00655826"/>
    <w:rsid w:val="0067196E"/>
    <w:rsid w:val="00673D9D"/>
    <w:rsid w:val="00675A9F"/>
    <w:rsid w:val="00676DB4"/>
    <w:rsid w:val="006821ED"/>
    <w:rsid w:val="00694D55"/>
    <w:rsid w:val="00696719"/>
    <w:rsid w:val="006A312B"/>
    <w:rsid w:val="006B03DB"/>
    <w:rsid w:val="006B2E30"/>
    <w:rsid w:val="006B6D46"/>
    <w:rsid w:val="006B7FBC"/>
    <w:rsid w:val="006C05A2"/>
    <w:rsid w:val="006C29F2"/>
    <w:rsid w:val="006C30F2"/>
    <w:rsid w:val="006C4F23"/>
    <w:rsid w:val="006D6EE2"/>
    <w:rsid w:val="006E2582"/>
    <w:rsid w:val="006F06C2"/>
    <w:rsid w:val="006F70F0"/>
    <w:rsid w:val="006F7529"/>
    <w:rsid w:val="00704D91"/>
    <w:rsid w:val="00716119"/>
    <w:rsid w:val="00716FBA"/>
    <w:rsid w:val="00717A20"/>
    <w:rsid w:val="00732B7F"/>
    <w:rsid w:val="0073578E"/>
    <w:rsid w:val="00736990"/>
    <w:rsid w:val="00741638"/>
    <w:rsid w:val="007440B3"/>
    <w:rsid w:val="00745AA6"/>
    <w:rsid w:val="00747C83"/>
    <w:rsid w:val="007535C5"/>
    <w:rsid w:val="00756731"/>
    <w:rsid w:val="00756AAE"/>
    <w:rsid w:val="00762399"/>
    <w:rsid w:val="007632D1"/>
    <w:rsid w:val="00765934"/>
    <w:rsid w:val="0076604B"/>
    <w:rsid w:val="00766EEA"/>
    <w:rsid w:val="00774DD4"/>
    <w:rsid w:val="00777E98"/>
    <w:rsid w:val="00777FDA"/>
    <w:rsid w:val="00787740"/>
    <w:rsid w:val="00787A82"/>
    <w:rsid w:val="00794C9F"/>
    <w:rsid w:val="007963D6"/>
    <w:rsid w:val="007A3125"/>
    <w:rsid w:val="007A5A61"/>
    <w:rsid w:val="007A5F84"/>
    <w:rsid w:val="007C38EC"/>
    <w:rsid w:val="007D713E"/>
    <w:rsid w:val="007F1776"/>
    <w:rsid w:val="00803069"/>
    <w:rsid w:val="00803DEE"/>
    <w:rsid w:val="00805593"/>
    <w:rsid w:val="008143E4"/>
    <w:rsid w:val="00822AC3"/>
    <w:rsid w:val="00824D11"/>
    <w:rsid w:val="0082586A"/>
    <w:rsid w:val="00827F39"/>
    <w:rsid w:val="00833F9D"/>
    <w:rsid w:val="00841426"/>
    <w:rsid w:val="00850149"/>
    <w:rsid w:val="00853B23"/>
    <w:rsid w:val="00856D1A"/>
    <w:rsid w:val="00860465"/>
    <w:rsid w:val="008611F4"/>
    <w:rsid w:val="00865938"/>
    <w:rsid w:val="00865BF3"/>
    <w:rsid w:val="00871A51"/>
    <w:rsid w:val="00882B4B"/>
    <w:rsid w:val="008838EB"/>
    <w:rsid w:val="00884126"/>
    <w:rsid w:val="00884767"/>
    <w:rsid w:val="00891759"/>
    <w:rsid w:val="00891D36"/>
    <w:rsid w:val="008966DE"/>
    <w:rsid w:val="008A2E73"/>
    <w:rsid w:val="008A515F"/>
    <w:rsid w:val="008C2434"/>
    <w:rsid w:val="008D10C0"/>
    <w:rsid w:val="008D2E55"/>
    <w:rsid w:val="008D2E61"/>
    <w:rsid w:val="008D7065"/>
    <w:rsid w:val="008E4F1D"/>
    <w:rsid w:val="008E6441"/>
    <w:rsid w:val="008F15EC"/>
    <w:rsid w:val="008F5AB6"/>
    <w:rsid w:val="00901A4A"/>
    <w:rsid w:val="00904E51"/>
    <w:rsid w:val="00910EDC"/>
    <w:rsid w:val="009216FE"/>
    <w:rsid w:val="00927430"/>
    <w:rsid w:val="00931C9F"/>
    <w:rsid w:val="009348FE"/>
    <w:rsid w:val="009371FB"/>
    <w:rsid w:val="009372D4"/>
    <w:rsid w:val="009416DA"/>
    <w:rsid w:val="00951B14"/>
    <w:rsid w:val="0095530A"/>
    <w:rsid w:val="00961BB9"/>
    <w:rsid w:val="00962293"/>
    <w:rsid w:val="009630D0"/>
    <w:rsid w:val="00965E1C"/>
    <w:rsid w:val="00967227"/>
    <w:rsid w:val="00974205"/>
    <w:rsid w:val="0098463B"/>
    <w:rsid w:val="00986F63"/>
    <w:rsid w:val="009907B9"/>
    <w:rsid w:val="00994DB3"/>
    <w:rsid w:val="009A13D4"/>
    <w:rsid w:val="009A2811"/>
    <w:rsid w:val="009A4A45"/>
    <w:rsid w:val="009A688B"/>
    <w:rsid w:val="009B008D"/>
    <w:rsid w:val="009B1012"/>
    <w:rsid w:val="009C0E77"/>
    <w:rsid w:val="009D0204"/>
    <w:rsid w:val="009D0F4C"/>
    <w:rsid w:val="009D1B62"/>
    <w:rsid w:val="009D1FA0"/>
    <w:rsid w:val="009D5DED"/>
    <w:rsid w:val="009F06AE"/>
    <w:rsid w:val="009F07F2"/>
    <w:rsid w:val="009F08A9"/>
    <w:rsid w:val="00A043E7"/>
    <w:rsid w:val="00A064C2"/>
    <w:rsid w:val="00A12B24"/>
    <w:rsid w:val="00A1729B"/>
    <w:rsid w:val="00A21FD3"/>
    <w:rsid w:val="00A23B36"/>
    <w:rsid w:val="00A23D75"/>
    <w:rsid w:val="00A2434E"/>
    <w:rsid w:val="00A30C52"/>
    <w:rsid w:val="00A33B22"/>
    <w:rsid w:val="00A346CB"/>
    <w:rsid w:val="00A35AA5"/>
    <w:rsid w:val="00A36435"/>
    <w:rsid w:val="00A37EF8"/>
    <w:rsid w:val="00A5088B"/>
    <w:rsid w:val="00A56995"/>
    <w:rsid w:val="00A62D91"/>
    <w:rsid w:val="00A67011"/>
    <w:rsid w:val="00A739BB"/>
    <w:rsid w:val="00A74953"/>
    <w:rsid w:val="00A801CC"/>
    <w:rsid w:val="00A8024A"/>
    <w:rsid w:val="00A83239"/>
    <w:rsid w:val="00A83642"/>
    <w:rsid w:val="00A83F4B"/>
    <w:rsid w:val="00A90053"/>
    <w:rsid w:val="00A9276D"/>
    <w:rsid w:val="00A935DB"/>
    <w:rsid w:val="00AB4FE7"/>
    <w:rsid w:val="00AB56F0"/>
    <w:rsid w:val="00AB722F"/>
    <w:rsid w:val="00AC1024"/>
    <w:rsid w:val="00AD3B64"/>
    <w:rsid w:val="00AD50C3"/>
    <w:rsid w:val="00AE02D9"/>
    <w:rsid w:val="00AE17BD"/>
    <w:rsid w:val="00AE693C"/>
    <w:rsid w:val="00AE7A3B"/>
    <w:rsid w:val="00AF37AF"/>
    <w:rsid w:val="00AF7259"/>
    <w:rsid w:val="00B01AFF"/>
    <w:rsid w:val="00B209D5"/>
    <w:rsid w:val="00B24B42"/>
    <w:rsid w:val="00B24CA5"/>
    <w:rsid w:val="00B3126E"/>
    <w:rsid w:val="00B355AC"/>
    <w:rsid w:val="00B370EE"/>
    <w:rsid w:val="00B42DFC"/>
    <w:rsid w:val="00B527CA"/>
    <w:rsid w:val="00B52EF6"/>
    <w:rsid w:val="00B73339"/>
    <w:rsid w:val="00B73EB0"/>
    <w:rsid w:val="00B76644"/>
    <w:rsid w:val="00B76BCD"/>
    <w:rsid w:val="00B867CB"/>
    <w:rsid w:val="00B87236"/>
    <w:rsid w:val="00BB0801"/>
    <w:rsid w:val="00BB71EB"/>
    <w:rsid w:val="00BC548F"/>
    <w:rsid w:val="00BC5652"/>
    <w:rsid w:val="00BD23A5"/>
    <w:rsid w:val="00BE62C1"/>
    <w:rsid w:val="00BE71D8"/>
    <w:rsid w:val="00C06977"/>
    <w:rsid w:val="00C12F90"/>
    <w:rsid w:val="00C130A3"/>
    <w:rsid w:val="00C141A4"/>
    <w:rsid w:val="00C15525"/>
    <w:rsid w:val="00C20950"/>
    <w:rsid w:val="00C20A0C"/>
    <w:rsid w:val="00C27FAB"/>
    <w:rsid w:val="00C30D11"/>
    <w:rsid w:val="00C34C89"/>
    <w:rsid w:val="00C455D7"/>
    <w:rsid w:val="00C50919"/>
    <w:rsid w:val="00C535D7"/>
    <w:rsid w:val="00C56E8B"/>
    <w:rsid w:val="00C647E4"/>
    <w:rsid w:val="00C715F8"/>
    <w:rsid w:val="00C71FB5"/>
    <w:rsid w:val="00C824EF"/>
    <w:rsid w:val="00C902FA"/>
    <w:rsid w:val="00C94DDF"/>
    <w:rsid w:val="00C95C4A"/>
    <w:rsid w:val="00CA46C1"/>
    <w:rsid w:val="00CA48D6"/>
    <w:rsid w:val="00CC638F"/>
    <w:rsid w:val="00CC7684"/>
    <w:rsid w:val="00CC7831"/>
    <w:rsid w:val="00CD0D70"/>
    <w:rsid w:val="00CD1343"/>
    <w:rsid w:val="00CD1A7A"/>
    <w:rsid w:val="00CD2307"/>
    <w:rsid w:val="00CD2A02"/>
    <w:rsid w:val="00CD6E95"/>
    <w:rsid w:val="00CE6D20"/>
    <w:rsid w:val="00CF32B9"/>
    <w:rsid w:val="00CF3D41"/>
    <w:rsid w:val="00CF52E5"/>
    <w:rsid w:val="00D02CAE"/>
    <w:rsid w:val="00D05D31"/>
    <w:rsid w:val="00D12273"/>
    <w:rsid w:val="00D14AE6"/>
    <w:rsid w:val="00D179DB"/>
    <w:rsid w:val="00D33980"/>
    <w:rsid w:val="00D367A9"/>
    <w:rsid w:val="00D40A9F"/>
    <w:rsid w:val="00D42206"/>
    <w:rsid w:val="00D42635"/>
    <w:rsid w:val="00D44F19"/>
    <w:rsid w:val="00D47335"/>
    <w:rsid w:val="00D50769"/>
    <w:rsid w:val="00D60DE1"/>
    <w:rsid w:val="00D61ACC"/>
    <w:rsid w:val="00D650DD"/>
    <w:rsid w:val="00D8787B"/>
    <w:rsid w:val="00DA2C23"/>
    <w:rsid w:val="00DA6EBC"/>
    <w:rsid w:val="00DA7C61"/>
    <w:rsid w:val="00DB25A7"/>
    <w:rsid w:val="00DB3FC1"/>
    <w:rsid w:val="00DC0BBD"/>
    <w:rsid w:val="00DD05CE"/>
    <w:rsid w:val="00DD5C5A"/>
    <w:rsid w:val="00DF4898"/>
    <w:rsid w:val="00E017D5"/>
    <w:rsid w:val="00E018EA"/>
    <w:rsid w:val="00E04BD3"/>
    <w:rsid w:val="00E062C2"/>
    <w:rsid w:val="00E108B4"/>
    <w:rsid w:val="00E13A61"/>
    <w:rsid w:val="00E1460D"/>
    <w:rsid w:val="00E25EAB"/>
    <w:rsid w:val="00E25EE5"/>
    <w:rsid w:val="00E327B1"/>
    <w:rsid w:val="00E44E3D"/>
    <w:rsid w:val="00E44E69"/>
    <w:rsid w:val="00E507B0"/>
    <w:rsid w:val="00E535F2"/>
    <w:rsid w:val="00E536E3"/>
    <w:rsid w:val="00E55E1C"/>
    <w:rsid w:val="00E6283D"/>
    <w:rsid w:val="00E70168"/>
    <w:rsid w:val="00E71383"/>
    <w:rsid w:val="00E7784C"/>
    <w:rsid w:val="00E830D4"/>
    <w:rsid w:val="00E95AD0"/>
    <w:rsid w:val="00E96B06"/>
    <w:rsid w:val="00EA3EB9"/>
    <w:rsid w:val="00EA52EF"/>
    <w:rsid w:val="00EC2A5E"/>
    <w:rsid w:val="00ED0216"/>
    <w:rsid w:val="00ED50FF"/>
    <w:rsid w:val="00ED7A4F"/>
    <w:rsid w:val="00EE46E4"/>
    <w:rsid w:val="00EF3334"/>
    <w:rsid w:val="00EF7955"/>
    <w:rsid w:val="00F00EBC"/>
    <w:rsid w:val="00F0469C"/>
    <w:rsid w:val="00F125A7"/>
    <w:rsid w:val="00F14C86"/>
    <w:rsid w:val="00F155B2"/>
    <w:rsid w:val="00F210A1"/>
    <w:rsid w:val="00F316EB"/>
    <w:rsid w:val="00F322F3"/>
    <w:rsid w:val="00F40517"/>
    <w:rsid w:val="00F415EB"/>
    <w:rsid w:val="00F55F96"/>
    <w:rsid w:val="00F572EE"/>
    <w:rsid w:val="00F63505"/>
    <w:rsid w:val="00F863EA"/>
    <w:rsid w:val="00F86A6F"/>
    <w:rsid w:val="00F930DD"/>
    <w:rsid w:val="00FA368E"/>
    <w:rsid w:val="00FB1866"/>
    <w:rsid w:val="00FC1554"/>
    <w:rsid w:val="00FC1EBF"/>
    <w:rsid w:val="00FC49A7"/>
    <w:rsid w:val="00FD0403"/>
    <w:rsid w:val="00FD1281"/>
    <w:rsid w:val="00FD7705"/>
    <w:rsid w:val="00FD7924"/>
    <w:rsid w:val="00FE0974"/>
    <w:rsid w:val="00FE568C"/>
    <w:rsid w:val="00FE6745"/>
    <w:rsid w:val="00FF0AB0"/>
    <w:rsid w:val="00FF511F"/>
    <w:rsid w:val="03E96110"/>
    <w:rsid w:val="052E66FD"/>
    <w:rsid w:val="091A500C"/>
    <w:rsid w:val="0FA00281"/>
    <w:rsid w:val="10E02A26"/>
    <w:rsid w:val="15036CCB"/>
    <w:rsid w:val="1A9E3F03"/>
    <w:rsid w:val="1AB30E0D"/>
    <w:rsid w:val="1AF97173"/>
    <w:rsid w:val="1C954A69"/>
    <w:rsid w:val="1DC0753D"/>
    <w:rsid w:val="208C7180"/>
    <w:rsid w:val="26A3471A"/>
    <w:rsid w:val="2E4373AF"/>
    <w:rsid w:val="32327A79"/>
    <w:rsid w:val="32A455FC"/>
    <w:rsid w:val="330A47EA"/>
    <w:rsid w:val="354F2BB4"/>
    <w:rsid w:val="35877C8C"/>
    <w:rsid w:val="39F14D8E"/>
    <w:rsid w:val="3B9C7A12"/>
    <w:rsid w:val="3DCE07C2"/>
    <w:rsid w:val="3E311392"/>
    <w:rsid w:val="3F954415"/>
    <w:rsid w:val="405D701B"/>
    <w:rsid w:val="424657D2"/>
    <w:rsid w:val="4B777B19"/>
    <w:rsid w:val="4BD26944"/>
    <w:rsid w:val="4FE01062"/>
    <w:rsid w:val="52DA1730"/>
    <w:rsid w:val="5A5103CD"/>
    <w:rsid w:val="5BE61315"/>
    <w:rsid w:val="5F1F4FD2"/>
    <w:rsid w:val="64137147"/>
    <w:rsid w:val="647A49E8"/>
    <w:rsid w:val="6706062D"/>
    <w:rsid w:val="67A8408F"/>
    <w:rsid w:val="690F1C41"/>
    <w:rsid w:val="6C1037F1"/>
    <w:rsid w:val="6FF26348"/>
    <w:rsid w:val="79AF756F"/>
    <w:rsid w:val="7C221F40"/>
    <w:rsid w:val="7CCA7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qFormat/>
    <w:pPr>
      <w:widowControl/>
      <w:jc w:val="left"/>
      <w:outlineLvl w:val="2"/>
    </w:pPr>
    <w:rPr>
      <w:rFonts w:ascii="宋体" w:hAnsi="宋体" w:cs="宋体"/>
      <w:b/>
      <w:bCs/>
      <w:kern w:val="0"/>
      <w:sz w:val="27"/>
      <w:szCs w:val="27"/>
    </w:rPr>
  </w:style>
  <w:style w:type="character" w:default="1" w:styleId="a0">
    <w:name w:val="Default Paragraph Font"/>
    <w:link w:val="Char"/>
    <w:semiHidden/>
    <w:rPr>
      <w:rFonts w:ascii="宋体" w:hAnsi="宋体" w:cs="宋体"/>
      <w:sz w:val="24"/>
    </w:rP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style>
  <w:style w:type="character" w:styleId="a5">
    <w:name w:val="Hyperlink"/>
    <w:basedOn w:val="a0"/>
    <w:rPr>
      <w:color w:val="0000FF"/>
      <w:u w:val="single"/>
    </w:rPr>
  </w:style>
  <w:style w:type="paragraph" w:styleId="a6">
    <w:name w:val="Plain Text"/>
    <w:basedOn w:val="a"/>
    <w:rPr>
      <w:rFonts w:ascii="宋体" w:hAnsi="Courier New" w:cs="Courier New"/>
      <w:szCs w:val="21"/>
    </w:rPr>
  </w:style>
  <w:style w:type="paragraph" w:styleId="a7">
    <w:name w:val="Body Text Indent"/>
    <w:basedOn w:val="a"/>
    <w:pPr>
      <w:ind w:firstLineChars="199" w:firstLine="637"/>
    </w:pPr>
    <w:rPr>
      <w:rFonts w:ascii="仿宋_GB2312" w:eastAsia="仿宋_GB2312"/>
      <w:sz w:val="32"/>
    </w:rPr>
  </w:style>
  <w:style w:type="paragraph" w:styleId="a8">
    <w:name w:val="Body Text"/>
    <w:basedOn w:val="a"/>
    <w:pPr>
      <w:spacing w:after="120"/>
    </w:pPr>
  </w:style>
  <w:style w:type="paragraph" w:styleId="2">
    <w:name w:val="Body Text Indent 2"/>
    <w:basedOn w:val="a"/>
    <w:pPr>
      <w:ind w:firstLine="420"/>
    </w:pPr>
    <w:rPr>
      <w:rFonts w:ascii="仿宋_GB2312" w:eastAsia="仿宋_GB2312"/>
      <w:sz w:val="32"/>
    </w:rPr>
  </w:style>
  <w:style w:type="paragraph" w:styleId="a9">
    <w:name w:val="Date"/>
    <w:basedOn w:val="a"/>
    <w:next w:val="a"/>
    <w:pPr>
      <w:ind w:leftChars="2500" w:left="100"/>
    </w:pPr>
    <w:rPr>
      <w:rFonts w:ascii="方正仿宋简体" w:eastAsia="方正仿宋简体"/>
      <w:sz w:val="32"/>
    </w:rPr>
  </w:style>
  <w:style w:type="paragraph" w:styleId="aa">
    <w:name w:val="Balloon Text"/>
    <w:basedOn w:val="a"/>
    <w:semiHidden/>
    <w:rPr>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footer"/>
    <w:basedOn w:val="a"/>
    <w:pPr>
      <w:tabs>
        <w:tab w:val="center" w:pos="4153"/>
        <w:tab w:val="right" w:pos="8306"/>
      </w:tabs>
      <w:snapToGrid w:val="0"/>
      <w:jc w:val="left"/>
    </w:pPr>
    <w:rPr>
      <w:sz w:val="18"/>
      <w:szCs w:val="18"/>
    </w:rPr>
  </w:style>
  <w:style w:type="paragraph" w:styleId="ad">
    <w:name w:val="Normal (Web)"/>
    <w:basedOn w:val="a"/>
    <w:pPr>
      <w:widowControl/>
      <w:spacing w:before="100" w:beforeAutospacing="1" w:after="100" w:afterAutospacing="1"/>
      <w:jc w:val="left"/>
    </w:pPr>
    <w:rPr>
      <w:rFonts w:ascii="宋体" w:hAnsi="宋体"/>
      <w:kern w:val="0"/>
      <w:sz w:val="24"/>
    </w:rPr>
  </w:style>
  <w:style w:type="paragraph" w:customStyle="1" w:styleId="Char">
    <w:name w:val="Char"/>
    <w:basedOn w:val="a"/>
    <w:link w:val="a0"/>
    <w:pPr>
      <w:spacing w:line="360" w:lineRule="auto"/>
      <w:ind w:firstLineChars="200" w:firstLine="200"/>
    </w:pPr>
    <w:rPr>
      <w:rFonts w:ascii="宋体" w:hAnsi="宋体" w:cs="宋体"/>
      <w:sz w:val="24"/>
    </w:rPr>
  </w:style>
  <w:style w:type="paragraph" w:customStyle="1" w:styleId="ListParagraph">
    <w:name w:val="List Paragraph"/>
    <w:basedOn w:val="a"/>
    <w:uiPriority w:val="34"/>
    <w:qFormat/>
    <w:pPr>
      <w:ind w:firstLineChars="200" w:firstLine="420"/>
    </w:p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link w:val="a0"/>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Char0">
    <w:name w:val=" Char"/>
    <w:basedOn w:val="a"/>
    <w:rPr>
      <w:szCs w:val="21"/>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1336</Characters>
  <Application>Microsoft Office Word</Application>
  <DocSecurity>0</DocSecurity>
  <PresentationFormat/>
  <Lines>11</Lines>
  <Paragraphs>3</Paragraphs>
  <Slides>0</Slides>
  <Notes>0</Notes>
  <HiddenSlides>0</HiddenSlides>
  <MMClips>0</MMClips>
  <ScaleCrop>false</ScaleCrop>
  <Company>e</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辽安监函〔2003〕1号</dc:title>
  <dc:creator>dream</dc:creator>
  <cp:lastModifiedBy>lenovo</cp:lastModifiedBy>
  <cp:revision>2</cp:revision>
  <cp:lastPrinted>2018-12-18T09:02:00Z</cp:lastPrinted>
  <dcterms:created xsi:type="dcterms:W3CDTF">2018-12-28T03:13:00Z</dcterms:created>
  <dcterms:modified xsi:type="dcterms:W3CDTF">2018-12-28T03:13:00Z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