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ICS 13.230 </w:t>
      </w:r>
    </w:p>
    <w:p>
      <w:pPr>
        <w:spacing w:line="480" w:lineRule="auto"/>
        <w:rPr>
          <w:rFonts w:ascii="黑体" w:hAnsi="黑体" w:eastAsia="黑体"/>
          <w:color w:val="000000" w:themeColor="text1"/>
        </w:rPr>
      </w:pPr>
      <w:r>
        <w:rPr>
          <w:rFonts w:hint="eastAsia" w:ascii="黑体" w:hAnsi="黑体" w:eastAsia="黑体" w:cs="宋体"/>
          <w:color w:val="000000" w:themeColor="text1"/>
          <w:kern w:val="0"/>
          <w:szCs w:val="21"/>
        </w:rPr>
        <w:t>CCS C 67</w:t>
      </w:r>
    </w:p>
    <w:p>
      <w:pPr>
        <w:spacing w:line="480" w:lineRule="auto"/>
        <w:jc w:val="right"/>
        <w:rPr>
          <w:rFonts w:ascii="黑体" w:hAnsi="黑体" w:eastAsia="黑体"/>
          <w:b/>
          <w:color w:val="000000" w:themeColor="text1"/>
          <w:sz w:val="72"/>
        </w:rPr>
      </w:pPr>
      <w:r>
        <w:rPr>
          <w:rFonts w:ascii="黑体" w:hAnsi="黑体" w:eastAsia="黑体"/>
          <w:b/>
          <w:color w:val="000000" w:themeColor="text1"/>
          <w:sz w:val="72"/>
        </w:rPr>
        <w:t>DB</w:t>
      </w:r>
      <w:r>
        <w:rPr>
          <w:rFonts w:hint="eastAsia" w:ascii="黑体" w:hAnsi="黑体" w:eastAsia="黑体"/>
          <w:b/>
          <w:color w:val="000000" w:themeColor="text1"/>
          <w:sz w:val="72"/>
        </w:rPr>
        <w:t>XX</w:t>
      </w:r>
    </w:p>
    <w:p>
      <w:pPr>
        <w:spacing w:line="480" w:lineRule="auto"/>
        <w:jc w:val="distribute"/>
        <w:rPr>
          <w:rFonts w:ascii="黑体" w:hAnsi="黑体" w:eastAsia="黑体"/>
          <w:color w:val="000000" w:themeColor="text1"/>
          <w:sz w:val="36"/>
        </w:rPr>
      </w:pPr>
      <w:r>
        <w:rPr>
          <w:rFonts w:hint="eastAsia" w:ascii="黑体" w:hAnsi="黑体" w:eastAsia="黑体"/>
          <w:color w:val="000000" w:themeColor="text1"/>
          <w:sz w:val="36"/>
        </w:rPr>
        <w:t>辽 宁</w:t>
      </w:r>
      <w:r>
        <w:rPr>
          <w:rFonts w:ascii="黑体" w:hAnsi="黑体" w:eastAsia="黑体"/>
          <w:color w:val="000000" w:themeColor="text1"/>
          <w:sz w:val="36"/>
        </w:rPr>
        <w:t xml:space="preserve"> 省 地 方 标 准</w:t>
      </w:r>
    </w:p>
    <w:p>
      <w:pPr>
        <w:spacing w:line="480" w:lineRule="auto"/>
        <w:jc w:val="right"/>
        <w:rPr>
          <w:rFonts w:ascii="黑体" w:hAnsi="黑体" w:eastAsia="黑体"/>
          <w:color w:val="000000" w:themeColor="text1"/>
        </w:rPr>
      </w:pPr>
      <w:r>
        <w:rPr>
          <w:rFonts w:ascii="黑体" w:hAnsi="黑体" w:eastAsia="黑体"/>
          <w:color w:val="000000" w:themeColor="text1"/>
        </w:rPr>
        <w:t xml:space="preserve">DB </w:t>
      </w:r>
      <w:r>
        <w:rPr>
          <w:rFonts w:hint="eastAsia" w:ascii="黑体" w:hAnsi="黑体" w:eastAsia="黑体"/>
          <w:color w:val="000000" w:themeColor="text1"/>
        </w:rPr>
        <w:t>XX</w:t>
      </w:r>
      <w:r>
        <w:rPr>
          <w:rFonts w:ascii="黑体" w:hAnsi="黑体" w:eastAsia="黑体"/>
          <w:color w:val="000000" w:themeColor="text1"/>
        </w:rPr>
        <w:t>/TXXXX—202</w:t>
      </w:r>
      <w:r>
        <w:rPr>
          <w:rFonts w:hint="eastAsia" w:ascii="黑体" w:hAnsi="黑体" w:eastAsia="黑体"/>
          <w:color w:val="000000" w:themeColor="text1"/>
        </w:rPr>
        <w:t>1</w:t>
      </w:r>
    </w:p>
    <w:p>
      <w:pPr>
        <w:spacing w:line="480" w:lineRule="auto"/>
        <w:rPr>
          <w:rFonts w:ascii="黑体" w:hAnsi="黑体" w:eastAsia="黑体"/>
          <w:color w:val="000000" w:themeColor="text1"/>
        </w:rPr>
      </w:pPr>
      <w:r>
        <w:rPr>
          <w:rFonts w:hint="eastAsia" w:ascii="黑体" w:hAnsi="黑体" w:eastAsia="黑体"/>
          <w:color w:val="000000" w:themeColor="text1"/>
          <w:u w:val="single"/>
        </w:rPr>
        <w:t xml:space="preserve"> </w:t>
      </w:r>
      <w:r>
        <w:rPr>
          <w:rFonts w:ascii="黑体" w:hAnsi="黑体" w:eastAsia="黑体"/>
          <w:color w:val="000000" w:themeColor="text1"/>
          <w:u w:val="single"/>
        </w:rPr>
        <w:t xml:space="preserve">                                                                              </w:t>
      </w:r>
    </w:p>
    <w:p>
      <w:pPr>
        <w:spacing w:line="480" w:lineRule="auto"/>
        <w:jc w:val="center"/>
        <w:rPr>
          <w:rFonts w:ascii="黑体" w:hAnsi="黑体" w:eastAsia="黑体"/>
          <w:color w:val="000000" w:themeColor="text1"/>
          <w:sz w:val="44"/>
        </w:rPr>
      </w:pPr>
    </w:p>
    <w:p>
      <w:pPr>
        <w:spacing w:line="480" w:lineRule="auto"/>
        <w:jc w:val="center"/>
        <w:rPr>
          <w:rFonts w:ascii="黑体" w:hAnsi="黑体" w:eastAsia="黑体"/>
          <w:color w:val="000000" w:themeColor="text1"/>
          <w:sz w:val="44"/>
        </w:rPr>
      </w:pPr>
    </w:p>
    <w:p>
      <w:pPr>
        <w:spacing w:line="480" w:lineRule="auto"/>
        <w:jc w:val="center"/>
        <w:rPr>
          <w:rFonts w:ascii="黑体" w:hAnsi="黑体" w:eastAsia="黑体"/>
          <w:color w:val="000000" w:themeColor="text1"/>
          <w:sz w:val="44"/>
        </w:rPr>
      </w:pPr>
    </w:p>
    <w:p>
      <w:pPr>
        <w:spacing w:line="480" w:lineRule="auto"/>
        <w:jc w:val="center"/>
        <w:rPr>
          <w:rFonts w:ascii="黑体" w:hAnsi="黑体" w:eastAsia="黑体"/>
          <w:color w:val="000000" w:themeColor="text1"/>
          <w:sz w:val="44"/>
        </w:rPr>
      </w:pPr>
      <w:r>
        <w:rPr>
          <w:rFonts w:hint="eastAsia" w:ascii="黑体" w:hAnsi="黑体" w:eastAsia="黑体"/>
          <w:color w:val="000000" w:themeColor="text1"/>
          <w:sz w:val="44"/>
        </w:rPr>
        <w:t>粉尘涉爆企业安全风险分级管控和隐</w:t>
      </w:r>
    </w:p>
    <w:p>
      <w:pPr>
        <w:spacing w:line="480" w:lineRule="auto"/>
        <w:jc w:val="center"/>
        <w:rPr>
          <w:rFonts w:ascii="黑体" w:hAnsi="黑体" w:eastAsia="黑体"/>
          <w:color w:val="000000" w:themeColor="text1"/>
          <w:sz w:val="44"/>
        </w:rPr>
      </w:pPr>
      <w:r>
        <w:rPr>
          <w:rFonts w:hint="eastAsia" w:ascii="黑体" w:hAnsi="黑体" w:eastAsia="黑体"/>
          <w:color w:val="000000" w:themeColor="text1"/>
          <w:sz w:val="44"/>
        </w:rPr>
        <w:t>患排查治理实施细则</w:t>
      </w:r>
    </w:p>
    <w:p>
      <w:pPr>
        <w:spacing w:line="480" w:lineRule="auto"/>
        <w:jc w:val="center"/>
        <w:rPr>
          <w:rFonts w:ascii="黑体" w:hAnsi="黑体" w:eastAsia="黑体"/>
          <w:color w:val="000000" w:themeColor="text1"/>
        </w:rPr>
      </w:pPr>
      <w:r>
        <w:rPr>
          <w:rFonts w:hint="eastAsia" w:ascii="黑体" w:hAnsi="黑体" w:eastAsia="黑体"/>
          <w:color w:val="000000" w:themeColor="text1"/>
        </w:rPr>
        <w:t>（征求意见稿）</w:t>
      </w:r>
    </w:p>
    <w:p>
      <w:pPr>
        <w:widowControl/>
        <w:jc w:val="left"/>
        <w:rPr>
          <w:rFonts w:ascii="Helvetica" w:hAnsi="Helvetica"/>
          <w:color w:val="000000" w:themeColor="text1"/>
          <w:sz w:val="29"/>
          <w:szCs w:val="29"/>
          <w:shd w:val="clear" w:color="auto" w:fill="FFFFFF"/>
        </w:rPr>
      </w:pPr>
      <w:r>
        <w:rPr>
          <w:rFonts w:ascii="Helvetica" w:hAnsi="Helvetica"/>
          <w:color w:val="000000" w:themeColor="text1"/>
          <w:sz w:val="29"/>
          <w:szCs w:val="29"/>
          <w:shd w:val="clear" w:color="auto" w:fill="FFFFFF"/>
        </w:rPr>
        <w:t xml:space="preserve">Implementation rules for risk grading control and management of safety &amp; </w:t>
      </w:r>
    </w:p>
    <w:p>
      <w:pPr>
        <w:spacing w:line="480" w:lineRule="auto"/>
        <w:jc w:val="center"/>
        <w:rPr>
          <w:rFonts w:ascii="Helvetica" w:hAnsi="Helvetica"/>
          <w:color w:val="000000" w:themeColor="text1"/>
          <w:sz w:val="29"/>
          <w:szCs w:val="29"/>
          <w:shd w:val="clear" w:color="auto" w:fill="FFFFFF"/>
        </w:rPr>
      </w:pPr>
      <w:r>
        <w:rPr>
          <w:rFonts w:ascii="Helvetica" w:hAnsi="Helvetica"/>
          <w:color w:val="000000" w:themeColor="text1"/>
          <w:sz w:val="29"/>
          <w:szCs w:val="29"/>
          <w:shd w:val="clear" w:color="auto" w:fill="FFFFFF"/>
        </w:rPr>
        <w:t>identifying and eliminating of hidden hazard in enterprises</w:t>
      </w:r>
      <w:r>
        <w:rPr>
          <w:rFonts w:hint="eastAsia" w:ascii="Helvetica" w:hAnsi="Helvetica"/>
          <w:color w:val="000000" w:themeColor="text1"/>
          <w:sz w:val="29"/>
          <w:szCs w:val="29"/>
          <w:shd w:val="clear" w:color="auto" w:fill="FFFFFF"/>
        </w:rPr>
        <w:t xml:space="preserve"> handling combustible dusts</w:t>
      </w:r>
    </w:p>
    <w:p>
      <w:pPr>
        <w:spacing w:line="480" w:lineRule="auto"/>
        <w:jc w:val="center"/>
        <w:rPr>
          <w:rFonts w:ascii="黑体" w:hAnsi="黑体" w:eastAsia="黑体"/>
          <w:color w:val="000000" w:themeColor="text1"/>
        </w:rPr>
      </w:pPr>
    </w:p>
    <w:p>
      <w:pPr>
        <w:spacing w:line="480" w:lineRule="auto"/>
        <w:jc w:val="center"/>
        <w:rPr>
          <w:rFonts w:ascii="黑体" w:hAnsi="黑体" w:eastAsia="黑体"/>
          <w:color w:val="000000" w:themeColor="text1"/>
        </w:rPr>
      </w:pPr>
    </w:p>
    <w:p>
      <w:pPr>
        <w:spacing w:line="480" w:lineRule="auto"/>
        <w:jc w:val="center"/>
        <w:rPr>
          <w:rFonts w:ascii="黑体" w:hAnsi="黑体" w:eastAsia="黑体"/>
          <w:color w:val="000000" w:themeColor="text1"/>
        </w:rPr>
      </w:pPr>
    </w:p>
    <w:p>
      <w:pPr>
        <w:spacing w:line="480" w:lineRule="auto"/>
        <w:rPr>
          <w:rFonts w:ascii="黑体" w:hAnsi="黑体" w:eastAsia="黑体"/>
          <w:color w:val="000000" w:themeColor="text1"/>
          <w:u w:val="single"/>
        </w:rPr>
      </w:pPr>
    </w:p>
    <w:p>
      <w:pPr>
        <w:spacing w:line="480" w:lineRule="auto"/>
        <w:rPr>
          <w:rFonts w:ascii="黑体" w:hAnsi="黑体" w:eastAsia="黑体"/>
          <w:color w:val="000000" w:themeColor="text1"/>
          <w:u w:val="single"/>
        </w:rPr>
      </w:pPr>
      <w:r>
        <w:rPr>
          <w:rFonts w:hint="eastAsia" w:ascii="黑体" w:hAnsi="黑体" w:eastAsia="黑体"/>
          <w:color w:val="000000" w:themeColor="text1"/>
          <w:u w:val="single"/>
        </w:rPr>
        <w:t>2</w:t>
      </w:r>
      <w:r>
        <w:rPr>
          <w:rFonts w:ascii="黑体" w:hAnsi="黑体" w:eastAsia="黑体"/>
          <w:color w:val="000000" w:themeColor="text1"/>
          <w:u w:val="single"/>
        </w:rPr>
        <w:t>02</w:t>
      </w:r>
      <w:r>
        <w:rPr>
          <w:rFonts w:hint="eastAsia" w:ascii="黑体" w:hAnsi="黑体" w:eastAsia="黑体"/>
          <w:color w:val="000000" w:themeColor="text1"/>
          <w:u w:val="single"/>
        </w:rPr>
        <w:t>*</w:t>
      </w:r>
      <w:r>
        <w:rPr>
          <w:rFonts w:ascii="黑体" w:hAnsi="黑体" w:eastAsia="黑体"/>
          <w:color w:val="000000" w:themeColor="text1"/>
          <w:u w:val="single"/>
        </w:rPr>
        <w:t>-**-**发布</w:t>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ab/>
      </w:r>
      <w:r>
        <w:rPr>
          <w:rFonts w:ascii="黑体" w:hAnsi="黑体" w:eastAsia="黑体"/>
          <w:color w:val="000000" w:themeColor="text1"/>
          <w:u w:val="single"/>
        </w:rPr>
        <w:t xml:space="preserve"> 202</w:t>
      </w:r>
      <w:r>
        <w:rPr>
          <w:rFonts w:hint="eastAsia" w:ascii="黑体" w:hAnsi="黑体" w:eastAsia="黑体"/>
          <w:color w:val="000000" w:themeColor="text1"/>
          <w:u w:val="single"/>
        </w:rPr>
        <w:t>*</w:t>
      </w:r>
      <w:r>
        <w:rPr>
          <w:rFonts w:ascii="黑体" w:hAnsi="黑体" w:eastAsia="黑体"/>
          <w:color w:val="000000" w:themeColor="text1"/>
          <w:u w:val="single"/>
        </w:rPr>
        <w:t>-**-**实施</w:t>
      </w:r>
    </w:p>
    <w:p>
      <w:pPr>
        <w:spacing w:line="480" w:lineRule="auto"/>
        <w:jc w:val="center"/>
        <w:rPr>
          <w:rFonts w:ascii="黑体" w:hAnsi="黑体" w:eastAsia="黑体"/>
          <w:color w:val="000000" w:themeColor="text1"/>
          <w:sz w:val="28"/>
        </w:rPr>
      </w:pPr>
      <w:r>
        <w:rPr>
          <w:rFonts w:hint="eastAsia" w:ascii="黑体" w:hAnsi="黑体" w:eastAsia="黑体"/>
          <w:color w:val="000000" w:themeColor="text1"/>
          <w:sz w:val="28"/>
        </w:rPr>
        <w:t>辽宁省市场监督管理厅</w:t>
      </w:r>
      <w:r>
        <w:rPr>
          <w:rFonts w:ascii="黑体" w:hAnsi="黑体" w:eastAsia="黑体"/>
          <w:color w:val="000000" w:themeColor="text1"/>
          <w:sz w:val="28"/>
        </w:rPr>
        <w:tab/>
      </w:r>
      <w:r>
        <w:rPr>
          <w:rFonts w:hint="eastAsia" w:ascii="黑体" w:hAnsi="黑体" w:eastAsia="黑体"/>
          <w:color w:val="000000" w:themeColor="text1"/>
          <w:sz w:val="28"/>
        </w:rPr>
        <w:t>发</w:t>
      </w:r>
      <w:r>
        <w:rPr>
          <w:rFonts w:ascii="黑体" w:hAnsi="黑体" w:eastAsia="黑体"/>
          <w:color w:val="000000" w:themeColor="text1"/>
          <w:sz w:val="28"/>
        </w:rPr>
        <w:t xml:space="preserve"> 布</w:t>
      </w:r>
    </w:p>
    <w:p>
      <w:pPr>
        <w:spacing w:line="360" w:lineRule="auto"/>
        <w:jc w:val="center"/>
        <w:rPr>
          <w:rFonts w:ascii="黑体" w:hAnsi="黑体" w:eastAsia="黑体"/>
          <w:color w:val="000000" w:themeColor="text1"/>
          <w:sz w:val="24"/>
        </w:rPr>
      </w:pPr>
    </w:p>
    <w:p>
      <w:pPr>
        <w:spacing w:line="480" w:lineRule="auto"/>
        <w:jc w:val="center"/>
        <w:rPr>
          <w:rFonts w:ascii="黑体" w:hAnsi="黑体" w:eastAsia="黑体"/>
          <w:color w:val="000000" w:themeColor="text1"/>
          <w:sz w:val="36"/>
        </w:rPr>
      </w:pPr>
      <w:r>
        <w:rPr>
          <w:rFonts w:hint="eastAsia" w:ascii="黑体" w:hAnsi="黑体" w:eastAsia="黑体"/>
          <w:color w:val="000000" w:themeColor="text1"/>
          <w:sz w:val="36"/>
        </w:rPr>
        <w:t>目</w:t>
      </w:r>
      <w:r>
        <w:rPr>
          <w:rFonts w:ascii="黑体" w:hAnsi="黑体" w:eastAsia="黑体"/>
          <w:color w:val="000000" w:themeColor="text1"/>
          <w:sz w:val="36"/>
        </w:rPr>
        <w:tab/>
      </w:r>
      <w:r>
        <w:rPr>
          <w:rFonts w:ascii="黑体" w:hAnsi="黑体" w:eastAsia="黑体"/>
          <w:color w:val="000000" w:themeColor="text1"/>
          <w:sz w:val="36"/>
        </w:rPr>
        <w:t xml:space="preserve"> </w:t>
      </w:r>
      <w:r>
        <w:rPr>
          <w:rFonts w:hint="eastAsia" w:ascii="黑体" w:hAnsi="黑体" w:eastAsia="黑体"/>
          <w:color w:val="000000" w:themeColor="text1"/>
          <w:sz w:val="36"/>
        </w:rPr>
        <w:t>次</w:t>
      </w:r>
    </w:p>
    <w:sdt>
      <w:sdtPr>
        <w:rPr>
          <w:rFonts w:ascii="等线" w:hAnsi="等线" w:eastAsia="等线" w:cs="Times New Roman"/>
          <w:color w:val="000000" w:themeColor="text1"/>
          <w:kern w:val="2"/>
          <w:sz w:val="21"/>
          <w:szCs w:val="22"/>
          <w:lang w:val="zh-CN"/>
        </w:rPr>
        <w:id w:val="-877860794"/>
        <w:docPartObj>
          <w:docPartGallery w:val="Table of Contents"/>
          <w:docPartUnique/>
        </w:docPartObj>
      </w:sdtPr>
      <w:sdtEndPr>
        <w:rPr>
          <w:rFonts w:cs="Times New Roman" w:asciiTheme="minorEastAsia" w:hAnsiTheme="minorEastAsia" w:eastAsiaTheme="minorEastAsia"/>
          <w:bCs/>
          <w:color w:val="000000" w:themeColor="text1"/>
          <w:kern w:val="2"/>
          <w:sz w:val="24"/>
          <w:szCs w:val="22"/>
          <w:lang w:val="zh-CN"/>
        </w:rPr>
      </w:sdtEndPr>
      <w:sdtContent>
        <w:p>
          <w:pPr>
            <w:pStyle w:val="39"/>
            <w:snapToGrid w:val="0"/>
            <w:spacing w:line="20" w:lineRule="exact"/>
            <w:rPr>
              <w:color w:val="000000" w:themeColor="text1"/>
              <w:sz w:val="15"/>
            </w:rPr>
          </w:pPr>
        </w:p>
        <w:p>
          <w:pPr>
            <w:pStyle w:val="8"/>
            <w:tabs>
              <w:tab w:val="right" w:leader="dot" w:pos="9344"/>
            </w:tabs>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TOC \o "1-3" \h \z \u </w:instrText>
          </w:r>
          <w:r>
            <w:rPr>
              <w:rFonts w:asciiTheme="minorEastAsia" w:hAnsiTheme="minorEastAsia" w:eastAsiaTheme="minorEastAsia"/>
              <w:color w:val="000000" w:themeColor="text1"/>
              <w:sz w:val="24"/>
            </w:rPr>
            <w:fldChar w:fldCharType="separate"/>
          </w:r>
          <w:r>
            <w:fldChar w:fldCharType="begin"/>
          </w:r>
          <w:r>
            <w:instrText xml:space="preserve"> HYPERLINK \l "_Toc84840933" </w:instrText>
          </w:r>
          <w:r>
            <w:fldChar w:fldCharType="separate"/>
          </w:r>
          <w:r>
            <w:rPr>
              <w:rStyle w:val="14"/>
              <w:rFonts w:asciiTheme="minorEastAsia" w:hAnsiTheme="minorEastAsia" w:eastAsiaTheme="minorEastAsia"/>
              <w:color w:val="000000" w:themeColor="text1"/>
              <w:sz w:val="24"/>
            </w:rPr>
            <w:t>前言</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_Toc84840933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II</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"_Toc84840934" </w:instrText>
          </w:r>
          <w:r>
            <w:fldChar w:fldCharType="separate"/>
          </w:r>
          <w:r>
            <w:rPr>
              <w:rStyle w:val="14"/>
              <w:rFonts w:asciiTheme="minorEastAsia" w:hAnsiTheme="minorEastAsia" w:eastAsiaTheme="minorEastAsia"/>
              <w:color w:val="000000" w:themeColor="text1"/>
              <w:sz w:val="24"/>
            </w:rPr>
            <w:t>1 范围</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_Toc84840934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"_Toc84840935" </w:instrText>
          </w:r>
          <w:r>
            <w:fldChar w:fldCharType="separate"/>
          </w:r>
          <w:r>
            <w:rPr>
              <w:rStyle w:val="14"/>
              <w:rFonts w:asciiTheme="minorEastAsia" w:hAnsiTheme="minorEastAsia" w:eastAsiaTheme="minorEastAsia"/>
              <w:color w:val="000000" w:themeColor="text1"/>
              <w:sz w:val="24"/>
            </w:rPr>
            <w:t>2 规范性引用文件</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_Toc84840935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"_Toc84840936" </w:instrText>
          </w:r>
          <w:r>
            <w:fldChar w:fldCharType="separate"/>
          </w:r>
          <w:r>
            <w:rPr>
              <w:rStyle w:val="14"/>
              <w:rFonts w:asciiTheme="minorEastAsia" w:hAnsiTheme="minorEastAsia" w:eastAsiaTheme="minorEastAsia"/>
              <w:color w:val="000000" w:themeColor="text1"/>
              <w:sz w:val="24"/>
            </w:rPr>
            <w:t>3 术语与定义</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_Toc84840936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"_Toc84840937" </w:instrText>
          </w:r>
          <w:r>
            <w:fldChar w:fldCharType="separate"/>
          </w:r>
          <w:r>
            <w:rPr>
              <w:rStyle w:val="14"/>
              <w:rFonts w:asciiTheme="minorEastAsia" w:hAnsiTheme="minorEastAsia" w:eastAsiaTheme="minorEastAsia"/>
              <w:color w:val="000000" w:themeColor="text1"/>
              <w:sz w:val="24"/>
            </w:rPr>
            <w:t>4 基本要求</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_Toc84840937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3</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"_Toc84840938" </w:instrText>
          </w:r>
          <w:r>
            <w:fldChar w:fldCharType="separate"/>
          </w:r>
          <w:r>
            <w:rPr>
              <w:rStyle w:val="14"/>
              <w:rFonts w:cs="宋体" w:asciiTheme="minorEastAsia" w:hAnsiTheme="minorEastAsia" w:eastAsiaTheme="minorEastAsia"/>
              <w:color w:val="000000" w:themeColor="text1"/>
              <w:kern w:val="0"/>
              <w:sz w:val="24"/>
            </w:rPr>
            <w:t>5 危险源辨识单元划分</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_Toc84840938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4</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"_Toc84840939" </w:instrText>
          </w:r>
          <w:r>
            <w:fldChar w:fldCharType="separate"/>
          </w:r>
          <w:r>
            <w:rPr>
              <w:rStyle w:val="14"/>
              <w:rFonts w:cs="宋体" w:asciiTheme="minorEastAsia" w:hAnsiTheme="minorEastAsia" w:eastAsiaTheme="minorEastAsia"/>
              <w:color w:val="000000" w:themeColor="text1"/>
              <w:kern w:val="0"/>
              <w:sz w:val="24"/>
            </w:rPr>
            <w:t>6 隐患排查治理</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_Toc84840939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8</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"_Toc84840940" </w:instrText>
          </w:r>
          <w:r>
            <w:fldChar w:fldCharType="separate"/>
          </w:r>
          <w:r>
            <w:rPr>
              <w:rStyle w:val="14"/>
              <w:rFonts w:cs="宋体" w:asciiTheme="minorEastAsia" w:hAnsiTheme="minorEastAsia" w:eastAsiaTheme="minorEastAsia"/>
              <w:color w:val="000000" w:themeColor="text1"/>
              <w:kern w:val="0"/>
              <w:sz w:val="24"/>
            </w:rPr>
            <w:t>7 持续改进</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_Toc84840940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9</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"_Toc84840941" </w:instrText>
          </w:r>
          <w:r>
            <w:fldChar w:fldCharType="separate"/>
          </w:r>
          <w:r>
            <w:rPr>
              <w:rStyle w:val="14"/>
              <w:rFonts w:asciiTheme="minorEastAsia" w:hAnsiTheme="minorEastAsia" w:eastAsiaTheme="minorEastAsia"/>
              <w:color w:val="000000" w:themeColor="text1"/>
              <w:sz w:val="24"/>
            </w:rPr>
            <w:t>附录A（</w:t>
          </w:r>
          <w:r>
            <w:rPr>
              <w:rStyle w:val="14"/>
              <w:rFonts w:hint="eastAsia" w:asciiTheme="minorEastAsia" w:hAnsiTheme="minorEastAsia" w:eastAsiaTheme="minorEastAsia"/>
              <w:color w:val="000000" w:themeColor="text1"/>
              <w:sz w:val="24"/>
            </w:rPr>
            <w:t>资料</w:t>
          </w:r>
          <w:r>
            <w:rPr>
              <w:rStyle w:val="14"/>
              <w:rFonts w:asciiTheme="minorEastAsia" w:hAnsiTheme="minorEastAsia" w:eastAsiaTheme="minorEastAsia"/>
              <w:color w:val="000000" w:themeColor="text1"/>
              <w:sz w:val="24"/>
            </w:rPr>
            <w:t>性附录）木材加工危险源辨识单元划分</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_Toc84840941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11</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"_Toc84840944" </w:instrText>
          </w:r>
          <w:r>
            <w:fldChar w:fldCharType="separate"/>
          </w:r>
          <w:r>
            <w:rPr>
              <w:rStyle w:val="14"/>
              <w:rFonts w:asciiTheme="minorEastAsia" w:hAnsiTheme="minorEastAsia" w:eastAsiaTheme="minorEastAsia"/>
              <w:color w:val="000000" w:themeColor="text1"/>
              <w:sz w:val="24"/>
            </w:rPr>
            <w:t>附录B（</w:t>
          </w:r>
          <w:r>
            <w:rPr>
              <w:rStyle w:val="14"/>
              <w:rFonts w:hint="eastAsia" w:asciiTheme="minorEastAsia" w:hAnsiTheme="minorEastAsia" w:eastAsiaTheme="minorEastAsia"/>
              <w:color w:val="000000" w:themeColor="text1"/>
              <w:sz w:val="24"/>
            </w:rPr>
            <w:t>资料</w:t>
          </w:r>
          <w:r>
            <w:rPr>
              <w:rStyle w:val="14"/>
              <w:rFonts w:asciiTheme="minorEastAsia" w:hAnsiTheme="minorEastAsia" w:eastAsiaTheme="minorEastAsia"/>
              <w:color w:val="000000" w:themeColor="text1"/>
              <w:sz w:val="24"/>
            </w:rPr>
            <w:t>性附录）危险源辨识单元设备设施和作业活动清单表</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_Toc84840944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12</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"_Toc84840947" </w:instrText>
          </w:r>
          <w:r>
            <w:fldChar w:fldCharType="separate"/>
          </w:r>
          <w:r>
            <w:rPr>
              <w:rStyle w:val="14"/>
              <w:rFonts w:asciiTheme="minorEastAsia" w:hAnsiTheme="minorEastAsia" w:eastAsiaTheme="minorEastAsia"/>
              <w:color w:val="000000" w:themeColor="text1"/>
              <w:sz w:val="24"/>
            </w:rPr>
            <w:t>附录C（资料性附录）安全风险辨识和管控清单表</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_Toc84840947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13</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"_Toc84840950" </w:instrText>
          </w:r>
          <w:r>
            <w:fldChar w:fldCharType="separate"/>
          </w:r>
          <w:r>
            <w:rPr>
              <w:rStyle w:val="14"/>
              <w:rFonts w:asciiTheme="minorEastAsia" w:hAnsiTheme="minorEastAsia" w:eastAsiaTheme="minorEastAsia"/>
              <w:color w:val="000000" w:themeColor="text1"/>
              <w:sz w:val="24"/>
            </w:rPr>
            <w:t>附录D（资料性附录）风险矩阵法风险评估过程样例</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_Toc84840950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15</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"_Toc84840953" </w:instrText>
          </w:r>
          <w:r>
            <w:fldChar w:fldCharType="separate"/>
          </w:r>
          <w:r>
            <w:rPr>
              <w:rStyle w:val="14"/>
              <w:rFonts w:asciiTheme="minorEastAsia" w:hAnsiTheme="minorEastAsia" w:eastAsiaTheme="minorEastAsia"/>
              <w:color w:val="000000" w:themeColor="text1"/>
              <w:sz w:val="24"/>
            </w:rPr>
            <w:t>附录E（资料性附录）作业条件危险性分析法风险评估过程样例</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_Toc84840953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18</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"_Toc84840956" </w:instrText>
          </w:r>
          <w:r>
            <w:fldChar w:fldCharType="separate"/>
          </w:r>
          <w:r>
            <w:rPr>
              <w:rStyle w:val="14"/>
              <w:rFonts w:asciiTheme="minorEastAsia" w:hAnsiTheme="minorEastAsia" w:eastAsiaTheme="minorEastAsia"/>
              <w:color w:val="000000" w:themeColor="text1"/>
              <w:sz w:val="24"/>
            </w:rPr>
            <w:t>附录F（资料性附录）粉尘清理及处置记录表</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_Toc84840956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20</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"_Toc84840958" </w:instrText>
          </w:r>
          <w:r>
            <w:fldChar w:fldCharType="separate"/>
          </w:r>
          <w:r>
            <w:rPr>
              <w:rStyle w:val="14"/>
              <w:rFonts w:cs="微软雅黑" w:asciiTheme="minorEastAsia" w:hAnsiTheme="minorEastAsia" w:eastAsiaTheme="minorEastAsia"/>
              <w:color w:val="000000" w:themeColor="text1"/>
              <w:sz w:val="24"/>
            </w:rPr>
            <w:t>附录G</w:t>
          </w:r>
          <w:r>
            <w:rPr>
              <w:rStyle w:val="14"/>
              <w:rFonts w:asciiTheme="minorEastAsia" w:hAnsiTheme="minorEastAsia" w:eastAsiaTheme="minorEastAsia"/>
              <w:color w:val="000000" w:themeColor="text1"/>
              <w:sz w:val="24"/>
            </w:rPr>
            <w:t>（资料性附录）粉尘爆炸危险场所检修维修作业审批表</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_Toc84840958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21</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"_Toc84840959" </w:instrText>
          </w:r>
          <w:r>
            <w:fldChar w:fldCharType="separate"/>
          </w:r>
          <w:r>
            <w:rPr>
              <w:rStyle w:val="14"/>
              <w:rFonts w:asciiTheme="minorEastAsia" w:hAnsiTheme="minorEastAsia" w:eastAsiaTheme="minorEastAsia"/>
              <w:color w:val="000000" w:themeColor="text1"/>
              <w:sz w:val="24"/>
            </w:rPr>
            <w:t>附录H（资料性附录）除尘设备及粉尘防爆安全设备设施检查清单</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_Toc84840959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22</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rPr>
              <w:rStyle w:val="14"/>
              <w:rFonts w:asciiTheme="minorEastAsia" w:hAnsiTheme="minorEastAsia" w:eastAsiaTheme="minorEastAsia"/>
              <w:color w:val="000000" w:themeColor="text1"/>
              <w:sz w:val="24"/>
            </w:rPr>
            <w:fldChar w:fldCharType="begin"/>
          </w:r>
          <w:r>
            <w:rPr>
              <w:rStyle w:val="14"/>
              <w:rFonts w:asciiTheme="minorEastAsia" w:hAnsiTheme="minorEastAsia" w:eastAsiaTheme="minorEastAsia"/>
              <w:color w:val="000000" w:themeColor="text1"/>
              <w:sz w:val="24"/>
            </w:rPr>
            <w:instrText xml:space="preserve"> </w:instrText>
          </w:r>
          <w:r>
            <w:rPr>
              <w:rFonts w:asciiTheme="minorEastAsia" w:hAnsiTheme="minorEastAsia" w:eastAsiaTheme="minorEastAsia"/>
              <w:color w:val="000000" w:themeColor="text1"/>
              <w:sz w:val="24"/>
            </w:rPr>
            <w:instrText xml:space="preserve">HYPERLINK \l "_Toc84840960"</w:instrText>
          </w:r>
          <w:r>
            <w:rPr>
              <w:rStyle w:val="14"/>
              <w:rFonts w:asciiTheme="minorEastAsia" w:hAnsiTheme="minorEastAsia" w:eastAsiaTheme="minorEastAsia"/>
              <w:color w:val="000000" w:themeColor="text1"/>
              <w:sz w:val="24"/>
            </w:rPr>
            <w:instrText xml:space="preserve"> </w:instrText>
          </w:r>
          <w:r>
            <w:rPr>
              <w:rStyle w:val="14"/>
              <w:rFonts w:asciiTheme="minorEastAsia" w:hAnsiTheme="minorEastAsia" w:eastAsiaTheme="minorEastAsia"/>
              <w:color w:val="000000" w:themeColor="text1"/>
              <w:sz w:val="24"/>
            </w:rPr>
            <w:fldChar w:fldCharType="separate"/>
          </w:r>
          <w:r>
            <w:rPr>
              <w:rStyle w:val="14"/>
              <w:rFonts w:asciiTheme="minorEastAsia" w:hAnsiTheme="minorEastAsia" w:eastAsiaTheme="minorEastAsia"/>
              <w:color w:val="000000" w:themeColor="text1"/>
              <w:sz w:val="24"/>
            </w:rPr>
            <w:t>附录I（资料性附录）</w:t>
          </w:r>
          <w:r>
            <w:rPr>
              <w:rStyle w:val="14"/>
              <w:rFonts w:hint="eastAsia" w:asciiTheme="minorEastAsia" w:hAnsiTheme="minorEastAsia" w:eastAsiaTheme="minorEastAsia"/>
              <w:color w:val="000000" w:themeColor="text1"/>
              <w:sz w:val="24"/>
              <w:u w:val="none"/>
            </w:rPr>
            <w:t>常见粉尘爆炸事故的点燃源类触发事件分析样例</w:t>
          </w:r>
          <w:r>
            <w:fldChar w:fldCharType="begin"/>
          </w:r>
          <w:r>
            <w:instrText xml:space="preserve"> HYPERLINK \l "_Toc84840962" </w:instrText>
          </w:r>
          <w:r>
            <w:fldChar w:fldCharType="separate"/>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_Toc84840962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23</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rPr>
              <w:rStyle w:val="14"/>
              <w:rFonts w:asciiTheme="minorEastAsia" w:hAnsiTheme="minorEastAsia" w:eastAsiaTheme="minorEastAsia"/>
              <w:color w:val="000000" w:themeColor="text1"/>
              <w:sz w:val="24"/>
            </w:rPr>
            <w:fldChar w:fldCharType="end"/>
          </w:r>
          <w:r>
            <w:fldChar w:fldCharType="begin"/>
          </w:r>
          <w:r>
            <w:instrText xml:space="preserve"> HYPERLINK \l "_Toc84840963" </w:instrText>
          </w:r>
          <w:r>
            <w:fldChar w:fldCharType="separate"/>
          </w:r>
          <w:r>
            <w:rPr>
              <w:rStyle w:val="14"/>
              <w:rFonts w:asciiTheme="minorEastAsia" w:hAnsiTheme="minorEastAsia" w:eastAsiaTheme="minorEastAsia"/>
              <w:color w:val="000000" w:themeColor="text1"/>
              <w:sz w:val="24"/>
            </w:rPr>
            <w:t>附录J</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"_Toc84840964" </w:instrText>
          </w:r>
          <w:r>
            <w:fldChar w:fldCharType="separate"/>
          </w:r>
          <w:r>
            <w:rPr>
              <w:rStyle w:val="14"/>
              <w:rFonts w:asciiTheme="minorEastAsia" w:hAnsiTheme="minorEastAsia" w:eastAsiaTheme="minorEastAsia"/>
              <w:color w:val="000000" w:themeColor="text1"/>
              <w:sz w:val="24"/>
            </w:rPr>
            <w:t>（资料性附录）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"_Toc84840965" </w:instrText>
          </w:r>
          <w:r>
            <w:fldChar w:fldCharType="separate"/>
          </w:r>
          <w:r>
            <w:rPr>
              <w:rStyle w:val="14"/>
              <w:rFonts w:asciiTheme="minorEastAsia" w:hAnsiTheme="minorEastAsia" w:eastAsiaTheme="minorEastAsia"/>
              <w:color w:val="000000" w:themeColor="text1"/>
              <w:sz w:val="24"/>
            </w:rPr>
            <w:t>风险告知牌及警示标志</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_Toc84840965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26</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"_Toc84840966" </w:instrText>
          </w:r>
          <w:r>
            <w:fldChar w:fldCharType="separate"/>
          </w:r>
          <w:r>
            <w:rPr>
              <w:rStyle w:val="14"/>
              <w:rFonts w:asciiTheme="minorEastAsia" w:hAnsiTheme="minorEastAsia" w:eastAsiaTheme="minorEastAsia"/>
              <w:color w:val="000000" w:themeColor="text1"/>
              <w:sz w:val="24"/>
            </w:rPr>
            <w:t>附录K</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"_Toc84840967" </w:instrText>
          </w:r>
          <w:r>
            <w:fldChar w:fldCharType="separate"/>
          </w:r>
          <w:r>
            <w:rPr>
              <w:rStyle w:val="14"/>
              <w:rFonts w:asciiTheme="minorEastAsia" w:hAnsiTheme="minorEastAsia" w:eastAsiaTheme="minorEastAsia"/>
              <w:color w:val="000000" w:themeColor="text1"/>
              <w:sz w:val="24"/>
            </w:rPr>
            <w:t>（资料性附录）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"_Toc84840968" </w:instrText>
          </w:r>
          <w:r>
            <w:fldChar w:fldCharType="separate"/>
          </w:r>
          <w:r>
            <w:rPr>
              <w:rStyle w:val="14"/>
              <w:rFonts w:asciiTheme="minorEastAsia" w:hAnsiTheme="minorEastAsia" w:eastAsiaTheme="minorEastAsia"/>
              <w:color w:val="000000" w:themeColor="text1"/>
              <w:sz w:val="24"/>
            </w:rPr>
            <w:t>隐患排查类型及其适用范围</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_Toc84840968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28</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"_Toc84840969" </w:instrText>
          </w:r>
          <w:r>
            <w:fldChar w:fldCharType="separate"/>
          </w:r>
          <w:r>
            <w:rPr>
              <w:rStyle w:val="14"/>
              <w:rFonts w:asciiTheme="minorEastAsia" w:hAnsiTheme="minorEastAsia" w:eastAsiaTheme="minorEastAsia"/>
              <w:color w:val="000000" w:themeColor="text1"/>
              <w:sz w:val="24"/>
            </w:rPr>
            <w:t>附录L</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"_Toc84840970" </w:instrText>
          </w:r>
          <w:r>
            <w:fldChar w:fldCharType="separate"/>
          </w:r>
          <w:r>
            <w:rPr>
              <w:rStyle w:val="14"/>
              <w:rFonts w:asciiTheme="minorEastAsia" w:hAnsiTheme="minorEastAsia" w:eastAsiaTheme="minorEastAsia"/>
              <w:color w:val="000000" w:themeColor="text1"/>
              <w:sz w:val="24"/>
            </w:rPr>
            <w:t>（资料性附录）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"_Toc84840971" </w:instrText>
          </w:r>
          <w:r>
            <w:fldChar w:fldCharType="separate"/>
          </w:r>
          <w:r>
            <w:rPr>
              <w:rStyle w:val="14"/>
              <w:rFonts w:asciiTheme="minorEastAsia" w:hAnsiTheme="minorEastAsia" w:eastAsiaTheme="minorEastAsia"/>
              <w:color w:val="000000" w:themeColor="text1"/>
              <w:sz w:val="24"/>
            </w:rPr>
            <w:t>隐患排查项目清单样例</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_Toc84840971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29</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"_Toc84840973" </w:instrText>
          </w:r>
          <w:r>
            <w:fldChar w:fldCharType="separate"/>
          </w:r>
          <w:r>
            <w:rPr>
              <w:rStyle w:val="14"/>
              <w:rFonts w:asciiTheme="minorEastAsia" w:hAnsiTheme="minorEastAsia" w:eastAsiaTheme="minorEastAsia"/>
              <w:color w:val="000000" w:themeColor="text1"/>
              <w:sz w:val="24"/>
            </w:rPr>
            <w:t>附录M</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"_Toc84840974" </w:instrText>
          </w:r>
          <w:r>
            <w:fldChar w:fldCharType="separate"/>
          </w:r>
          <w:r>
            <w:rPr>
              <w:rStyle w:val="14"/>
              <w:rFonts w:asciiTheme="minorEastAsia" w:hAnsiTheme="minorEastAsia" w:eastAsiaTheme="minorEastAsia"/>
              <w:color w:val="000000" w:themeColor="text1"/>
              <w:sz w:val="24"/>
            </w:rPr>
            <w:t>（</w:t>
          </w:r>
          <w:r>
            <w:rPr>
              <w:rStyle w:val="14"/>
              <w:rFonts w:hint="eastAsia" w:asciiTheme="minorEastAsia" w:hAnsiTheme="minorEastAsia" w:eastAsiaTheme="minorEastAsia"/>
              <w:color w:val="000000" w:themeColor="text1"/>
              <w:sz w:val="24"/>
            </w:rPr>
            <w:t>资料</w:t>
          </w:r>
          <w:r>
            <w:rPr>
              <w:rStyle w:val="14"/>
              <w:rFonts w:asciiTheme="minorEastAsia" w:hAnsiTheme="minorEastAsia" w:eastAsiaTheme="minorEastAsia"/>
              <w:color w:val="000000" w:themeColor="text1"/>
              <w:sz w:val="24"/>
            </w:rPr>
            <w:t>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"_Toc84840975" </w:instrText>
          </w:r>
          <w:r>
            <w:fldChar w:fldCharType="separate"/>
          </w:r>
          <w:r>
            <w:rPr>
              <w:rStyle w:val="14"/>
              <w:rFonts w:asciiTheme="minorEastAsia" w:hAnsiTheme="minorEastAsia" w:eastAsiaTheme="minorEastAsia"/>
              <w:color w:val="000000" w:themeColor="text1"/>
              <w:sz w:val="24"/>
            </w:rPr>
            <w:t>隐患整改通知单</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_Toc84840975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30</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"_Toc84840976" </w:instrText>
          </w:r>
          <w:r>
            <w:fldChar w:fldCharType="separate"/>
          </w:r>
          <w:r>
            <w:rPr>
              <w:rStyle w:val="14"/>
              <w:rFonts w:asciiTheme="minorEastAsia" w:hAnsiTheme="minorEastAsia" w:eastAsiaTheme="minorEastAsia"/>
              <w:color w:val="000000" w:themeColor="text1"/>
              <w:sz w:val="24"/>
            </w:rPr>
            <w:t>附录N</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"_Toc84840977" </w:instrText>
          </w:r>
          <w:r>
            <w:fldChar w:fldCharType="separate"/>
          </w:r>
          <w:r>
            <w:rPr>
              <w:rStyle w:val="14"/>
              <w:rFonts w:asciiTheme="minorEastAsia" w:hAnsiTheme="minorEastAsia" w:eastAsiaTheme="minorEastAsia"/>
              <w:color w:val="000000" w:themeColor="text1"/>
              <w:sz w:val="24"/>
            </w:rPr>
            <w:t>（资料性附录）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"_Toc84840978" </w:instrText>
          </w:r>
          <w:r>
            <w:fldChar w:fldCharType="separate"/>
          </w:r>
          <w:r>
            <w:rPr>
              <w:rStyle w:val="14"/>
              <w:rFonts w:asciiTheme="minorEastAsia" w:hAnsiTheme="minorEastAsia" w:eastAsiaTheme="minorEastAsia"/>
              <w:color w:val="000000" w:themeColor="text1"/>
              <w:sz w:val="24"/>
            </w:rPr>
            <w:t>隐患整改复查验收样例</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_Toc84840978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31</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pStyle w:val="8"/>
            <w:tabs>
              <w:tab w:val="right" w:leader="dot" w:pos="9344"/>
            </w:tabs>
            <w:spacing w:line="360" w:lineRule="auto"/>
            <w:rPr>
              <w:rFonts w:asciiTheme="minorEastAsia" w:hAnsiTheme="minorEastAsia" w:eastAsiaTheme="minorEastAsia"/>
              <w:color w:val="000000" w:themeColor="text1"/>
              <w:sz w:val="24"/>
            </w:rPr>
          </w:pPr>
          <w:r>
            <w:fldChar w:fldCharType="begin"/>
          </w:r>
          <w:r>
            <w:instrText xml:space="preserve"> HYPERLINK \l "_Toc84840979" </w:instrText>
          </w:r>
          <w:r>
            <w:fldChar w:fldCharType="separate"/>
          </w:r>
          <w:r>
            <w:rPr>
              <w:rStyle w:val="14"/>
              <w:rFonts w:asciiTheme="minorEastAsia" w:hAnsiTheme="minorEastAsia" w:eastAsiaTheme="minorEastAsia"/>
              <w:color w:val="000000" w:themeColor="text1"/>
              <w:sz w:val="24"/>
            </w:rPr>
            <w:t>附录O</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"_Toc84840980" </w:instrText>
          </w:r>
          <w:r>
            <w:fldChar w:fldCharType="separate"/>
          </w:r>
          <w:r>
            <w:rPr>
              <w:rStyle w:val="14"/>
              <w:rFonts w:asciiTheme="minorEastAsia" w:hAnsiTheme="minorEastAsia" w:eastAsiaTheme="minorEastAsia"/>
              <w:color w:val="000000" w:themeColor="text1"/>
              <w:sz w:val="24"/>
            </w:rPr>
            <w:t>（资料性附录）</w:t>
          </w:r>
          <w:r>
            <w:rPr>
              <w:rStyle w:val="14"/>
              <w:rFonts w:asciiTheme="minorEastAsia" w:hAnsiTheme="minorEastAsia" w:eastAsiaTheme="minorEastAsia"/>
              <w:color w:val="000000" w:themeColor="text1"/>
              <w:sz w:val="24"/>
            </w:rPr>
            <w:fldChar w:fldCharType="end"/>
          </w:r>
          <w:r>
            <w:fldChar w:fldCharType="begin"/>
          </w:r>
          <w:r>
            <w:instrText xml:space="preserve"> HYPERLINK \l "_Toc84840981" </w:instrText>
          </w:r>
          <w:r>
            <w:fldChar w:fldCharType="separate"/>
          </w:r>
          <w:r>
            <w:rPr>
              <w:rStyle w:val="14"/>
              <w:rFonts w:asciiTheme="minorEastAsia" w:hAnsiTheme="minorEastAsia" w:eastAsiaTheme="minorEastAsia"/>
              <w:color w:val="000000" w:themeColor="text1"/>
              <w:sz w:val="24"/>
            </w:rPr>
            <w:t>事故隐患排查治理台账样例</w:t>
          </w:r>
          <w:r>
            <w:rPr>
              <w:rFonts w:asciiTheme="minorEastAsia" w:hAnsiTheme="minorEastAsia" w:eastAsiaTheme="minorEastAsia"/>
              <w:color w:val="000000" w:themeColor="text1"/>
              <w:sz w:val="24"/>
            </w:rPr>
            <w:tab/>
          </w:r>
          <w:r>
            <w:rPr>
              <w:rFonts w:asciiTheme="minorEastAsia" w:hAnsiTheme="minorEastAsia" w:eastAsiaTheme="minorEastAsia"/>
              <w:color w:val="000000" w:themeColor="text1"/>
              <w:sz w:val="24"/>
            </w:rPr>
            <w:fldChar w:fldCharType="begin"/>
          </w:r>
          <w:r>
            <w:rPr>
              <w:rFonts w:asciiTheme="minorEastAsia" w:hAnsiTheme="minorEastAsia" w:eastAsiaTheme="minorEastAsia"/>
              <w:color w:val="000000" w:themeColor="text1"/>
              <w:sz w:val="24"/>
            </w:rPr>
            <w:instrText xml:space="preserve"> PAGEREF _Toc84840981 \h </w:instrText>
          </w:r>
          <w:r>
            <w:rPr>
              <w:rFonts w:asciiTheme="minorEastAsia" w:hAnsiTheme="minorEastAsia" w:eastAsiaTheme="minorEastAsia"/>
              <w:color w:val="000000" w:themeColor="text1"/>
              <w:sz w:val="24"/>
            </w:rPr>
            <w:fldChar w:fldCharType="separate"/>
          </w:r>
          <w:r>
            <w:rPr>
              <w:rFonts w:asciiTheme="minorEastAsia" w:hAnsiTheme="minorEastAsia" w:eastAsiaTheme="minorEastAsia"/>
              <w:color w:val="000000" w:themeColor="text1"/>
              <w:sz w:val="24"/>
            </w:rPr>
            <w:t>32</w:t>
          </w:r>
          <w:r>
            <w:rPr>
              <w:rFonts w:asciiTheme="minorEastAsia" w:hAnsiTheme="minorEastAsia" w:eastAsiaTheme="minorEastAsia"/>
              <w:color w:val="000000" w:themeColor="text1"/>
              <w:sz w:val="24"/>
            </w:rPr>
            <w:fldChar w:fldCharType="end"/>
          </w:r>
          <w:r>
            <w:rPr>
              <w:rFonts w:asciiTheme="minorEastAsia" w:hAnsiTheme="minorEastAsia" w:eastAsiaTheme="minorEastAsia"/>
              <w:color w:val="000000" w:themeColor="text1"/>
              <w:sz w:val="24"/>
            </w:rPr>
            <w:fldChar w:fldCharType="end"/>
          </w:r>
        </w:p>
        <w:p>
          <w:pPr>
            <w:rPr>
              <w:rFonts w:asciiTheme="minorEastAsia" w:hAnsiTheme="minorEastAsia" w:eastAsiaTheme="minorEastAsia"/>
              <w:color w:val="000000" w:themeColor="text1"/>
              <w:sz w:val="24"/>
            </w:rPr>
          </w:pPr>
          <w:r>
            <w:rPr>
              <w:rFonts w:asciiTheme="minorEastAsia" w:hAnsiTheme="minorEastAsia" w:eastAsiaTheme="minorEastAsia"/>
              <w:bCs/>
              <w:color w:val="000000" w:themeColor="text1"/>
              <w:sz w:val="24"/>
              <w:lang w:val="zh-CN"/>
            </w:rPr>
            <w:fldChar w:fldCharType="end"/>
          </w:r>
        </w:p>
      </w:sdtContent>
    </w:sdt>
    <w:p>
      <w:pPr>
        <w:pStyle w:val="29"/>
        <w:rPr>
          <w:color w:val="000000" w:themeColor="text1"/>
        </w:rPr>
      </w:pPr>
      <w:bookmarkStart w:id="0" w:name="_Toc84840933"/>
      <w:r>
        <w:rPr>
          <w:rFonts w:hint="eastAsia"/>
          <w:color w:val="000000" w:themeColor="text1"/>
        </w:rPr>
        <w:t xml:space="preserve">前 </w:t>
      </w:r>
      <w:r>
        <w:rPr>
          <w:color w:val="000000" w:themeColor="text1"/>
        </w:rPr>
        <w:t xml:space="preserve"> </w:t>
      </w:r>
      <w:r>
        <w:rPr>
          <w:rFonts w:hint="eastAsia"/>
          <w:color w:val="000000" w:themeColor="text1"/>
        </w:rPr>
        <w:t>言</w:t>
      </w:r>
      <w:bookmarkEnd w:id="0"/>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本标准是依据国家安全生产法律法规及行业标准规范，充分借鉴和吸收国内、外安全风险管理相关标准和现代安全风险管理理念，融合安全生产标准化等相关要求，结合辽宁省粉尘涉爆企业安全生产实际及《</w:t>
      </w:r>
      <w:r>
        <w:rPr>
          <w:rFonts w:asciiTheme="minorEastAsia" w:hAnsiTheme="minorEastAsia" w:eastAsiaTheme="minorEastAsia"/>
          <w:color w:val="000000" w:themeColor="text1"/>
          <w:szCs w:val="21"/>
        </w:rPr>
        <w:t>企业安全风险分级管控和隐患排查治理通则</w:t>
      </w:r>
      <w:r>
        <w:rPr>
          <w:rFonts w:hint="eastAsia" w:ascii="宋体" w:hAnsi="宋体" w:eastAsia="宋体" w:cs="宋体"/>
          <w:color w:val="000000" w:themeColor="text1"/>
          <w:kern w:val="0"/>
          <w:szCs w:val="21"/>
        </w:rPr>
        <w:t>》</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DB21</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T</w:t>
      </w:r>
      <w:r>
        <w:rPr>
          <w:rFonts w:hint="eastAsia" w:asciiTheme="minorEastAsia" w:hAnsiTheme="minorEastAsia" w:eastAsiaTheme="minorEastAsia"/>
          <w:color w:val="000000" w:themeColor="text1"/>
          <w:szCs w:val="21"/>
        </w:rPr>
        <w:t xml:space="preserve"> </w:t>
      </w:r>
      <w:r>
        <w:rPr>
          <w:rFonts w:asciiTheme="minorEastAsia" w:hAnsiTheme="minorEastAsia" w:eastAsiaTheme="minorEastAsia"/>
          <w:color w:val="000000" w:themeColor="text1"/>
          <w:szCs w:val="21"/>
        </w:rPr>
        <w:t>3275</w:t>
      </w:r>
      <w:r>
        <w:rPr>
          <w:rFonts w:hint="eastAsia" w:asciiTheme="minorEastAsia" w:hAnsiTheme="minorEastAsia" w:eastAsiaTheme="minorEastAsia"/>
          <w:color w:val="000000" w:themeColor="text1"/>
          <w:szCs w:val="21"/>
        </w:rPr>
        <w:t>）</w:t>
      </w:r>
      <w:r>
        <w:rPr>
          <w:rFonts w:hint="eastAsia" w:ascii="宋体" w:hAnsi="宋体" w:eastAsia="宋体" w:cs="宋体"/>
          <w:color w:val="000000" w:themeColor="text1"/>
          <w:kern w:val="0"/>
          <w:szCs w:val="21"/>
        </w:rPr>
        <w:t xml:space="preserve">编制而成。 </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本标准按照GB/T 1.1-2009给出的规则起草。 </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本标准由辽宁省应急管理厅提出并归口。</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本标准主要起草单位：东北</w:t>
      </w:r>
      <w:r>
        <w:rPr>
          <w:rFonts w:ascii="宋体" w:hAnsi="宋体" w:eastAsia="宋体" w:cs="宋体"/>
          <w:color w:val="000000" w:themeColor="text1"/>
          <w:kern w:val="0"/>
          <w:szCs w:val="21"/>
        </w:rPr>
        <w:t>大学。</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本标准参与起草单位：沈阳特种设备检测研究院、沈阳建筑大学。</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本文件主要起草人：苑春苗、李刚，钟圣俊，庞磊，吴晓煜、李畅、潘超、刘正东、王殿海、于中杰</w:t>
      </w:r>
      <w:r>
        <w:rPr>
          <w:rFonts w:ascii="宋体" w:hAnsi="宋体" w:eastAsia="宋体" w:cs="宋体"/>
          <w:color w:val="000000" w:themeColor="text1"/>
          <w:kern w:val="0"/>
          <w:szCs w:val="21"/>
        </w:rPr>
        <w:t>。</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本标准实施后，任何单位和个人如有问题和意见建议，均可以通过来电和来函的方式进行反馈，我们将及时答复并认真处理，根据实际情况依法进行评估及复审。</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辽宁省应急管理厅：沈阳市皇姑区北陵大街45-1号，024-86907739。</w:t>
      </w:r>
    </w:p>
    <w:p>
      <w:pPr>
        <w:widowControl/>
        <w:ind w:firstLine="420" w:firstLineChars="200"/>
        <w:jc w:val="left"/>
        <w:rPr>
          <w:rFonts w:ascii="宋体" w:hAnsi="宋体" w:eastAsia="宋体" w:cs="宋体"/>
          <w:color w:val="000000" w:themeColor="text1"/>
          <w:szCs w:val="24"/>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宋体" w:hAnsi="宋体" w:eastAsia="宋体" w:cs="宋体"/>
          <w:color w:val="000000" w:themeColor="text1"/>
          <w:kern w:val="0"/>
          <w:szCs w:val="21"/>
        </w:rPr>
        <w:t>东北大学：沈阳市和平区文化路三巷11号</w:t>
      </w:r>
      <w:bookmarkStart w:id="53" w:name="_GoBack"/>
      <w:bookmarkEnd w:id="53"/>
      <w:r>
        <w:rPr>
          <w:rFonts w:hint="eastAsia" w:ascii="宋体" w:hAnsi="宋体" w:eastAsia="宋体" w:cs="宋体"/>
          <w:color w:val="000000" w:themeColor="text1"/>
          <w:kern w:val="0"/>
          <w:szCs w:val="21"/>
        </w:rPr>
        <w:t>。</w:t>
      </w:r>
    </w:p>
    <w:p>
      <w:pPr>
        <w:widowControl/>
        <w:jc w:val="center"/>
        <w:rPr>
          <w:rFonts w:ascii="黑体" w:hAnsi="黑体" w:eastAsia="黑体"/>
          <w:color w:val="000000" w:themeColor="text1"/>
          <w:sz w:val="32"/>
          <w:szCs w:val="32"/>
        </w:rPr>
      </w:pPr>
      <w:r>
        <w:rPr>
          <w:rFonts w:hint="eastAsia" w:ascii="黑体" w:hAnsi="黑体" w:eastAsia="黑体"/>
          <w:color w:val="000000" w:themeColor="text1"/>
          <w:sz w:val="32"/>
          <w:szCs w:val="32"/>
        </w:rPr>
        <w:t>粉尘涉爆企业安全风险分级管控和隐患排查治理</w:t>
      </w:r>
    </w:p>
    <w:p>
      <w:pPr>
        <w:widowControl/>
        <w:jc w:val="center"/>
        <w:rPr>
          <w:rFonts w:ascii="黑体" w:hAnsi="黑体" w:eastAsia="黑体"/>
          <w:color w:val="000000" w:themeColor="text1"/>
          <w:sz w:val="32"/>
          <w:szCs w:val="32"/>
        </w:rPr>
      </w:pPr>
      <w:r>
        <w:rPr>
          <w:rFonts w:hint="eastAsia" w:ascii="黑体" w:hAnsi="黑体" w:eastAsia="黑体"/>
          <w:color w:val="000000" w:themeColor="text1"/>
          <w:sz w:val="32"/>
          <w:szCs w:val="32"/>
        </w:rPr>
        <w:t>实施细则</w:t>
      </w:r>
    </w:p>
    <w:p>
      <w:pPr>
        <w:jc w:val="center"/>
        <w:rPr>
          <w:rFonts w:ascii="黑体" w:hAnsi="黑体" w:eastAsia="黑体"/>
          <w:color w:val="000000" w:themeColor="text1"/>
          <w:sz w:val="28"/>
        </w:rPr>
      </w:pPr>
    </w:p>
    <w:p>
      <w:pPr>
        <w:spacing w:line="360" w:lineRule="auto"/>
        <w:jc w:val="left"/>
        <w:outlineLvl w:val="0"/>
        <w:rPr>
          <w:rFonts w:ascii="黑体" w:hAnsi="黑体" w:eastAsia="黑体"/>
          <w:color w:val="000000" w:themeColor="text1"/>
        </w:rPr>
      </w:pPr>
      <w:bookmarkStart w:id="1" w:name="_Toc84840934"/>
      <w:r>
        <w:rPr>
          <w:rFonts w:ascii="黑体" w:hAnsi="黑体" w:eastAsia="黑体"/>
          <w:color w:val="000000" w:themeColor="text1"/>
        </w:rPr>
        <w:t>1范围</w:t>
      </w:r>
      <w:bookmarkEnd w:id="1"/>
    </w:p>
    <w:p>
      <w:pPr>
        <w:widowControl/>
        <w:ind w:firstLine="315" w:firstLineChars="15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本标准规定了构建粉尘涉爆企业双重预防机制的基本要求、安全风险分级管控、隐患排查治理及持续改进等。 </w:t>
      </w:r>
    </w:p>
    <w:p>
      <w:pPr>
        <w:widowControl/>
        <w:ind w:firstLine="315" w:firstLineChars="150"/>
        <w:jc w:val="left"/>
        <w:rPr>
          <w:rFonts w:ascii="黑体" w:hAnsi="黑体" w:eastAsia="黑体"/>
          <w:color w:val="000000" w:themeColor="text1"/>
        </w:rPr>
      </w:pPr>
      <w:r>
        <w:rPr>
          <w:rFonts w:hint="eastAsia" w:asciiTheme="minorEastAsia" w:hAnsiTheme="minorEastAsia" w:eastAsiaTheme="minorEastAsia"/>
          <w:color w:val="000000" w:themeColor="text1"/>
        </w:rPr>
        <w:t>本标准适用于辽宁省行政区域内粉尘涉爆企业的安全风险分级管控和隐患排查治理工作。</w:t>
      </w:r>
    </w:p>
    <w:p>
      <w:pPr>
        <w:spacing w:line="360" w:lineRule="auto"/>
        <w:jc w:val="left"/>
        <w:outlineLvl w:val="0"/>
        <w:rPr>
          <w:rFonts w:ascii="黑体" w:hAnsi="黑体" w:eastAsia="黑体"/>
          <w:color w:val="000000" w:themeColor="text1"/>
        </w:rPr>
      </w:pPr>
      <w:bookmarkStart w:id="2" w:name="_Toc84840935"/>
      <w:r>
        <w:rPr>
          <w:rFonts w:ascii="黑体" w:hAnsi="黑体" w:eastAsia="黑体"/>
          <w:color w:val="000000" w:themeColor="text1"/>
        </w:rPr>
        <w:t>2规范性引用文件</w:t>
      </w:r>
      <w:bookmarkEnd w:id="2"/>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下列文件中的内容通过文中的规范性引用而构成本文件必不可少的条款。其中，</w:t>
      </w:r>
      <w:r>
        <w:rPr>
          <w:rFonts w:asciiTheme="minorEastAsia" w:hAnsiTheme="minorEastAsia" w:eastAsiaTheme="minorEastAsia"/>
          <w:color w:val="000000" w:themeColor="text1"/>
        </w:rPr>
        <w:t>注日期的引用文件，</w:t>
      </w:r>
      <w:r>
        <w:rPr>
          <w:rFonts w:hint="eastAsia" w:asciiTheme="minorEastAsia" w:hAnsiTheme="minorEastAsia" w:eastAsiaTheme="minorEastAsia"/>
          <w:color w:val="000000" w:themeColor="text1"/>
        </w:rPr>
        <w:t>该日期对应的版本适用于本文件，</w:t>
      </w:r>
      <w:r>
        <w:rPr>
          <w:rFonts w:asciiTheme="minorEastAsia" w:hAnsiTheme="minorEastAsia" w:eastAsiaTheme="minorEastAsia"/>
          <w:color w:val="000000" w:themeColor="text1"/>
        </w:rPr>
        <w:t>不注日期的引用文件，其最新版本（包括所有的修改单）适用于本</w:t>
      </w:r>
      <w:r>
        <w:rPr>
          <w:rFonts w:hint="eastAsia" w:asciiTheme="minorEastAsia" w:hAnsiTheme="minorEastAsia" w:eastAsiaTheme="minorEastAsia"/>
          <w:color w:val="000000" w:themeColor="text1"/>
        </w:rPr>
        <w:t>文件。</w:t>
      </w:r>
    </w:p>
    <w:p>
      <w:pPr>
        <w:adjustRightInd w:val="0"/>
        <w:snapToGrid w:val="0"/>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GBT15604 粉尘防爆术语</w:t>
      </w:r>
    </w:p>
    <w:p>
      <w:pPr>
        <w:adjustRightInd w:val="0"/>
        <w:snapToGrid w:val="0"/>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GB15577粉尘防爆安全规程</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GB12476.1可燃性粉尘环境用电气设备第1部分：通用要求</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GB/T3836.15爆炸性环境第15部分：电气装置的设计、选型和安装</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GB50058爆炸危险环境电力装置设计规范</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GB50016建筑设计防火规范</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GB17269 铝镁粉加工粉尘防爆安全规程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AQ4272 铝镁制品机械加工粉尘防爆安全技术规范</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GB32276 纺织工业粉尘防爆安全规程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GB19881 亚麻纤维加工系统粉尘防爆安全规程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GB18245 烟草加工系统粉尘防爆安全规程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AQ4228 木材加工系统粉尘防爆安全规范</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GB19081 饲料加工系统粉尘防爆安全规程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GB17440 粮食加工、储运系统粉尘防爆安全规程</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AQ4232 塑料生产系统防尘防爆规范</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AQ4273 粉尘爆炸危险场所用除尘系统安全技术规范</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 16543 高炉喷吹烟煤系统防爆安全规程</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 50295 水泥工厂设计规范</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 50630 有色金属工程设计防火规范</w:t>
      </w:r>
    </w:p>
    <w:p>
      <w:pPr>
        <w:widowControl/>
        <w:ind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GB 50029 压缩空气站设计规范 </w:t>
      </w:r>
    </w:p>
    <w:p>
      <w:pPr>
        <w:ind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 50053 20kV及以下变电所设计规范</w:t>
      </w:r>
    </w:p>
    <w:p>
      <w:pPr>
        <w:widowControl/>
        <w:ind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 4387 工业企业厂内铁路、道路运输安全规程</w:t>
      </w:r>
    </w:p>
    <w:p>
      <w:pPr>
        <w:ind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DB21/T 3182 特种设备安全风险分级管控和隐患排查治理实施细则 </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GB 6441 企业职工伤亡事故分类 </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GB/T 13861 生产过程危险和有害因素分类与代码 </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GB/T 11651 个体防护装备选用规范 </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GB 18218 危险化学品重大危险源辨识</w:t>
      </w:r>
    </w:p>
    <w:p>
      <w:pPr>
        <w:ind w:firstLine="42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GB/T 27921</w:t>
      </w:r>
      <w:r>
        <w:rPr>
          <w:rFonts w:hint="eastAsia" w:asciiTheme="minorEastAsia" w:hAnsiTheme="minorEastAsia" w:eastAsiaTheme="minorEastAsia"/>
          <w:color w:val="000000" w:themeColor="text1"/>
        </w:rPr>
        <w:t>风险管理 风险评估技术</w:t>
      </w:r>
    </w:p>
    <w:p>
      <w:pPr>
        <w:ind w:firstLine="42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GB/T 24353 风险管理 原则与实施指南</w:t>
      </w:r>
    </w:p>
    <w:p>
      <w:pPr>
        <w:ind w:firstLine="420"/>
        <w:jc w:val="lef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DB21</w:t>
      </w:r>
      <w:r>
        <w:rPr>
          <w:rFonts w:hint="eastAsia" w:asciiTheme="minorEastAsia" w:hAnsiTheme="minorEastAsia" w:eastAsiaTheme="minorEastAsia"/>
          <w:color w:val="000000" w:themeColor="text1"/>
          <w:szCs w:val="21"/>
        </w:rPr>
        <w:t>/</w:t>
      </w:r>
      <w:r>
        <w:rPr>
          <w:rFonts w:asciiTheme="minorEastAsia" w:hAnsiTheme="minorEastAsia" w:eastAsiaTheme="minorEastAsia"/>
          <w:color w:val="000000" w:themeColor="text1"/>
          <w:szCs w:val="21"/>
        </w:rPr>
        <w:t>T</w:t>
      </w:r>
      <w:r>
        <w:rPr>
          <w:rFonts w:hint="eastAsia" w:asciiTheme="minorEastAsia" w:hAnsiTheme="minorEastAsia" w:eastAsiaTheme="minorEastAsia"/>
          <w:color w:val="000000" w:themeColor="text1"/>
          <w:szCs w:val="21"/>
        </w:rPr>
        <w:t xml:space="preserve"> </w:t>
      </w:r>
      <w:r>
        <w:rPr>
          <w:rFonts w:asciiTheme="minorEastAsia" w:hAnsiTheme="minorEastAsia" w:eastAsiaTheme="minorEastAsia"/>
          <w:color w:val="000000" w:themeColor="text1"/>
          <w:szCs w:val="21"/>
        </w:rPr>
        <w:t>3275企业安全风险分级管控和隐患排查治理通则</w:t>
      </w:r>
    </w:p>
    <w:p>
      <w:pPr>
        <w:ind w:firstLine="42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《工贸行业可燃性粉尘作业场所工艺设施防爆技术指南（试行）&gt;的通知》（安监总厅管四〔2015〕84号）</w:t>
      </w:r>
    </w:p>
    <w:p>
      <w:pPr>
        <w:ind w:firstLine="315" w:firstLineChars="150"/>
        <w:jc w:val="left"/>
        <w:rPr>
          <w:rFonts w:asciiTheme="minorEastAsia" w:hAnsiTheme="minorEastAsia" w:eastAsiaTheme="minorEastAsia"/>
          <w:color w:val="000000" w:themeColor="text1"/>
        </w:rPr>
      </w:pPr>
      <w:r>
        <w:fldChar w:fldCharType="begin"/>
      </w:r>
      <w:r>
        <w:instrText xml:space="preserve"> HYPERLINK "https://www.mem.gov.cn/gk/gwgg/xgxywj/qt/201606/W020171030617922910727.doc" \t "_blank" </w:instrText>
      </w:r>
      <w:r>
        <w:fldChar w:fldCharType="separate"/>
      </w:r>
      <w:r>
        <w:rPr>
          <w:rFonts w:hint="eastAsia" w:asciiTheme="minorEastAsia" w:hAnsiTheme="minorEastAsia" w:eastAsiaTheme="minorEastAsia"/>
          <w:color w:val="000000" w:themeColor="text1"/>
        </w:rPr>
        <w:t>《工贸行业较大危险因素辨识与防范指导手册》</w:t>
      </w:r>
      <w:r>
        <w:rPr>
          <w:rFonts w:hint="eastAsia"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（安监总管四〔2016〕68号）</w:t>
      </w:r>
    </w:p>
    <w:p>
      <w:pPr>
        <w:ind w:firstLine="315" w:firstLineChars="150"/>
        <w:jc w:val="left"/>
        <w:rPr>
          <w:rFonts w:asciiTheme="minorEastAsia" w:hAnsiTheme="minorEastAsia" w:eastAsiaTheme="minorEastAsia"/>
          <w:color w:val="000000" w:themeColor="text1"/>
        </w:rPr>
      </w:pPr>
      <w:r>
        <w:rPr>
          <w:rFonts w:asciiTheme="minorEastAsia" w:hAnsiTheme="minorEastAsia" w:eastAsiaTheme="minorEastAsia"/>
          <w:color w:val="000000" w:themeColor="text1"/>
        </w:rPr>
        <w:t>《工贸行业重大生产安全事故隐患判定标准》</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安监总管四〔2017〕129号</w:t>
      </w:r>
      <w:r>
        <w:rPr>
          <w:rFonts w:hint="eastAsia" w:asciiTheme="minorEastAsia" w:hAnsiTheme="minorEastAsia" w:eastAsiaTheme="minorEastAsia"/>
          <w:color w:val="000000" w:themeColor="text1"/>
        </w:rPr>
        <w:t>）</w:t>
      </w:r>
    </w:p>
    <w:p>
      <w:pPr>
        <w:ind w:firstLine="420" w:firstLineChars="200"/>
        <w:jc w:val="left"/>
        <w:rPr>
          <w:rFonts w:ascii="黑体" w:hAnsi="黑体" w:eastAsia="黑体"/>
          <w:color w:val="000000" w:themeColor="text1"/>
        </w:rPr>
      </w:pPr>
      <w:r>
        <w:rPr>
          <w:rFonts w:hint="eastAsia" w:asciiTheme="minorEastAsia" w:hAnsiTheme="minorEastAsia" w:eastAsiaTheme="minorEastAsia"/>
          <w:color w:val="000000" w:themeColor="text1"/>
        </w:rPr>
        <w:t>关于印发淘汰落后安全技术工艺、设备目录（2016年）的通知（安监总科技[2016]137号）</w:t>
      </w:r>
    </w:p>
    <w:p>
      <w:pPr>
        <w:spacing w:line="360" w:lineRule="auto"/>
        <w:jc w:val="left"/>
        <w:outlineLvl w:val="0"/>
        <w:rPr>
          <w:rFonts w:ascii="黑体" w:hAnsi="黑体" w:eastAsia="黑体"/>
          <w:color w:val="000000" w:themeColor="text1"/>
        </w:rPr>
      </w:pPr>
      <w:bookmarkStart w:id="3" w:name="_Toc84840936"/>
      <w:r>
        <w:rPr>
          <w:rFonts w:ascii="黑体" w:hAnsi="黑体" w:eastAsia="黑体"/>
          <w:color w:val="000000" w:themeColor="text1"/>
        </w:rPr>
        <w:t>3术语</w:t>
      </w:r>
      <w:r>
        <w:rPr>
          <w:rFonts w:hint="eastAsia" w:ascii="黑体" w:hAnsi="黑体" w:eastAsia="黑体"/>
          <w:color w:val="000000" w:themeColor="text1"/>
        </w:rPr>
        <w:t>与</w:t>
      </w:r>
      <w:r>
        <w:rPr>
          <w:rFonts w:ascii="黑体" w:hAnsi="黑体" w:eastAsia="黑体"/>
          <w:color w:val="000000" w:themeColor="text1"/>
        </w:rPr>
        <w:t>定义</w:t>
      </w:r>
      <w:bookmarkEnd w:id="3"/>
    </w:p>
    <w:p>
      <w:pPr>
        <w:ind w:firstLine="420"/>
        <w:jc w:val="left"/>
        <w:rPr>
          <w:rFonts w:ascii="黑体" w:hAnsi="黑体" w:eastAsia="黑体"/>
          <w:color w:val="000000" w:themeColor="text1"/>
        </w:rPr>
      </w:pPr>
      <w:r>
        <w:rPr>
          <w:rFonts w:ascii="宋体" w:hAnsi="宋体" w:eastAsia="宋体" w:cs="宋体"/>
          <w:color w:val="000000" w:themeColor="text1"/>
          <w:kern w:val="0"/>
          <w:szCs w:val="21"/>
        </w:rPr>
        <w:t>下列术语</w:t>
      </w:r>
      <w:r>
        <w:rPr>
          <w:rFonts w:hint="eastAsia" w:ascii="宋体" w:hAnsi="宋体" w:eastAsia="宋体" w:cs="宋体"/>
          <w:color w:val="000000" w:themeColor="text1"/>
          <w:kern w:val="0"/>
          <w:szCs w:val="21"/>
        </w:rPr>
        <w:t>与</w:t>
      </w:r>
      <w:r>
        <w:rPr>
          <w:rFonts w:ascii="宋体" w:hAnsi="宋体" w:eastAsia="宋体" w:cs="宋体"/>
          <w:color w:val="000000" w:themeColor="text1"/>
          <w:kern w:val="0"/>
          <w:szCs w:val="21"/>
        </w:rPr>
        <w:t>定义适用于本文件。</w:t>
      </w:r>
    </w:p>
    <w:p>
      <w:pPr>
        <w:spacing w:line="360" w:lineRule="auto"/>
        <w:jc w:val="left"/>
        <w:rPr>
          <w:rFonts w:ascii="黑体" w:hAnsi="黑体" w:eastAsia="黑体"/>
          <w:color w:val="000000" w:themeColor="text1"/>
        </w:rPr>
      </w:pPr>
      <w:r>
        <w:rPr>
          <w:rFonts w:hint="eastAsia" w:ascii="黑体" w:hAnsi="黑体" w:eastAsia="黑体"/>
          <w:color w:val="000000" w:themeColor="text1"/>
        </w:rPr>
        <w:t xml:space="preserve">3.1 </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可燃性粉尘 c</w:t>
      </w:r>
      <w:r>
        <w:rPr>
          <w:rFonts w:ascii="黑体" w:hAnsi="黑体" w:eastAsia="黑体"/>
          <w:color w:val="000000" w:themeColor="text1"/>
        </w:rPr>
        <w:t>ombustible</w:t>
      </w:r>
      <w:r>
        <w:rPr>
          <w:rFonts w:hint="eastAsia" w:ascii="黑体" w:hAnsi="黑体" w:eastAsia="黑体"/>
          <w:color w:val="000000" w:themeColor="text1"/>
        </w:rPr>
        <w:t xml:space="preserve"> dust</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在大气条件下，能与气态氧化剂（主要是空气）发生剧烈氧化反应的粉尘、纤维或者飞絮。</w:t>
      </w:r>
    </w:p>
    <w:p>
      <w:pPr>
        <w:spacing w:line="360" w:lineRule="auto"/>
        <w:jc w:val="left"/>
        <w:rPr>
          <w:rFonts w:ascii="黑体" w:hAnsi="黑体" w:eastAsia="黑体"/>
          <w:color w:val="000000" w:themeColor="text1"/>
        </w:rPr>
      </w:pPr>
      <w:r>
        <w:rPr>
          <w:rFonts w:ascii="黑体" w:hAnsi="黑体" w:eastAsia="黑体"/>
          <w:color w:val="000000" w:themeColor="text1"/>
        </w:rPr>
        <w:t>3.</w:t>
      </w:r>
      <w:r>
        <w:rPr>
          <w:rFonts w:hint="eastAsia" w:ascii="黑体" w:hAnsi="黑体" w:eastAsia="黑体"/>
          <w:color w:val="000000" w:themeColor="text1"/>
        </w:rPr>
        <w:t>2</w:t>
      </w:r>
      <w:r>
        <w:rPr>
          <w:rFonts w:ascii="黑体" w:hAnsi="黑体" w:eastAsia="黑体"/>
          <w:color w:val="000000" w:themeColor="text1"/>
        </w:rPr>
        <w:t xml:space="preserve"> </w:t>
      </w:r>
    </w:p>
    <w:p>
      <w:pPr>
        <w:spacing w:line="360" w:lineRule="auto"/>
        <w:ind w:firstLine="420" w:firstLineChars="200"/>
        <w:jc w:val="left"/>
        <w:rPr>
          <w:rFonts w:ascii="黑体" w:hAnsi="黑体" w:eastAsia="黑体"/>
          <w:color w:val="000000" w:themeColor="text1"/>
        </w:rPr>
      </w:pPr>
      <w:r>
        <w:rPr>
          <w:rFonts w:ascii="黑体" w:hAnsi="黑体" w:eastAsia="黑体"/>
          <w:color w:val="000000" w:themeColor="text1"/>
        </w:rPr>
        <w:t>粉尘涉爆企业enterprise</w:t>
      </w:r>
      <w:r>
        <w:rPr>
          <w:rFonts w:hint="eastAsia" w:ascii="黑体" w:hAnsi="黑体" w:eastAsia="黑体"/>
          <w:color w:val="000000" w:themeColor="text1"/>
        </w:rPr>
        <w:t>s handling c</w:t>
      </w:r>
      <w:r>
        <w:rPr>
          <w:rFonts w:ascii="黑体" w:hAnsi="黑体" w:eastAsia="黑体"/>
          <w:color w:val="000000" w:themeColor="text1"/>
        </w:rPr>
        <w:t>ombustible</w:t>
      </w:r>
      <w:r>
        <w:rPr>
          <w:rFonts w:hint="eastAsia" w:ascii="黑体" w:hAnsi="黑体" w:eastAsia="黑体"/>
          <w:color w:val="000000" w:themeColor="text1"/>
        </w:rPr>
        <w:t xml:space="preserve"> dusts</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存在可燃性粉尘爆炸危险的冶金、有色、建材、机械、轻工、纺织、烟草、商贸等工贸企业。</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3.3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危险源辨识单元 unit for hazard source analysis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为危险源识别和安全风险评估确定的区域、部位、设备设施以及在区域、部位、设备设施实施的作业活动，或者以上两者的组合。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3.4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三种状态 three states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人员行为和生产设施的正常状态、异常状态、紧急状态。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3.5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三种时态 three tenses </w:t>
      </w:r>
    </w:p>
    <w:p>
      <w:pPr>
        <w:ind w:firstLine="420" w:firstLineChars="200"/>
        <w:rPr>
          <w:rFonts w:ascii="黑体" w:hAnsi="黑体" w:eastAsia="黑体"/>
          <w:color w:val="000000" w:themeColor="text1"/>
        </w:rPr>
      </w:pPr>
      <w:r>
        <w:rPr>
          <w:rFonts w:hint="eastAsia" w:ascii="宋体" w:hAnsi="宋体" w:eastAsia="宋体" w:cs="宋体"/>
          <w:color w:val="000000" w:themeColor="text1"/>
          <w:kern w:val="0"/>
          <w:szCs w:val="21"/>
        </w:rPr>
        <w:t>在系统寿命周期内的过去时态、现在时态和将来时态。</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3.6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固有风险 inherent risk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在实施降低风险措施前存在的安全风险。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3.7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残余风险 residual risk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在实施降低风险措施后仍然存在的安全风险。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3.8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安全风险分级管控 risk grading control and management of safety </w:t>
      </w:r>
    </w:p>
    <w:p>
      <w:pPr>
        <w:widowControl/>
        <w:ind w:firstLine="420" w:firstLineChars="200"/>
        <w:jc w:val="left"/>
        <w:rPr>
          <w:rFonts w:ascii="黑体" w:hAnsi="黑体" w:eastAsia="黑体"/>
          <w:color w:val="000000" w:themeColor="text1"/>
        </w:rPr>
      </w:pPr>
      <w:r>
        <w:rPr>
          <w:rFonts w:hint="eastAsia" w:ascii="宋体" w:hAnsi="宋体" w:eastAsia="宋体" w:cs="宋体"/>
          <w:color w:val="000000" w:themeColor="text1"/>
          <w:kern w:val="0"/>
          <w:szCs w:val="21"/>
        </w:rPr>
        <w:t>根据安全风险不同级别、所需管控资源、管控能力及管控措施复杂和难易程度等因素而确定不同管控层级的安全管理方式。</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3.9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事故隐患 hidden danger of accident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生产经营单位违反安全生产法律、法规、规章、标准、规程和安全生产管理制度的规定，或者因其他因素在生产经营活动中存在可能导致事故发生的人的不安全行为、物的危险状态、场所的不安全因素和管理上的缺陷。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3.10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隐患排查治理 identifying and eliminating of hidden hazard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组织安全生产管理人员、工程技术人员、岗位员工以及其他相关人员依据国家法律法规、标准和企业管理制度，采取一定的方式和方法，对照风险分级管控措施的有效落实情况，对本单位的事故隐患进行排查、消除或控制的工作过程。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3.11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重大事故隐患 major hidden danger of accident </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危害和整改难度较大，需要全部或者局部停产停业，并经过一定时间整改治理方能消除的隐患，或者因外部因素影响致使生产经营单位自身难以消除的隐患，简称重大事故隐患。</w:t>
      </w:r>
    </w:p>
    <w:p>
      <w:pPr>
        <w:widowControl/>
        <w:jc w:val="left"/>
        <w:rPr>
          <w:rFonts w:ascii="黑体" w:hAnsi="黑体" w:eastAsia="黑体" w:cs="宋体"/>
          <w:color w:val="000000" w:themeColor="text1"/>
          <w:kern w:val="0"/>
          <w:szCs w:val="21"/>
        </w:rPr>
      </w:pPr>
      <w:r>
        <w:rPr>
          <w:rFonts w:hint="eastAsia" w:ascii="黑体" w:hAnsi="黑体" w:eastAsia="黑体" w:cs="宋体"/>
          <w:color w:val="000000" w:themeColor="text1"/>
          <w:kern w:val="0"/>
          <w:szCs w:val="21"/>
        </w:rPr>
        <w:t xml:space="preserve">3.12 </w:t>
      </w:r>
    </w:p>
    <w:p>
      <w:pPr>
        <w:widowControl/>
        <w:ind w:firstLine="420" w:firstLineChars="20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触发事件 trigger events </w:t>
      </w:r>
    </w:p>
    <w:p>
      <w:pPr>
        <w:widowControl/>
        <w:ind w:firstLine="420" w:firstLineChars="200"/>
        <w:jc w:val="left"/>
        <w:rPr>
          <w:rFonts w:ascii="黑体" w:hAnsi="黑体" w:eastAsia="黑体"/>
          <w:color w:val="000000" w:themeColor="text1"/>
        </w:rPr>
      </w:pPr>
      <w:r>
        <w:rPr>
          <w:rFonts w:hint="eastAsia" w:ascii="宋体" w:hAnsi="宋体" w:eastAsia="宋体" w:cs="宋体"/>
          <w:color w:val="000000" w:themeColor="text1"/>
          <w:kern w:val="0"/>
          <w:szCs w:val="21"/>
        </w:rPr>
        <w:t>危险升级为事故时所需要的事件或者条件。</w:t>
      </w:r>
    </w:p>
    <w:p>
      <w:pPr>
        <w:spacing w:line="360" w:lineRule="auto"/>
        <w:jc w:val="left"/>
        <w:outlineLvl w:val="0"/>
        <w:rPr>
          <w:rFonts w:ascii="黑体" w:hAnsi="黑体" w:eastAsia="黑体"/>
          <w:color w:val="000000" w:themeColor="text1"/>
        </w:rPr>
      </w:pPr>
      <w:bookmarkStart w:id="4" w:name="_Toc84840937"/>
      <w:r>
        <w:rPr>
          <w:rFonts w:ascii="黑体" w:hAnsi="黑体" w:eastAsia="黑体"/>
          <w:color w:val="000000" w:themeColor="text1"/>
        </w:rPr>
        <w:t>4基本要求</w:t>
      </w:r>
      <w:bookmarkEnd w:id="4"/>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4.1 工作组织与职责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4.1.1 </w:t>
      </w:r>
      <w:r>
        <w:rPr>
          <w:rFonts w:hint="eastAsia" w:ascii="宋体" w:hAnsi="宋体" w:eastAsia="宋体" w:cs="宋体"/>
          <w:color w:val="000000" w:themeColor="text1"/>
          <w:kern w:val="0"/>
          <w:szCs w:val="21"/>
        </w:rPr>
        <w:t xml:space="preserve">粉尘涉爆企业主要负责人应牵头组织双重预防机制建设并履行以下工作职责：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——贯彻执行上级双重预防机制工作有关要求；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——明确各部门、岗位安全风险管控和隐患排查治理职责；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——确保建立、实施、保持和持续改进双重预防机制所需要的资源；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——研究和批准双重预防机制建设工作方案；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——调度、督促及检查考核双重预防机制建设工作情况；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——督促落实重大安全风险和重大事故隐患上报； </w:t>
      </w:r>
    </w:p>
    <w:p>
      <w:pPr>
        <w:widowControl/>
        <w:ind w:left="420" w:left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——及时处理涉及双重预防机制建设的重大问题。</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4.1.2 </w:t>
      </w:r>
      <w:r>
        <w:rPr>
          <w:rFonts w:hint="eastAsia" w:ascii="宋体" w:hAnsi="宋体" w:eastAsia="宋体" w:cs="宋体"/>
          <w:color w:val="000000" w:themeColor="text1"/>
          <w:kern w:val="0"/>
          <w:szCs w:val="21"/>
        </w:rPr>
        <w:t>粉尘涉爆企业应成立安全风险管控和事故隐患排查治理双重预防机制建设领导小组，领导小组可依托于安全生产委员会。领导小组主要职责包括重大事项决策、工作文件审定、投入保障、监督考核以及与政府相关部门沟通衔接等。</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4.1.3</w:t>
      </w:r>
      <w:r>
        <w:rPr>
          <w:rFonts w:hint="eastAsia" w:ascii="宋体" w:hAnsi="宋体" w:eastAsia="宋体" w:cs="宋体"/>
          <w:color w:val="000000" w:themeColor="text1"/>
          <w:kern w:val="0"/>
          <w:szCs w:val="21"/>
        </w:rPr>
        <w:t xml:space="preserve"> 粉尘涉爆企业各部门及管理人员依据各自职责，在双重预防领导小组领导下开展安全风险管控和隐患排查治理工作。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4.1.4</w:t>
      </w:r>
      <w:r>
        <w:rPr>
          <w:rFonts w:hint="eastAsia" w:ascii="宋体" w:hAnsi="宋体" w:eastAsia="宋体" w:cs="宋体"/>
          <w:color w:val="000000" w:themeColor="text1"/>
          <w:kern w:val="0"/>
          <w:szCs w:val="21"/>
        </w:rPr>
        <w:t>粉尘涉爆企业各岗位从业人员应具备参与岗位安全风险辨识、评估和管控，以及隐患排查治理的能力，履行岗位安全风险管控和隐患排查职责。</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4.2 培训教育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4.2.1 </w:t>
      </w:r>
      <w:r>
        <w:rPr>
          <w:rFonts w:hint="eastAsia" w:ascii="宋体" w:hAnsi="宋体" w:eastAsia="宋体" w:cs="宋体"/>
          <w:color w:val="000000" w:themeColor="text1"/>
          <w:kern w:val="0"/>
          <w:szCs w:val="21"/>
        </w:rPr>
        <w:t xml:space="preserve">粉尘涉爆企业应围绕双重预防机制建设与运行分阶段开展针对性培训教育。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——双重预防机制建设期应开展专题培训。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——双重预防机制运行期应纳入年度培训计划。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4.2.2 </w:t>
      </w:r>
      <w:r>
        <w:rPr>
          <w:rFonts w:hint="eastAsia" w:ascii="宋体" w:hAnsi="宋体" w:eastAsia="宋体" w:cs="宋体"/>
          <w:color w:val="000000" w:themeColor="text1"/>
          <w:kern w:val="0"/>
          <w:szCs w:val="21"/>
        </w:rPr>
        <w:t xml:space="preserve">粉尘涉爆企业应针对双重预防工作职责分层次开展培训教育。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——领导层培训以责任意识为主题，主要内容包括双重预防机制的工作背景、法规、政策文件及标准规范的要求、工作职责、基础概念与理论知识等。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——专业技术人员培训以知识和技能为主题，主要内容包括双重预防机制相关标准规范、基础概念与理论、规范建设流程及内容、粉尘爆炸风险辨识、评估与控制技术、隐患排查治理闭环管理和过程管理要求等。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——全员培训以提升粉尘爆炸风险意识和参与岗位风险管控和隐患排查能力为主题，主要内容包括风险管理理念、安全风险管控责任、岗位风险辨识和管控清单、隐患排查事项等。 </w:t>
      </w:r>
    </w:p>
    <w:p>
      <w:pPr>
        <w:widowControl/>
        <w:jc w:val="left"/>
        <w:rPr>
          <w:rFonts w:ascii="黑体" w:hAnsi="黑体" w:eastAsia="黑体"/>
          <w:color w:val="000000" w:themeColor="text1"/>
        </w:rPr>
      </w:pPr>
      <w:r>
        <w:rPr>
          <w:rFonts w:hint="eastAsia" w:ascii="黑体" w:hAnsi="黑体" w:eastAsia="黑体" w:cs="宋体"/>
          <w:color w:val="000000" w:themeColor="text1"/>
          <w:kern w:val="0"/>
          <w:szCs w:val="21"/>
        </w:rPr>
        <w:t xml:space="preserve">4.2.3 </w:t>
      </w:r>
      <w:r>
        <w:rPr>
          <w:rFonts w:hint="eastAsia" w:ascii="宋体" w:hAnsi="宋体" w:eastAsia="宋体" w:cs="宋体"/>
          <w:color w:val="000000" w:themeColor="text1"/>
          <w:kern w:val="0"/>
          <w:szCs w:val="21"/>
        </w:rPr>
        <w:t>粉尘涉爆企业应强化培训过程管理及其资料归档。</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4.3 构建工作体系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4.3.1 </w:t>
      </w:r>
      <w:r>
        <w:rPr>
          <w:rFonts w:hint="eastAsia" w:ascii="宋体" w:hAnsi="宋体" w:eastAsia="宋体" w:cs="宋体"/>
          <w:color w:val="000000" w:themeColor="text1"/>
          <w:kern w:val="0"/>
          <w:szCs w:val="21"/>
        </w:rPr>
        <w:t xml:space="preserve">粉尘涉爆企业应从领导、组织、资源等方面保障系统化、规范化及常态化的双重预防工作机制的建设和运行。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4.3.2 </w:t>
      </w:r>
      <w:r>
        <w:rPr>
          <w:rFonts w:hint="eastAsia" w:ascii="宋体" w:hAnsi="宋体" w:eastAsia="宋体" w:cs="宋体"/>
          <w:color w:val="000000" w:themeColor="text1"/>
          <w:kern w:val="0"/>
          <w:szCs w:val="21"/>
        </w:rPr>
        <w:t xml:space="preserve">粉尘涉爆企业应以安全风险管控为主线建立并完善双重预防机制相关责任制度、管理制度、作业指导书等，规范风险辨识、评估、分级管控和隐患排查治理工作。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4.3.3 </w:t>
      </w:r>
      <w:r>
        <w:rPr>
          <w:rFonts w:hint="eastAsia" w:ascii="宋体" w:hAnsi="宋体" w:eastAsia="宋体" w:cs="宋体"/>
          <w:color w:val="000000" w:themeColor="text1"/>
          <w:kern w:val="0"/>
          <w:szCs w:val="21"/>
        </w:rPr>
        <w:t xml:space="preserve">粉尘涉爆企业应根据双重预防机制建设需要完善责任制度和管理制度。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4.3.4 </w:t>
      </w:r>
      <w:r>
        <w:rPr>
          <w:rFonts w:hint="eastAsia" w:ascii="宋体" w:hAnsi="宋体" w:eastAsia="宋体" w:cs="宋体"/>
          <w:color w:val="000000" w:themeColor="text1"/>
          <w:kern w:val="0"/>
          <w:szCs w:val="21"/>
        </w:rPr>
        <w:t xml:space="preserve">粉尘涉爆企业应制定双重预防机制作业指导书，主要包括危险源辨识作业指导书、安全风险评估和分级管控作业指导书、隐患排查治理作业指导书、管理评审作业指导书等。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——危险源辨识作业指导书主要内容包括危险源辨识的范围、危险源辨识单元划分、危险源辨识的步骤、方法及记录表单等。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风险评估和分级管控作业指导书主要内容包括安全风险评估方法的选择、风险评估的步骤及记录表单等；安全风险分类、分级的准则，分层、分专业管控确定原则，现有管控措施评估、改进的管控措施及记录表单等。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——隐患排查治理作业指导书主要内容包括隐患排查范围、形式、内容及治理、核销的要求及记录表单等。 </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——管理评审作业指导书主要内容包括审核计划、内容及报告编制要求等。</w:t>
      </w:r>
    </w:p>
    <w:p>
      <w:pPr>
        <w:widowControl/>
        <w:jc w:val="left"/>
        <w:outlineLvl w:val="0"/>
        <w:rPr>
          <w:rFonts w:ascii="黑体" w:hAnsi="黑体" w:eastAsia="黑体" w:cs="宋体"/>
          <w:color w:val="000000" w:themeColor="text1"/>
          <w:kern w:val="0"/>
          <w:szCs w:val="21"/>
        </w:rPr>
      </w:pPr>
      <w:bookmarkStart w:id="5" w:name="_Toc84840938"/>
      <w:r>
        <w:rPr>
          <w:rFonts w:hint="eastAsia" w:ascii="黑体" w:hAnsi="黑体" w:eastAsia="黑体" w:cs="宋体"/>
          <w:color w:val="000000" w:themeColor="text1"/>
          <w:kern w:val="0"/>
          <w:szCs w:val="21"/>
        </w:rPr>
        <w:t>5.风险分级管控</w:t>
      </w:r>
    </w:p>
    <w:p>
      <w:pPr>
        <w:widowControl/>
        <w:jc w:val="left"/>
        <w:outlineLvl w:val="0"/>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5．1危险源辨识单元划分</w:t>
      </w:r>
      <w:bookmarkEnd w:id="5"/>
      <w:r>
        <w:rPr>
          <w:rFonts w:hint="eastAsia" w:ascii="黑体" w:hAnsi="黑体" w:eastAsia="黑体" w:cs="宋体"/>
          <w:color w:val="000000" w:themeColor="text1"/>
          <w:kern w:val="0"/>
          <w:szCs w:val="21"/>
        </w:rPr>
        <w:t xml:space="preserve">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5.1.1 </w:t>
      </w:r>
      <w:r>
        <w:rPr>
          <w:rFonts w:hint="eastAsia" w:ascii="宋体" w:hAnsi="宋体" w:eastAsia="宋体" w:cs="宋体"/>
          <w:color w:val="000000" w:themeColor="text1"/>
          <w:kern w:val="0"/>
          <w:szCs w:val="21"/>
        </w:rPr>
        <w:t xml:space="preserve">粉尘涉爆企业应系统、全面、无遗漏地进行危险源辨识，从自然条件、总图布置、作业环境、工艺流程、设备设施、作业活动、安全管理等方面进行辨识，覆盖全部场所和区域，包括承包商占用的场所和区域。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5.1.2 </w:t>
      </w:r>
      <w:r>
        <w:rPr>
          <w:rFonts w:hint="eastAsia" w:ascii="宋体" w:hAnsi="宋体" w:eastAsia="宋体" w:cs="宋体"/>
          <w:color w:val="000000" w:themeColor="text1"/>
          <w:kern w:val="0"/>
          <w:szCs w:val="21"/>
        </w:rPr>
        <w:t xml:space="preserve">粉尘涉爆企业应根据实际情况将本单位划分为若干个危险源辨识单元，宜综合以下原则划分危险源辨识单元：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——按照布置的相对独立性划分；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——按照设备设施的功能划分；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——检修维修作业宜单独划分；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——涉及可燃粉尘作业、有限空间、动火、高处作业等较大危险作业的应单独划分；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——企业认为需要特殊考虑的危险源辨识单元。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5.1.3 </w:t>
      </w:r>
      <w:r>
        <w:rPr>
          <w:rFonts w:hint="eastAsia" w:ascii="宋体" w:hAnsi="宋体" w:eastAsia="宋体" w:cs="宋体"/>
          <w:color w:val="000000" w:themeColor="text1"/>
          <w:kern w:val="0"/>
          <w:szCs w:val="21"/>
        </w:rPr>
        <w:t>木材加工、烟草加工、铝镁等金属制品加工、亚麻纤维加工、饲料加工、粮食加工与储运、塑料生产等行业生产工艺宜参照 AQ4228、AQ18245、AQ4272、GB17269、GB19881、GB19081、GB17440、AQ4232等标准规范；</w:t>
      </w:r>
      <w:r>
        <w:rPr>
          <w:rFonts w:ascii="宋体" w:hAnsi="宋体" w:eastAsia="宋体" w:cs="宋体"/>
          <w:color w:val="000000" w:themeColor="text1"/>
          <w:kern w:val="0"/>
          <w:szCs w:val="21"/>
        </w:rPr>
        <w:t>炼铁厂</w:t>
      </w:r>
      <w:r>
        <w:rPr>
          <w:rFonts w:hint="eastAsia" w:ascii="宋体" w:hAnsi="宋体" w:eastAsia="宋体" w:cs="宋体"/>
          <w:color w:val="000000" w:themeColor="text1"/>
          <w:kern w:val="0"/>
          <w:szCs w:val="21"/>
        </w:rPr>
        <w:t>高</w:t>
      </w:r>
      <w:r>
        <w:rPr>
          <w:rFonts w:ascii="宋体" w:hAnsi="宋体" w:eastAsia="宋体" w:cs="宋体"/>
          <w:color w:val="000000" w:themeColor="text1"/>
          <w:kern w:val="0"/>
          <w:szCs w:val="21"/>
        </w:rPr>
        <w:t>炉喷吹烟煤系统</w:t>
      </w:r>
      <w:r>
        <w:rPr>
          <w:rFonts w:hint="eastAsia" w:ascii="宋体" w:hAnsi="宋体" w:eastAsia="宋体" w:cs="宋体"/>
          <w:color w:val="000000" w:themeColor="text1"/>
          <w:kern w:val="0"/>
          <w:szCs w:val="21"/>
        </w:rPr>
        <w:t>、水泥厂煤粉制备系统、有色金属工业煤粉制备系统等涉及煤粉制备的工艺宜参照</w:t>
      </w:r>
      <w:r>
        <w:rPr>
          <w:rFonts w:ascii="宋体" w:hAnsi="宋体" w:eastAsia="宋体" w:cs="宋体"/>
          <w:color w:val="000000" w:themeColor="text1"/>
          <w:kern w:val="0"/>
          <w:szCs w:val="21"/>
        </w:rPr>
        <w:t>GB 16543</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GB 50295</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GB50630</w:t>
      </w:r>
      <w:r>
        <w:rPr>
          <w:rFonts w:hint="eastAsia" w:ascii="宋体" w:hAnsi="宋体" w:eastAsia="宋体" w:cs="宋体"/>
          <w:color w:val="000000" w:themeColor="text1"/>
          <w:kern w:val="0"/>
          <w:szCs w:val="21"/>
        </w:rPr>
        <w:t>等标准规范，结合实际工序、作业活动划分危险源辨识单元。</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5.1.4</w:t>
      </w:r>
      <w:r>
        <w:rPr>
          <w:rFonts w:hint="eastAsia" w:ascii="宋体" w:hAnsi="宋体" w:eastAsia="宋体" w:cs="宋体"/>
          <w:color w:val="000000" w:themeColor="text1"/>
          <w:kern w:val="0"/>
          <w:szCs w:val="21"/>
        </w:rPr>
        <w:t xml:space="preserve"> 可燃粉尘的除尘或收集系统应参照</w:t>
      </w:r>
      <w:r>
        <w:rPr>
          <w:rFonts w:ascii="宋体" w:hAnsi="宋体" w:eastAsia="宋体" w:cs="宋体"/>
          <w:color w:val="000000" w:themeColor="text1"/>
          <w:kern w:val="0"/>
          <w:szCs w:val="21"/>
        </w:rPr>
        <w:t>AQ4273</w:t>
      </w:r>
      <w:r>
        <w:rPr>
          <w:rFonts w:hint="eastAsia" w:ascii="宋体" w:hAnsi="宋体" w:eastAsia="宋体" w:cs="宋体"/>
          <w:color w:val="000000" w:themeColor="text1"/>
          <w:kern w:val="0"/>
          <w:szCs w:val="21"/>
        </w:rPr>
        <w:t xml:space="preserve">单独划分危险源辨识单元，示例见《木粉尘除尘系统危险源辨识单元划分》（附录 A）。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5.1.5</w:t>
      </w:r>
      <w:r>
        <w:rPr>
          <w:rFonts w:hint="eastAsia" w:ascii="宋体" w:hAnsi="宋体" w:eastAsia="宋体" w:cs="宋体"/>
          <w:color w:val="000000" w:themeColor="text1"/>
          <w:kern w:val="0"/>
          <w:szCs w:val="21"/>
        </w:rPr>
        <w:t>气体介质供应、供配电、厂内运输等公共部分宜参照</w:t>
      </w:r>
      <w:r>
        <w:rPr>
          <w:rFonts w:ascii="Times New Roman" w:hAnsi="Times New Roman" w:eastAsia="宋体"/>
          <w:color w:val="000000" w:themeColor="text1"/>
          <w:kern w:val="0"/>
          <w:szCs w:val="21"/>
        </w:rPr>
        <w:t>GB 50029</w:t>
      </w:r>
      <w:r>
        <w:rPr>
          <w:rFonts w:ascii="Times New Roman" w:hAnsi="宋体" w:eastAsia="宋体"/>
          <w:color w:val="000000" w:themeColor="text1"/>
          <w:kern w:val="0"/>
          <w:szCs w:val="21"/>
        </w:rPr>
        <w:t>、</w:t>
      </w:r>
      <w:r>
        <w:rPr>
          <w:rFonts w:ascii="Times New Roman" w:hAnsi="Times New Roman" w:eastAsia="宋体"/>
          <w:color w:val="000000" w:themeColor="text1"/>
          <w:kern w:val="0"/>
          <w:szCs w:val="21"/>
        </w:rPr>
        <w:t>GB 50053</w:t>
      </w:r>
      <w:r>
        <w:rPr>
          <w:rFonts w:ascii="Times New Roman" w:hAnsi="宋体" w:eastAsia="宋体"/>
          <w:color w:val="000000" w:themeColor="text1"/>
          <w:kern w:val="0"/>
          <w:szCs w:val="21"/>
        </w:rPr>
        <w:t>、</w:t>
      </w:r>
      <w:r>
        <w:rPr>
          <w:rFonts w:ascii="Times New Roman" w:hAnsi="Times New Roman" w:eastAsia="宋体"/>
          <w:color w:val="000000" w:themeColor="text1"/>
          <w:kern w:val="0"/>
          <w:szCs w:val="21"/>
        </w:rPr>
        <w:t>GB4387</w:t>
      </w:r>
      <w:r>
        <w:rPr>
          <w:rFonts w:hint="eastAsia" w:ascii="宋体" w:hAnsi="宋体" w:eastAsia="宋体" w:cs="宋体"/>
          <w:color w:val="000000" w:themeColor="text1"/>
          <w:kern w:val="0"/>
          <w:szCs w:val="21"/>
        </w:rPr>
        <w:t>等标准规范并结合功能、布置的独立性等特点划分危险源辨识单元。</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5.2 危险源辨识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5.2.1 </w:t>
      </w:r>
      <w:r>
        <w:rPr>
          <w:rFonts w:hint="eastAsia" w:ascii="宋体" w:hAnsi="宋体" w:eastAsia="宋体" w:cs="宋体"/>
          <w:color w:val="000000" w:themeColor="text1"/>
          <w:kern w:val="0"/>
          <w:szCs w:val="21"/>
        </w:rPr>
        <w:t xml:space="preserve">粉尘涉爆企业应针对各个危险源辨识单元统计设备设施信息并编制《设备设施清单》（附录 B.1），分解作业活动的各个步骤并编制《作业活动清单》（附录 B.2），涉及特种设备的应按照 DB21/T 3182单独编制特种设备基本信息表。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5.2.2 </w:t>
      </w:r>
      <w:r>
        <w:rPr>
          <w:rFonts w:hint="eastAsia" w:ascii="宋体" w:hAnsi="宋体" w:eastAsia="宋体" w:cs="宋体"/>
          <w:color w:val="000000" w:themeColor="text1"/>
          <w:kern w:val="0"/>
          <w:szCs w:val="21"/>
        </w:rPr>
        <w:t xml:space="preserve">对于各个危险源辨识单元，宜按照以下步骤进行危险源辨识：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——系统查找危险源辨识单元中涉及的可燃粉尘等危险物质、能量或能量载体。粉尘爆炸危险性不确定的，应委托有检测检验能力的机构确定其爆炸特性；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——参照GB 6441、GB/T 13861从人的不安全行为、物的不安全状态、不良环境和管理缺陷等方面分析危险物质、能量或能量载体存在的方式、转移途径及其变化规律，分析过程应充分考虑危险源的三种状态和三种时态。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——对照GB 6441列出危险源辨识单元可能存在的安全风险（事故）类型。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——结合危险源分析清晰描述诱导安全风险的触发事件，应覆盖《工贸行业较大危险因素辨识与防范指导手册》涉及的所有较大危险因素。 </w:t>
      </w:r>
    </w:p>
    <w:p>
      <w:pPr>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5.2.3 </w:t>
      </w:r>
      <w:r>
        <w:rPr>
          <w:rFonts w:hint="eastAsia" w:ascii="宋体" w:hAnsi="宋体" w:eastAsia="宋体" w:cs="宋体"/>
          <w:color w:val="000000" w:themeColor="text1"/>
          <w:kern w:val="0"/>
          <w:szCs w:val="21"/>
        </w:rPr>
        <w:t xml:space="preserve">粉尘涉爆企业生产过程中的危险源辨识宜采用工作危害分析法（JHA），对于生产设备设施的危险源辨识宜采用故障模式与影响分析法（FMEA）、事件树分析法（ETA）及故障树分析法（FTA）或以上方法的组合。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5.2.4 </w:t>
      </w:r>
      <w:r>
        <w:rPr>
          <w:rFonts w:hint="eastAsia" w:ascii="宋体" w:hAnsi="宋体" w:eastAsia="宋体" w:cs="宋体"/>
          <w:color w:val="000000" w:themeColor="text1"/>
          <w:kern w:val="0"/>
          <w:szCs w:val="21"/>
        </w:rPr>
        <w:t xml:space="preserve">粉尘涉爆企业应将危险源辨识的结果填入《安全风险辨识和管控清单》（附录 C）。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5.2.5 </w:t>
      </w:r>
      <w:r>
        <w:rPr>
          <w:rFonts w:hint="eastAsia" w:ascii="宋体" w:hAnsi="宋体" w:eastAsia="宋体" w:cs="宋体"/>
          <w:color w:val="000000" w:themeColor="text1"/>
          <w:kern w:val="0"/>
          <w:szCs w:val="21"/>
        </w:rPr>
        <w:t>粉尘涉爆企业应依据 GB18218 进行危险化学品重大危险源的辨识与分级。</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 安全风险评估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5.3.1 </w:t>
      </w:r>
      <w:r>
        <w:rPr>
          <w:rFonts w:hint="eastAsia" w:ascii="宋体" w:hAnsi="宋体" w:eastAsia="宋体" w:cs="宋体"/>
          <w:color w:val="000000" w:themeColor="text1"/>
          <w:kern w:val="0"/>
          <w:szCs w:val="21"/>
        </w:rPr>
        <w:t xml:space="preserve">粉尘涉爆企业应对辨识出的各项安全风险类型进行安全风险评估，分别确定其固有风险等级和残余风险等级。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5.3.2 </w:t>
      </w:r>
      <w:r>
        <w:rPr>
          <w:rFonts w:hint="eastAsia" w:ascii="宋体" w:hAnsi="宋体" w:eastAsia="宋体" w:cs="宋体"/>
          <w:color w:val="000000" w:themeColor="text1"/>
          <w:kern w:val="0"/>
          <w:szCs w:val="21"/>
        </w:rPr>
        <w:t xml:space="preserve">粉尘涉爆企业安全风险评估应依据 GB/T 27921 采取定性、定量或定性与定量结合的方法： </w:t>
      </w:r>
    </w:p>
    <w:p>
      <w:pPr>
        <w:widowControl/>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——安全风险评估宜采用风险矩阵法（LS）(附录D)，也可采用作业条件危险性分析法（LEC）(附录E)；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——已有粉尘爆炸风险评估标准的，按其执行；</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——存在危险化学品重大危险源的应采用定量风险评估； </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——特种设备安全风险评估应执行DB21/T 3182；</w:t>
      </w:r>
    </w:p>
    <w:p>
      <w:pPr>
        <w:widowControl/>
        <w:ind w:firstLine="420" w:firstLineChars="20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——企业已建立风险评估标准并且取得行业内或专业机构认可的，按其执行。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5.3.3 </w:t>
      </w:r>
      <w:r>
        <w:rPr>
          <w:rFonts w:hint="eastAsia" w:ascii="宋体" w:hAnsi="宋体" w:eastAsia="宋体" w:cs="宋体"/>
          <w:color w:val="000000" w:themeColor="text1"/>
          <w:kern w:val="0"/>
          <w:szCs w:val="21"/>
        </w:rPr>
        <w:t xml:space="preserve">粉尘涉爆企业对存在较大及以上固有安全风险的危险源辨识单元宜采用仿真模拟软件进行评估。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5.3.4 </w:t>
      </w:r>
      <w:r>
        <w:rPr>
          <w:rFonts w:hint="eastAsia" w:ascii="宋体" w:hAnsi="宋体" w:eastAsia="宋体" w:cs="宋体"/>
          <w:color w:val="000000" w:themeColor="text1"/>
          <w:kern w:val="0"/>
          <w:szCs w:val="21"/>
        </w:rPr>
        <w:t xml:space="preserve">粉尘涉爆企业同一危险源辨识单元存在多种安全风险类别时（如粉尘爆炸、料堆坍塌窒息同时发生），其安全风险等级应为各种风险的综合评估结果。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5.3.5 </w:t>
      </w:r>
      <w:r>
        <w:rPr>
          <w:rFonts w:hint="eastAsia" w:ascii="宋体" w:hAnsi="宋体" w:eastAsia="宋体" w:cs="宋体"/>
          <w:color w:val="000000" w:themeColor="text1"/>
          <w:kern w:val="0"/>
          <w:szCs w:val="21"/>
        </w:rPr>
        <w:t xml:space="preserve">粉尘涉爆企业采用各种安全评估方法得出的安全风险等级应合理对应到重大风险、较大风险、一般风险和低风险四个等级，安全风险分级和可接受水平、色标对应关系见表 1。 </w:t>
      </w:r>
    </w:p>
    <w:p>
      <w:pPr>
        <w:spacing w:line="259" w:lineRule="auto"/>
        <w:ind w:left="437" w:right="437" w:hanging="2"/>
        <w:jc w:val="center"/>
        <w:rPr>
          <w:rFonts w:ascii="黑体" w:hAnsi="黑体" w:eastAsia="黑体"/>
          <w:color w:val="000000" w:themeColor="text1"/>
          <w:szCs w:val="18"/>
        </w:rPr>
      </w:pPr>
      <w:r>
        <w:rPr>
          <w:rFonts w:ascii="黑体" w:hAnsi="黑体" w:eastAsia="黑体"/>
          <w:color w:val="000000" w:themeColor="text1"/>
          <w:szCs w:val="18"/>
        </w:rPr>
        <w:t xml:space="preserve">表1 安全风险分级对照表 </w:t>
      </w:r>
    </w:p>
    <w:tbl>
      <w:tblPr>
        <w:tblStyle w:val="11"/>
        <w:tblW w:w="5000" w:type="pct"/>
        <w:jc w:val="center"/>
        <w:tblLayout w:type="autofit"/>
        <w:tblCellMar>
          <w:top w:w="71" w:type="dxa"/>
          <w:left w:w="115" w:type="dxa"/>
          <w:bottom w:w="0" w:type="dxa"/>
          <w:right w:w="115" w:type="dxa"/>
        </w:tblCellMar>
      </w:tblPr>
      <w:tblGrid>
        <w:gridCol w:w="1422"/>
        <w:gridCol w:w="1422"/>
        <w:gridCol w:w="1424"/>
        <w:gridCol w:w="1422"/>
        <w:gridCol w:w="1422"/>
        <w:gridCol w:w="1424"/>
      </w:tblGrid>
      <w:tr>
        <w:tblPrEx>
          <w:tblCellMar>
            <w:top w:w="71" w:type="dxa"/>
            <w:left w:w="115" w:type="dxa"/>
            <w:bottom w:w="0" w:type="dxa"/>
            <w:right w:w="115" w:type="dxa"/>
          </w:tblCellMar>
        </w:tblPrEx>
        <w:trPr>
          <w:trHeight w:val="332" w:hRule="atLeast"/>
          <w:jc w:val="center"/>
        </w:trPr>
        <w:tc>
          <w:tcPr>
            <w:tcW w:w="833" w:type="pct"/>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风险等级 </w:t>
            </w:r>
          </w:p>
        </w:tc>
        <w:tc>
          <w:tcPr>
            <w:tcW w:w="833" w:type="pct"/>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可接受水平 </w:t>
            </w:r>
          </w:p>
        </w:tc>
        <w:tc>
          <w:tcPr>
            <w:tcW w:w="834" w:type="pct"/>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色标 </w:t>
            </w:r>
          </w:p>
        </w:tc>
        <w:tc>
          <w:tcPr>
            <w:tcW w:w="2500" w:type="pct"/>
            <w:gridSpan w:val="3"/>
            <w:tcBorders>
              <w:top w:val="single" w:color="000000" w:sz="12" w:space="0"/>
              <w:left w:val="single" w:color="000000" w:sz="4" w:space="0"/>
              <w:bottom w:val="single" w:color="000000" w:sz="8" w:space="0"/>
              <w:right w:val="single" w:color="000000" w:sz="12" w:space="0"/>
            </w:tcBorders>
            <w:shd w:val="clear" w:color="auto" w:fill="auto"/>
          </w:tcPr>
          <w:p>
            <w:pPr>
              <w:spacing w:line="259" w:lineRule="auto"/>
              <w:ind w:right="4"/>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风险评估结果对应等级 </w:t>
            </w:r>
          </w:p>
        </w:tc>
      </w:tr>
      <w:tr>
        <w:tblPrEx>
          <w:tblCellMar>
            <w:top w:w="71" w:type="dxa"/>
            <w:left w:w="115" w:type="dxa"/>
            <w:bottom w:w="0" w:type="dxa"/>
            <w:right w:w="115" w:type="dxa"/>
          </w:tblCellMar>
        </w:tblPrEx>
        <w:trPr>
          <w:trHeight w:val="326" w:hRule="atLeast"/>
          <w:jc w:val="center"/>
        </w:trPr>
        <w:tc>
          <w:tcPr>
            <w:tcW w:w="833" w:type="pct"/>
            <w:vMerge w:val="continue"/>
            <w:tcBorders>
              <w:top w:val="nil"/>
              <w:left w:val="single" w:color="000000" w:sz="12" w:space="0"/>
              <w:bottom w:val="nil"/>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833" w:type="pct"/>
            <w:vMerge w:val="continue"/>
            <w:tcBorders>
              <w:top w:val="nil"/>
              <w:left w:val="single" w:color="000000" w:sz="4" w:space="0"/>
              <w:bottom w:val="nil"/>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834" w:type="pct"/>
            <w:vMerge w:val="continue"/>
            <w:tcBorders>
              <w:top w:val="nil"/>
              <w:left w:val="single" w:color="000000" w:sz="4" w:space="0"/>
              <w:bottom w:val="nil"/>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1666" w:type="pct"/>
            <w:gridSpan w:val="2"/>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3"/>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作业条件危险性评价法 </w:t>
            </w:r>
          </w:p>
        </w:tc>
        <w:tc>
          <w:tcPr>
            <w:tcW w:w="833" w:type="pct"/>
            <w:vMerge w:val="restart"/>
            <w:tcBorders>
              <w:top w:val="single" w:color="000000" w:sz="8" w:space="0"/>
              <w:left w:val="single" w:color="000000" w:sz="4" w:space="0"/>
              <w:bottom w:val="single" w:color="000000" w:sz="4" w:space="0"/>
              <w:right w:val="single" w:color="000000" w:sz="12" w:space="0"/>
            </w:tcBorders>
            <w:shd w:val="clear" w:color="auto" w:fill="auto"/>
            <w:vAlign w:val="center"/>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风险矩阵法 </w:t>
            </w:r>
          </w:p>
        </w:tc>
      </w:tr>
      <w:tr>
        <w:tblPrEx>
          <w:tblCellMar>
            <w:top w:w="71" w:type="dxa"/>
            <w:left w:w="115" w:type="dxa"/>
            <w:bottom w:w="0" w:type="dxa"/>
            <w:right w:w="115" w:type="dxa"/>
          </w:tblCellMar>
        </w:tblPrEx>
        <w:trPr>
          <w:trHeight w:val="323" w:hRule="atLeast"/>
          <w:jc w:val="center"/>
        </w:trPr>
        <w:tc>
          <w:tcPr>
            <w:tcW w:w="833" w:type="pct"/>
            <w:vMerge w:val="continue"/>
            <w:tcBorders>
              <w:top w:val="nil"/>
              <w:left w:val="single" w:color="000000" w:sz="12" w:space="0"/>
              <w:bottom w:val="single" w:color="000000" w:sz="4" w:space="0"/>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833" w:type="pct"/>
            <w:vMerge w:val="continue"/>
            <w:tcBorders>
              <w:top w:val="nil"/>
              <w:left w:val="single" w:color="000000" w:sz="4" w:space="0"/>
              <w:bottom w:val="single" w:color="000000" w:sz="4" w:space="0"/>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834" w:type="pct"/>
            <w:vMerge w:val="continue"/>
            <w:tcBorders>
              <w:top w:val="nil"/>
              <w:left w:val="single" w:color="000000" w:sz="4" w:space="0"/>
              <w:bottom w:val="single" w:color="000000" w:sz="4" w:space="0"/>
              <w:right w:val="single" w:color="000000" w:sz="4"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4"/>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危险性分值 </w:t>
            </w:r>
          </w:p>
        </w:tc>
        <w:tc>
          <w:tcPr>
            <w:tcW w:w="833"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危险程度 </w:t>
            </w:r>
          </w:p>
        </w:tc>
        <w:tc>
          <w:tcPr>
            <w:tcW w:w="833" w:type="pct"/>
            <w:vMerge w:val="continue"/>
            <w:tcBorders>
              <w:top w:val="nil"/>
              <w:left w:val="single" w:color="000000" w:sz="4" w:space="0"/>
              <w:bottom w:val="single" w:color="000000" w:sz="4" w:space="0"/>
              <w:right w:val="single" w:color="000000" w:sz="12" w:space="0"/>
            </w:tcBorders>
            <w:shd w:val="clear" w:color="auto" w:fill="auto"/>
          </w:tcPr>
          <w:p>
            <w:pPr>
              <w:spacing w:after="160" w:line="259" w:lineRule="auto"/>
              <w:rPr>
                <w:rFonts w:asciiTheme="minorEastAsia" w:hAnsiTheme="minorEastAsia" w:eastAsiaTheme="minorEastAsia"/>
                <w:color w:val="000000" w:themeColor="text1"/>
                <w:sz w:val="18"/>
                <w:szCs w:val="18"/>
              </w:rPr>
            </w:pPr>
          </w:p>
        </w:tc>
      </w:tr>
      <w:tr>
        <w:tblPrEx>
          <w:tblCellMar>
            <w:top w:w="71" w:type="dxa"/>
            <w:left w:w="115" w:type="dxa"/>
            <w:bottom w:w="0" w:type="dxa"/>
            <w:right w:w="115" w:type="dxa"/>
          </w:tblCellMar>
        </w:tblPrEx>
        <w:trPr>
          <w:trHeight w:val="322" w:hRule="atLeast"/>
          <w:jc w:val="center"/>
        </w:trPr>
        <w:tc>
          <w:tcPr>
            <w:tcW w:w="833" w:type="pct"/>
            <w:tcBorders>
              <w:top w:val="single" w:color="000000" w:sz="4" w:space="0"/>
              <w:left w:val="single" w:color="000000" w:sz="12"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重大风险 </w:t>
            </w:r>
          </w:p>
        </w:tc>
        <w:tc>
          <w:tcPr>
            <w:tcW w:w="833"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不可接受 </w:t>
            </w:r>
          </w:p>
        </w:tc>
        <w:tc>
          <w:tcPr>
            <w:tcW w:w="834"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红色 </w:t>
            </w:r>
          </w:p>
        </w:tc>
        <w:tc>
          <w:tcPr>
            <w:tcW w:w="833"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＞320 </w:t>
            </w:r>
          </w:p>
        </w:tc>
        <w:tc>
          <w:tcPr>
            <w:tcW w:w="833" w:type="pct"/>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极其危险 </w:t>
            </w:r>
          </w:p>
        </w:tc>
        <w:tc>
          <w:tcPr>
            <w:tcW w:w="833" w:type="pct"/>
            <w:tcBorders>
              <w:top w:val="single" w:color="000000" w:sz="4" w:space="0"/>
              <w:left w:val="single" w:color="000000" w:sz="4" w:space="0"/>
              <w:bottom w:val="single" w:color="000000" w:sz="4" w:space="0"/>
              <w:right w:val="single" w:color="000000" w:sz="12"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一级 </w:t>
            </w:r>
          </w:p>
        </w:tc>
      </w:tr>
      <w:tr>
        <w:tblPrEx>
          <w:tblCellMar>
            <w:top w:w="71" w:type="dxa"/>
            <w:left w:w="115" w:type="dxa"/>
            <w:bottom w:w="0" w:type="dxa"/>
            <w:right w:w="115" w:type="dxa"/>
          </w:tblCellMar>
        </w:tblPrEx>
        <w:trPr>
          <w:trHeight w:val="327" w:hRule="atLeast"/>
          <w:jc w:val="center"/>
        </w:trPr>
        <w:tc>
          <w:tcPr>
            <w:tcW w:w="833" w:type="pct"/>
            <w:tcBorders>
              <w:top w:val="single" w:color="000000" w:sz="4" w:space="0"/>
              <w:left w:val="single" w:color="000000" w:sz="12" w:space="0"/>
              <w:bottom w:val="single" w:color="000000" w:sz="8"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较大风险 </w:t>
            </w:r>
          </w:p>
        </w:tc>
        <w:tc>
          <w:tcPr>
            <w:tcW w:w="833"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不可接受 </w:t>
            </w:r>
          </w:p>
        </w:tc>
        <w:tc>
          <w:tcPr>
            <w:tcW w:w="834"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橙色 </w:t>
            </w:r>
          </w:p>
        </w:tc>
        <w:tc>
          <w:tcPr>
            <w:tcW w:w="833"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160-320 </w:t>
            </w:r>
          </w:p>
        </w:tc>
        <w:tc>
          <w:tcPr>
            <w:tcW w:w="833"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高度危险 </w:t>
            </w:r>
          </w:p>
        </w:tc>
        <w:tc>
          <w:tcPr>
            <w:tcW w:w="833" w:type="pct"/>
            <w:tcBorders>
              <w:top w:val="single" w:color="000000" w:sz="4" w:space="0"/>
              <w:left w:val="single" w:color="000000" w:sz="4" w:space="0"/>
              <w:bottom w:val="single" w:color="000000" w:sz="8" w:space="0"/>
              <w:right w:val="single" w:color="000000" w:sz="12"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二级 </w:t>
            </w:r>
          </w:p>
        </w:tc>
      </w:tr>
      <w:tr>
        <w:tblPrEx>
          <w:tblCellMar>
            <w:top w:w="71" w:type="dxa"/>
            <w:left w:w="115" w:type="dxa"/>
            <w:bottom w:w="0" w:type="dxa"/>
            <w:right w:w="115" w:type="dxa"/>
          </w:tblCellMar>
        </w:tblPrEx>
        <w:trPr>
          <w:trHeight w:val="327" w:hRule="atLeast"/>
          <w:jc w:val="center"/>
        </w:trPr>
        <w:tc>
          <w:tcPr>
            <w:tcW w:w="833" w:type="pct"/>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一般风险 </w:t>
            </w:r>
          </w:p>
        </w:tc>
        <w:tc>
          <w:tcPr>
            <w:tcW w:w="833"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可接受 </w:t>
            </w:r>
          </w:p>
        </w:tc>
        <w:tc>
          <w:tcPr>
            <w:tcW w:w="834"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黄色 </w:t>
            </w:r>
          </w:p>
        </w:tc>
        <w:tc>
          <w:tcPr>
            <w:tcW w:w="833"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4"/>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70-160 </w:t>
            </w:r>
          </w:p>
        </w:tc>
        <w:tc>
          <w:tcPr>
            <w:tcW w:w="833"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显著危险 </w:t>
            </w:r>
          </w:p>
        </w:tc>
        <w:tc>
          <w:tcPr>
            <w:tcW w:w="833" w:type="pct"/>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三级 </w:t>
            </w:r>
          </w:p>
        </w:tc>
      </w:tr>
      <w:tr>
        <w:tblPrEx>
          <w:tblCellMar>
            <w:top w:w="71" w:type="dxa"/>
            <w:left w:w="115" w:type="dxa"/>
            <w:bottom w:w="0" w:type="dxa"/>
            <w:right w:w="115" w:type="dxa"/>
          </w:tblCellMar>
        </w:tblPrEx>
        <w:trPr>
          <w:trHeight w:val="327" w:hRule="atLeast"/>
          <w:jc w:val="center"/>
        </w:trPr>
        <w:tc>
          <w:tcPr>
            <w:tcW w:w="833" w:type="pct"/>
            <w:tcBorders>
              <w:top w:val="single" w:color="000000" w:sz="4" w:space="0"/>
              <w:left w:val="single" w:color="000000" w:sz="12" w:space="0"/>
              <w:bottom w:val="single" w:color="000000" w:sz="12"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低风险 </w:t>
            </w:r>
          </w:p>
        </w:tc>
        <w:tc>
          <w:tcPr>
            <w:tcW w:w="833"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可接受 </w:t>
            </w:r>
          </w:p>
        </w:tc>
        <w:tc>
          <w:tcPr>
            <w:tcW w:w="834"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2"/>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蓝色 </w:t>
            </w:r>
          </w:p>
        </w:tc>
        <w:tc>
          <w:tcPr>
            <w:tcW w:w="833"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4"/>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＜70 </w:t>
            </w:r>
          </w:p>
        </w:tc>
        <w:tc>
          <w:tcPr>
            <w:tcW w:w="833"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可能危险 </w:t>
            </w:r>
          </w:p>
        </w:tc>
        <w:tc>
          <w:tcPr>
            <w:tcW w:w="833" w:type="pct"/>
            <w:tcBorders>
              <w:top w:val="single" w:color="000000" w:sz="4" w:space="0"/>
              <w:left w:val="single" w:color="000000" w:sz="4" w:space="0"/>
              <w:bottom w:val="single" w:color="000000" w:sz="12" w:space="0"/>
              <w:right w:val="single" w:color="000000" w:sz="12" w:space="0"/>
            </w:tcBorders>
            <w:shd w:val="clear" w:color="auto" w:fill="auto"/>
          </w:tcPr>
          <w:p>
            <w:pPr>
              <w:spacing w:line="259" w:lineRule="auto"/>
              <w:ind w:right="1"/>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 xml:space="preserve">四级 </w:t>
            </w:r>
          </w:p>
        </w:tc>
      </w:tr>
    </w:tbl>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5.3.6 </w:t>
      </w:r>
      <w:r>
        <w:rPr>
          <w:rFonts w:hint="eastAsia" w:ascii="宋体" w:hAnsi="宋体" w:eastAsia="宋体" w:cs="宋体"/>
          <w:color w:val="000000" w:themeColor="text1"/>
          <w:kern w:val="0"/>
          <w:szCs w:val="21"/>
        </w:rPr>
        <w:t xml:space="preserve">符合下列情形之一的，其固有风险等级应当确定为重大风险：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——现场作业人员9人及以上的涉爆粉尘场所、油漆作业区；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——危险化学品重大危险源；</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——涉及淘汰落后安全技术工艺、设备目录的，参见《关于印发淘汰落后安全技术工艺、设备目录（2016年）》等；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——安全风险评估方法得出的重大风险；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——企业认为应当作为重大风险管控的。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5.3.7 </w:t>
      </w:r>
      <w:r>
        <w:rPr>
          <w:rFonts w:hint="eastAsia" w:ascii="宋体" w:hAnsi="宋体" w:eastAsia="宋体" w:cs="宋体"/>
          <w:color w:val="000000" w:themeColor="text1"/>
          <w:kern w:val="0"/>
          <w:szCs w:val="21"/>
        </w:rPr>
        <w:t xml:space="preserve">符合下列情形之一的，其固有风险确定为较大安全风险：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——危险源辨识单元涉及《工贸行业较大危险因素辨识与防范指导手册》中的安全风险类型（易发生的事故类型）且评估结果不属于重大风险的。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——经安全风险评估结果为较大风险的；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——企业认为应当作为较大风险管控的。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5.3.8 </w:t>
      </w:r>
      <w:r>
        <w:rPr>
          <w:rFonts w:hint="eastAsia" w:ascii="宋体" w:hAnsi="宋体" w:eastAsia="宋体" w:cs="宋体"/>
          <w:color w:val="000000" w:themeColor="text1"/>
          <w:kern w:val="0"/>
          <w:szCs w:val="21"/>
        </w:rPr>
        <w:t>粉尘涉爆企业应针对危险源辨识单元比较不同安全风险类型的安全风险水平，并将评估出的最高风险作为该危险源辨识单元的安全风险级别。</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5.4 安全风险管控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5.4.1 </w:t>
      </w:r>
      <w:r>
        <w:rPr>
          <w:rFonts w:hint="eastAsia" w:ascii="宋体" w:hAnsi="宋体" w:eastAsia="宋体" w:cs="宋体"/>
          <w:color w:val="000000" w:themeColor="text1"/>
          <w:kern w:val="0"/>
          <w:szCs w:val="21"/>
        </w:rPr>
        <w:t xml:space="preserve">粉尘涉爆企业应参照 GB/T 24353 制定安全风险管控方针，选择规避、减轻、转移或接受风险。 </w:t>
      </w:r>
    </w:p>
    <w:p>
      <w:pPr>
        <w:widowControl/>
        <w:jc w:val="left"/>
        <w:rPr>
          <w:rFonts w:ascii="黑体" w:hAnsi="黑体" w:eastAsia="黑体"/>
          <w:color w:val="000000" w:themeColor="text1"/>
        </w:rPr>
      </w:pPr>
      <w:r>
        <w:rPr>
          <w:rFonts w:hint="eastAsia" w:ascii="黑体" w:hAnsi="黑体" w:eastAsia="黑体" w:cs="宋体"/>
          <w:color w:val="000000" w:themeColor="text1"/>
          <w:kern w:val="0"/>
          <w:szCs w:val="21"/>
        </w:rPr>
        <w:t xml:space="preserve">5.4.2 </w:t>
      </w:r>
      <w:r>
        <w:rPr>
          <w:rFonts w:hint="eastAsia" w:ascii="宋体" w:hAnsi="宋体" w:eastAsia="宋体" w:cs="宋体"/>
          <w:color w:val="000000" w:themeColor="text1"/>
          <w:kern w:val="0"/>
          <w:szCs w:val="21"/>
        </w:rPr>
        <w:t>粉尘涉爆企业应根据安全生产法律、法规、规章、标准、规程的规定，从工程技术、安全管理、人员培训、个体防护、应急处置等方面改进和完善安全风险控制措施。</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5.4.3</w:t>
      </w:r>
      <w:r>
        <w:rPr>
          <w:rFonts w:hint="eastAsia" w:ascii="宋体" w:hAnsi="宋体" w:eastAsia="宋体" w:cs="宋体"/>
          <w:color w:val="000000" w:themeColor="text1"/>
          <w:kern w:val="0"/>
          <w:szCs w:val="21"/>
        </w:rPr>
        <w:t>工程技术应以符合现行国家和行业标准规范和安全规程为最低标准，按照预防、控制、应急的顺序完善工程技术措施。</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5.4.4</w:t>
      </w:r>
      <w:r>
        <w:rPr>
          <w:rFonts w:hint="eastAsia" w:ascii="宋体" w:hAnsi="宋体" w:eastAsia="宋体" w:cs="宋体"/>
          <w:color w:val="000000" w:themeColor="text1"/>
          <w:kern w:val="0"/>
          <w:szCs w:val="21"/>
        </w:rPr>
        <w:t xml:space="preserve"> 可燃性粉尘作业场所工程技术防爆措施应参照《《工贸行业可燃性粉尘作业场所工艺设施防爆技术指南》等标准规范要求，从建筑物结构与布局、防止粉尘层与粉尘云着火、粉尘爆炸的工艺技术控制、电气设备、除尘系统等方面综合提出。</w:t>
      </w:r>
    </w:p>
    <w:p>
      <w:pPr>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5.4.5</w:t>
      </w:r>
      <w:r>
        <w:rPr>
          <w:rFonts w:hint="eastAsia" w:ascii="黑体" w:hAnsi="黑体" w:eastAsia="黑体"/>
          <w:color w:val="000000" w:themeColor="text1"/>
        </w:rPr>
        <w:t xml:space="preserve"> </w:t>
      </w:r>
      <w:r>
        <w:rPr>
          <w:rFonts w:ascii="宋体" w:hAnsi="宋体" w:eastAsia="宋体" w:cs="宋体"/>
          <w:color w:val="000000" w:themeColor="text1"/>
          <w:kern w:val="0"/>
          <w:szCs w:val="21"/>
        </w:rPr>
        <w:t>存在粉尘爆炸危险的工艺设备，应合理采用泄爆、抑爆、隔爆、抗爆中的一种或</w:t>
      </w:r>
      <w:r>
        <w:rPr>
          <w:rFonts w:hint="eastAsia" w:ascii="宋体" w:hAnsi="宋体" w:eastAsia="宋体" w:cs="宋体"/>
          <w:color w:val="000000" w:themeColor="text1"/>
          <w:kern w:val="0"/>
          <w:szCs w:val="21"/>
        </w:rPr>
        <w:t>多种控爆方式组合的形式。</w:t>
      </w:r>
    </w:p>
    <w:p>
      <w:pPr>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5.4.6</w:t>
      </w:r>
      <w:r>
        <w:rPr>
          <w:rFonts w:hint="eastAsia" w:ascii="宋体" w:hAnsi="宋体" w:eastAsia="宋体" w:cs="宋体"/>
          <w:color w:val="000000" w:themeColor="text1"/>
          <w:kern w:val="0"/>
          <w:szCs w:val="21"/>
        </w:rPr>
        <w:t xml:space="preserve"> </w:t>
      </w:r>
      <w:r>
        <w:rPr>
          <w:rFonts w:ascii="宋体" w:hAnsi="宋体" w:eastAsia="宋体" w:cs="宋体"/>
          <w:color w:val="000000" w:themeColor="text1"/>
          <w:kern w:val="0"/>
          <w:szCs w:val="21"/>
        </w:rPr>
        <w:t>粉尘爆炸危险场所用电气设备</w:t>
      </w:r>
      <w:r>
        <w:rPr>
          <w:rFonts w:hint="eastAsia" w:ascii="宋体" w:hAnsi="宋体" w:eastAsia="宋体" w:cs="宋体"/>
          <w:color w:val="000000" w:themeColor="text1"/>
          <w:kern w:val="0"/>
          <w:szCs w:val="21"/>
        </w:rPr>
        <w:t>应参照</w:t>
      </w:r>
      <w:r>
        <w:rPr>
          <w:rFonts w:ascii="宋体" w:hAnsi="宋体" w:eastAsia="宋体" w:cs="宋体"/>
          <w:color w:val="000000" w:themeColor="text1"/>
          <w:kern w:val="0"/>
          <w:szCs w:val="21"/>
        </w:rPr>
        <w:t>GB12476.1、GB/T3836.15</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GB50058</w:t>
      </w:r>
      <w:r>
        <w:rPr>
          <w:rFonts w:hint="eastAsia" w:ascii="宋体" w:hAnsi="宋体" w:eastAsia="宋体" w:cs="宋体"/>
          <w:color w:val="000000" w:themeColor="text1"/>
          <w:kern w:val="0"/>
          <w:szCs w:val="21"/>
        </w:rPr>
        <w:t>等标准规定，规范选用与爆炸危险场所相适应的防爆型电气设备。</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5.4.7</w:t>
      </w:r>
      <w:r>
        <w:rPr>
          <w:rFonts w:hint="eastAsia" w:ascii="宋体" w:hAnsi="宋体" w:eastAsia="宋体" w:cs="宋体"/>
          <w:color w:val="000000" w:themeColor="text1"/>
          <w:kern w:val="0"/>
          <w:szCs w:val="21"/>
        </w:rPr>
        <w:t>安全管理应制定和完善责任规章制度、岗位安全技术规程及安全操作规程并严格落实，安全管理制度内容</w:t>
      </w:r>
      <w:r>
        <w:rPr>
          <w:rFonts w:ascii="宋体" w:hAnsi="宋体" w:eastAsia="宋体" w:cs="宋体"/>
          <w:color w:val="000000" w:themeColor="text1"/>
          <w:kern w:val="0"/>
          <w:szCs w:val="21"/>
        </w:rPr>
        <w:t>至少包含以下</w:t>
      </w:r>
      <w:r>
        <w:rPr>
          <w:rFonts w:hint="eastAsia" w:ascii="宋体" w:hAnsi="宋体" w:eastAsia="宋体" w:cs="宋体"/>
          <w:color w:val="000000" w:themeColor="text1"/>
          <w:kern w:val="0"/>
          <w:szCs w:val="21"/>
        </w:rPr>
        <w:t>方面</w:t>
      </w:r>
      <w:r>
        <w:rPr>
          <w:rFonts w:ascii="宋体" w:hAnsi="宋体" w:eastAsia="宋体" w:cs="宋体"/>
          <w:color w:val="000000" w:themeColor="text1"/>
          <w:kern w:val="0"/>
          <w:szCs w:val="21"/>
        </w:rPr>
        <w:t>：</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——粉尘爆炸风险辨识评估和管控制度； </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——粉尘爆炸事故隐患排查治理制度； </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——粉尘作业岗位安全操作规程制度； </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——粉尘防爆专项安全生产教育和培训制度； </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——粉尘清理和处置制度； </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——除尘系统和相关安全设施设备运行、维护及检修、维修管理制度；</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——粉尘爆炸事故应急处置和救援。</w:t>
      </w:r>
    </w:p>
    <w:p>
      <w:pPr>
        <w:jc w:val="left"/>
        <w:rPr>
          <w:rFonts w:asciiTheme="minorEastAsia" w:hAnsiTheme="minorEastAsia" w:eastAsiaTheme="minorEastAsia"/>
          <w:color w:val="000000" w:themeColor="text1"/>
        </w:rPr>
      </w:pPr>
      <w:r>
        <w:rPr>
          <w:rFonts w:hint="eastAsia" w:ascii="黑体" w:hAnsi="黑体" w:eastAsia="黑体"/>
          <w:color w:val="000000" w:themeColor="text1"/>
        </w:rPr>
        <w:t>5.4.8</w:t>
      </w:r>
      <w:r>
        <w:rPr>
          <w:rFonts w:hint="eastAsia" w:asciiTheme="minorEastAsia" w:hAnsiTheme="minorEastAsia" w:eastAsiaTheme="minorEastAsia"/>
          <w:color w:val="000000" w:themeColor="text1"/>
        </w:rPr>
        <w:t xml:space="preserve"> </w:t>
      </w:r>
      <w:r>
        <w:rPr>
          <w:rFonts w:asciiTheme="minorEastAsia" w:hAnsiTheme="minorEastAsia" w:eastAsiaTheme="minorEastAsia"/>
          <w:color w:val="000000" w:themeColor="text1"/>
        </w:rPr>
        <w:t>粉尘清</w:t>
      </w:r>
      <w:r>
        <w:rPr>
          <w:rFonts w:hint="eastAsia" w:asciiTheme="minorEastAsia" w:hAnsiTheme="minorEastAsia" w:eastAsiaTheme="minorEastAsia"/>
          <w:color w:val="000000" w:themeColor="text1"/>
        </w:rPr>
        <w:t>理制度内容应</w:t>
      </w:r>
      <w:r>
        <w:rPr>
          <w:rFonts w:asciiTheme="minorEastAsia" w:hAnsiTheme="minorEastAsia" w:eastAsiaTheme="minorEastAsia"/>
          <w:color w:val="000000" w:themeColor="text1"/>
        </w:rPr>
        <w:t>包括清</w:t>
      </w:r>
      <w:r>
        <w:rPr>
          <w:rFonts w:hint="eastAsia" w:asciiTheme="minorEastAsia" w:hAnsiTheme="minorEastAsia" w:eastAsiaTheme="minorEastAsia"/>
          <w:color w:val="000000" w:themeColor="text1"/>
        </w:rPr>
        <w:t>理</w:t>
      </w:r>
      <w:r>
        <w:rPr>
          <w:rFonts w:asciiTheme="minorEastAsia" w:hAnsiTheme="minorEastAsia" w:eastAsiaTheme="minorEastAsia"/>
          <w:color w:val="000000" w:themeColor="text1"/>
        </w:rPr>
        <w:t>范围、清</w:t>
      </w:r>
      <w:r>
        <w:rPr>
          <w:rFonts w:hint="eastAsia" w:asciiTheme="minorEastAsia" w:hAnsiTheme="minorEastAsia" w:eastAsiaTheme="minorEastAsia"/>
          <w:color w:val="000000" w:themeColor="text1"/>
        </w:rPr>
        <w:t>理</w:t>
      </w:r>
      <w:r>
        <w:rPr>
          <w:rFonts w:asciiTheme="minorEastAsia" w:hAnsiTheme="minorEastAsia" w:eastAsiaTheme="minorEastAsia"/>
          <w:color w:val="000000" w:themeColor="text1"/>
        </w:rPr>
        <w:t>方式、清</w:t>
      </w:r>
      <w:r>
        <w:rPr>
          <w:rFonts w:hint="eastAsia" w:asciiTheme="minorEastAsia" w:hAnsiTheme="minorEastAsia" w:eastAsiaTheme="minorEastAsia"/>
          <w:color w:val="000000" w:themeColor="text1"/>
        </w:rPr>
        <w:t>理</w:t>
      </w:r>
      <w:r>
        <w:rPr>
          <w:rFonts w:asciiTheme="minorEastAsia" w:hAnsiTheme="minorEastAsia" w:eastAsiaTheme="minorEastAsia"/>
          <w:color w:val="000000" w:themeColor="text1"/>
        </w:rPr>
        <w:t>周期</w:t>
      </w:r>
      <w:r>
        <w:rPr>
          <w:rFonts w:hint="eastAsia" w:asciiTheme="minorEastAsia" w:hAnsiTheme="minorEastAsia" w:eastAsiaTheme="minorEastAsia"/>
          <w:color w:val="000000" w:themeColor="text1"/>
        </w:rPr>
        <w:t>、责任人员</w:t>
      </w:r>
      <w:r>
        <w:rPr>
          <w:rFonts w:asciiTheme="minorEastAsia" w:hAnsiTheme="minorEastAsia" w:eastAsiaTheme="minorEastAsia"/>
          <w:color w:val="000000" w:themeColor="text1"/>
        </w:rPr>
        <w:t>等</w:t>
      </w:r>
      <w:r>
        <w:rPr>
          <w:rFonts w:hint="eastAsia" w:asciiTheme="minorEastAsia" w:hAnsiTheme="minorEastAsia" w:eastAsiaTheme="minorEastAsia"/>
          <w:color w:val="000000" w:themeColor="text1"/>
        </w:rPr>
        <w:t>，并在相关粉尘爆炸危险场所醒目位置张贴；清扫范围应包括</w:t>
      </w:r>
      <w:r>
        <w:rPr>
          <w:rFonts w:asciiTheme="minorEastAsia" w:hAnsiTheme="minorEastAsia" w:eastAsiaTheme="minorEastAsia"/>
          <w:color w:val="000000" w:themeColor="text1"/>
        </w:rPr>
        <w:t>所有可能沉积粉尘的区域（包括粉料贮存间）及设备设施的所有部位</w:t>
      </w:r>
      <w:r>
        <w:rPr>
          <w:rFonts w:hint="eastAsia" w:asciiTheme="minorEastAsia" w:hAnsiTheme="minorEastAsia" w:eastAsiaTheme="minorEastAsia"/>
          <w:color w:val="000000" w:themeColor="text1"/>
        </w:rPr>
        <w:t>，粉尘作业区域应每班清理，并做好清理记录（附录F粉尘清理记录表）</w:t>
      </w:r>
      <w:r>
        <w:rPr>
          <w:rFonts w:asciiTheme="minorEastAsia" w:hAnsiTheme="minorEastAsia" w:eastAsiaTheme="minorEastAsia"/>
          <w:color w:val="000000" w:themeColor="text1"/>
        </w:rPr>
        <w:t>；</w:t>
      </w:r>
    </w:p>
    <w:p>
      <w:pPr>
        <w:jc w:val="left"/>
        <w:rPr>
          <w:rFonts w:asciiTheme="minorEastAsia" w:hAnsiTheme="minorEastAsia" w:eastAsiaTheme="minorEastAsia"/>
          <w:color w:val="000000" w:themeColor="text1"/>
        </w:rPr>
      </w:pPr>
      <w:r>
        <w:rPr>
          <w:rFonts w:hint="eastAsia" w:ascii="黑体" w:hAnsi="黑体" w:eastAsia="黑体"/>
          <w:color w:val="000000" w:themeColor="text1"/>
        </w:rPr>
        <w:t>5.4.9</w:t>
      </w:r>
      <w:r>
        <w:rPr>
          <w:rFonts w:hint="eastAsia" w:asciiTheme="minorEastAsia" w:hAnsiTheme="minorEastAsia" w:eastAsiaTheme="minorEastAsia"/>
          <w:color w:val="000000" w:themeColor="text1"/>
        </w:rPr>
        <w:t xml:space="preserve"> </w:t>
      </w:r>
      <w:r>
        <w:rPr>
          <w:rFonts w:asciiTheme="minorEastAsia" w:hAnsiTheme="minorEastAsia" w:eastAsiaTheme="minorEastAsia"/>
          <w:color w:val="000000" w:themeColor="text1"/>
        </w:rPr>
        <w:t>检修过程管理</w:t>
      </w:r>
      <w:r>
        <w:rPr>
          <w:rFonts w:hint="eastAsia" w:asciiTheme="minorEastAsia" w:hAnsiTheme="minorEastAsia" w:eastAsiaTheme="minorEastAsia"/>
          <w:color w:val="000000" w:themeColor="text1"/>
        </w:rPr>
        <w:t>制度应要求</w:t>
      </w:r>
      <w:r>
        <w:rPr>
          <w:rFonts w:asciiTheme="minorEastAsia" w:hAnsiTheme="minorEastAsia" w:eastAsiaTheme="minorEastAsia"/>
          <w:color w:val="000000" w:themeColor="text1"/>
        </w:rPr>
        <w:t>定期对粉尘爆炸危险场所中的设备传动装置（齿轮、滑轮、胶带运输</w:t>
      </w:r>
      <w:r>
        <w:rPr>
          <w:rFonts w:hint="eastAsia" w:asciiTheme="minorEastAsia" w:hAnsiTheme="minorEastAsia" w:eastAsiaTheme="minorEastAsia"/>
          <w:color w:val="000000" w:themeColor="text1"/>
        </w:rPr>
        <w:t>机托辊、</w:t>
      </w:r>
      <w:r>
        <w:rPr>
          <w:rFonts w:asciiTheme="minorEastAsia" w:hAnsiTheme="minorEastAsia" w:eastAsiaTheme="minorEastAsia"/>
          <w:color w:val="000000" w:themeColor="text1"/>
        </w:rPr>
        <w:t>轴承等）、润滑系统以及除尘系统、电气设备等进行检修维</w:t>
      </w:r>
      <w:r>
        <w:rPr>
          <w:rFonts w:hint="eastAsia" w:asciiTheme="minorEastAsia" w:hAnsiTheme="minorEastAsia" w:eastAsiaTheme="minorEastAsia"/>
          <w:color w:val="000000" w:themeColor="text1"/>
        </w:rPr>
        <w:t>修，并实行专项作业审批（附录G粉尘爆炸危险场所检修作业审批表）</w:t>
      </w:r>
      <w:r>
        <w:rPr>
          <w:rFonts w:asciiTheme="minorEastAsia" w:hAnsiTheme="minorEastAsia" w:eastAsiaTheme="minorEastAsia"/>
          <w:color w:val="000000" w:themeColor="text1"/>
        </w:rPr>
        <w:t>；</w:t>
      </w:r>
    </w:p>
    <w:p>
      <w:pPr>
        <w:jc w:val="left"/>
        <w:rPr>
          <w:rFonts w:asciiTheme="minorEastAsia" w:hAnsiTheme="minorEastAsia" w:eastAsiaTheme="minorEastAsia"/>
          <w:color w:val="000000" w:themeColor="text1"/>
        </w:rPr>
      </w:pPr>
      <w:r>
        <w:rPr>
          <w:rFonts w:hint="eastAsia" w:ascii="黑体" w:hAnsi="黑体" w:eastAsia="黑体"/>
          <w:color w:val="000000" w:themeColor="text1"/>
        </w:rPr>
        <w:t>5.4.10</w:t>
      </w:r>
      <w:r>
        <w:rPr>
          <w:rFonts w:hint="eastAsia" w:asciiTheme="minorEastAsia" w:hAnsiTheme="minorEastAsia" w:eastAsiaTheme="minorEastAsia"/>
          <w:color w:val="000000" w:themeColor="text1"/>
        </w:rPr>
        <w:t>除尘系统及</w:t>
      </w:r>
      <w:r>
        <w:rPr>
          <w:rFonts w:asciiTheme="minorEastAsia" w:hAnsiTheme="minorEastAsia" w:eastAsiaTheme="minorEastAsia"/>
          <w:color w:val="000000" w:themeColor="text1"/>
        </w:rPr>
        <w:t>抑爆、泄爆、隔</w:t>
      </w:r>
      <w:r>
        <w:rPr>
          <w:rFonts w:hint="eastAsia" w:asciiTheme="minorEastAsia" w:hAnsiTheme="minorEastAsia" w:eastAsiaTheme="minorEastAsia"/>
          <w:color w:val="000000" w:themeColor="text1"/>
        </w:rPr>
        <w:t>爆及火花探测器等安全装置应定期检验检查和维护保养，并做好记录（附录H 除尘系统及粉尘防爆安全设备设施维护记录表），制度中应要求</w:t>
      </w:r>
      <w:r>
        <w:rPr>
          <w:rFonts w:asciiTheme="minorEastAsia" w:hAnsiTheme="minorEastAsia" w:eastAsiaTheme="minorEastAsia"/>
          <w:color w:val="000000" w:themeColor="text1"/>
        </w:rPr>
        <w:t>检修前停止所有设备运转，</w:t>
      </w:r>
      <w:r>
        <w:rPr>
          <w:rFonts w:hint="eastAsia" w:asciiTheme="minorEastAsia" w:hAnsiTheme="minorEastAsia" w:eastAsiaTheme="minorEastAsia"/>
          <w:color w:val="000000" w:themeColor="text1"/>
        </w:rPr>
        <w:t>清洁检修现场地面和设备表面沉积的粉尘，</w:t>
      </w:r>
      <w:r>
        <w:rPr>
          <w:rFonts w:asciiTheme="minorEastAsia" w:hAnsiTheme="minorEastAsia" w:eastAsiaTheme="minorEastAsia"/>
          <w:color w:val="000000" w:themeColor="text1"/>
        </w:rPr>
        <w:t>检修部位与非检修部位应保持隔离，检修部位与非</w:t>
      </w:r>
      <w:r>
        <w:rPr>
          <w:rFonts w:hint="eastAsia" w:asciiTheme="minorEastAsia" w:hAnsiTheme="minorEastAsia" w:eastAsiaTheme="minorEastAsia"/>
          <w:color w:val="000000" w:themeColor="text1"/>
        </w:rPr>
        <w:t>检修部位应保持隔离，</w:t>
      </w:r>
      <w:r>
        <w:rPr>
          <w:rFonts w:asciiTheme="minorEastAsia" w:hAnsiTheme="minorEastAsia" w:eastAsiaTheme="minorEastAsia"/>
          <w:color w:val="000000" w:themeColor="text1"/>
        </w:rPr>
        <w:t>检修区域内所有的泄爆口处应无任何障碍物</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禁止使用铁质</w:t>
      </w:r>
      <w:r>
        <w:rPr>
          <w:rFonts w:hint="eastAsia" w:asciiTheme="minorEastAsia" w:hAnsiTheme="minorEastAsia" w:eastAsiaTheme="minorEastAsia"/>
          <w:color w:val="000000" w:themeColor="text1"/>
        </w:rPr>
        <w:t>等易发生火花的</w:t>
      </w:r>
      <w:r>
        <w:rPr>
          <w:rFonts w:asciiTheme="minorEastAsia" w:hAnsiTheme="minorEastAsia" w:eastAsiaTheme="minorEastAsia"/>
          <w:color w:val="000000" w:themeColor="text1"/>
        </w:rPr>
        <w:t>检修作业工具；</w:t>
      </w:r>
    </w:p>
    <w:p>
      <w:pPr>
        <w:jc w:val="left"/>
        <w:rPr>
          <w:rFonts w:asciiTheme="minorEastAsia" w:hAnsiTheme="minorEastAsia" w:eastAsiaTheme="minorEastAsia"/>
          <w:color w:val="000000" w:themeColor="text1"/>
        </w:rPr>
      </w:pPr>
      <w:r>
        <w:rPr>
          <w:rFonts w:hint="eastAsia" w:ascii="黑体" w:hAnsi="黑体" w:eastAsia="黑体"/>
          <w:color w:val="000000" w:themeColor="text1"/>
        </w:rPr>
        <w:t>5.4.11</w:t>
      </w:r>
      <w:r>
        <w:rPr>
          <w:rFonts w:hint="eastAsia" w:asciiTheme="minorEastAsia" w:hAnsiTheme="minorEastAsia" w:eastAsiaTheme="minorEastAsia"/>
          <w:color w:val="000000" w:themeColor="text1"/>
        </w:rPr>
        <w:t xml:space="preserve"> </w:t>
      </w:r>
      <w:r>
        <w:rPr>
          <w:rFonts w:asciiTheme="minorEastAsia" w:hAnsiTheme="minorEastAsia" w:eastAsiaTheme="minorEastAsia"/>
          <w:color w:val="000000" w:themeColor="text1"/>
        </w:rPr>
        <w:t>检修过程如涉及动火作业，应设专</w:t>
      </w:r>
      <w:r>
        <w:rPr>
          <w:rFonts w:hint="eastAsia" w:asciiTheme="minorEastAsia" w:hAnsiTheme="minorEastAsia" w:eastAsiaTheme="minorEastAsia"/>
          <w:color w:val="000000" w:themeColor="text1"/>
        </w:rPr>
        <w:t>人监护，</w:t>
      </w:r>
      <w:r>
        <w:rPr>
          <w:rFonts w:asciiTheme="minorEastAsia" w:hAnsiTheme="minorEastAsia" w:eastAsiaTheme="minorEastAsia"/>
          <w:color w:val="000000" w:themeColor="text1"/>
        </w:rPr>
        <w:t>应遵守下列规定：</w:t>
      </w:r>
    </w:p>
    <w:p>
      <w:pPr>
        <w:ind w:firstLine="315" w:firstLineChars="150"/>
        <w:jc w:val="left"/>
        <w:rPr>
          <w:rFonts w:asciiTheme="minorEastAsia" w:hAnsiTheme="minorEastAsia" w:eastAsiaTheme="minorEastAsia"/>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由安全生产管理负责人批准并取得动火审批作业证；</w:t>
      </w:r>
    </w:p>
    <w:p>
      <w:pPr>
        <w:ind w:left="315" w:leftChars="150"/>
        <w:jc w:val="left"/>
        <w:rPr>
          <w:rFonts w:asciiTheme="minorEastAsia" w:hAnsiTheme="minorEastAsia" w:eastAsiaTheme="minorEastAsia"/>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动火作业</w:t>
      </w:r>
      <w:r>
        <w:rPr>
          <w:rFonts w:hint="eastAsia" w:asciiTheme="minorEastAsia" w:hAnsiTheme="minorEastAsia" w:eastAsiaTheme="minorEastAsia"/>
          <w:color w:val="000000" w:themeColor="text1"/>
        </w:rPr>
        <w:t>前，</w:t>
      </w:r>
      <w:r>
        <w:rPr>
          <w:rFonts w:asciiTheme="minorEastAsia" w:hAnsiTheme="minorEastAsia" w:eastAsiaTheme="minorEastAsia"/>
          <w:color w:val="000000" w:themeColor="text1"/>
        </w:rPr>
        <w:t>应清除动火作业场所10m范围内的可燃粉尘并配备充足的灭火器材；</w:t>
      </w: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动火作业区段内</w:t>
      </w:r>
      <w:r>
        <w:rPr>
          <w:rFonts w:hint="eastAsia" w:asciiTheme="minorEastAsia" w:hAnsiTheme="minorEastAsia" w:eastAsiaTheme="minorEastAsia"/>
          <w:color w:val="000000" w:themeColor="text1"/>
        </w:rPr>
        <w:t>涉粉作业设备应停止运行；</w:t>
      </w:r>
    </w:p>
    <w:p>
      <w:pPr>
        <w:ind w:left="315" w:leftChars="150"/>
        <w:jc w:val="left"/>
        <w:rPr>
          <w:rFonts w:asciiTheme="minorEastAsia" w:hAnsiTheme="minorEastAsia" w:eastAsiaTheme="minorEastAsia"/>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动火作业的区段应与其他区段有效分开或隔断；</w:t>
      </w:r>
    </w:p>
    <w:p>
      <w:pPr>
        <w:ind w:left="315" w:leftChars="150"/>
        <w:jc w:val="left"/>
        <w:rPr>
          <w:rFonts w:asciiTheme="minorEastAsia" w:hAnsiTheme="minorEastAsia" w:eastAsiaTheme="minorEastAsia"/>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动火作业后应</w:t>
      </w:r>
      <w:r>
        <w:rPr>
          <w:rFonts w:hint="eastAsia" w:asciiTheme="minorEastAsia" w:hAnsiTheme="minorEastAsia" w:eastAsiaTheme="minorEastAsia"/>
          <w:color w:val="000000" w:themeColor="text1"/>
        </w:rPr>
        <w:t>全面检查设备内外部，</w:t>
      </w:r>
      <w:r>
        <w:rPr>
          <w:rFonts w:asciiTheme="minorEastAsia" w:hAnsiTheme="minorEastAsia" w:eastAsiaTheme="minorEastAsia"/>
          <w:color w:val="000000" w:themeColor="text1"/>
        </w:rPr>
        <w:t>确保无热熔焊渣遗留，防止粉尘阴燃；</w:t>
      </w:r>
    </w:p>
    <w:p>
      <w:pPr>
        <w:ind w:left="315" w:leftChars="150"/>
        <w:jc w:val="left"/>
        <w:rPr>
          <w:rFonts w:asciiTheme="minorEastAsia" w:hAnsiTheme="minorEastAsia" w:eastAsiaTheme="minorEastAsia"/>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动火作业期间和作业完成后的</w:t>
      </w:r>
      <w:r>
        <w:rPr>
          <w:rFonts w:hint="eastAsia" w:asciiTheme="minorEastAsia" w:hAnsiTheme="minorEastAsia" w:eastAsiaTheme="minorEastAsia"/>
          <w:color w:val="000000" w:themeColor="text1"/>
        </w:rPr>
        <w:t>冷却期间，</w:t>
      </w:r>
      <w:r>
        <w:rPr>
          <w:rFonts w:asciiTheme="minorEastAsia" w:hAnsiTheme="minorEastAsia" w:eastAsiaTheme="minorEastAsia"/>
          <w:color w:val="000000" w:themeColor="text1"/>
        </w:rPr>
        <w:t>不应有</w:t>
      </w:r>
      <w:r>
        <w:rPr>
          <w:rFonts w:hint="eastAsia" w:asciiTheme="minorEastAsia" w:hAnsiTheme="minorEastAsia" w:eastAsiaTheme="minorEastAsia"/>
          <w:color w:val="000000" w:themeColor="text1"/>
        </w:rPr>
        <w:t>可燃</w:t>
      </w:r>
      <w:r>
        <w:rPr>
          <w:rFonts w:asciiTheme="minorEastAsia" w:hAnsiTheme="minorEastAsia" w:eastAsiaTheme="minorEastAsia"/>
          <w:color w:val="000000" w:themeColor="text1"/>
        </w:rPr>
        <w:t>粉尘进入明火作业场所；</w:t>
      </w:r>
    </w:p>
    <w:p>
      <w:pPr>
        <w:ind w:firstLine="315"/>
        <w:jc w:val="left"/>
        <w:rPr>
          <w:rFonts w:ascii="黑体" w:hAnsi="黑体" w:eastAsia="黑体"/>
          <w:color w:val="000000" w:themeColor="text1"/>
        </w:rPr>
      </w:pPr>
      <w:r>
        <w:rPr>
          <w:rFonts w:hint="eastAsia" w:ascii="宋体" w:hAnsi="宋体" w:eastAsia="宋体" w:cs="宋体"/>
          <w:color w:val="000000" w:themeColor="text1"/>
          <w:kern w:val="0"/>
          <w:szCs w:val="21"/>
        </w:rPr>
        <w:t>——</w:t>
      </w:r>
      <w:r>
        <w:rPr>
          <w:rFonts w:asciiTheme="minorEastAsia" w:hAnsiTheme="minorEastAsia" w:eastAsiaTheme="minorEastAsia"/>
          <w:color w:val="000000" w:themeColor="text1"/>
        </w:rPr>
        <w:t>不应任意变更或拆除防爆设施，如有变更，应重新进行检测核</w:t>
      </w:r>
      <w:r>
        <w:rPr>
          <w:rFonts w:hint="eastAsia" w:asciiTheme="minorEastAsia" w:hAnsiTheme="minorEastAsia" w:eastAsiaTheme="minorEastAsia"/>
          <w:color w:val="000000" w:themeColor="text1"/>
        </w:rPr>
        <w:t>算，</w:t>
      </w:r>
      <w:r>
        <w:rPr>
          <w:rFonts w:asciiTheme="minorEastAsia" w:hAnsiTheme="minorEastAsia" w:eastAsiaTheme="minorEastAsia"/>
          <w:color w:val="000000" w:themeColor="text1"/>
        </w:rPr>
        <w:t>直至符合相关规定。</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5.4.12</w:t>
      </w:r>
      <w:r>
        <w:rPr>
          <w:rFonts w:hint="eastAsia" w:ascii="宋体" w:hAnsi="宋体" w:eastAsia="宋体" w:cs="宋体"/>
          <w:color w:val="000000" w:themeColor="text1"/>
          <w:kern w:val="0"/>
          <w:szCs w:val="21"/>
        </w:rPr>
        <w:t>培训教育应落实主要负责人、安全生产管理人员、从业人员、特种作业人员以及承包商等的安全教育培训。未经教育培训合格的，不得上岗作业。培训的时间、内容及考核等情况应如实记录，并纳入员工教育和培训档案</w:t>
      </w:r>
      <w:r>
        <w:rPr>
          <w:rFonts w:ascii="宋体" w:hAnsi="宋体" w:eastAsia="宋体" w:cs="宋体"/>
          <w:color w:val="000000" w:themeColor="text1"/>
          <w:kern w:val="0"/>
          <w:szCs w:val="21"/>
        </w:rPr>
        <w:t>。</w:t>
      </w:r>
      <w:r>
        <w:rPr>
          <w:rFonts w:hint="eastAsia" w:ascii="宋体" w:hAnsi="宋体" w:eastAsia="宋体" w:cs="宋体"/>
          <w:color w:val="000000" w:themeColor="text1"/>
          <w:kern w:val="0"/>
          <w:szCs w:val="21"/>
        </w:rPr>
        <w:t xml:space="preserve">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5.4.13</w:t>
      </w:r>
      <w:r>
        <w:rPr>
          <w:rFonts w:hint="eastAsia" w:ascii="宋体" w:hAnsi="宋体" w:eastAsia="宋体" w:cs="宋体"/>
          <w:color w:val="000000" w:themeColor="text1"/>
          <w:kern w:val="0"/>
          <w:szCs w:val="21"/>
        </w:rPr>
        <w:t xml:space="preserve">个体防护应配备与作业岗位适应的个体防护装备，参见GB/T11651。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5.4.14</w:t>
      </w:r>
      <w:r>
        <w:rPr>
          <w:rFonts w:hint="eastAsia" w:ascii="宋体" w:hAnsi="宋体" w:eastAsia="宋体" w:cs="宋体"/>
          <w:color w:val="000000" w:themeColor="text1"/>
          <w:kern w:val="0"/>
          <w:szCs w:val="21"/>
        </w:rPr>
        <w:t>应急处置应落实针对风险类型的应急预案、演练与评估、队伍及物资器材等，并将应急预案的制定、演练情况记录等归档。火灾或粉尘爆炸事故发生后，应立即启动应急响应并疏散全部作业人员至安全场所，不得采用可能引起扬尘的应急处置措施。</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5.4.15</w:t>
      </w:r>
      <w:r>
        <w:rPr>
          <w:rFonts w:hint="eastAsia" w:ascii="宋体" w:hAnsi="宋体" w:eastAsia="宋体" w:cs="宋体"/>
          <w:color w:val="000000" w:themeColor="text1"/>
          <w:kern w:val="0"/>
          <w:szCs w:val="21"/>
        </w:rPr>
        <w:t xml:space="preserve"> 粉尘涉爆企业应按照安全风险类型和等级分层、分专业落实安全风险管控职责；安全风险管控层级确定宜参照表2确定；安全风险管控的责任部门宜依据触发事件的业务归属确定。常见触发粉尘爆炸事故的点燃源类触发事件分析样例见附录I。</w:t>
      </w:r>
    </w:p>
    <w:p>
      <w:pPr>
        <w:spacing w:line="259" w:lineRule="auto"/>
        <w:ind w:left="437" w:right="435" w:hanging="2"/>
        <w:jc w:val="center"/>
        <w:rPr>
          <w:rFonts w:ascii="黑体" w:hAnsi="黑体" w:eastAsia="黑体" w:cs="宋体"/>
          <w:color w:val="000000" w:themeColor="text1"/>
          <w:kern w:val="0"/>
          <w:szCs w:val="18"/>
        </w:rPr>
      </w:pPr>
      <w:r>
        <w:rPr>
          <w:rFonts w:ascii="黑体" w:hAnsi="黑体" w:eastAsia="黑体" w:cs="宋体"/>
          <w:color w:val="000000" w:themeColor="text1"/>
          <w:kern w:val="0"/>
          <w:szCs w:val="18"/>
        </w:rPr>
        <w:t xml:space="preserve">表2 安全风险管控层级确定表 </w:t>
      </w:r>
    </w:p>
    <w:tbl>
      <w:tblPr>
        <w:tblStyle w:val="11"/>
        <w:tblW w:w="5000" w:type="pct"/>
        <w:jc w:val="center"/>
        <w:tblLayout w:type="autofit"/>
        <w:tblCellMar>
          <w:top w:w="72" w:type="dxa"/>
          <w:left w:w="192" w:type="dxa"/>
          <w:bottom w:w="0" w:type="dxa"/>
          <w:right w:w="102" w:type="dxa"/>
        </w:tblCellMar>
      </w:tblPr>
      <w:tblGrid>
        <w:gridCol w:w="1847"/>
        <w:gridCol w:w="1593"/>
        <w:gridCol w:w="1720"/>
        <w:gridCol w:w="1720"/>
        <w:gridCol w:w="1720"/>
      </w:tblGrid>
      <w:tr>
        <w:tblPrEx>
          <w:tblCellMar>
            <w:top w:w="72" w:type="dxa"/>
            <w:left w:w="192" w:type="dxa"/>
            <w:bottom w:w="0" w:type="dxa"/>
            <w:right w:w="102" w:type="dxa"/>
          </w:tblCellMar>
        </w:tblPrEx>
        <w:trPr>
          <w:trHeight w:val="332" w:hRule="atLeast"/>
          <w:jc w:val="center"/>
        </w:trPr>
        <w:tc>
          <w:tcPr>
            <w:tcW w:w="1074" w:type="pct"/>
            <w:tcBorders>
              <w:top w:val="single" w:color="000000" w:sz="12" w:space="0"/>
              <w:left w:val="single" w:color="000000" w:sz="12" w:space="0"/>
              <w:bottom w:val="single" w:color="000000" w:sz="8" w:space="0"/>
              <w:right w:val="single" w:color="000000" w:sz="4" w:space="0"/>
            </w:tcBorders>
            <w:shd w:val="clear" w:color="auto" w:fill="auto"/>
          </w:tcPr>
          <w:p>
            <w:pPr>
              <w:spacing w:line="259" w:lineRule="auto"/>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固有风险/残余风险 </w:t>
            </w:r>
          </w:p>
        </w:tc>
        <w:tc>
          <w:tcPr>
            <w:tcW w:w="926" w:type="pct"/>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重大风险 </w:t>
            </w:r>
          </w:p>
        </w:tc>
        <w:tc>
          <w:tcPr>
            <w:tcW w:w="1000" w:type="pct"/>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较大风险 </w:t>
            </w:r>
          </w:p>
        </w:tc>
        <w:tc>
          <w:tcPr>
            <w:tcW w:w="1000" w:type="pct"/>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2"/>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一般风险 </w:t>
            </w:r>
          </w:p>
        </w:tc>
        <w:tc>
          <w:tcPr>
            <w:tcW w:w="1000" w:type="pct"/>
            <w:tcBorders>
              <w:top w:val="single" w:color="000000" w:sz="12" w:space="0"/>
              <w:left w:val="single" w:color="000000" w:sz="4" w:space="0"/>
              <w:bottom w:val="single" w:color="000000" w:sz="8" w:space="0"/>
              <w:right w:val="single" w:color="000000" w:sz="12"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低风险 </w:t>
            </w:r>
          </w:p>
        </w:tc>
      </w:tr>
      <w:tr>
        <w:tblPrEx>
          <w:tblCellMar>
            <w:top w:w="72" w:type="dxa"/>
            <w:left w:w="192" w:type="dxa"/>
            <w:bottom w:w="0" w:type="dxa"/>
            <w:right w:w="102" w:type="dxa"/>
          </w:tblCellMar>
        </w:tblPrEx>
        <w:trPr>
          <w:trHeight w:val="309" w:hRule="atLeast"/>
          <w:jc w:val="center"/>
        </w:trPr>
        <w:tc>
          <w:tcPr>
            <w:tcW w:w="1074" w:type="pct"/>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重大风险 </w:t>
            </w:r>
          </w:p>
        </w:tc>
        <w:tc>
          <w:tcPr>
            <w:tcW w:w="926"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主要负责人</w:t>
            </w:r>
          </w:p>
        </w:tc>
        <w:tc>
          <w:tcPr>
            <w:tcW w:w="1000"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分管负责人 </w:t>
            </w:r>
          </w:p>
        </w:tc>
        <w:tc>
          <w:tcPr>
            <w:tcW w:w="1000"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部门级 </w:t>
            </w:r>
          </w:p>
        </w:tc>
        <w:tc>
          <w:tcPr>
            <w:tcW w:w="1000" w:type="pct"/>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ind w:right="91"/>
              <w:jc w:val="center"/>
              <w:rPr>
                <w:rFonts w:ascii="宋体" w:hAnsi="宋体" w:eastAsia="宋体" w:cs="宋体"/>
                <w:color w:val="000000" w:themeColor="text1"/>
                <w:kern w:val="0"/>
                <w:sz w:val="18"/>
                <w:szCs w:val="18"/>
              </w:rPr>
            </w:pPr>
          </w:p>
        </w:tc>
      </w:tr>
      <w:tr>
        <w:tblPrEx>
          <w:tblCellMar>
            <w:top w:w="72" w:type="dxa"/>
            <w:left w:w="192" w:type="dxa"/>
            <w:bottom w:w="0" w:type="dxa"/>
            <w:right w:w="102" w:type="dxa"/>
          </w:tblCellMar>
        </w:tblPrEx>
        <w:trPr>
          <w:trHeight w:val="328" w:hRule="atLeast"/>
          <w:jc w:val="center"/>
        </w:trPr>
        <w:tc>
          <w:tcPr>
            <w:tcW w:w="1074" w:type="pct"/>
            <w:tcBorders>
              <w:top w:val="single" w:color="000000" w:sz="4" w:space="0"/>
              <w:left w:val="single" w:color="000000" w:sz="12" w:space="0"/>
              <w:bottom w:val="single" w:color="000000" w:sz="8" w:space="0"/>
              <w:right w:val="single" w:color="000000" w:sz="4" w:space="0"/>
            </w:tcBorders>
            <w:shd w:val="clear" w:color="auto" w:fill="auto"/>
          </w:tcPr>
          <w:p>
            <w:pPr>
              <w:spacing w:line="259" w:lineRule="auto"/>
              <w:ind w:right="92"/>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较大风险 </w:t>
            </w:r>
          </w:p>
        </w:tc>
        <w:tc>
          <w:tcPr>
            <w:tcW w:w="926"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分管负责人 </w:t>
            </w:r>
          </w:p>
        </w:tc>
        <w:tc>
          <w:tcPr>
            <w:tcW w:w="1000" w:type="pct"/>
            <w:tcBorders>
              <w:top w:val="single" w:color="000000" w:sz="4" w:space="0"/>
              <w:left w:val="single" w:color="000000" w:sz="4" w:space="0"/>
              <w:bottom w:val="single" w:color="000000" w:sz="8" w:space="0"/>
              <w:right w:val="single" w:color="000000" w:sz="4" w:space="0"/>
            </w:tcBorders>
            <w:shd w:val="clear" w:color="auto" w:fill="auto"/>
          </w:tcPr>
          <w:p>
            <w:pPr>
              <w:spacing w:line="259" w:lineRule="auto"/>
              <w:ind w:right="92"/>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部门级 </w:t>
            </w:r>
          </w:p>
        </w:tc>
        <w:tc>
          <w:tcPr>
            <w:tcW w:w="1000" w:type="pct"/>
            <w:tcBorders>
              <w:top w:val="single" w:color="000000" w:sz="4" w:space="0"/>
              <w:left w:val="single" w:color="000000" w:sz="4" w:space="0"/>
              <w:bottom w:val="single" w:color="000000" w:sz="8" w:space="0"/>
              <w:right w:val="single" w:color="000000" w:sz="12"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r>
      <w:tr>
        <w:tblPrEx>
          <w:tblCellMar>
            <w:top w:w="72" w:type="dxa"/>
            <w:left w:w="192" w:type="dxa"/>
            <w:bottom w:w="0" w:type="dxa"/>
            <w:right w:w="102" w:type="dxa"/>
          </w:tblCellMar>
        </w:tblPrEx>
        <w:trPr>
          <w:trHeight w:val="326" w:hRule="atLeast"/>
          <w:jc w:val="center"/>
        </w:trPr>
        <w:tc>
          <w:tcPr>
            <w:tcW w:w="1074" w:type="pct"/>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ind w:right="92"/>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一般风险 </w:t>
            </w:r>
          </w:p>
        </w:tc>
        <w:tc>
          <w:tcPr>
            <w:tcW w:w="926"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92"/>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部门级 </w:t>
            </w:r>
          </w:p>
        </w:tc>
        <w:tc>
          <w:tcPr>
            <w:tcW w:w="1000" w:type="pct"/>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岗位级 </w:t>
            </w:r>
          </w:p>
        </w:tc>
      </w:tr>
      <w:tr>
        <w:tblPrEx>
          <w:tblCellMar>
            <w:top w:w="72" w:type="dxa"/>
            <w:left w:w="192" w:type="dxa"/>
            <w:bottom w:w="0" w:type="dxa"/>
            <w:right w:w="102" w:type="dxa"/>
          </w:tblCellMar>
        </w:tblPrEx>
        <w:trPr>
          <w:trHeight w:val="326" w:hRule="atLeast"/>
          <w:jc w:val="center"/>
        </w:trPr>
        <w:tc>
          <w:tcPr>
            <w:tcW w:w="1074" w:type="pct"/>
            <w:tcBorders>
              <w:top w:val="single" w:color="000000" w:sz="4" w:space="0"/>
              <w:left w:val="single" w:color="000000" w:sz="12" w:space="0"/>
              <w:bottom w:val="single" w:color="000000" w:sz="12"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低风险 </w:t>
            </w:r>
          </w:p>
        </w:tc>
        <w:tc>
          <w:tcPr>
            <w:tcW w:w="926"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 </w:t>
            </w:r>
          </w:p>
        </w:tc>
        <w:tc>
          <w:tcPr>
            <w:tcW w:w="1000" w:type="pct"/>
            <w:tcBorders>
              <w:top w:val="single" w:color="000000" w:sz="4" w:space="0"/>
              <w:left w:val="single" w:color="000000" w:sz="4" w:space="0"/>
              <w:bottom w:val="single" w:color="000000" w:sz="12" w:space="0"/>
              <w:right w:val="single" w:color="000000" w:sz="12" w:space="0"/>
            </w:tcBorders>
            <w:shd w:val="clear" w:color="auto" w:fill="auto"/>
          </w:tcPr>
          <w:p>
            <w:pPr>
              <w:spacing w:line="259" w:lineRule="auto"/>
              <w:ind w:right="91"/>
              <w:jc w:val="center"/>
              <w:rPr>
                <w:rFonts w:ascii="宋体" w:hAnsi="宋体" w:eastAsia="宋体" w:cs="宋体"/>
                <w:color w:val="000000" w:themeColor="text1"/>
                <w:kern w:val="0"/>
                <w:sz w:val="18"/>
                <w:szCs w:val="18"/>
              </w:rPr>
            </w:pPr>
            <w:r>
              <w:rPr>
                <w:rFonts w:ascii="宋体" w:hAnsi="宋体" w:eastAsia="宋体" w:cs="宋体"/>
                <w:color w:val="000000" w:themeColor="text1"/>
                <w:kern w:val="0"/>
                <w:sz w:val="18"/>
                <w:szCs w:val="18"/>
              </w:rPr>
              <w:t xml:space="preserve">岗位级 </w:t>
            </w:r>
          </w:p>
        </w:tc>
      </w:tr>
    </w:tbl>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5.4.16 </w:t>
      </w:r>
      <w:r>
        <w:rPr>
          <w:rFonts w:hint="eastAsia" w:ascii="宋体" w:hAnsi="宋体" w:eastAsia="宋体" w:cs="宋体"/>
          <w:color w:val="000000" w:themeColor="text1"/>
          <w:kern w:val="0"/>
          <w:szCs w:val="21"/>
        </w:rPr>
        <w:t xml:space="preserve">粉尘涉爆企业应根据运行情况和危险有害因素变化动态评估、调整风险等级和管控层级：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——存在隐患的场所、部位、作业应提级管控；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——较大以上风险区域的检修、维修作业宜提级管理；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——多专业协同作业宜提级管理；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——交叉作业宜提级管理，粉</w:t>
      </w:r>
      <w:r>
        <w:rPr>
          <w:rFonts w:ascii="宋体" w:hAnsi="宋体" w:eastAsia="宋体" w:cs="宋体"/>
          <w:color w:val="000000" w:themeColor="text1"/>
          <w:kern w:val="0"/>
          <w:szCs w:val="21"/>
        </w:rPr>
        <w:t>尘爆</w:t>
      </w:r>
      <w:r>
        <w:rPr>
          <w:rFonts w:hint="eastAsia" w:ascii="宋体" w:hAnsi="宋体" w:eastAsia="宋体" w:cs="宋体"/>
          <w:color w:val="000000" w:themeColor="text1"/>
          <w:kern w:val="0"/>
          <w:szCs w:val="21"/>
        </w:rPr>
        <w:t xml:space="preserve">炸危险场所禁止交叉作业；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——企业认为应当提级管控的情形。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5.4.17 </w:t>
      </w:r>
      <w:r>
        <w:rPr>
          <w:rFonts w:hint="eastAsia" w:ascii="宋体" w:hAnsi="宋体" w:eastAsia="宋体" w:cs="宋体"/>
          <w:color w:val="000000" w:themeColor="text1"/>
          <w:kern w:val="0"/>
          <w:szCs w:val="21"/>
        </w:rPr>
        <w:t xml:space="preserve">粉尘涉爆企业重大安全风险管控应由主要负责人组织实施，宜包括以下主要内容：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——基于过程和风险制定管控措施明确的专项管控方案；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——落实责任确保执行；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——实施绩效评估。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5.4.</w:t>
      </w:r>
      <w:r>
        <w:rPr>
          <w:rFonts w:ascii="黑体" w:hAnsi="黑体" w:eastAsia="黑体" w:cs="宋体"/>
          <w:color w:val="000000" w:themeColor="text1"/>
          <w:kern w:val="0"/>
          <w:szCs w:val="21"/>
        </w:rPr>
        <w:t>18</w:t>
      </w:r>
      <w:r>
        <w:rPr>
          <w:rFonts w:hint="eastAsia" w:ascii="黑体" w:hAnsi="黑体" w:eastAsia="黑体" w:cs="宋体"/>
          <w:color w:val="000000" w:themeColor="text1"/>
          <w:kern w:val="0"/>
          <w:szCs w:val="21"/>
        </w:rPr>
        <w:t xml:space="preserve"> </w:t>
      </w:r>
      <w:r>
        <w:rPr>
          <w:rFonts w:hint="eastAsia" w:ascii="宋体" w:hAnsi="宋体" w:eastAsia="宋体" w:cs="宋体"/>
          <w:color w:val="000000" w:themeColor="text1"/>
          <w:kern w:val="0"/>
          <w:szCs w:val="21"/>
        </w:rPr>
        <w:t xml:space="preserve">粉尘涉爆企业应对重大安全风险汇总并登记造册，上报属地负有安全生产监督管理职责的部门。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5.4.</w:t>
      </w:r>
      <w:r>
        <w:rPr>
          <w:rFonts w:ascii="黑体" w:hAnsi="黑体" w:eastAsia="黑体" w:cs="宋体"/>
          <w:color w:val="000000" w:themeColor="text1"/>
          <w:kern w:val="0"/>
          <w:szCs w:val="21"/>
        </w:rPr>
        <w:t>19</w:t>
      </w:r>
      <w:r>
        <w:rPr>
          <w:rFonts w:hint="eastAsia" w:ascii="黑体" w:hAnsi="黑体" w:eastAsia="黑体" w:cs="宋体"/>
          <w:color w:val="000000" w:themeColor="text1"/>
          <w:kern w:val="0"/>
          <w:szCs w:val="21"/>
        </w:rPr>
        <w:t xml:space="preserve"> </w:t>
      </w:r>
      <w:r>
        <w:rPr>
          <w:rFonts w:hint="eastAsia" w:ascii="宋体" w:hAnsi="宋体" w:eastAsia="宋体" w:cs="宋体"/>
          <w:color w:val="000000" w:themeColor="text1"/>
          <w:kern w:val="0"/>
          <w:szCs w:val="21"/>
        </w:rPr>
        <w:t xml:space="preserve">粉尘涉爆企业应依据安全风险评估的结果分别绘制固有风险和残余风险安全风险分布图、安全风险比较图。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5.4.</w:t>
      </w:r>
      <w:r>
        <w:rPr>
          <w:rFonts w:ascii="黑体" w:hAnsi="黑体" w:eastAsia="黑体" w:cs="宋体"/>
          <w:color w:val="000000" w:themeColor="text1"/>
          <w:kern w:val="0"/>
          <w:szCs w:val="21"/>
        </w:rPr>
        <w:t>20</w:t>
      </w:r>
      <w:r>
        <w:rPr>
          <w:rFonts w:hint="eastAsia" w:ascii="黑体" w:hAnsi="黑体" w:eastAsia="黑体" w:cs="宋体"/>
          <w:color w:val="000000" w:themeColor="text1"/>
          <w:kern w:val="0"/>
          <w:szCs w:val="21"/>
        </w:rPr>
        <w:t xml:space="preserve"> </w:t>
      </w:r>
      <w:r>
        <w:rPr>
          <w:rFonts w:hint="eastAsia" w:ascii="宋体" w:hAnsi="宋体" w:eastAsia="宋体" w:cs="宋体"/>
          <w:color w:val="000000" w:themeColor="text1"/>
          <w:kern w:val="0"/>
          <w:szCs w:val="21"/>
        </w:rPr>
        <w:t xml:space="preserve">粉尘涉爆企业各管控层级应有与管控范围相对应的安全风险分布图和管控清单。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5.4.</w:t>
      </w:r>
      <w:r>
        <w:rPr>
          <w:rFonts w:ascii="黑体" w:hAnsi="黑体" w:eastAsia="黑体" w:cs="宋体"/>
          <w:color w:val="000000" w:themeColor="text1"/>
          <w:kern w:val="0"/>
          <w:szCs w:val="21"/>
        </w:rPr>
        <w:t>21</w:t>
      </w:r>
      <w:r>
        <w:rPr>
          <w:rFonts w:hint="eastAsia" w:ascii="黑体" w:hAnsi="黑体" w:eastAsia="黑体" w:cs="宋体"/>
          <w:color w:val="000000" w:themeColor="text1"/>
          <w:kern w:val="0"/>
          <w:szCs w:val="21"/>
        </w:rPr>
        <w:t xml:space="preserve"> </w:t>
      </w:r>
      <w:r>
        <w:rPr>
          <w:rFonts w:hint="eastAsia" w:ascii="宋体" w:hAnsi="宋体" w:eastAsia="宋体" w:cs="宋体"/>
          <w:color w:val="000000" w:themeColor="text1"/>
          <w:kern w:val="0"/>
          <w:szCs w:val="21"/>
        </w:rPr>
        <w:t>粉尘涉爆企业应利用信息化技术推动本单位风险分级管控信息化建设，将安全风险清单、安全风险图等资料电子化，建立并及时更新安全风险数据库。</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5.5 安全风险公告警示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5.5.1 </w:t>
      </w:r>
      <w:r>
        <w:rPr>
          <w:rFonts w:hint="eastAsia" w:ascii="宋体" w:hAnsi="宋体" w:eastAsia="宋体" w:cs="宋体"/>
          <w:color w:val="000000" w:themeColor="text1"/>
          <w:kern w:val="0"/>
          <w:szCs w:val="21"/>
        </w:rPr>
        <w:t>粉尘涉爆企业应针对辨识评估出的安全风险，通过安全风险教育和技能培训等，如实告知包括管理者在内的各岗位人员及承包商粉尘作业岗位和场所存在的粉尘爆炸危险因素、防范措施及事故应急措施，使其掌握风险管控措施并落实到位，并在粉尘爆炸危险场所入口等显著位置张贴粉尘爆炸安全风险告知牌，样例见附录J1。</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5.5.2</w:t>
      </w:r>
      <w:r>
        <w:rPr>
          <w:rFonts w:hint="eastAsia" w:ascii="宋体" w:hAnsi="宋体" w:eastAsia="宋体"/>
          <w:color w:val="000000" w:themeColor="text1"/>
        </w:rPr>
        <w:t>企业应在粉尘爆炸危险场所的出入口、生产区域及重点危险设备设施等部位，设置显著的安全警示标识。粉尘爆炸危险警示标识见</w:t>
      </w:r>
      <w:r>
        <w:rPr>
          <w:rFonts w:hint="eastAsia" w:ascii="宋体" w:hAnsi="宋体" w:eastAsia="宋体" w:cs="宋体"/>
          <w:color w:val="000000" w:themeColor="text1"/>
          <w:kern w:val="0"/>
          <w:szCs w:val="21"/>
        </w:rPr>
        <w:t>附录J2</w:t>
      </w:r>
      <w:r>
        <w:rPr>
          <w:rFonts w:hint="eastAsia" w:ascii="宋体" w:hAnsi="宋体" w:eastAsia="宋体"/>
          <w:color w:val="000000" w:themeColor="text1"/>
        </w:rPr>
        <w:t>。</w:t>
      </w:r>
    </w:p>
    <w:p>
      <w:pPr>
        <w:widowControl/>
        <w:jc w:val="left"/>
        <w:outlineLvl w:val="0"/>
        <w:rPr>
          <w:rFonts w:ascii="黑体" w:hAnsi="黑体" w:eastAsia="黑体" w:cs="宋体"/>
          <w:color w:val="000000" w:themeColor="text1"/>
          <w:kern w:val="0"/>
          <w:szCs w:val="21"/>
        </w:rPr>
      </w:pPr>
      <w:bookmarkStart w:id="6" w:name="_Toc84840939"/>
      <w:r>
        <w:rPr>
          <w:rFonts w:hint="eastAsia" w:ascii="黑体" w:hAnsi="黑体" w:eastAsia="黑体" w:cs="宋体"/>
          <w:color w:val="000000" w:themeColor="text1"/>
          <w:kern w:val="0"/>
          <w:szCs w:val="21"/>
        </w:rPr>
        <w:t>6隐患排查治理</w:t>
      </w:r>
      <w:bookmarkEnd w:id="6"/>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6.1 隐患排查计划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6.1.1 </w:t>
      </w:r>
      <w:r>
        <w:rPr>
          <w:rFonts w:hint="eastAsia" w:ascii="宋体" w:hAnsi="宋体" w:eastAsia="宋体" w:cs="宋体"/>
          <w:color w:val="000000" w:themeColor="text1"/>
          <w:kern w:val="0"/>
          <w:szCs w:val="21"/>
        </w:rPr>
        <w:t xml:space="preserve">粉尘涉爆企业安全管理主管部门应结合单位组织结构特点和《隐患排查类型》（附录 K）制定隐患排查计划，分解隐患排查任务并明确时限、范围及绩效考核等要求。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6.1.2 </w:t>
      </w:r>
      <w:r>
        <w:rPr>
          <w:rFonts w:hint="eastAsia" w:ascii="宋体" w:hAnsi="宋体" w:eastAsia="宋体" w:cs="宋体"/>
          <w:color w:val="000000" w:themeColor="text1"/>
          <w:kern w:val="0"/>
          <w:szCs w:val="21"/>
        </w:rPr>
        <w:t xml:space="preserve">粉尘涉爆企业各部门应结合重点时段及节假日、事故信息、复产复工、安全生产工作部署等，根据排查任务、部门职责编制日常、专业性、综合性及季节性《隐患排查项目清单》（附录 L），明确和细化事故隐患排查事项、具体内容、排查周期及责任人。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6.1.3 </w:t>
      </w:r>
      <w:r>
        <w:rPr>
          <w:rFonts w:hint="eastAsia" w:ascii="宋体" w:hAnsi="宋体" w:eastAsia="宋体" w:cs="宋体"/>
          <w:color w:val="000000" w:themeColor="text1"/>
          <w:kern w:val="0"/>
          <w:szCs w:val="21"/>
        </w:rPr>
        <w:t xml:space="preserve">粉尘涉爆企业隐患排查内容应具体、明确，其依据包括但不限于以下方面：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——安全风险辨识与管控清单；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——企业内部和外部事故信息；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——持续改进的要求；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——安全生产工作部署的具体要求。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6.1.4 </w:t>
      </w:r>
      <w:r>
        <w:rPr>
          <w:rFonts w:hint="eastAsia" w:ascii="宋体" w:hAnsi="宋体" w:eastAsia="宋体" w:cs="宋体"/>
          <w:color w:val="000000" w:themeColor="text1"/>
          <w:kern w:val="0"/>
          <w:szCs w:val="21"/>
        </w:rPr>
        <w:t xml:space="preserve">粉尘涉爆企业应根据危险源辨识单元的安全风险等级确定隐患排查的周期及责任人，宜按照以下要求开展：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——主要负责人每年至少参加1次较大风险、重大风险隐患排查；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——分管负责人每年至少参加2次较大风险、重大风险隐患排查；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——各生产部门每季度至少组织1次本单位的全面的隐患排查；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——各专业管理部门每季度至少组织1次本专业系统的隐患检查。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——岗位员工开展日常隐患排查。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6.2 事故隐患排查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6.2.1 </w:t>
      </w:r>
      <w:r>
        <w:rPr>
          <w:rFonts w:hint="eastAsia" w:ascii="宋体" w:hAnsi="宋体" w:eastAsia="宋体" w:cs="宋体"/>
          <w:color w:val="000000" w:themeColor="text1"/>
          <w:kern w:val="0"/>
          <w:szCs w:val="21"/>
        </w:rPr>
        <w:t xml:space="preserve">粉尘涉爆企业应按照事故隐患排查清单组织事故隐患排查，并确定事故隐患的等级。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6.2.2 </w:t>
      </w:r>
      <w:r>
        <w:rPr>
          <w:rFonts w:hint="eastAsia" w:ascii="宋体" w:hAnsi="宋体" w:eastAsia="宋体" w:cs="宋体"/>
          <w:color w:val="000000" w:themeColor="text1"/>
          <w:kern w:val="0"/>
          <w:szCs w:val="21"/>
        </w:rPr>
        <w:t xml:space="preserve">粉尘涉爆企业应明确事故隐患等级判定标准，重大隐患依据现行《工贸行业重大生产安全事故隐患判定标准》及消防、特种设备等专业监管部门的有关标准和规定判定。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6.2.3 </w:t>
      </w:r>
      <w:r>
        <w:rPr>
          <w:rFonts w:hint="eastAsia" w:ascii="宋体" w:hAnsi="宋体" w:eastAsia="宋体" w:cs="宋体"/>
          <w:color w:val="000000" w:themeColor="text1"/>
          <w:kern w:val="0"/>
          <w:szCs w:val="21"/>
        </w:rPr>
        <w:t xml:space="preserve">粉尘涉爆企业对排查出的事故隐患，应当根据事故隐患等级判定标准明确隐患等级并如实记录。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6.2.4 </w:t>
      </w:r>
      <w:r>
        <w:rPr>
          <w:rFonts w:hint="eastAsia" w:ascii="宋体" w:hAnsi="宋体" w:eastAsia="宋体" w:cs="宋体"/>
          <w:color w:val="000000" w:themeColor="text1"/>
          <w:kern w:val="0"/>
          <w:szCs w:val="21"/>
        </w:rPr>
        <w:t xml:space="preserve">粉尘涉爆企业必须将排查出的隐患进行告知，告知内容包括隐患名称、位置、不符合状况、等级、治理措施、期限、临时措施及整改前注意事项等。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 事故隐患治理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6.3.1 </w:t>
      </w:r>
      <w:r>
        <w:rPr>
          <w:rFonts w:hint="eastAsia" w:ascii="宋体" w:hAnsi="宋体" w:eastAsia="宋体" w:cs="宋体"/>
          <w:color w:val="000000" w:themeColor="text1"/>
          <w:kern w:val="0"/>
          <w:szCs w:val="21"/>
        </w:rPr>
        <w:t xml:space="preserve">粉尘涉爆企业应按照职责分工实施隐患监控和治理，宜由安全管理主管部门向隐患整改业务归属部门发出《隐患整改通知单》（附录M）。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6.3.2 </w:t>
      </w:r>
      <w:r>
        <w:rPr>
          <w:rFonts w:hint="eastAsia" w:ascii="宋体" w:hAnsi="宋体" w:eastAsia="宋体" w:cs="宋体"/>
          <w:color w:val="000000" w:themeColor="text1"/>
          <w:kern w:val="0"/>
          <w:szCs w:val="21"/>
        </w:rPr>
        <w:t xml:space="preserve">对于重大事故隐患，应立即向企业主要负责人和负有安全生产监督管理职责的部门报告。粉尘涉爆企业重大事故隐患的报送内容应当包括以下内容：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——隐患的现状及其产生原因；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——隐患的危害程度和整改难易程度分析；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——隐患的治理方案。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6.3.3 </w:t>
      </w:r>
      <w:r>
        <w:rPr>
          <w:rFonts w:hint="eastAsia" w:ascii="宋体" w:hAnsi="宋体" w:eastAsia="宋体" w:cs="宋体"/>
          <w:color w:val="000000" w:themeColor="text1"/>
          <w:kern w:val="0"/>
          <w:szCs w:val="21"/>
        </w:rPr>
        <w:t xml:space="preserve">对于一般事故隐患，由粉尘涉爆企业（班组、车间、专业部门等）负责人或者有关人员及时组织整改。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6.3.4 </w:t>
      </w:r>
      <w:r>
        <w:rPr>
          <w:rFonts w:hint="eastAsia" w:ascii="宋体" w:hAnsi="宋体" w:eastAsia="宋体" w:cs="宋体"/>
          <w:color w:val="000000" w:themeColor="text1"/>
          <w:kern w:val="0"/>
          <w:szCs w:val="21"/>
        </w:rPr>
        <w:t xml:space="preserve">对于重大事故隐患，由粉尘涉爆企业主要负责人组织制定并实施隐患治理方案。隐患治理方案应当包括以下内容：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——治理的目标和任务；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——采取的方法和措施；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——经费和物资的落实；</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——负责治理的机构和人员；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——治理的时限和要求；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——安全措施和应急预案。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6.3.5 </w:t>
      </w:r>
      <w:r>
        <w:rPr>
          <w:rFonts w:hint="eastAsia" w:ascii="宋体" w:hAnsi="宋体" w:eastAsia="宋体" w:cs="宋体"/>
          <w:color w:val="000000" w:themeColor="text1"/>
          <w:kern w:val="0"/>
          <w:szCs w:val="21"/>
        </w:rPr>
        <w:t xml:space="preserve">粉尘涉爆企业在事故隐患治理过程中，应当采取相应的安全防范措施。事故隐患排除前或者排除过程中无法保证安全的，应当从危险区域内撤出作业人员，并疏散可能危及的其他人员，设置警戒标志，暂时停产停业或者停止使用相关设施、设备；对暂时难以停产或者停止使用后极易引发生产安全事故的相关设施、设备，应当加强维护保养和监测监控。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6.4 隐患治理验收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6.4.1 </w:t>
      </w:r>
      <w:r>
        <w:rPr>
          <w:rFonts w:hint="eastAsia" w:ascii="宋体" w:hAnsi="宋体" w:eastAsia="宋体" w:cs="宋体"/>
          <w:color w:val="000000" w:themeColor="text1"/>
          <w:kern w:val="0"/>
          <w:szCs w:val="21"/>
        </w:rPr>
        <w:t>粉尘涉爆企业应按照隐患级别组织相关人员及时对已完成治理的隐患进行验收，并填写《</w:t>
      </w:r>
      <w:r>
        <w:rPr>
          <w:rFonts w:ascii="宋体" w:hAnsi="宋体" w:eastAsia="宋体" w:cs="宋体"/>
          <w:color w:val="000000" w:themeColor="text1"/>
          <w:kern w:val="0"/>
          <w:szCs w:val="21"/>
        </w:rPr>
        <w:t>隐患</w:t>
      </w:r>
      <w:r>
        <w:rPr>
          <w:rFonts w:hint="eastAsia" w:ascii="宋体" w:hAnsi="宋体" w:eastAsia="宋体" w:cs="宋体"/>
          <w:color w:val="000000" w:themeColor="text1"/>
          <w:kern w:val="0"/>
          <w:szCs w:val="21"/>
        </w:rPr>
        <w:t>整改</w:t>
      </w:r>
      <w:r>
        <w:rPr>
          <w:rFonts w:ascii="宋体" w:hAnsi="宋体" w:eastAsia="宋体" w:cs="宋体"/>
          <w:color w:val="000000" w:themeColor="text1"/>
          <w:kern w:val="0"/>
          <w:szCs w:val="21"/>
        </w:rPr>
        <w:t>复查验收单</w:t>
      </w:r>
      <w:r>
        <w:rPr>
          <w:rFonts w:hint="eastAsia" w:ascii="宋体" w:hAnsi="宋体" w:eastAsia="宋体" w:cs="宋体"/>
          <w:color w:val="000000" w:themeColor="text1"/>
          <w:kern w:val="0"/>
          <w:szCs w:val="21"/>
        </w:rPr>
        <w:t xml:space="preserve">》（附录 N）。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6.4.2 </w:t>
      </w:r>
      <w:r>
        <w:rPr>
          <w:rFonts w:hint="eastAsia" w:ascii="宋体" w:hAnsi="宋体" w:eastAsia="宋体" w:cs="宋体"/>
          <w:color w:val="000000" w:themeColor="text1"/>
          <w:kern w:val="0"/>
          <w:szCs w:val="21"/>
        </w:rPr>
        <w:t xml:space="preserve">粉尘涉爆企业对重大事故隐患治理的情况评估，应组织本单位的技术人员和专家或者委托依法设立的为安全生产提供技术、管理服务的机构进行。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6.4.3 </w:t>
      </w:r>
      <w:r>
        <w:rPr>
          <w:rFonts w:hint="eastAsia" w:ascii="宋体" w:hAnsi="宋体" w:eastAsia="宋体" w:cs="宋体"/>
          <w:color w:val="000000" w:themeColor="text1"/>
          <w:kern w:val="0"/>
          <w:szCs w:val="21"/>
        </w:rPr>
        <w:t xml:space="preserve">对于排查出的重大隐患，粉尘涉爆企业完成治理并经评估后符合安全生产条件的，应当向应急管理部门提出恢复生产经营的书面申请，经审查同意后，方可恢复生产经营。申请材料应当包括治理方案的内容、项目和治理情况评估报告等。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6.4.4 </w:t>
      </w:r>
      <w:r>
        <w:rPr>
          <w:rFonts w:hint="eastAsia" w:ascii="宋体" w:hAnsi="宋体" w:eastAsia="宋体" w:cs="宋体"/>
          <w:color w:val="000000" w:themeColor="text1"/>
          <w:kern w:val="0"/>
          <w:szCs w:val="21"/>
        </w:rPr>
        <w:t xml:space="preserve">粉尘涉爆企业应及时将隐患排查治理情况录入负有安全生产监督管理职责部门要求的安全生产综合信息平台，全过程上报隐患排查治理情况。 </w:t>
      </w:r>
    </w:p>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6.4.5 粉尘涉爆企业的重大隐患排查治理情况应向从业人员通报。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6.4.6 </w:t>
      </w:r>
      <w:r>
        <w:rPr>
          <w:rFonts w:hint="eastAsia" w:ascii="宋体" w:hAnsi="宋体" w:eastAsia="宋体" w:cs="宋体"/>
          <w:color w:val="000000" w:themeColor="text1"/>
          <w:kern w:val="0"/>
          <w:szCs w:val="21"/>
        </w:rPr>
        <w:t xml:space="preserve">粉尘涉爆企业应将隐患排查过程资料归档，归档资料包括隐患排查计划、隐患排查清单、隐患整改通知单、隐患治理方案、隐患验收单以及重大隐患相关资料等，并形成《事故隐患排查治理台账》（附录 O）。 </w:t>
      </w:r>
    </w:p>
    <w:p>
      <w:pPr>
        <w:widowControl/>
        <w:jc w:val="left"/>
        <w:outlineLvl w:val="0"/>
        <w:rPr>
          <w:rFonts w:ascii="宋体" w:hAnsi="宋体" w:eastAsia="宋体" w:cs="宋体"/>
          <w:color w:val="000000" w:themeColor="text1"/>
          <w:kern w:val="0"/>
          <w:sz w:val="24"/>
          <w:szCs w:val="24"/>
        </w:rPr>
      </w:pPr>
      <w:bookmarkStart w:id="7" w:name="_Toc84840940"/>
      <w:r>
        <w:rPr>
          <w:rFonts w:hint="eastAsia" w:ascii="黑体" w:hAnsi="黑体" w:eastAsia="黑体" w:cs="宋体"/>
          <w:color w:val="000000" w:themeColor="text1"/>
          <w:kern w:val="0"/>
          <w:szCs w:val="21"/>
        </w:rPr>
        <w:t>7 持续改进</w:t>
      </w:r>
      <w:bookmarkEnd w:id="7"/>
      <w:r>
        <w:rPr>
          <w:rFonts w:hint="eastAsia" w:ascii="黑体" w:hAnsi="黑体" w:eastAsia="黑体" w:cs="宋体"/>
          <w:color w:val="000000" w:themeColor="text1"/>
          <w:kern w:val="0"/>
          <w:szCs w:val="21"/>
        </w:rPr>
        <w:t xml:space="preserve">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7.1 管理评审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7.1.1 </w:t>
      </w:r>
      <w:r>
        <w:rPr>
          <w:rFonts w:hint="eastAsia" w:ascii="宋体" w:hAnsi="宋体" w:eastAsia="宋体" w:cs="宋体"/>
          <w:color w:val="000000" w:themeColor="text1"/>
          <w:kern w:val="0"/>
          <w:szCs w:val="21"/>
        </w:rPr>
        <w:t xml:space="preserve">粉尘涉爆企业应定期开展系统性管理评审，持续监控安全风险管控、隐患排查治理效果。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7.1.2 </w:t>
      </w:r>
      <w:r>
        <w:rPr>
          <w:rFonts w:hint="eastAsia" w:ascii="宋体" w:hAnsi="宋体" w:eastAsia="宋体" w:cs="宋体"/>
          <w:color w:val="000000" w:themeColor="text1"/>
          <w:kern w:val="0"/>
          <w:szCs w:val="21"/>
        </w:rPr>
        <w:t xml:space="preserve">粉尘涉爆企业的管理评审由负责双重预防机制建设工作的部门组织实施，时间间隔不应超过12个月，并编制评审报告。评审报告应包括以下内容：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——目标；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——制度化管理；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——教育培训；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——安全风险管控；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——隐患排查治理； </w:t>
      </w:r>
    </w:p>
    <w:p>
      <w:pPr>
        <w:widowControl/>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 xml:space="preserve">——缺陷与改进。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7.2 变更管理 </w:t>
      </w:r>
    </w:p>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Cs w:val="21"/>
        </w:rPr>
        <w:t xml:space="preserve">7.2.1 </w:t>
      </w:r>
      <w:r>
        <w:rPr>
          <w:rFonts w:hint="eastAsia" w:ascii="宋体" w:hAnsi="宋体" w:eastAsia="宋体" w:cs="宋体"/>
          <w:color w:val="000000" w:themeColor="text1"/>
          <w:kern w:val="0"/>
          <w:szCs w:val="21"/>
        </w:rPr>
        <w:t xml:space="preserve">遇到下列情形之一时，粉尘涉爆企业应及时修改完善双重预防工作体系，促进双重预防机制有效运行：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——新建、改建、扩建项目；</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法律法规</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标准</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政府规范性文件</w:t>
      </w:r>
      <w:r>
        <w:rPr>
          <w:rFonts w:hint="eastAsia" w:ascii="宋体" w:hAnsi="宋体" w:eastAsia="宋体" w:cs="宋体"/>
          <w:color w:val="000000" w:themeColor="text1"/>
          <w:kern w:val="0"/>
          <w:szCs w:val="21"/>
        </w:rPr>
        <w:t>发生</w:t>
      </w:r>
      <w:r>
        <w:rPr>
          <w:rFonts w:ascii="宋体" w:hAnsi="宋体" w:eastAsia="宋体" w:cs="宋体"/>
          <w:color w:val="000000" w:themeColor="text1"/>
          <w:kern w:val="0"/>
          <w:szCs w:val="21"/>
        </w:rPr>
        <w:t>变化或更新</w:t>
      </w:r>
      <w:r>
        <w:rPr>
          <w:rFonts w:hint="eastAsia" w:ascii="宋体" w:hAnsi="宋体" w:eastAsia="宋体" w:cs="宋体"/>
          <w:color w:val="000000" w:themeColor="text1"/>
          <w:kern w:val="0"/>
          <w:szCs w:val="21"/>
        </w:rPr>
        <w:t>；</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生产工艺、设备设施、</w:t>
      </w:r>
      <w:r>
        <w:rPr>
          <w:rFonts w:hint="eastAsia" w:ascii="宋体" w:hAnsi="宋体" w:eastAsia="宋体" w:cs="宋体"/>
          <w:color w:val="000000" w:themeColor="text1"/>
          <w:kern w:val="0"/>
          <w:szCs w:val="21"/>
        </w:rPr>
        <w:t>除尘方式、粉尘成分等</w:t>
      </w:r>
      <w:r>
        <w:rPr>
          <w:rFonts w:ascii="宋体" w:hAnsi="宋体" w:eastAsia="宋体" w:cs="宋体"/>
          <w:color w:val="000000" w:themeColor="text1"/>
          <w:kern w:val="0"/>
          <w:szCs w:val="21"/>
        </w:rPr>
        <w:t>发生变化；</w:t>
      </w:r>
      <w:r>
        <w:rPr>
          <w:rFonts w:hint="eastAsia" w:ascii="宋体" w:hAnsi="宋体" w:eastAsia="宋体" w:cs="宋体"/>
          <w:color w:val="000000" w:themeColor="text1"/>
          <w:kern w:val="0"/>
          <w:szCs w:val="21"/>
        </w:rPr>
        <w:t xml:space="preserve">；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——企业组织</w:t>
      </w:r>
      <w:r>
        <w:rPr>
          <w:rFonts w:ascii="宋体" w:hAnsi="宋体" w:eastAsia="宋体" w:cs="宋体"/>
          <w:color w:val="000000" w:themeColor="text1"/>
          <w:kern w:val="0"/>
          <w:szCs w:val="21"/>
        </w:rPr>
        <w:t>及安全管理机制发生变化</w:t>
      </w:r>
      <w:r>
        <w:rPr>
          <w:rFonts w:hint="eastAsia" w:ascii="宋体" w:hAnsi="宋体" w:eastAsia="宋体" w:cs="宋体"/>
          <w:color w:val="000000" w:themeColor="text1"/>
          <w:kern w:val="0"/>
          <w:szCs w:val="21"/>
        </w:rPr>
        <w:t>或人员发生重大调整</w:t>
      </w:r>
      <w:r>
        <w:rPr>
          <w:rFonts w:ascii="宋体" w:hAnsi="宋体" w:eastAsia="宋体" w:cs="宋体"/>
          <w:color w:val="000000" w:themeColor="text1"/>
          <w:kern w:val="0"/>
          <w:szCs w:val="21"/>
        </w:rPr>
        <w:t>；</w:t>
      </w:r>
      <w:r>
        <w:rPr>
          <w:rFonts w:hint="eastAsia" w:ascii="宋体" w:hAnsi="宋体" w:eastAsia="宋体" w:cs="宋体"/>
          <w:color w:val="000000" w:themeColor="text1"/>
          <w:kern w:val="0"/>
          <w:szCs w:val="21"/>
        </w:rPr>
        <w:t xml:space="preserve">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——企业发生伤亡事故或相关行业发生事故，有</w:t>
      </w:r>
      <w:r>
        <w:rPr>
          <w:rFonts w:ascii="宋体" w:hAnsi="宋体" w:eastAsia="宋体" w:cs="宋体"/>
          <w:color w:val="000000" w:themeColor="text1"/>
          <w:kern w:val="0"/>
          <w:szCs w:val="21"/>
        </w:rPr>
        <w:t>对事故、事件或其他信息的新认识</w:t>
      </w:r>
      <w:r>
        <w:rPr>
          <w:rFonts w:hint="eastAsia" w:ascii="宋体" w:hAnsi="宋体" w:eastAsia="宋体" w:cs="宋体"/>
          <w:color w:val="000000" w:themeColor="text1"/>
          <w:kern w:val="0"/>
          <w:szCs w:val="21"/>
        </w:rPr>
        <w:t xml:space="preserve">； </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——外部环境发生重大变化；</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未遂事件、紧急情况或应急预案演练结果反馈的需求</w:t>
      </w:r>
      <w:r>
        <w:rPr>
          <w:rFonts w:hint="eastAsia" w:ascii="宋体" w:hAnsi="宋体" w:eastAsia="宋体" w:cs="宋体"/>
          <w:color w:val="000000" w:themeColor="text1"/>
          <w:kern w:val="0"/>
          <w:szCs w:val="21"/>
        </w:rPr>
        <w:t>；</w:t>
      </w:r>
    </w:p>
    <w:p>
      <w:pPr>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新辨识出危险源</w:t>
      </w:r>
      <w:r>
        <w:rPr>
          <w:rFonts w:hint="eastAsia" w:ascii="宋体" w:hAnsi="宋体" w:eastAsia="宋体" w:cs="宋体"/>
          <w:color w:val="000000" w:themeColor="text1"/>
          <w:kern w:val="0"/>
          <w:szCs w:val="21"/>
        </w:rPr>
        <w:t>或发现存在重大事故隐患；</w:t>
      </w:r>
    </w:p>
    <w:p>
      <w:pPr>
        <w:widowControl/>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——企业</w:t>
      </w:r>
      <w:r>
        <w:rPr>
          <w:rFonts w:ascii="宋体" w:hAnsi="宋体" w:eastAsia="宋体" w:cs="宋体"/>
          <w:color w:val="000000" w:themeColor="text1"/>
          <w:kern w:val="0"/>
          <w:szCs w:val="21"/>
        </w:rPr>
        <w:t>自身提出更高要求</w:t>
      </w:r>
      <w:r>
        <w:rPr>
          <w:rFonts w:hint="eastAsia" w:ascii="宋体" w:hAnsi="宋体" w:eastAsia="宋体" w:cs="宋体"/>
          <w:color w:val="000000" w:themeColor="text1"/>
          <w:kern w:val="0"/>
          <w:szCs w:val="21"/>
        </w:rPr>
        <w:t xml:space="preserve">或认为应当变更的其他情况。 </w:t>
      </w:r>
    </w:p>
    <w:p>
      <w:pPr>
        <w:widowControl/>
        <w:jc w:val="left"/>
        <w:rPr>
          <w:rFonts w:ascii="宋体" w:hAnsi="宋体" w:eastAsia="宋体" w:cs="宋体"/>
          <w:color w:val="000000" w:themeColor="text1"/>
          <w:kern w:val="0"/>
          <w:szCs w:val="21"/>
        </w:rPr>
      </w:pPr>
      <w:r>
        <w:rPr>
          <w:rFonts w:hint="eastAsia" w:ascii="黑体" w:hAnsi="黑体" w:eastAsia="黑体" w:cs="宋体"/>
          <w:color w:val="000000" w:themeColor="text1"/>
          <w:kern w:val="0"/>
          <w:szCs w:val="21"/>
        </w:rPr>
        <w:t xml:space="preserve">7.2.2 </w:t>
      </w:r>
      <w:r>
        <w:rPr>
          <w:rFonts w:hint="eastAsia" w:ascii="宋体" w:hAnsi="宋体" w:eastAsia="宋体" w:cs="宋体"/>
          <w:color w:val="000000" w:themeColor="text1"/>
          <w:kern w:val="0"/>
          <w:szCs w:val="21"/>
        </w:rPr>
        <w:t>粉尘涉爆企业应在文档管理中记录相关变更信息。</w:t>
      </w:r>
    </w:p>
    <w:p>
      <w:pPr>
        <w:widowControl/>
        <w:jc w:val="left"/>
        <w:rPr>
          <w:rFonts w:ascii="宋体" w:hAnsi="宋体" w:eastAsia="宋体" w:cs="宋体"/>
          <w:color w:val="000000" w:themeColor="text1"/>
          <w:kern w:val="0"/>
          <w:szCs w:val="21"/>
        </w:rPr>
      </w:pPr>
      <w:r>
        <w:rPr>
          <w:rFonts w:ascii="宋体" w:hAnsi="宋体" w:eastAsia="宋体" w:cs="宋体"/>
          <w:color w:val="000000" w:themeColor="text1"/>
          <w:kern w:val="0"/>
          <w:szCs w:val="21"/>
        </w:rPr>
        <w:br w:type="page"/>
      </w:r>
    </w:p>
    <w:p>
      <w:pPr>
        <w:widowControl/>
        <w:jc w:val="left"/>
        <w:rPr>
          <w:rFonts w:ascii="宋体" w:hAnsi="宋体" w:eastAsia="宋体" w:cs="宋体"/>
          <w:color w:val="000000" w:themeColor="text1"/>
          <w:kern w:val="0"/>
          <w:szCs w:val="21"/>
        </w:rPr>
        <w:sectPr>
          <w:headerReference r:id="rId6" w:type="first"/>
          <w:footerReference r:id="rId8" w:type="first"/>
          <w:headerReference r:id="rId5" w:type="default"/>
          <w:footerReference r:id="rId7" w:type="default"/>
          <w:pgSz w:w="11906" w:h="16838"/>
          <w:pgMar w:top="1440" w:right="1800" w:bottom="1440" w:left="1800" w:header="851" w:footer="1134" w:gutter="0"/>
          <w:pgNumType w:start="1"/>
          <w:cols w:space="425" w:num="1"/>
          <w:docGrid w:type="lines" w:linePitch="312" w:charSpace="0"/>
        </w:sectPr>
      </w:pPr>
    </w:p>
    <w:p>
      <w:pPr>
        <w:spacing w:after="36" w:line="259" w:lineRule="auto"/>
        <w:jc w:val="center"/>
        <w:outlineLvl w:val="0"/>
        <w:rPr>
          <w:b/>
          <w:color w:val="000000" w:themeColor="text1"/>
        </w:rPr>
      </w:pPr>
      <w:bookmarkStart w:id="8" w:name="_Toc84840941"/>
      <w:r>
        <w:rPr>
          <w:rFonts w:hint="eastAsia"/>
          <w:b/>
          <w:color w:val="000000" w:themeColor="text1"/>
        </w:rPr>
        <w:t xml:space="preserve">附 </w:t>
      </w:r>
      <w:r>
        <w:rPr>
          <w:b/>
          <w:color w:val="000000" w:themeColor="text1"/>
        </w:rPr>
        <w:t xml:space="preserve">  录   </w:t>
      </w:r>
      <w:r>
        <w:rPr>
          <w:rFonts w:hint="eastAsia"/>
          <w:b/>
          <w:color w:val="000000" w:themeColor="text1"/>
        </w:rPr>
        <w:t>A</w:t>
      </w:r>
      <w:bookmarkEnd w:id="8"/>
      <w:bookmarkStart w:id="9" w:name="_Toc84840942"/>
      <w:r>
        <w:rPr>
          <w:b/>
          <w:color w:val="000000" w:themeColor="text1"/>
        </w:rPr>
        <w:br w:type="textWrapping"/>
      </w:r>
      <w:r>
        <w:rPr>
          <w:b/>
          <w:color w:val="000000" w:themeColor="text1"/>
        </w:rPr>
        <w:t>（</w:t>
      </w:r>
      <w:r>
        <w:rPr>
          <w:rFonts w:hint="eastAsia"/>
          <w:b/>
          <w:color w:val="000000" w:themeColor="text1"/>
        </w:rPr>
        <w:t>资料</w:t>
      </w:r>
      <w:r>
        <w:rPr>
          <w:b/>
          <w:color w:val="000000" w:themeColor="text1"/>
        </w:rPr>
        <w:t>性附录）</w:t>
      </w:r>
      <w:bookmarkEnd w:id="9"/>
      <w:bookmarkStart w:id="10" w:name="_Toc84840943"/>
      <w:r>
        <w:rPr>
          <w:b/>
          <w:color w:val="000000" w:themeColor="text1"/>
        </w:rPr>
        <w:br w:type="textWrapping"/>
      </w:r>
      <w:r>
        <w:rPr>
          <w:rFonts w:hint="eastAsia"/>
          <w:b/>
          <w:color w:val="000000" w:themeColor="text1"/>
        </w:rPr>
        <w:t>木材加工危险源辨识单元划分</w:t>
      </w:r>
      <w:bookmarkEnd w:id="10"/>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8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生产工序</w:t>
            </w:r>
          </w:p>
        </w:tc>
        <w:tc>
          <w:tcPr>
            <w:tcW w:w="8022" w:type="dxa"/>
          </w:tcPr>
          <w:p>
            <w:pPr>
              <w:spacing w:after="36" w:line="259" w:lineRule="auto"/>
              <w:jc w:val="center"/>
              <w:rPr>
                <w:b/>
                <w:color w:val="000000" w:themeColor="text1"/>
              </w:rPr>
            </w:pPr>
            <w:r>
              <w:rPr>
                <w:rFonts w:hint="eastAsia"/>
                <w:b/>
                <w:color w:val="000000" w:themeColor="text1"/>
              </w:rPr>
              <w:t>危险源辨识单元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木材加工产尘设备</w:t>
            </w:r>
          </w:p>
        </w:tc>
        <w:tc>
          <w:tcPr>
            <w:tcW w:w="8022" w:type="dxa"/>
          </w:tcPr>
          <w:p>
            <w:pPr>
              <w:spacing w:after="36" w:line="259" w:lineRule="auto"/>
              <w:jc w:val="center"/>
              <w:rPr>
                <w:color w:val="000000" w:themeColor="text1"/>
              </w:rPr>
            </w:pPr>
            <w:r>
              <w:rPr>
                <w:rFonts w:hint="eastAsia"/>
                <w:color w:val="000000" w:themeColor="text1"/>
              </w:rPr>
              <w:t>砂光机、雕刻机、刨床、粉碎机等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粉尘气力输运管道</w:t>
            </w:r>
          </w:p>
        </w:tc>
        <w:tc>
          <w:tcPr>
            <w:tcW w:w="8022" w:type="dxa"/>
          </w:tcPr>
          <w:p>
            <w:pPr>
              <w:spacing w:after="36" w:line="259" w:lineRule="auto"/>
              <w:jc w:val="center"/>
              <w:rPr>
                <w:b/>
                <w:color w:val="000000" w:themeColor="text1"/>
              </w:rPr>
            </w:pPr>
            <w:r>
              <w:rPr>
                <w:rFonts w:hint="eastAsia"/>
                <w:color w:val="000000" w:themeColor="text1"/>
                <w:sz w:val="18"/>
                <w:szCs w:val="18"/>
              </w:rPr>
              <w:t>分支管道开启/关闭，管道清灰、管道安装防爆装置等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除尘器</w:t>
            </w:r>
          </w:p>
        </w:tc>
        <w:tc>
          <w:tcPr>
            <w:tcW w:w="8022" w:type="dxa"/>
          </w:tcPr>
          <w:p>
            <w:pPr>
              <w:spacing w:after="36" w:line="259" w:lineRule="auto"/>
              <w:jc w:val="center"/>
              <w:rPr>
                <w:b/>
                <w:color w:val="000000" w:themeColor="text1"/>
              </w:rPr>
            </w:pPr>
            <w:r>
              <w:rPr>
                <w:rFonts w:hint="eastAsia"/>
                <w:color w:val="000000" w:themeColor="text1"/>
                <w:sz w:val="18"/>
                <w:szCs w:val="18"/>
              </w:rPr>
              <w:t>风机启动、设备点检作业及异常操作（布袋堵塞或破碎、锁气卸灰阀堵塞）等。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粉尘物料机械输运系统</w:t>
            </w:r>
          </w:p>
        </w:tc>
        <w:tc>
          <w:tcPr>
            <w:tcW w:w="8022" w:type="dxa"/>
          </w:tcPr>
          <w:p>
            <w:pPr>
              <w:rPr>
                <w:b/>
                <w:color w:val="000000" w:themeColor="text1"/>
              </w:rPr>
            </w:pPr>
            <w:r>
              <w:rPr>
                <w:rFonts w:hint="eastAsia" w:ascii="宋体" w:hAnsi="宋体" w:eastAsia="宋体" w:cs="宋体"/>
                <w:color w:val="000000" w:themeColor="text1"/>
                <w:kern w:val="0"/>
                <w:sz w:val="18"/>
                <w:szCs w:val="18"/>
              </w:rPr>
              <w:t>绞龙</w:t>
            </w:r>
            <w:r>
              <w:rPr>
                <w:rFonts w:hint="eastAsia"/>
                <w:color w:val="000000" w:themeColor="text1"/>
              </w:rPr>
              <w:t>启动前准备、开机操作、停机操作、日常点巡检、定期检查与试验及异常操作（堵料、突然停车、送电后不运行、控制系统和监视系统死 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木粉仓</w:t>
            </w:r>
          </w:p>
        </w:tc>
        <w:tc>
          <w:tcPr>
            <w:tcW w:w="8022" w:type="dxa"/>
          </w:tcPr>
          <w:p>
            <w:pPr>
              <w:spacing w:after="36" w:line="259" w:lineRule="auto"/>
              <w:jc w:val="center"/>
              <w:rPr>
                <w:b/>
                <w:color w:val="000000" w:themeColor="text1"/>
              </w:rPr>
            </w:pPr>
            <w:r>
              <w:rPr>
                <w:rFonts w:hint="eastAsia"/>
                <w:color w:val="000000" w:themeColor="text1"/>
              </w:rPr>
              <w:t>料位监控异常、除尘排气故障、粉尘清理等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after="36" w:line="259" w:lineRule="auto"/>
              <w:jc w:val="center"/>
              <w:rPr>
                <w:b/>
                <w:color w:val="000000" w:themeColor="text1"/>
              </w:rPr>
            </w:pPr>
            <w:r>
              <w:rPr>
                <w:rFonts w:hint="eastAsia"/>
                <w:b/>
                <w:color w:val="000000" w:themeColor="text1"/>
              </w:rPr>
              <w:t>检修</w:t>
            </w:r>
          </w:p>
        </w:tc>
        <w:tc>
          <w:tcPr>
            <w:tcW w:w="8022" w:type="dxa"/>
          </w:tcPr>
          <w:p>
            <w:pPr>
              <w:jc w:val="center"/>
              <w:rPr>
                <w:b/>
                <w:color w:val="000000" w:themeColor="text1"/>
              </w:rPr>
            </w:pPr>
            <w:r>
              <w:rPr>
                <w:rFonts w:hint="eastAsia"/>
                <w:color w:val="000000" w:themeColor="text1"/>
              </w:rPr>
              <w:t>料仓清理、机械输运装置更换、除尘器检修作业等。</w:t>
            </w:r>
          </w:p>
        </w:tc>
      </w:tr>
    </w:tbl>
    <w:p>
      <w:pPr>
        <w:spacing w:after="36" w:line="259" w:lineRule="auto"/>
        <w:jc w:val="center"/>
        <w:rPr>
          <w:b/>
          <w:color w:val="000000" w:themeColor="text1"/>
        </w:rPr>
      </w:pPr>
    </w:p>
    <w:p>
      <w:pPr>
        <w:spacing w:after="36" w:line="259" w:lineRule="auto"/>
        <w:jc w:val="center"/>
        <w:rPr>
          <w:b/>
          <w:color w:val="000000" w:themeColor="text1"/>
        </w:rPr>
      </w:pPr>
    </w:p>
    <w:p>
      <w:pPr>
        <w:spacing w:after="36" w:line="259" w:lineRule="auto"/>
        <w:jc w:val="center"/>
        <w:outlineLvl w:val="0"/>
        <w:rPr>
          <w:b/>
          <w:color w:val="000000" w:themeColor="text1"/>
        </w:rPr>
      </w:pPr>
      <w:r>
        <w:rPr>
          <w:b/>
          <w:color w:val="000000" w:themeColor="text1"/>
        </w:rPr>
        <w:br w:type="page"/>
      </w:r>
      <w:bookmarkStart w:id="11" w:name="_Toc84840944"/>
      <w:r>
        <w:rPr>
          <w:rFonts w:hint="eastAsia"/>
          <w:b/>
          <w:color w:val="000000" w:themeColor="text1"/>
        </w:rPr>
        <w:t xml:space="preserve">附 </w:t>
      </w:r>
      <w:r>
        <w:rPr>
          <w:b/>
          <w:color w:val="000000" w:themeColor="text1"/>
        </w:rPr>
        <w:t xml:space="preserve">  录   B</w:t>
      </w:r>
      <w:bookmarkEnd w:id="11"/>
      <w:bookmarkStart w:id="12" w:name="_Toc84840945"/>
      <w:r>
        <w:rPr>
          <w:b/>
          <w:color w:val="000000" w:themeColor="text1"/>
        </w:rPr>
        <w:br w:type="textWrapping"/>
      </w:r>
      <w:r>
        <w:rPr>
          <w:b/>
          <w:color w:val="000000" w:themeColor="text1"/>
        </w:rPr>
        <w:t>（</w:t>
      </w:r>
      <w:r>
        <w:rPr>
          <w:rFonts w:hint="eastAsia"/>
          <w:b/>
          <w:color w:val="000000" w:themeColor="text1"/>
        </w:rPr>
        <w:t>资料</w:t>
      </w:r>
      <w:r>
        <w:rPr>
          <w:b/>
          <w:color w:val="000000" w:themeColor="text1"/>
        </w:rPr>
        <w:t>性附录）</w:t>
      </w:r>
      <w:bookmarkEnd w:id="12"/>
      <w:bookmarkStart w:id="13" w:name="_Toc84840946"/>
      <w:r>
        <w:rPr>
          <w:b/>
          <w:color w:val="000000" w:themeColor="text1"/>
        </w:rPr>
        <w:br w:type="textWrapping"/>
      </w:r>
      <w:r>
        <w:rPr>
          <w:b/>
          <w:color w:val="000000" w:themeColor="text1"/>
        </w:rPr>
        <w:t>危险源辨识单元设备设施和作业活动清单表</w:t>
      </w:r>
      <w:bookmarkEnd w:id="13"/>
    </w:p>
    <w:p>
      <w:pPr>
        <w:spacing w:after="36" w:line="259" w:lineRule="auto"/>
        <w:jc w:val="center"/>
        <w:rPr>
          <w:b/>
          <w:color w:val="000000" w:themeColor="text1"/>
        </w:rPr>
      </w:pPr>
    </w:p>
    <w:p>
      <w:pPr>
        <w:spacing w:after="36" w:line="259" w:lineRule="auto"/>
        <w:jc w:val="center"/>
        <w:rPr>
          <w:b/>
          <w:color w:val="000000" w:themeColor="text1"/>
        </w:rPr>
      </w:pPr>
      <w:r>
        <w:rPr>
          <w:b/>
          <w:color w:val="000000" w:themeColor="text1"/>
        </w:rPr>
        <w:t xml:space="preserve">B.1  （危险源辨识单元名称）设备设施清单 </w:t>
      </w:r>
    </w:p>
    <w:p>
      <w:pPr>
        <w:ind w:left="10" w:firstLine="2940" w:firstLineChars="1400"/>
        <w:rPr>
          <w:color w:val="000000" w:themeColor="text1"/>
        </w:rPr>
      </w:pPr>
      <w:r>
        <w:rPr>
          <w:color w:val="000000" w:themeColor="text1"/>
        </w:rPr>
        <w:t xml:space="preserve">编号：               编制人：              审核人：                审核日期              </w:t>
      </w:r>
    </w:p>
    <w:tbl>
      <w:tblPr>
        <w:tblStyle w:val="11"/>
        <w:tblW w:w="9572" w:type="dxa"/>
        <w:jc w:val="center"/>
        <w:tblLayout w:type="autofit"/>
        <w:tblCellMar>
          <w:top w:w="72" w:type="dxa"/>
          <w:left w:w="192" w:type="dxa"/>
          <w:bottom w:w="0" w:type="dxa"/>
          <w:right w:w="104" w:type="dxa"/>
        </w:tblCellMar>
      </w:tblPr>
      <w:tblGrid>
        <w:gridCol w:w="745"/>
        <w:gridCol w:w="1254"/>
        <w:gridCol w:w="840"/>
        <w:gridCol w:w="1365"/>
        <w:gridCol w:w="2205"/>
        <w:gridCol w:w="1155"/>
        <w:gridCol w:w="1156"/>
        <w:gridCol w:w="852"/>
      </w:tblGrid>
      <w:tr>
        <w:tblPrEx>
          <w:tblCellMar>
            <w:top w:w="72" w:type="dxa"/>
            <w:left w:w="192" w:type="dxa"/>
            <w:bottom w:w="0" w:type="dxa"/>
            <w:right w:w="104" w:type="dxa"/>
          </w:tblCellMar>
        </w:tblPrEx>
        <w:trPr>
          <w:trHeight w:val="333" w:hRule="atLeast"/>
          <w:jc w:val="center"/>
        </w:trPr>
        <w:tc>
          <w:tcPr>
            <w:tcW w:w="745" w:type="dxa"/>
            <w:tcBorders>
              <w:top w:val="single" w:color="000000" w:sz="12" w:space="0"/>
              <w:left w:val="single" w:color="000000" w:sz="12" w:space="0"/>
              <w:bottom w:val="single" w:color="000000" w:sz="8" w:space="0"/>
              <w:right w:val="single" w:color="000000" w:sz="4" w:space="0"/>
            </w:tcBorders>
            <w:shd w:val="clear" w:color="auto" w:fill="auto"/>
          </w:tcPr>
          <w:p>
            <w:pPr>
              <w:spacing w:line="259" w:lineRule="auto"/>
              <w:rPr>
                <w:color w:val="000000" w:themeColor="text1"/>
              </w:rPr>
            </w:pPr>
            <w:r>
              <w:rPr>
                <w:color w:val="000000" w:themeColor="text1"/>
                <w:sz w:val="18"/>
              </w:rPr>
              <w:t xml:space="preserve">序号 </w:t>
            </w:r>
          </w:p>
        </w:tc>
        <w:tc>
          <w:tcPr>
            <w:tcW w:w="1254"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0"/>
              <w:jc w:val="center"/>
              <w:rPr>
                <w:color w:val="000000" w:themeColor="text1"/>
              </w:rPr>
            </w:pPr>
            <w:r>
              <w:rPr>
                <w:color w:val="000000" w:themeColor="text1"/>
                <w:sz w:val="18"/>
              </w:rPr>
              <w:t xml:space="preserve">名称 </w:t>
            </w:r>
          </w:p>
        </w:tc>
        <w:tc>
          <w:tcPr>
            <w:tcW w:w="840"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48"/>
              <w:rPr>
                <w:color w:val="000000" w:themeColor="text1"/>
              </w:rPr>
            </w:pPr>
            <w:r>
              <w:rPr>
                <w:color w:val="000000" w:themeColor="text1"/>
                <w:sz w:val="18"/>
              </w:rPr>
              <w:t xml:space="preserve">数量 </w:t>
            </w:r>
          </w:p>
        </w:tc>
        <w:tc>
          <w:tcPr>
            <w:tcW w:w="1365"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130"/>
              <w:rPr>
                <w:color w:val="000000" w:themeColor="text1"/>
              </w:rPr>
            </w:pPr>
            <w:r>
              <w:rPr>
                <w:color w:val="000000" w:themeColor="text1"/>
                <w:sz w:val="18"/>
              </w:rPr>
              <w:t xml:space="preserve">规格型号 </w:t>
            </w:r>
          </w:p>
        </w:tc>
        <w:tc>
          <w:tcPr>
            <w:tcW w:w="2205"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100"/>
              <w:rPr>
                <w:color w:val="000000" w:themeColor="text1"/>
              </w:rPr>
            </w:pPr>
            <w:r>
              <w:rPr>
                <w:color w:val="000000" w:themeColor="text1"/>
                <w:sz w:val="18"/>
              </w:rPr>
              <w:t xml:space="preserve">工艺技术参数及说明 </w:t>
            </w:r>
          </w:p>
        </w:tc>
        <w:tc>
          <w:tcPr>
            <w:tcW w:w="1155"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25"/>
              <w:rPr>
                <w:color w:val="000000" w:themeColor="text1"/>
              </w:rPr>
            </w:pPr>
            <w:r>
              <w:rPr>
                <w:color w:val="000000" w:themeColor="text1"/>
                <w:sz w:val="18"/>
              </w:rPr>
              <w:t xml:space="preserve">场所部位 </w:t>
            </w:r>
          </w:p>
        </w:tc>
        <w:tc>
          <w:tcPr>
            <w:tcW w:w="1156"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24"/>
              <w:rPr>
                <w:color w:val="000000" w:themeColor="text1"/>
              </w:rPr>
            </w:pPr>
            <w:r>
              <w:rPr>
                <w:color w:val="000000" w:themeColor="text1"/>
                <w:sz w:val="18"/>
              </w:rPr>
              <w:t xml:space="preserve">变更记录 </w:t>
            </w:r>
          </w:p>
        </w:tc>
        <w:tc>
          <w:tcPr>
            <w:tcW w:w="852" w:type="dxa"/>
            <w:tcBorders>
              <w:top w:val="single" w:color="000000" w:sz="12" w:space="0"/>
              <w:left w:val="single" w:color="000000" w:sz="4" w:space="0"/>
              <w:bottom w:val="single" w:color="000000" w:sz="8" w:space="0"/>
              <w:right w:val="single" w:color="000000" w:sz="12" w:space="0"/>
            </w:tcBorders>
            <w:shd w:val="clear" w:color="auto" w:fill="auto"/>
          </w:tcPr>
          <w:p>
            <w:pPr>
              <w:spacing w:line="259" w:lineRule="auto"/>
              <w:ind w:left="54"/>
              <w:rPr>
                <w:color w:val="000000" w:themeColor="text1"/>
              </w:rPr>
            </w:pPr>
            <w:r>
              <w:rPr>
                <w:color w:val="000000" w:themeColor="text1"/>
                <w:sz w:val="18"/>
              </w:rPr>
              <w:t xml:space="preserve">备注 </w:t>
            </w:r>
          </w:p>
        </w:tc>
      </w:tr>
      <w:tr>
        <w:tblPrEx>
          <w:tblCellMar>
            <w:top w:w="72" w:type="dxa"/>
            <w:left w:w="192" w:type="dxa"/>
            <w:bottom w:w="0" w:type="dxa"/>
            <w:right w:w="104" w:type="dxa"/>
          </w:tblCellMar>
        </w:tblPrEx>
        <w:trPr>
          <w:trHeight w:val="326" w:hRule="atLeast"/>
          <w:jc w:val="center"/>
        </w:trPr>
        <w:tc>
          <w:tcPr>
            <w:tcW w:w="745" w:type="dxa"/>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254"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840"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2"/>
              <w:jc w:val="center"/>
              <w:rPr>
                <w:color w:val="000000" w:themeColor="text1"/>
              </w:rPr>
            </w:pPr>
            <w:r>
              <w:rPr>
                <w:color w:val="000000" w:themeColor="text1"/>
                <w:sz w:val="18"/>
              </w:rPr>
              <w:t xml:space="preserve"> </w:t>
            </w:r>
          </w:p>
        </w:tc>
        <w:tc>
          <w:tcPr>
            <w:tcW w:w="1365"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2205"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1155"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1"/>
              <w:jc w:val="center"/>
              <w:rPr>
                <w:color w:val="000000" w:themeColor="text1"/>
              </w:rPr>
            </w:pPr>
            <w:r>
              <w:rPr>
                <w:color w:val="000000" w:themeColor="text1"/>
                <w:sz w:val="18"/>
              </w:rPr>
              <w:t xml:space="preserve"> </w:t>
            </w:r>
          </w:p>
        </w:tc>
        <w:tc>
          <w:tcPr>
            <w:tcW w:w="1156"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2"/>
              <w:jc w:val="center"/>
              <w:rPr>
                <w:color w:val="000000" w:themeColor="text1"/>
              </w:rPr>
            </w:pPr>
            <w:r>
              <w:rPr>
                <w:color w:val="000000" w:themeColor="text1"/>
                <w:sz w:val="18"/>
              </w:rPr>
              <w:t xml:space="preserve"> </w:t>
            </w:r>
          </w:p>
        </w:tc>
        <w:tc>
          <w:tcPr>
            <w:tcW w:w="852" w:type="dxa"/>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ind w:left="2"/>
              <w:jc w:val="center"/>
              <w:rPr>
                <w:color w:val="000000" w:themeColor="text1"/>
              </w:rPr>
            </w:pPr>
            <w:r>
              <w:rPr>
                <w:color w:val="000000" w:themeColor="text1"/>
                <w:sz w:val="18"/>
              </w:rPr>
              <w:t xml:space="preserve"> </w:t>
            </w:r>
          </w:p>
        </w:tc>
      </w:tr>
      <w:tr>
        <w:tblPrEx>
          <w:tblCellMar>
            <w:top w:w="72" w:type="dxa"/>
            <w:left w:w="192" w:type="dxa"/>
            <w:bottom w:w="0" w:type="dxa"/>
            <w:right w:w="104" w:type="dxa"/>
          </w:tblCellMar>
        </w:tblPrEx>
        <w:trPr>
          <w:trHeight w:val="326" w:hRule="atLeast"/>
          <w:jc w:val="center"/>
        </w:trPr>
        <w:tc>
          <w:tcPr>
            <w:tcW w:w="745" w:type="dxa"/>
            <w:tcBorders>
              <w:top w:val="single" w:color="000000" w:sz="4" w:space="0"/>
              <w:left w:val="single" w:color="000000" w:sz="12"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254"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840"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left="2"/>
              <w:jc w:val="center"/>
              <w:rPr>
                <w:color w:val="000000" w:themeColor="text1"/>
              </w:rPr>
            </w:pPr>
            <w:r>
              <w:rPr>
                <w:color w:val="000000" w:themeColor="text1"/>
                <w:sz w:val="18"/>
              </w:rPr>
              <w:t xml:space="preserve"> </w:t>
            </w:r>
          </w:p>
        </w:tc>
        <w:tc>
          <w:tcPr>
            <w:tcW w:w="1365"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2205"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1155"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left="1"/>
              <w:jc w:val="center"/>
              <w:rPr>
                <w:color w:val="000000" w:themeColor="text1"/>
              </w:rPr>
            </w:pPr>
            <w:r>
              <w:rPr>
                <w:color w:val="000000" w:themeColor="text1"/>
                <w:sz w:val="18"/>
              </w:rPr>
              <w:t xml:space="preserve"> </w:t>
            </w:r>
          </w:p>
        </w:tc>
        <w:tc>
          <w:tcPr>
            <w:tcW w:w="1156"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2"/>
              <w:jc w:val="center"/>
              <w:rPr>
                <w:color w:val="000000" w:themeColor="text1"/>
              </w:rPr>
            </w:pPr>
            <w:r>
              <w:rPr>
                <w:color w:val="000000" w:themeColor="text1"/>
                <w:sz w:val="18"/>
              </w:rPr>
              <w:t xml:space="preserve"> </w:t>
            </w:r>
          </w:p>
        </w:tc>
        <w:tc>
          <w:tcPr>
            <w:tcW w:w="852" w:type="dxa"/>
            <w:tcBorders>
              <w:top w:val="single" w:color="000000" w:sz="4" w:space="0"/>
              <w:left w:val="single" w:color="000000" w:sz="4" w:space="0"/>
              <w:bottom w:val="single" w:color="000000" w:sz="12" w:space="0"/>
              <w:right w:val="single" w:color="000000" w:sz="12" w:space="0"/>
            </w:tcBorders>
            <w:shd w:val="clear" w:color="auto" w:fill="auto"/>
          </w:tcPr>
          <w:p>
            <w:pPr>
              <w:spacing w:line="259" w:lineRule="auto"/>
              <w:ind w:left="2"/>
              <w:jc w:val="center"/>
              <w:rPr>
                <w:color w:val="000000" w:themeColor="text1"/>
              </w:rPr>
            </w:pPr>
            <w:r>
              <w:rPr>
                <w:color w:val="000000" w:themeColor="text1"/>
                <w:sz w:val="18"/>
              </w:rPr>
              <w:t xml:space="preserve"> </w:t>
            </w:r>
          </w:p>
        </w:tc>
      </w:tr>
    </w:tbl>
    <w:p>
      <w:pPr>
        <w:spacing w:after="191" w:line="259" w:lineRule="auto"/>
        <w:ind w:left="437" w:right="420" w:hanging="2"/>
        <w:jc w:val="center"/>
        <w:rPr>
          <w:b/>
          <w:color w:val="000000" w:themeColor="text1"/>
        </w:rPr>
      </w:pPr>
    </w:p>
    <w:p>
      <w:pPr>
        <w:spacing w:after="191" w:line="259" w:lineRule="auto"/>
        <w:ind w:left="437" w:right="420" w:hanging="2"/>
        <w:jc w:val="center"/>
        <w:rPr>
          <w:b/>
          <w:color w:val="000000" w:themeColor="text1"/>
        </w:rPr>
      </w:pPr>
      <w:r>
        <w:rPr>
          <w:b/>
          <w:color w:val="000000" w:themeColor="text1"/>
        </w:rPr>
        <w:t xml:space="preserve">表B.2 （危险源辨识单元名称）作业活动清单 </w:t>
      </w:r>
    </w:p>
    <w:tbl>
      <w:tblPr>
        <w:tblStyle w:val="11"/>
        <w:tblpPr w:vertAnchor="text" w:horzAnchor="margin" w:tblpXSpec="center" w:tblpY="386"/>
        <w:tblOverlap w:val="never"/>
        <w:tblW w:w="9572" w:type="dxa"/>
        <w:tblInd w:w="0" w:type="dxa"/>
        <w:tblLayout w:type="autofit"/>
        <w:tblCellMar>
          <w:top w:w="71" w:type="dxa"/>
          <w:left w:w="190" w:type="dxa"/>
          <w:bottom w:w="0" w:type="dxa"/>
          <w:right w:w="100" w:type="dxa"/>
        </w:tblCellMar>
      </w:tblPr>
      <w:tblGrid>
        <w:gridCol w:w="740"/>
        <w:gridCol w:w="1260"/>
        <w:gridCol w:w="1574"/>
        <w:gridCol w:w="2100"/>
        <w:gridCol w:w="1470"/>
        <w:gridCol w:w="1576"/>
        <w:gridCol w:w="852"/>
      </w:tblGrid>
      <w:tr>
        <w:tblPrEx>
          <w:tblCellMar>
            <w:top w:w="71" w:type="dxa"/>
            <w:left w:w="190" w:type="dxa"/>
            <w:bottom w:w="0" w:type="dxa"/>
            <w:right w:w="100" w:type="dxa"/>
          </w:tblCellMar>
        </w:tblPrEx>
        <w:trPr>
          <w:trHeight w:val="333" w:hRule="atLeast"/>
        </w:trPr>
        <w:tc>
          <w:tcPr>
            <w:tcW w:w="740" w:type="dxa"/>
            <w:tcBorders>
              <w:top w:val="single" w:color="000000" w:sz="12" w:space="0"/>
              <w:left w:val="single" w:color="000000" w:sz="12" w:space="0"/>
              <w:bottom w:val="single" w:color="000000" w:sz="8" w:space="0"/>
              <w:right w:val="single" w:color="000000" w:sz="4" w:space="0"/>
            </w:tcBorders>
            <w:shd w:val="clear" w:color="auto" w:fill="auto"/>
          </w:tcPr>
          <w:p>
            <w:pPr>
              <w:spacing w:line="259" w:lineRule="auto"/>
              <w:rPr>
                <w:color w:val="000000" w:themeColor="text1"/>
              </w:rPr>
            </w:pPr>
            <w:r>
              <w:rPr>
                <w:color w:val="000000" w:themeColor="text1"/>
                <w:sz w:val="18"/>
              </w:rPr>
              <w:t xml:space="preserve">序号 </w:t>
            </w:r>
          </w:p>
        </w:tc>
        <w:tc>
          <w:tcPr>
            <w:tcW w:w="1260"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0"/>
              <w:jc w:val="center"/>
              <w:rPr>
                <w:color w:val="000000" w:themeColor="text1"/>
              </w:rPr>
            </w:pPr>
            <w:r>
              <w:rPr>
                <w:color w:val="000000" w:themeColor="text1"/>
                <w:sz w:val="18"/>
              </w:rPr>
              <w:t xml:space="preserve">岗位 </w:t>
            </w:r>
          </w:p>
        </w:tc>
        <w:tc>
          <w:tcPr>
            <w:tcW w:w="1574"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0"/>
              <w:jc w:val="center"/>
              <w:rPr>
                <w:color w:val="000000" w:themeColor="text1"/>
              </w:rPr>
            </w:pPr>
            <w:r>
              <w:rPr>
                <w:color w:val="000000" w:themeColor="text1"/>
                <w:sz w:val="18"/>
              </w:rPr>
              <w:t xml:space="preserve">工作任务 </w:t>
            </w:r>
          </w:p>
        </w:tc>
        <w:tc>
          <w:tcPr>
            <w:tcW w:w="2100"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left="141"/>
              <w:rPr>
                <w:color w:val="000000" w:themeColor="text1"/>
              </w:rPr>
            </w:pPr>
            <w:r>
              <w:rPr>
                <w:color w:val="000000" w:themeColor="text1"/>
                <w:sz w:val="18"/>
              </w:rPr>
              <w:t xml:space="preserve">工作内容（步骤） </w:t>
            </w:r>
          </w:p>
        </w:tc>
        <w:tc>
          <w:tcPr>
            <w:tcW w:w="1470"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1"/>
              <w:jc w:val="center"/>
              <w:rPr>
                <w:color w:val="000000" w:themeColor="text1"/>
              </w:rPr>
            </w:pPr>
            <w:r>
              <w:rPr>
                <w:color w:val="000000" w:themeColor="text1"/>
                <w:sz w:val="18"/>
              </w:rPr>
              <w:t xml:space="preserve">场所部位 </w:t>
            </w:r>
          </w:p>
        </w:tc>
        <w:tc>
          <w:tcPr>
            <w:tcW w:w="1576" w:type="dxa"/>
            <w:tcBorders>
              <w:top w:val="single" w:color="000000" w:sz="12" w:space="0"/>
              <w:left w:val="single" w:color="000000" w:sz="4" w:space="0"/>
              <w:bottom w:val="single" w:color="000000" w:sz="8" w:space="0"/>
              <w:right w:val="single" w:color="000000" w:sz="4" w:space="0"/>
            </w:tcBorders>
            <w:shd w:val="clear" w:color="auto" w:fill="auto"/>
          </w:tcPr>
          <w:p>
            <w:pPr>
              <w:spacing w:line="259" w:lineRule="auto"/>
              <w:ind w:right="91"/>
              <w:jc w:val="center"/>
              <w:rPr>
                <w:color w:val="000000" w:themeColor="text1"/>
              </w:rPr>
            </w:pPr>
            <w:r>
              <w:rPr>
                <w:color w:val="000000" w:themeColor="text1"/>
                <w:sz w:val="18"/>
              </w:rPr>
              <w:t xml:space="preserve">活动频率 </w:t>
            </w:r>
          </w:p>
        </w:tc>
        <w:tc>
          <w:tcPr>
            <w:tcW w:w="852" w:type="dxa"/>
            <w:tcBorders>
              <w:top w:val="single" w:color="000000" w:sz="12" w:space="0"/>
              <w:left w:val="single" w:color="000000" w:sz="4" w:space="0"/>
              <w:bottom w:val="single" w:color="000000" w:sz="8" w:space="0"/>
              <w:right w:val="single" w:color="000000" w:sz="12" w:space="0"/>
            </w:tcBorders>
            <w:shd w:val="clear" w:color="auto" w:fill="auto"/>
          </w:tcPr>
          <w:p>
            <w:pPr>
              <w:spacing w:line="259" w:lineRule="auto"/>
              <w:ind w:left="56"/>
              <w:rPr>
                <w:color w:val="000000" w:themeColor="text1"/>
              </w:rPr>
            </w:pPr>
            <w:r>
              <w:rPr>
                <w:color w:val="000000" w:themeColor="text1"/>
                <w:sz w:val="18"/>
              </w:rPr>
              <w:t xml:space="preserve">备注 </w:t>
            </w:r>
          </w:p>
        </w:tc>
      </w:tr>
      <w:tr>
        <w:tblPrEx>
          <w:tblCellMar>
            <w:top w:w="71" w:type="dxa"/>
            <w:left w:w="190" w:type="dxa"/>
            <w:bottom w:w="0" w:type="dxa"/>
            <w:right w:w="100" w:type="dxa"/>
          </w:tblCellMar>
        </w:tblPrEx>
        <w:trPr>
          <w:trHeight w:val="327" w:hRule="atLeast"/>
        </w:trPr>
        <w:tc>
          <w:tcPr>
            <w:tcW w:w="740" w:type="dxa"/>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260"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574"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2100"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1"/>
              <w:jc w:val="center"/>
              <w:rPr>
                <w:color w:val="000000" w:themeColor="text1"/>
              </w:rPr>
            </w:pPr>
            <w:r>
              <w:rPr>
                <w:color w:val="000000" w:themeColor="text1"/>
                <w:sz w:val="18"/>
              </w:rPr>
              <w:t xml:space="preserve"> </w:t>
            </w:r>
          </w:p>
        </w:tc>
        <w:tc>
          <w:tcPr>
            <w:tcW w:w="1470"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1576" w:type="dxa"/>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852" w:type="dxa"/>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jc w:val="center"/>
              <w:rPr>
                <w:color w:val="000000" w:themeColor="text1"/>
              </w:rPr>
            </w:pPr>
            <w:r>
              <w:rPr>
                <w:color w:val="000000" w:themeColor="text1"/>
                <w:sz w:val="18"/>
              </w:rPr>
              <w:t xml:space="preserve"> </w:t>
            </w:r>
          </w:p>
        </w:tc>
      </w:tr>
      <w:tr>
        <w:tblPrEx>
          <w:tblCellMar>
            <w:top w:w="71" w:type="dxa"/>
            <w:left w:w="190" w:type="dxa"/>
            <w:bottom w:w="0" w:type="dxa"/>
            <w:right w:w="100" w:type="dxa"/>
          </w:tblCellMar>
        </w:tblPrEx>
        <w:trPr>
          <w:trHeight w:val="326" w:hRule="atLeast"/>
        </w:trPr>
        <w:tc>
          <w:tcPr>
            <w:tcW w:w="740" w:type="dxa"/>
            <w:tcBorders>
              <w:top w:val="single" w:color="000000" w:sz="4" w:space="0"/>
              <w:left w:val="single" w:color="000000" w:sz="12"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260"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1574"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jc w:val="center"/>
              <w:rPr>
                <w:color w:val="000000" w:themeColor="text1"/>
              </w:rPr>
            </w:pPr>
            <w:r>
              <w:rPr>
                <w:color w:val="000000" w:themeColor="text1"/>
                <w:sz w:val="18"/>
              </w:rPr>
              <w:t xml:space="preserve"> </w:t>
            </w:r>
          </w:p>
        </w:tc>
        <w:tc>
          <w:tcPr>
            <w:tcW w:w="2100"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left="1"/>
              <w:jc w:val="center"/>
              <w:rPr>
                <w:color w:val="000000" w:themeColor="text1"/>
              </w:rPr>
            </w:pPr>
            <w:r>
              <w:rPr>
                <w:color w:val="000000" w:themeColor="text1"/>
                <w:sz w:val="18"/>
              </w:rPr>
              <w:t xml:space="preserve"> </w:t>
            </w:r>
          </w:p>
        </w:tc>
        <w:tc>
          <w:tcPr>
            <w:tcW w:w="1470"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1576" w:type="dxa"/>
            <w:tcBorders>
              <w:top w:val="single" w:color="000000" w:sz="4" w:space="0"/>
              <w:left w:val="single" w:color="000000" w:sz="4" w:space="0"/>
              <w:bottom w:val="single" w:color="000000" w:sz="12" w:space="0"/>
              <w:right w:val="single" w:color="000000" w:sz="4" w:space="0"/>
            </w:tcBorders>
            <w:shd w:val="clear" w:color="auto" w:fill="auto"/>
          </w:tcPr>
          <w:p>
            <w:pPr>
              <w:spacing w:line="259" w:lineRule="auto"/>
              <w:ind w:right="1"/>
              <w:jc w:val="center"/>
              <w:rPr>
                <w:color w:val="000000" w:themeColor="text1"/>
              </w:rPr>
            </w:pPr>
            <w:r>
              <w:rPr>
                <w:color w:val="000000" w:themeColor="text1"/>
                <w:sz w:val="18"/>
              </w:rPr>
              <w:t xml:space="preserve"> </w:t>
            </w:r>
          </w:p>
        </w:tc>
        <w:tc>
          <w:tcPr>
            <w:tcW w:w="852" w:type="dxa"/>
            <w:tcBorders>
              <w:top w:val="single" w:color="000000" w:sz="4" w:space="0"/>
              <w:left w:val="single" w:color="000000" w:sz="4" w:space="0"/>
              <w:bottom w:val="single" w:color="000000" w:sz="12" w:space="0"/>
              <w:right w:val="single" w:color="000000" w:sz="12" w:space="0"/>
            </w:tcBorders>
            <w:shd w:val="clear" w:color="auto" w:fill="auto"/>
          </w:tcPr>
          <w:p>
            <w:pPr>
              <w:spacing w:line="259" w:lineRule="auto"/>
              <w:jc w:val="center"/>
              <w:rPr>
                <w:color w:val="000000" w:themeColor="text1"/>
              </w:rPr>
            </w:pPr>
            <w:r>
              <w:rPr>
                <w:color w:val="000000" w:themeColor="text1"/>
                <w:sz w:val="18"/>
              </w:rPr>
              <w:t xml:space="preserve"> </w:t>
            </w:r>
          </w:p>
        </w:tc>
      </w:tr>
    </w:tbl>
    <w:p>
      <w:pPr>
        <w:ind w:left="10" w:firstLine="2940" w:firstLineChars="1400"/>
        <w:rPr>
          <w:color w:val="000000" w:themeColor="text1"/>
        </w:rPr>
      </w:pPr>
      <w:r>
        <w:rPr>
          <w:color w:val="000000" w:themeColor="text1"/>
        </w:rPr>
        <w:t xml:space="preserve">作业活动：            编制人：              审核人：                审核日期             </w:t>
      </w:r>
    </w:p>
    <w:p>
      <w:pPr>
        <w:rPr>
          <w:color w:val="000000" w:themeColor="text1"/>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720" w:right="720" w:bottom="720" w:left="720" w:header="1449" w:footer="0" w:gutter="0"/>
          <w:cols w:space="720" w:num="1"/>
          <w:docGrid w:linePitch="286" w:charSpace="0"/>
        </w:sectPr>
      </w:pPr>
    </w:p>
    <w:p>
      <w:pPr>
        <w:spacing w:after="36" w:line="259" w:lineRule="auto"/>
        <w:jc w:val="center"/>
        <w:outlineLvl w:val="0"/>
        <w:rPr>
          <w:b/>
          <w:color w:val="000000" w:themeColor="text1"/>
        </w:rPr>
      </w:pPr>
      <w:bookmarkStart w:id="14" w:name="_Toc84840947"/>
      <w:r>
        <w:rPr>
          <w:rFonts w:hint="eastAsia"/>
          <w:b/>
          <w:color w:val="000000" w:themeColor="text1"/>
        </w:rPr>
        <w:t xml:space="preserve">附 </w:t>
      </w:r>
      <w:r>
        <w:rPr>
          <w:b/>
          <w:color w:val="000000" w:themeColor="text1"/>
        </w:rPr>
        <w:t xml:space="preserve"> 录</w:t>
      </w:r>
      <w:r>
        <w:rPr>
          <w:rFonts w:hint="eastAsia"/>
          <w:b/>
          <w:color w:val="000000" w:themeColor="text1"/>
        </w:rPr>
        <w:t xml:space="preserve"> </w:t>
      </w:r>
      <w:r>
        <w:rPr>
          <w:b/>
          <w:color w:val="000000" w:themeColor="text1"/>
        </w:rPr>
        <w:t xml:space="preserve">  C</w:t>
      </w:r>
      <w:bookmarkEnd w:id="14"/>
      <w:bookmarkStart w:id="15" w:name="_Toc84840948"/>
      <w:r>
        <w:rPr>
          <w:b/>
          <w:color w:val="000000" w:themeColor="text1"/>
        </w:rPr>
        <w:br w:type="textWrapping"/>
      </w:r>
      <w:r>
        <w:rPr>
          <w:b/>
          <w:color w:val="000000" w:themeColor="text1"/>
        </w:rPr>
        <w:t>（资料性附录）</w:t>
      </w:r>
      <w:bookmarkEnd w:id="15"/>
      <w:r>
        <w:rPr>
          <w:b/>
          <w:color w:val="000000" w:themeColor="text1"/>
        </w:rPr>
        <w:br w:type="textWrapping"/>
      </w:r>
      <w:bookmarkStart w:id="16" w:name="_Toc84840949"/>
      <w:r>
        <w:rPr>
          <w:b/>
          <w:color w:val="000000" w:themeColor="text1"/>
        </w:rPr>
        <w:t>安全风险辨识和管控清单表</w:t>
      </w:r>
      <w:bookmarkEnd w:id="16"/>
    </w:p>
    <w:p>
      <w:pPr>
        <w:spacing w:after="36" w:line="259" w:lineRule="auto"/>
        <w:jc w:val="center"/>
        <w:rPr>
          <w:b/>
          <w:color w:val="000000" w:themeColor="text1"/>
        </w:rPr>
      </w:pPr>
    </w:p>
    <w:p>
      <w:pPr>
        <w:spacing w:after="36" w:line="259" w:lineRule="auto"/>
        <w:jc w:val="center"/>
        <w:rPr>
          <w:b/>
          <w:color w:val="000000" w:themeColor="text1"/>
        </w:rPr>
      </w:pPr>
      <w:r>
        <w:rPr>
          <w:b/>
          <w:color w:val="000000" w:themeColor="text1"/>
        </w:rPr>
        <w:t xml:space="preserve">C.1 安全风险辨识和管控清单 </w:t>
      </w:r>
      <w:r>
        <w:rPr>
          <w:rFonts w:hint="eastAsia"/>
          <w:b/>
          <w:color w:val="000000" w:themeColor="text1"/>
        </w:rPr>
        <w:t>（样例）</w:t>
      </w:r>
    </w:p>
    <w:p>
      <w:pPr>
        <w:rPr>
          <w:rFonts w:ascii="黑体" w:hAnsi="黑体" w:eastAsia="黑体"/>
          <w:color w:val="000000" w:themeColor="text1"/>
        </w:rPr>
      </w:pPr>
      <w:r>
        <w:rPr>
          <w:rFonts w:hint="eastAsia" w:ascii="黑体" w:hAnsi="黑体" w:eastAsia="黑体"/>
          <w:color w:val="000000" w:themeColor="text1"/>
        </w:rPr>
        <w:t>此样例分为2部分，作业活动类（表C.1）和设备设施类（表C.2）。</w:t>
      </w:r>
    </w:p>
    <w:p>
      <w:pPr>
        <w:rPr>
          <w:rFonts w:ascii="黑体" w:hAnsi="黑体" w:eastAsia="黑体"/>
          <w:b/>
          <w:color w:val="000000" w:themeColor="text1"/>
        </w:rPr>
      </w:pPr>
      <w:r>
        <w:rPr>
          <w:rFonts w:hint="eastAsia" w:ascii="黑体" w:hAnsi="黑体" w:eastAsia="黑体"/>
          <w:b/>
          <w:color w:val="000000" w:themeColor="text1"/>
        </w:rPr>
        <w:t>表</w:t>
      </w:r>
      <w:r>
        <w:rPr>
          <w:rFonts w:ascii="黑体" w:hAnsi="黑体" w:eastAsia="黑体"/>
          <w:b/>
          <w:color w:val="000000" w:themeColor="text1"/>
        </w:rPr>
        <w:t xml:space="preserve"> </w:t>
      </w:r>
      <w:r>
        <w:rPr>
          <w:rFonts w:hint="eastAsia" w:ascii="黑体" w:hAnsi="黑体" w:eastAsia="黑体"/>
          <w:b/>
          <w:color w:val="000000" w:themeColor="text1"/>
        </w:rPr>
        <w:t>C</w:t>
      </w:r>
      <w:r>
        <w:rPr>
          <w:rFonts w:ascii="黑体" w:hAnsi="黑体" w:eastAsia="黑体"/>
          <w:b/>
          <w:color w:val="000000" w:themeColor="text1"/>
        </w:rPr>
        <w:t>.1 作业活动类</w:t>
      </w:r>
      <w:r>
        <w:rPr>
          <w:rFonts w:hint="eastAsia" w:ascii="黑体" w:hAnsi="黑体" w:eastAsia="黑体"/>
          <w:b/>
          <w:color w:val="000000" w:themeColor="text1"/>
        </w:rPr>
        <w:t>风险</w:t>
      </w:r>
      <w:r>
        <w:rPr>
          <w:rFonts w:ascii="黑体" w:hAnsi="黑体" w:eastAsia="黑体"/>
          <w:b/>
          <w:color w:val="000000" w:themeColor="text1"/>
        </w:rPr>
        <w:t>分析评估记录</w:t>
      </w:r>
    </w:p>
    <w:p>
      <w:pPr>
        <w:rPr>
          <w:rFonts w:ascii="黑体" w:hAnsi="黑体" w:eastAsia="黑体"/>
          <w:b/>
          <w:color w:val="000000" w:themeColor="text1"/>
        </w:rPr>
      </w:pPr>
      <w:r>
        <w:rPr>
          <w:color w:val="000000" w:themeColor="text1"/>
        </w:rPr>
        <w:t>部门：                        审核人：                             日期：</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43"/>
        <w:gridCol w:w="613"/>
        <w:gridCol w:w="756"/>
        <w:gridCol w:w="896"/>
        <w:gridCol w:w="563"/>
        <w:gridCol w:w="483"/>
        <w:gridCol w:w="936"/>
        <w:gridCol w:w="496"/>
        <w:gridCol w:w="1006"/>
        <w:gridCol w:w="1376"/>
        <w:gridCol w:w="756"/>
        <w:gridCol w:w="1376"/>
        <w:gridCol w:w="1777"/>
        <w:gridCol w:w="886"/>
        <w:gridCol w:w="1336"/>
        <w:gridCol w:w="19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序号</w:t>
            </w:r>
          </w:p>
        </w:tc>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粉尘爆炸危险场所/岗位</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危险源</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（物质或能量）</w:t>
            </w:r>
          </w:p>
        </w:tc>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触发事件</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作业</w:t>
            </w:r>
          </w:p>
          <w:p>
            <w:pPr>
              <w:snapToGrid w:val="0"/>
              <w:rPr>
                <w:rFonts w:ascii="黑体" w:hAnsi="黑体" w:eastAsia="黑体"/>
                <w:color w:val="000000" w:themeColor="text1"/>
              </w:rPr>
            </w:pPr>
            <w:r>
              <w:rPr>
                <w:rFonts w:hint="eastAsia" w:ascii="黑体" w:hAnsi="黑体" w:eastAsia="黑体"/>
                <w:color w:val="000000" w:themeColor="text1"/>
                <w:sz w:val="18"/>
                <w:szCs w:val="18"/>
              </w:rPr>
              <w:t>活动</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风险</w:t>
            </w:r>
          </w:p>
          <w:p>
            <w:pPr>
              <w:snapToGrid w:val="0"/>
              <w:rPr>
                <w:rFonts w:ascii="黑体" w:hAnsi="黑体" w:eastAsia="黑体"/>
                <w:color w:val="000000" w:themeColor="text1"/>
              </w:rPr>
            </w:pPr>
            <w:r>
              <w:rPr>
                <w:rFonts w:hint="eastAsia" w:ascii="黑体" w:hAnsi="黑体" w:eastAsia="黑体"/>
                <w:color w:val="000000" w:themeColor="text1"/>
                <w:sz w:val="18"/>
                <w:szCs w:val="18"/>
              </w:rPr>
              <w:t>类别</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固有风险分级结果</w:t>
            </w:r>
          </w:p>
          <w:p>
            <w:pPr>
              <w:snapToGrid w:val="0"/>
              <w:rPr>
                <w:rFonts w:ascii="黑体" w:hAnsi="黑体" w:eastAsia="黑体"/>
                <w:color w:val="000000" w:themeColor="text1"/>
              </w:rPr>
            </w:pPr>
            <w:r>
              <w:rPr>
                <w:rFonts w:hint="eastAsia" w:ascii="黑体" w:hAnsi="黑体" w:eastAsia="黑体"/>
                <w:color w:val="000000" w:themeColor="text1"/>
                <w:sz w:val="18"/>
                <w:szCs w:val="18"/>
              </w:rPr>
              <w:t>（LEC）</w:t>
            </w:r>
          </w:p>
        </w:tc>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rPr>
              <w:t>管控层级</w:t>
            </w:r>
          </w:p>
        </w:tc>
        <w:tc>
          <w:tcPr>
            <w:tcW w:w="0" w:type="auto"/>
            <w:gridSpan w:val="5"/>
            <w:vAlign w:val="center"/>
          </w:tcPr>
          <w:p>
            <w:pPr>
              <w:jc w:val="center"/>
              <w:rPr>
                <w:rFonts w:ascii="黑体" w:hAnsi="黑体" w:eastAsia="黑体"/>
                <w:color w:val="000000" w:themeColor="text1"/>
              </w:rPr>
            </w:pPr>
            <w:r>
              <w:rPr>
                <w:rFonts w:hint="eastAsia" w:ascii="黑体" w:hAnsi="黑体" w:eastAsia="黑体"/>
                <w:color w:val="000000" w:themeColor="text1"/>
              </w:rPr>
              <w:t>风险管控措施</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现状风</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险分级</w:t>
            </w:r>
          </w:p>
          <w:p>
            <w:pPr>
              <w:snapToGrid w:val="0"/>
              <w:rPr>
                <w:rFonts w:ascii="黑体" w:hAnsi="黑体" w:eastAsia="黑体"/>
                <w:color w:val="000000" w:themeColor="text1"/>
              </w:rPr>
            </w:pPr>
            <w:r>
              <w:rPr>
                <w:rFonts w:hint="eastAsia" w:ascii="黑体" w:hAnsi="黑体" w:eastAsia="黑体"/>
                <w:color w:val="000000" w:themeColor="text1"/>
                <w:sz w:val="18"/>
                <w:szCs w:val="18"/>
              </w:rPr>
              <w:t>结果（LEC）</w:t>
            </w:r>
          </w:p>
        </w:tc>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rPr>
              <w:t>责任部门及责任人</w:t>
            </w:r>
          </w:p>
        </w:tc>
        <w:tc>
          <w:tcPr>
            <w:tcW w:w="0" w:type="auto"/>
            <w:vMerge w:val="restart"/>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3" w:hRule="atLeast"/>
        </w:trPr>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工程技术</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安全管理</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个体防护</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培训教育</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应急处置</w:t>
            </w: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73" w:hRule="atLeast"/>
        </w:trPr>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11</w:t>
            </w:r>
          </w:p>
        </w:tc>
        <w:tc>
          <w:tcPr>
            <w:tcW w:w="0" w:type="auto"/>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木粉尘料仓</w:t>
            </w:r>
          </w:p>
        </w:tc>
        <w:tc>
          <w:tcPr>
            <w:tcW w:w="0" w:type="auto"/>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清理过程产生的木粉尘云</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铁质工具发生火花；堆积粉尘自燃着火等</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粉尘人工装袋清理</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粉尘爆炸</w:t>
            </w:r>
          </w:p>
        </w:tc>
        <w:tc>
          <w:tcPr>
            <w:tcW w:w="0" w:type="auto"/>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较大</w:t>
            </w:r>
          </w:p>
        </w:tc>
        <w:tc>
          <w:tcPr>
            <w:tcW w:w="0" w:type="auto"/>
            <w:vAlign w:val="center"/>
          </w:tcPr>
          <w:p>
            <w:pPr>
              <w:snapToGrid w:val="0"/>
              <w:rPr>
                <w:rFonts w:ascii="黑体" w:hAnsi="黑体" w:eastAsia="黑体"/>
                <w:color w:val="000000" w:themeColor="text1"/>
              </w:rPr>
            </w:pPr>
            <w:r>
              <w:rPr>
                <w:rFonts w:hint="eastAsia" w:ascii="黑体" w:hAnsi="黑体" w:eastAsia="黑体"/>
                <w:color w:val="000000" w:themeColor="text1"/>
                <w:sz w:val="18"/>
                <w:szCs w:val="18"/>
              </w:rPr>
              <w:t>部门级</w:t>
            </w:r>
          </w:p>
        </w:tc>
        <w:tc>
          <w:tcPr>
            <w:tcW w:w="0" w:type="auto"/>
          </w:tcPr>
          <w:p>
            <w:pPr>
              <w:snapToGrid w:val="0"/>
              <w:rPr>
                <w:rFonts w:ascii="黑体" w:hAnsi="黑体" w:eastAsia="黑体"/>
                <w:color w:val="000000" w:themeColor="text1"/>
                <w:sz w:val="18"/>
                <w:szCs w:val="18"/>
              </w:rPr>
            </w:pPr>
            <w:r>
              <w:rPr>
                <w:rFonts w:ascii="黑体" w:hAnsi="黑体" w:eastAsia="黑体"/>
                <w:color w:val="000000" w:themeColor="text1"/>
                <w:sz w:val="18"/>
                <w:szCs w:val="18"/>
              </w:rPr>
              <w:t>1.</w:t>
            </w:r>
            <w:r>
              <w:rPr>
                <w:rFonts w:hint="eastAsia" w:ascii="黑体" w:hAnsi="黑体" w:eastAsia="黑体"/>
                <w:color w:val="000000" w:themeColor="text1"/>
                <w:sz w:val="18"/>
                <w:szCs w:val="18"/>
              </w:rPr>
              <w:t>无电气设备或</w:t>
            </w:r>
            <w:r>
              <w:rPr>
                <w:rFonts w:ascii="黑体" w:hAnsi="黑体" w:eastAsia="黑体"/>
                <w:color w:val="000000" w:themeColor="text1"/>
                <w:sz w:val="18"/>
                <w:szCs w:val="18"/>
              </w:rPr>
              <w:t>使用</w:t>
            </w:r>
            <w:r>
              <w:rPr>
                <w:rFonts w:hint="eastAsia" w:ascii="黑体" w:hAnsi="黑体" w:eastAsia="黑体"/>
                <w:color w:val="000000" w:themeColor="text1"/>
                <w:sz w:val="18"/>
                <w:szCs w:val="18"/>
              </w:rPr>
              <w:t>符合20区防爆要求的</w:t>
            </w:r>
            <w:r>
              <w:rPr>
                <w:rFonts w:ascii="黑体" w:hAnsi="黑体" w:eastAsia="黑体"/>
                <w:color w:val="000000" w:themeColor="text1"/>
                <w:sz w:val="18"/>
                <w:szCs w:val="18"/>
              </w:rPr>
              <w:t>电</w:t>
            </w:r>
            <w:r>
              <w:rPr>
                <w:rFonts w:hint="eastAsia" w:ascii="黑体" w:hAnsi="黑体" w:eastAsia="黑体"/>
                <w:color w:val="000000" w:themeColor="text1"/>
                <w:sz w:val="18"/>
                <w:szCs w:val="18"/>
              </w:rPr>
              <w:t>气设备；</w:t>
            </w:r>
          </w:p>
          <w:p>
            <w:pPr>
              <w:snapToGrid w:val="0"/>
              <w:rPr>
                <w:rFonts w:ascii="黑体" w:hAnsi="黑体" w:eastAsia="黑体"/>
                <w:color w:val="000000" w:themeColor="text1"/>
                <w:sz w:val="18"/>
                <w:szCs w:val="18"/>
              </w:rPr>
            </w:pPr>
            <w:r>
              <w:rPr>
                <w:rFonts w:ascii="黑体" w:hAnsi="黑体" w:eastAsia="黑体"/>
                <w:color w:val="000000" w:themeColor="text1"/>
                <w:sz w:val="18"/>
                <w:szCs w:val="18"/>
              </w:rPr>
              <w:t>2.</w:t>
            </w:r>
            <w:r>
              <w:rPr>
                <w:rFonts w:hint="eastAsia" w:ascii="黑体" w:hAnsi="黑体" w:eastAsia="黑体"/>
                <w:color w:val="000000" w:themeColor="text1"/>
                <w:sz w:val="18"/>
                <w:szCs w:val="18"/>
              </w:rPr>
              <w:t>温度探测或CO火灾报警装置；</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3.消防水灭火系统；</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4.料仓规范设置泄爆措施；</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5.料仓入口设置静电导除装置；</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6.配备非火花发生工具进行粉尘清理作业；</w:t>
            </w:r>
          </w:p>
        </w:tc>
        <w:tc>
          <w:tcPr>
            <w:tcW w:w="0" w:type="auto"/>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1.料仓外醒目处贴有“当心爆炸”警示标示；</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2.</w:t>
            </w:r>
            <w:r>
              <w:rPr>
                <w:rFonts w:ascii="黑体" w:hAnsi="黑体" w:eastAsia="黑体"/>
                <w:color w:val="000000" w:themeColor="text1"/>
                <w:sz w:val="18"/>
                <w:szCs w:val="18"/>
              </w:rPr>
              <w:t>制定</w:t>
            </w:r>
            <w:r>
              <w:rPr>
                <w:rFonts w:hint="eastAsia" w:ascii="黑体" w:hAnsi="黑体" w:eastAsia="黑体"/>
                <w:color w:val="000000" w:themeColor="text1"/>
                <w:sz w:val="18"/>
                <w:szCs w:val="18"/>
              </w:rPr>
              <w:t>落实并保障上述工程措施持续有效的安全操作规程、设备维护保养等管理措施；</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3.禁止采取火花发生工具进行粉尘清理作业；</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4</w:t>
            </w:r>
            <w:r>
              <w:rPr>
                <w:rFonts w:ascii="黑体" w:hAnsi="黑体" w:eastAsia="黑体"/>
                <w:color w:val="000000" w:themeColor="text1"/>
                <w:sz w:val="18"/>
                <w:szCs w:val="18"/>
              </w:rPr>
              <w:t>.企业对粉尘爆炸危险场</w:t>
            </w:r>
            <w:r>
              <w:rPr>
                <w:rFonts w:hint="eastAsia" w:ascii="黑体" w:hAnsi="黑体" w:eastAsia="黑体"/>
                <w:color w:val="000000" w:themeColor="text1"/>
                <w:sz w:val="18"/>
                <w:szCs w:val="18"/>
              </w:rPr>
              <w:t>所应制定包括清扫范围、</w:t>
            </w:r>
            <w:r>
              <w:rPr>
                <w:rFonts w:ascii="黑体" w:hAnsi="黑体" w:eastAsia="黑体"/>
                <w:color w:val="000000" w:themeColor="text1"/>
                <w:sz w:val="18"/>
                <w:szCs w:val="18"/>
              </w:rPr>
              <w:t>清扫</w:t>
            </w:r>
            <w:r>
              <w:rPr>
                <w:rFonts w:hint="eastAsia" w:ascii="黑体" w:hAnsi="黑体" w:eastAsia="黑体"/>
                <w:color w:val="000000" w:themeColor="text1"/>
                <w:sz w:val="18"/>
                <w:szCs w:val="18"/>
              </w:rPr>
              <w:t>方式、</w:t>
            </w:r>
            <w:r>
              <w:rPr>
                <w:rFonts w:ascii="黑体" w:hAnsi="黑体" w:eastAsia="黑体"/>
                <w:color w:val="000000" w:themeColor="text1"/>
                <w:sz w:val="18"/>
                <w:szCs w:val="18"/>
              </w:rPr>
              <w:t>清扫周期等内容的粉尘</w:t>
            </w:r>
            <w:r>
              <w:rPr>
                <w:rFonts w:hint="eastAsia" w:ascii="黑体" w:hAnsi="黑体" w:eastAsia="黑体"/>
                <w:color w:val="000000" w:themeColor="text1"/>
                <w:sz w:val="18"/>
                <w:szCs w:val="18"/>
              </w:rPr>
              <w:t>清理制度。</w:t>
            </w:r>
          </w:p>
        </w:tc>
        <w:tc>
          <w:tcPr>
            <w:tcW w:w="0" w:type="auto"/>
          </w:tcPr>
          <w:p>
            <w:pPr>
              <w:snapToGrid w:val="0"/>
              <w:rPr>
                <w:rFonts w:ascii="黑体" w:hAnsi="黑体" w:eastAsia="黑体"/>
                <w:color w:val="000000" w:themeColor="text1"/>
                <w:sz w:val="18"/>
                <w:szCs w:val="18"/>
              </w:rPr>
            </w:pPr>
            <w:r>
              <w:rPr>
                <w:rFonts w:ascii="黑体" w:hAnsi="黑体" w:eastAsia="黑体"/>
                <w:color w:val="000000" w:themeColor="text1"/>
                <w:sz w:val="18"/>
                <w:szCs w:val="18"/>
              </w:rPr>
              <w:t>正确</w:t>
            </w:r>
            <w:r>
              <w:rPr>
                <w:rFonts w:hint="eastAsia" w:ascii="黑体" w:hAnsi="黑体" w:eastAsia="黑体"/>
                <w:color w:val="000000" w:themeColor="text1"/>
                <w:sz w:val="18"/>
                <w:szCs w:val="18"/>
              </w:rPr>
              <w:t>穿戴防静电工作服。</w:t>
            </w:r>
          </w:p>
        </w:tc>
        <w:tc>
          <w:tcPr>
            <w:tcW w:w="0" w:type="auto"/>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将上述技术及管理措施、个体防护、应急处置措施等内容纳入</w:t>
            </w:r>
            <w:r>
              <w:rPr>
                <w:rFonts w:ascii="黑体" w:hAnsi="黑体" w:eastAsia="黑体"/>
                <w:color w:val="000000" w:themeColor="text1"/>
                <w:sz w:val="18"/>
                <w:szCs w:val="18"/>
              </w:rPr>
              <w:t>粉尘</w:t>
            </w:r>
            <w:r>
              <w:rPr>
                <w:rFonts w:hint="eastAsia" w:ascii="黑体" w:hAnsi="黑体" w:eastAsia="黑体"/>
                <w:color w:val="000000" w:themeColor="text1"/>
                <w:sz w:val="18"/>
                <w:szCs w:val="18"/>
              </w:rPr>
              <w:t>防爆知识安全教育专项培训。</w:t>
            </w:r>
          </w:p>
        </w:tc>
        <w:tc>
          <w:tcPr>
            <w:tcW w:w="0" w:type="auto"/>
          </w:tcPr>
          <w:p>
            <w:pPr>
              <w:rPr>
                <w:rFonts w:ascii="黑体" w:hAnsi="黑体" w:eastAsia="黑体"/>
                <w:color w:val="000000" w:themeColor="text1"/>
                <w:sz w:val="18"/>
                <w:szCs w:val="18"/>
              </w:rPr>
            </w:pPr>
            <w:r>
              <w:rPr>
                <w:rFonts w:ascii="黑体" w:hAnsi="黑体" w:eastAsia="黑体"/>
                <w:color w:val="000000" w:themeColor="text1"/>
                <w:sz w:val="18"/>
                <w:szCs w:val="18"/>
              </w:rPr>
              <w:t>制定</w:t>
            </w:r>
            <w:r>
              <w:rPr>
                <w:rFonts w:hint="eastAsia" w:ascii="黑体" w:hAnsi="黑体" w:eastAsia="黑体"/>
                <w:color w:val="000000" w:themeColor="text1"/>
                <w:sz w:val="18"/>
                <w:szCs w:val="18"/>
              </w:rPr>
              <w:t>料仓粉尘清理作业时发生火灾爆炸事故的应急救援预案和现场处置方案，</w:t>
            </w:r>
            <w:r>
              <w:rPr>
                <w:rFonts w:ascii="黑体" w:hAnsi="黑体" w:eastAsia="黑体"/>
                <w:color w:val="000000" w:themeColor="text1"/>
                <w:sz w:val="18"/>
                <w:szCs w:val="18"/>
              </w:rPr>
              <w:t>配备应急救援器材，伤</w:t>
            </w:r>
            <w:r>
              <w:rPr>
                <w:rFonts w:hint="eastAsia" w:ascii="黑体" w:hAnsi="黑体" w:eastAsia="黑体"/>
                <w:color w:val="000000" w:themeColor="text1"/>
                <w:sz w:val="18"/>
                <w:szCs w:val="18"/>
              </w:rPr>
              <w:t>势较轻时现场救治，</w:t>
            </w:r>
            <w:r>
              <w:rPr>
                <w:rFonts w:ascii="黑体" w:hAnsi="黑体" w:eastAsia="黑体"/>
                <w:color w:val="000000" w:themeColor="text1"/>
                <w:sz w:val="18"/>
                <w:szCs w:val="18"/>
              </w:rPr>
              <w:t>严重时送</w:t>
            </w:r>
            <w:r>
              <w:rPr>
                <w:rFonts w:hint="eastAsia" w:ascii="黑体" w:hAnsi="黑体" w:eastAsia="黑体"/>
                <w:color w:val="000000" w:themeColor="text1"/>
                <w:sz w:val="18"/>
                <w:szCs w:val="18"/>
              </w:rPr>
              <w:t>医院救治；</w:t>
            </w:r>
          </w:p>
          <w:p>
            <w:pPr>
              <w:rPr>
                <w:rFonts w:ascii="黑体" w:hAnsi="黑体" w:eastAsia="黑体"/>
                <w:color w:val="000000" w:themeColor="text1"/>
                <w:sz w:val="18"/>
                <w:szCs w:val="18"/>
              </w:rPr>
            </w:pPr>
            <w:r>
              <w:rPr>
                <w:rFonts w:hint="eastAsia" w:ascii="黑体" w:hAnsi="黑体" w:eastAsia="黑体"/>
                <w:color w:val="000000" w:themeColor="text1"/>
                <w:sz w:val="18"/>
                <w:szCs w:val="18"/>
              </w:rPr>
              <w:t>一旦发生火灾爆炸立即启动应急响应，疏散全部粉尘作业人员。</w:t>
            </w:r>
          </w:p>
        </w:tc>
        <w:tc>
          <w:tcPr>
            <w:tcW w:w="0" w:type="auto"/>
            <w:vAlign w:val="center"/>
          </w:tcPr>
          <w:p>
            <w:pPr>
              <w:rPr>
                <w:rFonts w:ascii="黑体" w:hAnsi="黑体" w:eastAsia="黑体"/>
                <w:color w:val="000000" w:themeColor="text1"/>
              </w:rPr>
            </w:pPr>
            <w:r>
              <w:rPr>
                <w:rFonts w:hint="eastAsia" w:ascii="黑体" w:hAnsi="黑体" w:eastAsia="黑体"/>
                <w:color w:val="000000" w:themeColor="text1"/>
              </w:rPr>
              <w:t>一般</w:t>
            </w:r>
          </w:p>
        </w:tc>
        <w:tc>
          <w:tcPr>
            <w:tcW w:w="0" w:type="auto"/>
          </w:tcPr>
          <w:p>
            <w:pPr>
              <w:snapToGrid w:val="0"/>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snapToGrid w:val="0"/>
              <w:rPr>
                <w:rFonts w:ascii="黑体" w:hAnsi="黑体" w:eastAsia="黑体"/>
                <w:color w:val="000000" w:themeColor="text1"/>
              </w:rPr>
            </w:pPr>
            <w:r>
              <w:rPr>
                <w:rFonts w:hint="eastAsia" w:ascii="黑体" w:hAnsi="黑体" w:eastAsia="黑体"/>
                <w:b/>
                <w:color w:val="000000" w:themeColor="text1"/>
              </w:rPr>
              <w:t>涉粉作业人数</w:t>
            </w:r>
            <w:r>
              <w:rPr>
                <w:rFonts w:hint="eastAsia" w:ascii="黑体" w:hAnsi="黑体" w:eastAsia="黑体"/>
                <w:color w:val="000000" w:themeColor="text1"/>
              </w:rPr>
              <w:t>为2-3人，评估分析过程所涉</w:t>
            </w:r>
            <w:r>
              <w:rPr>
                <w:rFonts w:hint="eastAsia" w:ascii="黑体" w:hAnsi="黑体" w:eastAsia="黑体"/>
                <w:b/>
                <w:color w:val="000000" w:themeColor="text1"/>
              </w:rPr>
              <w:t>粉尘爆炸特性数据</w:t>
            </w:r>
            <w:r>
              <w:rPr>
                <w:rFonts w:hint="eastAsia" w:ascii="黑体" w:hAnsi="黑体" w:eastAsia="黑体"/>
                <w:color w:val="000000" w:themeColor="text1"/>
              </w:rPr>
              <w:t>源自《工贸行业重点可燃性粉尘目录（2015版）》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0" w:type="auto"/>
            <w:vAlign w:val="center"/>
          </w:tcPr>
          <w:p>
            <w:pP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tcPr>
          <w:p>
            <w:pPr>
              <w:jc w:val="center"/>
              <w:rPr>
                <w:rFonts w:ascii="黑体" w:hAnsi="黑体" w:eastAsia="黑体"/>
                <w:color w:val="000000" w:themeColor="text1"/>
              </w:rPr>
            </w:pP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tcPr>
          <w:p>
            <w:pPr>
              <w:jc w:val="center"/>
              <w:rPr>
                <w:rFonts w:ascii="黑体" w:hAnsi="黑体" w:eastAsia="黑体"/>
                <w:color w:val="000000" w:themeColor="text1"/>
              </w:rPr>
            </w:pPr>
          </w:p>
        </w:tc>
        <w:tc>
          <w:tcPr>
            <w:tcW w:w="0" w:type="auto"/>
          </w:tcPr>
          <w:p>
            <w:pPr>
              <w:jc w:val="center"/>
              <w:rPr>
                <w:rFonts w:ascii="黑体" w:hAnsi="黑体" w:eastAsia="黑体"/>
                <w:color w:val="000000" w:themeColor="text1"/>
              </w:rPr>
            </w:pPr>
          </w:p>
        </w:tc>
        <w:tc>
          <w:tcPr>
            <w:tcW w:w="0" w:type="auto"/>
            <w:vAlign w:val="center"/>
          </w:tcPr>
          <w:p>
            <w:pPr>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p>
        </w:tc>
        <w:tc>
          <w:tcPr>
            <w:tcW w:w="0" w:type="auto"/>
            <w:gridSpan w:val="2"/>
            <w:vAlign w:val="center"/>
          </w:tcPr>
          <w:p>
            <w:pPr>
              <w:spacing w:line="360" w:lineRule="auto"/>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tcPr>
          <w:p>
            <w:pPr>
              <w:jc w:val="center"/>
              <w:rPr>
                <w:rFonts w:ascii="黑体" w:hAnsi="黑体" w:eastAsia="黑体"/>
                <w:color w:val="000000" w:themeColor="text1"/>
              </w:rPr>
            </w:pP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r>
    </w:tbl>
    <w:p>
      <w:pPr>
        <w:rPr>
          <w:rFonts w:ascii="黑体" w:hAnsi="黑体" w:eastAsia="黑体"/>
          <w:b/>
          <w:color w:val="000000" w:themeColor="text1"/>
        </w:rPr>
      </w:pPr>
      <w:r>
        <w:rPr>
          <w:rFonts w:hint="eastAsia" w:ascii="黑体" w:hAnsi="黑体" w:eastAsia="黑体"/>
          <w:b/>
          <w:color w:val="000000" w:themeColor="text1"/>
        </w:rPr>
        <w:t>表</w:t>
      </w:r>
      <w:r>
        <w:rPr>
          <w:rFonts w:ascii="黑体" w:hAnsi="黑体" w:eastAsia="黑体"/>
          <w:b/>
          <w:color w:val="000000" w:themeColor="text1"/>
        </w:rPr>
        <w:t xml:space="preserve"> </w:t>
      </w:r>
      <w:r>
        <w:rPr>
          <w:rFonts w:hint="eastAsia" w:ascii="黑体" w:hAnsi="黑体" w:eastAsia="黑体"/>
          <w:b/>
          <w:color w:val="000000" w:themeColor="text1"/>
        </w:rPr>
        <w:t>C</w:t>
      </w:r>
      <w:r>
        <w:rPr>
          <w:rFonts w:ascii="黑体" w:hAnsi="黑体" w:eastAsia="黑体"/>
          <w:b/>
          <w:color w:val="000000" w:themeColor="text1"/>
        </w:rPr>
        <w:t>.</w:t>
      </w:r>
      <w:r>
        <w:rPr>
          <w:rFonts w:hint="eastAsia" w:ascii="黑体" w:hAnsi="黑体" w:eastAsia="黑体"/>
          <w:b/>
          <w:color w:val="000000" w:themeColor="text1"/>
        </w:rPr>
        <w:t>2</w:t>
      </w:r>
      <w:r>
        <w:rPr>
          <w:rFonts w:ascii="黑体" w:hAnsi="黑体" w:eastAsia="黑体"/>
          <w:b/>
          <w:color w:val="000000" w:themeColor="text1"/>
        </w:rPr>
        <w:t xml:space="preserve"> </w:t>
      </w:r>
      <w:r>
        <w:rPr>
          <w:rFonts w:hint="eastAsia" w:ascii="黑体" w:hAnsi="黑体" w:eastAsia="黑体"/>
          <w:b/>
          <w:color w:val="000000" w:themeColor="text1"/>
        </w:rPr>
        <w:t>设备设施</w:t>
      </w:r>
      <w:r>
        <w:rPr>
          <w:rFonts w:ascii="黑体" w:hAnsi="黑体" w:eastAsia="黑体"/>
          <w:b/>
          <w:color w:val="000000" w:themeColor="text1"/>
        </w:rPr>
        <w:t>类</w:t>
      </w:r>
      <w:r>
        <w:rPr>
          <w:rFonts w:hint="eastAsia" w:ascii="黑体" w:hAnsi="黑体" w:eastAsia="黑体"/>
          <w:b/>
          <w:color w:val="000000" w:themeColor="text1"/>
        </w:rPr>
        <w:t>风险</w:t>
      </w:r>
      <w:r>
        <w:rPr>
          <w:rFonts w:ascii="黑体" w:hAnsi="黑体" w:eastAsia="黑体"/>
          <w:b/>
          <w:color w:val="000000" w:themeColor="text1"/>
        </w:rPr>
        <w:t>分析评估记录</w:t>
      </w:r>
    </w:p>
    <w:p>
      <w:pPr>
        <w:rPr>
          <w:rFonts w:ascii="黑体" w:hAnsi="黑体" w:eastAsia="黑体"/>
          <w:b/>
          <w:color w:val="000000" w:themeColor="text1"/>
        </w:rPr>
      </w:pPr>
      <w:r>
        <w:rPr>
          <w:color w:val="000000" w:themeColor="text1"/>
        </w:rPr>
        <w:t>部门：                        审核人：                             日期：</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48"/>
        <w:gridCol w:w="686"/>
        <w:gridCol w:w="827"/>
        <w:gridCol w:w="967"/>
        <w:gridCol w:w="505"/>
        <w:gridCol w:w="972"/>
        <w:gridCol w:w="480"/>
        <w:gridCol w:w="1358"/>
        <w:gridCol w:w="1693"/>
        <w:gridCol w:w="827"/>
        <w:gridCol w:w="1693"/>
        <w:gridCol w:w="2223"/>
        <w:gridCol w:w="902"/>
        <w:gridCol w:w="20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序号</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粉尘爆炸危险场所/岗位</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危险源</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（物质或能量）</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触发事件</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风险</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类别</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固有风险分级结果</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（LEC）</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管控层级</w:t>
            </w:r>
          </w:p>
        </w:tc>
        <w:tc>
          <w:tcPr>
            <w:tcW w:w="0" w:type="auto"/>
            <w:gridSpan w:val="5"/>
            <w:vAlign w:val="center"/>
          </w:tcPr>
          <w:p>
            <w:pPr>
              <w:jc w:val="center"/>
              <w:rPr>
                <w:rFonts w:ascii="黑体" w:hAnsi="黑体" w:eastAsia="黑体"/>
                <w:color w:val="000000" w:themeColor="text1"/>
              </w:rPr>
            </w:pPr>
            <w:r>
              <w:rPr>
                <w:rFonts w:hint="eastAsia" w:ascii="黑体" w:hAnsi="黑体" w:eastAsia="黑体"/>
                <w:color w:val="000000" w:themeColor="text1"/>
              </w:rPr>
              <w:t>风险管控措施</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现状风</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险分级</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结果（LEC）</w:t>
            </w:r>
          </w:p>
        </w:tc>
        <w:tc>
          <w:tcPr>
            <w:tcW w:w="0" w:type="auto"/>
            <w:vMerge w:val="restart"/>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8" w:hRule="atLeast"/>
        </w:trPr>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工程技术</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安全管理</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个体防护</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培训教育</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应急处置</w:t>
            </w:r>
          </w:p>
        </w:tc>
        <w:tc>
          <w:tcPr>
            <w:tcW w:w="0" w:type="auto"/>
            <w:vMerge w:val="continue"/>
            <w:vAlign w:val="center"/>
          </w:tcPr>
          <w:p>
            <w:pPr>
              <w:jc w:val="center"/>
              <w:rPr>
                <w:rFonts w:ascii="黑体" w:hAnsi="黑体" w:eastAsia="黑体"/>
                <w:color w:val="000000" w:themeColor="text1"/>
              </w:rPr>
            </w:pPr>
          </w:p>
        </w:tc>
        <w:tc>
          <w:tcPr>
            <w:tcW w:w="0" w:type="auto"/>
            <w:vMerge w:val="continue"/>
            <w:vAlign w:val="center"/>
          </w:tcPr>
          <w:p>
            <w:pPr>
              <w:jc w:val="center"/>
              <w:rPr>
                <w:rFonts w:ascii="黑体" w:hAnsi="黑体" w:eastAsia="黑体"/>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14" w:hRule="atLeast"/>
        </w:trPr>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11</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布袋除尘器</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除尘过程产生的木粉尘云</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入风管道火花飞入；布袋静电放电等</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粉尘爆炸</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重大风险</w:t>
            </w:r>
          </w:p>
        </w:tc>
        <w:tc>
          <w:tcPr>
            <w:tcW w:w="0" w:type="auto"/>
            <w:vAlign w:val="center"/>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0" w:type="auto"/>
          </w:tcPr>
          <w:p>
            <w:pPr>
              <w:snapToGrid w:val="0"/>
              <w:rPr>
                <w:rFonts w:ascii="黑体" w:hAnsi="黑体" w:eastAsia="黑体"/>
                <w:color w:val="000000" w:themeColor="text1"/>
                <w:sz w:val="18"/>
                <w:szCs w:val="18"/>
              </w:rPr>
            </w:pPr>
            <w:r>
              <w:rPr>
                <w:rFonts w:ascii="黑体" w:hAnsi="黑体" w:eastAsia="黑体"/>
                <w:color w:val="000000" w:themeColor="text1"/>
                <w:sz w:val="18"/>
                <w:szCs w:val="18"/>
              </w:rPr>
              <w:t>1.</w:t>
            </w:r>
            <w:r>
              <w:rPr>
                <w:rFonts w:hint="eastAsia" w:ascii="黑体" w:hAnsi="黑体" w:eastAsia="黑体"/>
                <w:color w:val="000000" w:themeColor="text1"/>
                <w:sz w:val="18"/>
                <w:szCs w:val="18"/>
              </w:rPr>
              <w:t>设置规范有效的泄爆措施；</w:t>
            </w:r>
          </w:p>
          <w:p>
            <w:pPr>
              <w:snapToGrid w:val="0"/>
              <w:rPr>
                <w:rFonts w:ascii="黑体" w:hAnsi="黑体" w:eastAsia="黑体"/>
                <w:color w:val="000000" w:themeColor="text1"/>
                <w:sz w:val="18"/>
                <w:szCs w:val="18"/>
              </w:rPr>
            </w:pPr>
            <w:r>
              <w:rPr>
                <w:rFonts w:ascii="黑体" w:hAnsi="黑体" w:eastAsia="黑体"/>
                <w:color w:val="000000" w:themeColor="text1"/>
                <w:sz w:val="18"/>
                <w:szCs w:val="18"/>
              </w:rPr>
              <w:t>2.</w:t>
            </w:r>
            <w:r>
              <w:rPr>
                <w:rFonts w:hint="eastAsia" w:ascii="黑体" w:hAnsi="黑体" w:eastAsia="黑体"/>
                <w:color w:val="000000" w:themeColor="text1"/>
                <w:sz w:val="18"/>
                <w:szCs w:val="18"/>
              </w:rPr>
              <w:t>温度探测或CO火灾报警装置；</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3.消防水灭火系统；</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4.设置规范有效的隔爆措施；</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5.采用防静电滤袋且除尘系统可靠接地；</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6.设置有旋转卸灰阀且有故障监测报警；</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7.若连接有砂光机等产生点火源的设备，安装火花探测及熄灭装置</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8.脉冲喷吹压力监测报警以及滤袋两侧压差监测报警；</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9.高于建筑物屋顶的除尘器或风管设有防雷措施并进行第三方检测。</w:t>
            </w:r>
          </w:p>
          <w:p>
            <w:pPr>
              <w:snapToGrid w:val="0"/>
              <w:rPr>
                <w:rFonts w:ascii="黑体" w:hAnsi="黑体" w:eastAsia="黑体"/>
                <w:color w:val="000000" w:themeColor="text1"/>
                <w:sz w:val="18"/>
                <w:szCs w:val="18"/>
              </w:rPr>
            </w:pPr>
          </w:p>
        </w:tc>
        <w:tc>
          <w:tcPr>
            <w:tcW w:w="0" w:type="auto"/>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1.除尘器外醒目处贴有“当心爆炸”警示标示；</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2.</w:t>
            </w:r>
            <w:r>
              <w:rPr>
                <w:rFonts w:ascii="黑体" w:hAnsi="黑体" w:eastAsia="黑体"/>
                <w:color w:val="000000" w:themeColor="text1"/>
                <w:sz w:val="18"/>
                <w:szCs w:val="18"/>
              </w:rPr>
              <w:t>制定</w:t>
            </w:r>
            <w:r>
              <w:rPr>
                <w:rFonts w:hint="eastAsia" w:ascii="黑体" w:hAnsi="黑体" w:eastAsia="黑体"/>
                <w:color w:val="000000" w:themeColor="text1"/>
                <w:sz w:val="18"/>
                <w:szCs w:val="18"/>
              </w:rPr>
              <w:t>落实并保障上述工程措施持续有效的安全操作规程、设备维护保养等管理措施；</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3.禁止采取火花发生工具进行粉尘清理作业；</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4</w:t>
            </w:r>
            <w:r>
              <w:rPr>
                <w:rFonts w:ascii="黑体" w:hAnsi="黑体" w:eastAsia="黑体"/>
                <w:color w:val="000000" w:themeColor="text1"/>
                <w:sz w:val="18"/>
                <w:szCs w:val="18"/>
              </w:rPr>
              <w:t>.企业对粉尘爆炸危险场</w:t>
            </w:r>
            <w:r>
              <w:rPr>
                <w:rFonts w:hint="eastAsia" w:ascii="黑体" w:hAnsi="黑体" w:eastAsia="黑体"/>
                <w:color w:val="000000" w:themeColor="text1"/>
                <w:sz w:val="18"/>
                <w:szCs w:val="18"/>
              </w:rPr>
              <w:t>所应制定包括清扫范围、</w:t>
            </w:r>
            <w:r>
              <w:rPr>
                <w:rFonts w:ascii="黑体" w:hAnsi="黑体" w:eastAsia="黑体"/>
                <w:color w:val="000000" w:themeColor="text1"/>
                <w:sz w:val="18"/>
                <w:szCs w:val="18"/>
              </w:rPr>
              <w:t>清扫</w:t>
            </w:r>
            <w:r>
              <w:rPr>
                <w:rFonts w:hint="eastAsia" w:ascii="黑体" w:hAnsi="黑体" w:eastAsia="黑体"/>
                <w:color w:val="000000" w:themeColor="text1"/>
                <w:sz w:val="18"/>
                <w:szCs w:val="18"/>
              </w:rPr>
              <w:t>方式、</w:t>
            </w:r>
            <w:r>
              <w:rPr>
                <w:rFonts w:ascii="黑体" w:hAnsi="黑体" w:eastAsia="黑体"/>
                <w:color w:val="000000" w:themeColor="text1"/>
                <w:sz w:val="18"/>
                <w:szCs w:val="18"/>
              </w:rPr>
              <w:t>清扫周期等内容的粉尘</w:t>
            </w:r>
            <w:r>
              <w:rPr>
                <w:rFonts w:hint="eastAsia" w:ascii="黑体" w:hAnsi="黑体" w:eastAsia="黑体"/>
                <w:color w:val="000000" w:themeColor="text1"/>
                <w:sz w:val="18"/>
                <w:szCs w:val="18"/>
              </w:rPr>
              <w:t>清理制度。</w:t>
            </w:r>
          </w:p>
          <w:p>
            <w:pPr>
              <w:snapToGrid w:val="0"/>
              <w:rPr>
                <w:rFonts w:ascii="黑体" w:hAnsi="黑体" w:eastAsia="黑体"/>
                <w:color w:val="000000" w:themeColor="text1"/>
                <w:sz w:val="18"/>
                <w:szCs w:val="18"/>
              </w:rPr>
            </w:pPr>
          </w:p>
        </w:tc>
        <w:tc>
          <w:tcPr>
            <w:tcW w:w="0" w:type="auto"/>
          </w:tcPr>
          <w:p>
            <w:pPr>
              <w:snapToGrid w:val="0"/>
              <w:rPr>
                <w:rFonts w:ascii="黑体" w:hAnsi="黑体" w:eastAsia="黑体"/>
                <w:color w:val="000000" w:themeColor="text1"/>
                <w:sz w:val="18"/>
                <w:szCs w:val="18"/>
              </w:rPr>
            </w:pPr>
            <w:r>
              <w:rPr>
                <w:rFonts w:ascii="黑体" w:hAnsi="黑体" w:eastAsia="黑体"/>
                <w:color w:val="000000" w:themeColor="text1"/>
                <w:sz w:val="18"/>
                <w:szCs w:val="18"/>
              </w:rPr>
              <w:t>正确</w:t>
            </w:r>
            <w:r>
              <w:rPr>
                <w:rFonts w:hint="eastAsia" w:ascii="黑体" w:hAnsi="黑体" w:eastAsia="黑体"/>
                <w:color w:val="000000" w:themeColor="text1"/>
                <w:sz w:val="18"/>
                <w:szCs w:val="18"/>
              </w:rPr>
              <w:t>穿戴防静电工作服。</w:t>
            </w:r>
          </w:p>
        </w:tc>
        <w:tc>
          <w:tcPr>
            <w:tcW w:w="0" w:type="auto"/>
          </w:tcPr>
          <w:p>
            <w:pPr>
              <w:snapToGrid w:val="0"/>
              <w:rPr>
                <w:b/>
                <w:color w:val="000000" w:themeColor="text1"/>
                <w:sz w:val="18"/>
                <w:szCs w:val="18"/>
              </w:rPr>
            </w:pPr>
            <w:r>
              <w:rPr>
                <w:rFonts w:hint="eastAsia" w:ascii="黑体" w:hAnsi="黑体" w:eastAsia="黑体"/>
                <w:color w:val="000000" w:themeColor="text1"/>
                <w:sz w:val="18"/>
                <w:szCs w:val="18"/>
              </w:rPr>
              <w:t>将上述技术及管理措施、个体防护、应急处置措施等内容纳入</w:t>
            </w:r>
            <w:r>
              <w:rPr>
                <w:rFonts w:ascii="黑体" w:hAnsi="黑体" w:eastAsia="黑体"/>
                <w:color w:val="000000" w:themeColor="text1"/>
                <w:sz w:val="18"/>
                <w:szCs w:val="18"/>
              </w:rPr>
              <w:t>粉尘</w:t>
            </w:r>
            <w:r>
              <w:rPr>
                <w:rFonts w:hint="eastAsia" w:ascii="黑体" w:hAnsi="黑体" w:eastAsia="黑体"/>
                <w:color w:val="000000" w:themeColor="text1"/>
                <w:sz w:val="18"/>
                <w:szCs w:val="18"/>
              </w:rPr>
              <w:t>防爆知识安全教育专项培训。</w:t>
            </w:r>
          </w:p>
          <w:p>
            <w:pPr>
              <w:snapToGrid w:val="0"/>
              <w:rPr>
                <w:rFonts w:ascii="黑体" w:hAnsi="黑体" w:eastAsia="黑体"/>
                <w:color w:val="000000" w:themeColor="text1"/>
                <w:sz w:val="18"/>
                <w:szCs w:val="18"/>
              </w:rPr>
            </w:pPr>
          </w:p>
        </w:tc>
        <w:tc>
          <w:tcPr>
            <w:tcW w:w="0" w:type="auto"/>
          </w:tcPr>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1.</w:t>
            </w:r>
            <w:r>
              <w:rPr>
                <w:rFonts w:ascii="黑体" w:hAnsi="黑体" w:eastAsia="黑体"/>
                <w:color w:val="000000" w:themeColor="text1"/>
                <w:sz w:val="18"/>
                <w:szCs w:val="18"/>
              </w:rPr>
              <w:t>制定</w:t>
            </w:r>
            <w:r>
              <w:rPr>
                <w:rFonts w:hint="eastAsia" w:ascii="黑体" w:hAnsi="黑体" w:eastAsia="黑体"/>
                <w:color w:val="000000" w:themeColor="text1"/>
                <w:sz w:val="18"/>
                <w:szCs w:val="18"/>
              </w:rPr>
              <w:t>粉尘清理作业时发生火灾爆炸事故的应急救援预案和现场处置方案，</w:t>
            </w:r>
            <w:r>
              <w:rPr>
                <w:rFonts w:ascii="黑体" w:hAnsi="黑体" w:eastAsia="黑体"/>
                <w:color w:val="000000" w:themeColor="text1"/>
                <w:sz w:val="18"/>
                <w:szCs w:val="18"/>
              </w:rPr>
              <w:t>配备应急救援器材，伤</w:t>
            </w:r>
            <w:r>
              <w:rPr>
                <w:rFonts w:hint="eastAsia" w:ascii="黑体" w:hAnsi="黑体" w:eastAsia="黑体"/>
                <w:color w:val="000000" w:themeColor="text1"/>
                <w:sz w:val="18"/>
                <w:szCs w:val="18"/>
              </w:rPr>
              <w:t>势较轻时现场救治，</w:t>
            </w:r>
            <w:r>
              <w:rPr>
                <w:rFonts w:ascii="黑体" w:hAnsi="黑体" w:eastAsia="黑体"/>
                <w:color w:val="000000" w:themeColor="text1"/>
                <w:sz w:val="18"/>
                <w:szCs w:val="18"/>
              </w:rPr>
              <w:t>严重时送</w:t>
            </w:r>
            <w:r>
              <w:rPr>
                <w:rFonts w:hint="eastAsia" w:ascii="黑体" w:hAnsi="黑体" w:eastAsia="黑体"/>
                <w:color w:val="000000" w:themeColor="text1"/>
                <w:sz w:val="18"/>
                <w:szCs w:val="18"/>
              </w:rPr>
              <w:t>医院救治；</w:t>
            </w:r>
          </w:p>
          <w:p>
            <w:pPr>
              <w:snapToGrid w:val="0"/>
              <w:rPr>
                <w:rFonts w:ascii="黑体" w:hAnsi="黑体" w:eastAsia="黑体"/>
                <w:color w:val="000000" w:themeColor="text1"/>
                <w:sz w:val="18"/>
                <w:szCs w:val="18"/>
              </w:rPr>
            </w:pPr>
            <w:r>
              <w:rPr>
                <w:rFonts w:hint="eastAsia" w:ascii="黑体" w:hAnsi="黑体" w:eastAsia="黑体"/>
                <w:color w:val="000000" w:themeColor="text1"/>
                <w:sz w:val="18"/>
                <w:szCs w:val="18"/>
              </w:rPr>
              <w:t>2.一旦发生火灾爆炸立即启动应急响应，疏散全部粉尘作业人员。</w:t>
            </w:r>
          </w:p>
          <w:p>
            <w:pPr>
              <w:snapToGrid w:val="0"/>
              <w:rPr>
                <w:rFonts w:ascii="黑体" w:hAnsi="黑体" w:eastAsia="黑体"/>
                <w:color w:val="000000" w:themeColor="text1"/>
                <w:sz w:val="18"/>
                <w:szCs w:val="18"/>
              </w:rPr>
            </w:pPr>
          </w:p>
        </w:tc>
        <w:tc>
          <w:tcPr>
            <w:tcW w:w="0" w:type="auto"/>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一般</w:t>
            </w:r>
          </w:p>
        </w:tc>
        <w:tc>
          <w:tcPr>
            <w:tcW w:w="0" w:type="auto"/>
            <w:vAlign w:val="center"/>
          </w:tcPr>
          <w:p>
            <w:pPr>
              <w:spacing w:beforeLines="100" w:afterLines="100"/>
              <w:rPr>
                <w:rFonts w:ascii="黑体" w:hAnsi="黑体" w:eastAsia="黑体"/>
                <w:color w:val="000000" w:themeColor="text1"/>
                <w:sz w:val="18"/>
                <w:szCs w:val="18"/>
              </w:rPr>
            </w:pPr>
            <w:r>
              <w:rPr>
                <w:rFonts w:hint="eastAsia" w:ascii="黑体" w:hAnsi="黑体" w:eastAsia="黑体"/>
                <w:color w:val="000000" w:themeColor="text1"/>
                <w:sz w:val="18"/>
                <w:szCs w:val="18"/>
              </w:rPr>
              <w:t>涉粉作业人员为1-2人，评估分析过程所涉粉尘爆炸特性数据源自《工贸行业重点可燃性粉尘目录（2015版）》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0" w:type="auto"/>
            <w:vAlign w:val="center"/>
          </w:tcPr>
          <w:p>
            <w:pP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tcPr>
          <w:p>
            <w:pPr>
              <w:jc w:val="center"/>
              <w:rPr>
                <w:rFonts w:ascii="黑体" w:hAnsi="黑体" w:eastAsia="黑体"/>
                <w:color w:val="000000" w:themeColor="text1"/>
              </w:rPr>
            </w:pP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tcPr>
          <w:p>
            <w:pPr>
              <w:jc w:val="center"/>
              <w:rPr>
                <w:rFonts w:ascii="黑体" w:hAnsi="黑体" w:eastAsia="黑体"/>
                <w:color w:val="000000" w:themeColor="text1"/>
              </w:rPr>
            </w:pPr>
          </w:p>
        </w:tc>
        <w:tc>
          <w:tcPr>
            <w:tcW w:w="0" w:type="auto"/>
          </w:tcPr>
          <w:p>
            <w:pPr>
              <w:jc w:val="center"/>
              <w:rPr>
                <w:rFonts w:ascii="黑体" w:hAnsi="黑体" w:eastAsia="黑体"/>
                <w:color w:val="000000" w:themeColor="text1"/>
              </w:rPr>
            </w:pPr>
          </w:p>
        </w:tc>
        <w:tc>
          <w:tcPr>
            <w:tcW w:w="0" w:type="auto"/>
            <w:vAlign w:val="center"/>
          </w:tcPr>
          <w:p>
            <w:pPr>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p>
        </w:tc>
        <w:tc>
          <w:tcPr>
            <w:tcW w:w="0" w:type="auto"/>
            <w:vAlign w:val="center"/>
          </w:tcPr>
          <w:p>
            <w:pPr>
              <w:spacing w:line="360" w:lineRule="auto"/>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c>
          <w:tcPr>
            <w:tcW w:w="0" w:type="auto"/>
            <w:vAlign w:val="center"/>
          </w:tcPr>
          <w:p>
            <w:pPr>
              <w:jc w:val="center"/>
              <w:rPr>
                <w:rFonts w:ascii="黑体" w:hAnsi="黑体" w:eastAsia="黑体"/>
                <w:color w:val="000000" w:themeColor="text1"/>
              </w:rPr>
            </w:pPr>
            <w:r>
              <w:rPr>
                <w:rFonts w:hint="eastAsia" w:ascii="黑体" w:hAnsi="黑体" w:eastAsia="黑体"/>
                <w:color w:val="000000" w:themeColor="text1"/>
              </w:rPr>
              <w:t>…</w:t>
            </w:r>
          </w:p>
        </w:tc>
      </w:tr>
    </w:tbl>
    <w:p>
      <w:pPr>
        <w:ind w:left="10" w:firstLine="632" w:firstLineChars="300"/>
        <w:jc w:val="center"/>
        <w:rPr>
          <w:rFonts w:ascii="黑体" w:hAnsi="黑体" w:eastAsia="黑体"/>
          <w:b/>
          <w:color w:val="000000" w:themeColor="text1"/>
        </w:rPr>
      </w:pPr>
      <w:bookmarkStart w:id="17" w:name="_Toc84840950"/>
      <w:r>
        <w:rPr>
          <w:rFonts w:hint="eastAsia" w:ascii="黑体" w:hAnsi="黑体" w:eastAsia="黑体"/>
          <w:b/>
          <w:color w:val="000000" w:themeColor="text1"/>
        </w:rPr>
        <w:t>附</w:t>
      </w:r>
      <w:r>
        <w:rPr>
          <w:rFonts w:ascii="黑体" w:hAnsi="黑体" w:eastAsia="黑体"/>
          <w:b/>
          <w:color w:val="000000" w:themeColor="text1"/>
        </w:rPr>
        <w:t xml:space="preserve">  录</w:t>
      </w:r>
      <w:r>
        <w:rPr>
          <w:rFonts w:hint="eastAsia" w:ascii="黑体" w:hAnsi="黑体" w:eastAsia="黑体"/>
          <w:b/>
          <w:color w:val="000000" w:themeColor="text1"/>
        </w:rPr>
        <w:t xml:space="preserve"> D</w:t>
      </w:r>
      <w:bookmarkEnd w:id="17"/>
      <w:bookmarkStart w:id="18" w:name="_Toc84840951"/>
      <w:r>
        <w:rPr>
          <w:rFonts w:ascii="黑体" w:hAnsi="黑体" w:eastAsia="黑体"/>
          <w:b/>
          <w:color w:val="000000" w:themeColor="text1"/>
        </w:rPr>
        <w:br w:type="textWrapping"/>
      </w:r>
      <w:r>
        <w:rPr>
          <w:rFonts w:hint="eastAsia" w:ascii="黑体" w:hAnsi="黑体" w:eastAsia="黑体"/>
          <w:b/>
          <w:color w:val="000000" w:themeColor="text1"/>
        </w:rPr>
        <w:t>（资料性附录）</w:t>
      </w:r>
      <w:bookmarkEnd w:id="18"/>
      <w:bookmarkStart w:id="19" w:name="_Toc84840952"/>
      <w:r>
        <w:rPr>
          <w:rFonts w:ascii="黑体" w:hAnsi="黑体" w:eastAsia="黑体"/>
          <w:b/>
          <w:color w:val="000000" w:themeColor="text1"/>
        </w:rPr>
        <w:br w:type="textWrapping"/>
      </w:r>
      <w:r>
        <w:rPr>
          <w:rFonts w:hint="eastAsia" w:ascii="黑体" w:hAnsi="黑体" w:eastAsia="黑体"/>
          <w:b/>
          <w:color w:val="000000" w:themeColor="text1"/>
        </w:rPr>
        <w:t>风险矩阵法风险评估过程样例</w:t>
      </w:r>
      <w:bookmarkEnd w:id="19"/>
    </w:p>
    <w:p>
      <w:pPr>
        <w:jc w:val="center"/>
        <w:rPr>
          <w:rFonts w:ascii="黑体" w:hAnsi="黑体" w:eastAsia="黑体"/>
          <w:color w:val="000000" w:themeColor="text1"/>
        </w:rPr>
      </w:pPr>
    </w:p>
    <w:p>
      <w:pPr>
        <w:rPr>
          <w:rFonts w:ascii="黑体" w:hAnsi="黑体" w:eastAsia="黑体"/>
          <w:b/>
          <w:color w:val="000000" w:themeColor="text1"/>
          <w:sz w:val="24"/>
          <w:szCs w:val="24"/>
        </w:rPr>
      </w:pPr>
      <w:r>
        <w:rPr>
          <w:rFonts w:hint="eastAsia" w:ascii="黑体" w:hAnsi="黑体" w:eastAsia="黑体"/>
          <w:b/>
          <w:color w:val="000000" w:themeColor="text1"/>
          <w:sz w:val="24"/>
          <w:szCs w:val="24"/>
        </w:rPr>
        <w:t>D1.粉尘爆炸事故发生可能性的确定</w:t>
      </w:r>
    </w:p>
    <w:p>
      <w:pPr>
        <w:ind w:firstLine="420" w:firstLineChars="200"/>
        <w:rPr>
          <w:rFonts w:ascii="Times New Roman" w:hAnsi="Times New Roman"/>
          <w:color w:val="000000" w:themeColor="text1"/>
          <w:szCs w:val="21"/>
        </w:rPr>
      </w:pPr>
      <w:r>
        <w:rPr>
          <w:rFonts w:hint="eastAsia" w:ascii="Times New Roman" w:hAnsi="Times New Roman"/>
          <w:color w:val="000000" w:themeColor="text1"/>
          <w:szCs w:val="21"/>
        </w:rPr>
        <w:t>粉尘爆炸事故发生的可能性与粉尘自身着火敏感性（可参考工贸行业重点可燃性粉尘目录（2015版））、爆炸危险区域级别及点燃源控制效果均相关。根据表D1、D2、D3确定表D4中事故发生的可能性级别。</w:t>
      </w:r>
    </w:p>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表D1粉尘着火敏感性级别</w:t>
      </w:r>
    </w:p>
    <w:tbl>
      <w:tblPr>
        <w:tblStyle w:val="1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678"/>
        <w:gridCol w:w="6274"/>
        <w:gridCol w:w="56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67" w:hRule="atLeast"/>
          <w:jc w:val="center"/>
        </w:trPr>
        <w:tc>
          <w:tcPr>
            <w:tcW w:w="1178" w:type="pct"/>
            <w:vMerge w:val="restart"/>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着火敏感性</w:t>
            </w:r>
          </w:p>
        </w:tc>
        <w:tc>
          <w:tcPr>
            <w:tcW w:w="3822" w:type="pct"/>
            <w:gridSpan w:val="2"/>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爆炸敏感度参数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78" w:type="pct"/>
            <w:vMerge w:val="continue"/>
            <w:vAlign w:val="center"/>
          </w:tcPr>
          <w:p>
            <w:pPr>
              <w:pStyle w:val="32"/>
              <w:keepNext/>
              <w:keepLines/>
              <w:spacing w:before="340" w:after="330" w:line="300" w:lineRule="auto"/>
              <w:ind w:firstLine="0" w:firstLineChars="0"/>
              <w:jc w:val="center"/>
              <w:rPr>
                <w:rFonts w:ascii="宋体" w:hAnsi="宋体"/>
                <w:color w:val="000000" w:themeColor="text1"/>
              </w:rPr>
            </w:pPr>
          </w:p>
        </w:tc>
        <w:tc>
          <w:tcPr>
            <w:tcW w:w="2009" w:type="pct"/>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最低着火温度</w:t>
            </w:r>
            <w:r>
              <w:rPr>
                <w:rFonts w:ascii="宋体" w:hAnsi="宋体"/>
                <w:color w:val="000000" w:themeColor="text1"/>
              </w:rPr>
              <w:t>MIT/</w:t>
            </w:r>
            <w:r>
              <w:rPr>
                <w:rFonts w:hint="eastAsia" w:ascii="宋体" w:hAnsi="宋体"/>
                <w:color w:val="000000" w:themeColor="text1"/>
              </w:rPr>
              <w:t>℃</w:t>
            </w:r>
          </w:p>
        </w:tc>
        <w:tc>
          <w:tcPr>
            <w:tcW w:w="1813" w:type="pct"/>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最小点火能</w:t>
            </w:r>
            <w:r>
              <w:rPr>
                <w:rFonts w:ascii="宋体" w:hAnsi="宋体"/>
                <w:color w:val="000000" w:themeColor="text1"/>
              </w:rPr>
              <w:t>MIE/mJ</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78" w:type="pct"/>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高</w:t>
            </w:r>
          </w:p>
        </w:tc>
        <w:tc>
          <w:tcPr>
            <w:tcW w:w="2009" w:type="pct"/>
            <w:vAlign w:val="center"/>
          </w:tcPr>
          <w:p>
            <w:pPr>
              <w:pStyle w:val="32"/>
              <w:spacing w:line="300" w:lineRule="auto"/>
              <w:ind w:firstLine="0" w:firstLineChars="0"/>
              <w:jc w:val="center"/>
              <w:rPr>
                <w:rFonts w:ascii="宋体" w:hAnsi="宋体"/>
                <w:color w:val="000000" w:themeColor="text1"/>
              </w:rPr>
            </w:pPr>
            <w:r>
              <w:rPr>
                <w:rFonts w:ascii="宋体" w:hAnsi="宋体"/>
                <w:color w:val="000000" w:themeColor="text1"/>
              </w:rPr>
              <w:t>MIT≤200</w:t>
            </w:r>
          </w:p>
        </w:tc>
        <w:tc>
          <w:tcPr>
            <w:tcW w:w="1813" w:type="pct"/>
            <w:vAlign w:val="center"/>
          </w:tcPr>
          <w:p>
            <w:pPr>
              <w:pStyle w:val="32"/>
              <w:spacing w:line="300" w:lineRule="auto"/>
              <w:ind w:firstLine="0" w:firstLineChars="0"/>
              <w:jc w:val="center"/>
              <w:rPr>
                <w:rFonts w:ascii="宋体" w:hAnsi="宋体"/>
                <w:color w:val="000000" w:themeColor="text1"/>
              </w:rPr>
            </w:pPr>
            <w:r>
              <w:rPr>
                <w:rFonts w:ascii="宋体" w:hAnsi="宋体"/>
                <w:color w:val="000000" w:themeColor="text1"/>
              </w:rPr>
              <w:t>MIE≤100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78" w:type="pct"/>
            <w:vAlign w:val="center"/>
          </w:tcPr>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低</w:t>
            </w:r>
          </w:p>
        </w:tc>
        <w:tc>
          <w:tcPr>
            <w:tcW w:w="2009" w:type="pct"/>
            <w:vAlign w:val="center"/>
          </w:tcPr>
          <w:p>
            <w:pPr>
              <w:pStyle w:val="32"/>
              <w:spacing w:line="300" w:lineRule="auto"/>
              <w:ind w:firstLine="0" w:firstLineChars="0"/>
              <w:jc w:val="center"/>
              <w:rPr>
                <w:rFonts w:ascii="宋体" w:hAnsi="宋体"/>
                <w:color w:val="000000" w:themeColor="text1"/>
              </w:rPr>
            </w:pPr>
            <w:r>
              <w:rPr>
                <w:rFonts w:ascii="宋体" w:hAnsi="宋体"/>
                <w:color w:val="000000" w:themeColor="text1"/>
              </w:rPr>
              <w:t>MIT&gt;200</w:t>
            </w:r>
          </w:p>
        </w:tc>
        <w:tc>
          <w:tcPr>
            <w:tcW w:w="1813" w:type="pct"/>
            <w:vAlign w:val="center"/>
          </w:tcPr>
          <w:p>
            <w:pPr>
              <w:pStyle w:val="32"/>
              <w:spacing w:line="300" w:lineRule="auto"/>
              <w:ind w:firstLine="0" w:firstLineChars="0"/>
              <w:jc w:val="center"/>
              <w:rPr>
                <w:rFonts w:ascii="宋体" w:hAnsi="宋体"/>
                <w:color w:val="000000" w:themeColor="text1"/>
              </w:rPr>
            </w:pPr>
            <w:r>
              <w:rPr>
                <w:rFonts w:ascii="宋体" w:hAnsi="宋体"/>
                <w:color w:val="000000" w:themeColor="text1"/>
              </w:rPr>
              <w:t>MIE&gt;100</w:t>
            </w:r>
          </w:p>
        </w:tc>
      </w:tr>
    </w:tbl>
    <w:p>
      <w:pPr>
        <w:rPr>
          <w:rFonts w:ascii="黑体" w:hAnsi="黑体" w:eastAsia="黑体"/>
          <w:color w:val="000000" w:themeColor="text1"/>
        </w:rPr>
      </w:pPr>
    </w:p>
    <w:p>
      <w:pPr>
        <w:pStyle w:val="32"/>
        <w:spacing w:line="300" w:lineRule="auto"/>
        <w:ind w:firstLine="0" w:firstLineChars="0"/>
        <w:jc w:val="center"/>
        <w:rPr>
          <w:rFonts w:ascii="宋体" w:hAnsi="宋体"/>
          <w:color w:val="000000" w:themeColor="text1"/>
        </w:rPr>
      </w:pPr>
      <w:r>
        <w:rPr>
          <w:rFonts w:hint="eastAsia" w:ascii="宋体" w:hAnsi="宋体"/>
          <w:color w:val="000000" w:themeColor="text1"/>
        </w:rPr>
        <w:t>表D2点燃源控制效果</w:t>
      </w:r>
    </w:p>
    <w:tbl>
      <w:tblPr>
        <w:tblStyle w:val="11"/>
        <w:tblW w:w="477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211"/>
        <w:gridCol w:w="27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92" w:type="pct"/>
            <w:vAlign w:val="center"/>
          </w:tcPr>
          <w:p>
            <w:pPr>
              <w:jc w:val="center"/>
              <w:rPr>
                <w:rFonts w:ascii="Times New Roman" w:hAnsi="Times New Roman"/>
                <w:bCs/>
                <w:color w:val="000000" w:themeColor="text1"/>
                <w:szCs w:val="21"/>
              </w:rPr>
            </w:pPr>
            <w:r>
              <w:rPr>
                <w:rFonts w:hint="eastAsia" w:ascii="Times New Roman" w:hAnsi="Times New Roman"/>
                <w:bCs/>
                <w:color w:val="000000" w:themeColor="text1"/>
                <w:szCs w:val="21"/>
              </w:rPr>
              <w:t>点燃源控制方式</w:t>
            </w:r>
          </w:p>
        </w:tc>
        <w:tc>
          <w:tcPr>
            <w:tcW w:w="908" w:type="pct"/>
            <w:vAlign w:val="center"/>
          </w:tcPr>
          <w:p>
            <w:pPr>
              <w:rPr>
                <w:rFonts w:ascii="Times New Roman" w:hAnsi="Times New Roman"/>
                <w:bCs/>
                <w:color w:val="000000" w:themeColor="text1"/>
                <w:szCs w:val="21"/>
              </w:rPr>
            </w:pPr>
            <w:r>
              <w:rPr>
                <w:rFonts w:hint="eastAsia" w:ascii="Times New Roman" w:hAnsi="Times New Roman"/>
                <w:bCs/>
                <w:color w:val="000000" w:themeColor="text1"/>
                <w:szCs w:val="21"/>
              </w:rPr>
              <w:t>控制效果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92" w:type="pct"/>
          </w:tcPr>
          <w:p>
            <w:pPr>
              <w:rPr>
                <w:rFonts w:ascii="Times New Roman" w:hAnsi="Times New Roman"/>
                <w:color w:val="000000" w:themeColor="text1"/>
                <w:szCs w:val="21"/>
              </w:rPr>
            </w:pPr>
            <w:r>
              <w:rPr>
                <w:rFonts w:hint="eastAsia" w:ascii="Times New Roman" w:hAnsi="Times New Roman"/>
                <w:color w:val="000000" w:themeColor="text1"/>
                <w:szCs w:val="21"/>
              </w:rPr>
              <w:t>系统设计符合标准要求并定期维护，在正常操作中不会出现点燃源，但当系统故障或环境变化时可能偶发点燃源。</w:t>
            </w:r>
          </w:p>
        </w:tc>
        <w:tc>
          <w:tcPr>
            <w:tcW w:w="908" w:type="pct"/>
            <w:vAlign w:val="center"/>
          </w:tcPr>
          <w:p>
            <w:pPr>
              <w:ind w:firstLine="315" w:firstLineChars="150"/>
              <w:rPr>
                <w:rFonts w:ascii="Times New Roman" w:hAnsi="Times New Roman"/>
                <w:color w:val="000000" w:themeColor="text1"/>
                <w:szCs w:val="21"/>
              </w:rPr>
            </w:pPr>
            <w:r>
              <w:rPr>
                <w:rFonts w:hint="eastAsia" w:ascii="Times New Roman" w:hAnsi="Times New Roman"/>
                <w:color w:val="000000" w:themeColor="text1"/>
                <w:szCs w:val="21"/>
              </w:rPr>
              <w:t>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92" w:type="pct"/>
          </w:tcPr>
          <w:p>
            <w:pPr>
              <w:rPr>
                <w:rFonts w:ascii="Times New Roman" w:hAnsi="Times New Roman"/>
                <w:color w:val="000000" w:themeColor="text1"/>
                <w:szCs w:val="21"/>
              </w:rPr>
            </w:pPr>
            <w:r>
              <w:rPr>
                <w:rFonts w:hint="eastAsia" w:ascii="Times New Roman" w:hAnsi="Times New Roman"/>
                <w:color w:val="000000" w:themeColor="text1"/>
                <w:szCs w:val="21"/>
              </w:rPr>
              <w:t>系统设计不符合标准要求，几乎不维护或维护不当，存在潜在点燃源。</w:t>
            </w:r>
          </w:p>
        </w:tc>
        <w:tc>
          <w:tcPr>
            <w:tcW w:w="908" w:type="pct"/>
            <w:vAlign w:val="center"/>
          </w:tcPr>
          <w:p>
            <w:pPr>
              <w:ind w:firstLine="315" w:firstLineChars="150"/>
              <w:rPr>
                <w:rFonts w:ascii="Times New Roman" w:hAnsi="Times New Roman"/>
                <w:color w:val="000000" w:themeColor="text1"/>
                <w:szCs w:val="21"/>
              </w:rPr>
            </w:pPr>
            <w:r>
              <w:rPr>
                <w:rFonts w:hint="eastAsia" w:ascii="Times New Roman" w:hAnsi="Times New Roman"/>
                <w:color w:val="000000" w:themeColor="text1"/>
                <w:szCs w:val="21"/>
              </w:rPr>
              <w:t>差</w:t>
            </w:r>
          </w:p>
        </w:tc>
      </w:tr>
    </w:tbl>
    <w:p>
      <w:pPr>
        <w:rPr>
          <w:rFonts w:ascii="黑体" w:hAnsi="黑体" w:eastAsia="黑体"/>
          <w:color w:val="000000" w:themeColor="text1"/>
        </w:rPr>
      </w:pPr>
    </w:p>
    <w:p>
      <w:pPr>
        <w:ind w:firstLine="210" w:firstLineChars="100"/>
        <w:jc w:val="center"/>
        <w:rPr>
          <w:color w:val="000000" w:themeColor="text1"/>
          <w:szCs w:val="21"/>
        </w:rPr>
      </w:pPr>
      <w:r>
        <w:rPr>
          <w:rFonts w:hint="eastAsia" w:ascii="宋体" w:hAnsi="宋体" w:cs="Calibri"/>
          <w:color w:val="000000" w:themeColor="text1"/>
          <w:szCs w:val="21"/>
        </w:rPr>
        <w:t xml:space="preserve">表D3 </w:t>
      </w:r>
      <w:r>
        <w:rPr>
          <w:rFonts w:hint="eastAsia"/>
          <w:color w:val="000000" w:themeColor="text1"/>
          <w:szCs w:val="21"/>
        </w:rPr>
        <w:t>有效点燃源出现可能性</w:t>
      </w:r>
    </w:p>
    <w:tbl>
      <w:tblPr>
        <w:tblStyle w:val="1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03"/>
        <w:gridCol w:w="5204"/>
        <w:gridCol w:w="52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Pr>
          <w:p>
            <w:pPr>
              <w:jc w:val="center"/>
              <w:rPr>
                <w:color w:val="000000" w:themeColor="text1"/>
                <w:szCs w:val="21"/>
              </w:rPr>
            </w:pPr>
            <w:r>
              <w:rPr>
                <w:rFonts w:hint="eastAsia"/>
                <w:color w:val="000000" w:themeColor="text1"/>
                <w:szCs w:val="21"/>
              </w:rPr>
              <w:t>粉尘着火敏感性</w:t>
            </w:r>
          </w:p>
        </w:tc>
        <w:tc>
          <w:tcPr>
            <w:tcW w:w="1666" w:type="pct"/>
          </w:tcPr>
          <w:p>
            <w:pPr>
              <w:jc w:val="center"/>
              <w:rPr>
                <w:color w:val="000000" w:themeColor="text1"/>
                <w:szCs w:val="21"/>
              </w:rPr>
            </w:pPr>
            <w:r>
              <w:rPr>
                <w:rFonts w:hint="eastAsia"/>
                <w:color w:val="000000" w:themeColor="text1"/>
                <w:szCs w:val="21"/>
              </w:rPr>
              <w:t>点燃源控制效果</w:t>
            </w:r>
          </w:p>
        </w:tc>
        <w:tc>
          <w:tcPr>
            <w:tcW w:w="1667" w:type="pct"/>
          </w:tcPr>
          <w:p>
            <w:pPr>
              <w:jc w:val="center"/>
              <w:rPr>
                <w:color w:val="000000" w:themeColor="text1"/>
                <w:szCs w:val="21"/>
              </w:rPr>
            </w:pPr>
            <w:r>
              <w:rPr>
                <w:rFonts w:hint="eastAsia"/>
                <w:color w:val="000000" w:themeColor="text1"/>
                <w:szCs w:val="21"/>
              </w:rPr>
              <w:t>有效点燃源出现可能性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restart"/>
            <w:vAlign w:val="center"/>
          </w:tcPr>
          <w:p>
            <w:pPr>
              <w:jc w:val="center"/>
              <w:rPr>
                <w:color w:val="000000" w:themeColor="text1"/>
                <w:szCs w:val="21"/>
              </w:rPr>
            </w:pPr>
            <w:r>
              <w:rPr>
                <w:rFonts w:hint="eastAsia"/>
                <w:color w:val="000000" w:themeColor="text1"/>
                <w:szCs w:val="21"/>
              </w:rPr>
              <w:t>高</w:t>
            </w:r>
          </w:p>
        </w:tc>
        <w:tc>
          <w:tcPr>
            <w:tcW w:w="1666" w:type="pct"/>
          </w:tcPr>
          <w:p>
            <w:pPr>
              <w:jc w:val="center"/>
              <w:rPr>
                <w:color w:val="000000" w:themeColor="text1"/>
                <w:szCs w:val="21"/>
              </w:rPr>
            </w:pPr>
            <w:r>
              <w:rPr>
                <w:rFonts w:hint="eastAsia"/>
                <w:color w:val="000000" w:themeColor="text1"/>
                <w:szCs w:val="21"/>
              </w:rPr>
              <w:t>好</w:t>
            </w:r>
          </w:p>
        </w:tc>
        <w:tc>
          <w:tcPr>
            <w:tcW w:w="1667" w:type="pct"/>
          </w:tcPr>
          <w:p>
            <w:pPr>
              <w:jc w:val="center"/>
              <w:rPr>
                <w:color w:val="000000" w:themeColor="text1"/>
                <w:szCs w:val="21"/>
              </w:rPr>
            </w:pPr>
            <w:r>
              <w:rPr>
                <w:rFonts w:hint="eastAsia"/>
                <w:color w:val="000000" w:themeColor="text1"/>
                <w:szCs w:val="21"/>
              </w:rPr>
              <w:t>偶尔出现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continue"/>
            <w:vAlign w:val="center"/>
          </w:tcPr>
          <w:p>
            <w:pPr>
              <w:keepNext/>
              <w:keepLines/>
              <w:spacing w:before="340" w:after="330" w:line="578" w:lineRule="auto"/>
              <w:jc w:val="center"/>
              <w:rPr>
                <w:color w:val="000000" w:themeColor="text1"/>
                <w:szCs w:val="21"/>
              </w:rPr>
            </w:pPr>
          </w:p>
        </w:tc>
        <w:tc>
          <w:tcPr>
            <w:tcW w:w="1666" w:type="pct"/>
          </w:tcPr>
          <w:p>
            <w:pPr>
              <w:jc w:val="center"/>
              <w:rPr>
                <w:color w:val="000000" w:themeColor="text1"/>
                <w:szCs w:val="21"/>
              </w:rPr>
            </w:pPr>
            <w:r>
              <w:rPr>
                <w:rFonts w:hint="eastAsia"/>
                <w:color w:val="000000" w:themeColor="text1"/>
                <w:szCs w:val="21"/>
              </w:rPr>
              <w:t>差</w:t>
            </w:r>
          </w:p>
        </w:tc>
        <w:tc>
          <w:tcPr>
            <w:tcW w:w="1667" w:type="pct"/>
          </w:tcPr>
          <w:p>
            <w:pPr>
              <w:jc w:val="center"/>
              <w:rPr>
                <w:color w:val="000000" w:themeColor="text1"/>
                <w:szCs w:val="21"/>
              </w:rPr>
            </w:pPr>
            <w:r>
              <w:rPr>
                <w:rFonts w:hint="eastAsia"/>
                <w:color w:val="000000" w:themeColor="text1"/>
                <w:szCs w:val="21"/>
              </w:rPr>
              <w:t>正常出现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restart"/>
            <w:vAlign w:val="center"/>
          </w:tcPr>
          <w:p>
            <w:pPr>
              <w:jc w:val="center"/>
              <w:rPr>
                <w:color w:val="000000" w:themeColor="text1"/>
                <w:szCs w:val="21"/>
              </w:rPr>
            </w:pPr>
            <w:r>
              <w:rPr>
                <w:rFonts w:hint="eastAsia"/>
                <w:color w:val="000000" w:themeColor="text1"/>
                <w:szCs w:val="21"/>
              </w:rPr>
              <w:t>低</w:t>
            </w:r>
          </w:p>
        </w:tc>
        <w:tc>
          <w:tcPr>
            <w:tcW w:w="1666" w:type="pct"/>
          </w:tcPr>
          <w:p>
            <w:pPr>
              <w:jc w:val="center"/>
              <w:rPr>
                <w:color w:val="000000" w:themeColor="text1"/>
                <w:szCs w:val="21"/>
              </w:rPr>
            </w:pPr>
            <w:r>
              <w:rPr>
                <w:rFonts w:hint="eastAsia"/>
                <w:color w:val="000000" w:themeColor="text1"/>
                <w:szCs w:val="21"/>
              </w:rPr>
              <w:t>好</w:t>
            </w:r>
          </w:p>
        </w:tc>
        <w:tc>
          <w:tcPr>
            <w:tcW w:w="1667" w:type="pct"/>
          </w:tcPr>
          <w:p>
            <w:pPr>
              <w:jc w:val="center"/>
              <w:rPr>
                <w:color w:val="000000" w:themeColor="text1"/>
                <w:szCs w:val="21"/>
              </w:rPr>
            </w:pPr>
            <w:r>
              <w:rPr>
                <w:rFonts w:hint="eastAsia"/>
                <w:color w:val="000000" w:themeColor="text1"/>
                <w:szCs w:val="21"/>
              </w:rPr>
              <w:t>偶尔出现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continue"/>
          </w:tcPr>
          <w:p>
            <w:pPr>
              <w:keepNext/>
              <w:keepLines/>
              <w:spacing w:before="340" w:after="330" w:line="578" w:lineRule="auto"/>
              <w:jc w:val="center"/>
              <w:rPr>
                <w:color w:val="000000" w:themeColor="text1"/>
                <w:szCs w:val="21"/>
              </w:rPr>
            </w:pPr>
          </w:p>
        </w:tc>
        <w:tc>
          <w:tcPr>
            <w:tcW w:w="1666" w:type="pct"/>
          </w:tcPr>
          <w:p>
            <w:pPr>
              <w:jc w:val="center"/>
              <w:rPr>
                <w:color w:val="000000" w:themeColor="text1"/>
                <w:szCs w:val="21"/>
              </w:rPr>
            </w:pPr>
            <w:r>
              <w:rPr>
                <w:rFonts w:hint="eastAsia"/>
                <w:color w:val="000000" w:themeColor="text1"/>
                <w:szCs w:val="21"/>
              </w:rPr>
              <w:t>差</w:t>
            </w:r>
          </w:p>
        </w:tc>
        <w:tc>
          <w:tcPr>
            <w:tcW w:w="1667" w:type="pct"/>
          </w:tcPr>
          <w:p>
            <w:pPr>
              <w:jc w:val="center"/>
              <w:rPr>
                <w:color w:val="000000" w:themeColor="text1"/>
                <w:szCs w:val="21"/>
              </w:rPr>
            </w:pPr>
            <w:r>
              <w:rPr>
                <w:rFonts w:hint="eastAsia"/>
                <w:color w:val="000000" w:themeColor="text1"/>
                <w:szCs w:val="21"/>
              </w:rPr>
              <w:t>很难出现</w:t>
            </w:r>
          </w:p>
        </w:tc>
      </w:tr>
    </w:tbl>
    <w:p>
      <w:pPr>
        <w:rPr>
          <w:rFonts w:ascii="黑体" w:hAnsi="黑体" w:eastAsia="黑体"/>
          <w:color w:val="000000" w:themeColor="text1"/>
        </w:rPr>
      </w:pPr>
    </w:p>
    <w:p>
      <w:pPr>
        <w:jc w:val="center"/>
        <w:rPr>
          <w:color w:val="000000" w:themeColor="text1"/>
          <w:szCs w:val="21"/>
        </w:rPr>
      </w:pPr>
      <w:r>
        <w:rPr>
          <w:rFonts w:hint="eastAsia"/>
          <w:color w:val="000000" w:themeColor="text1"/>
          <w:szCs w:val="21"/>
        </w:rPr>
        <w:t>表</w:t>
      </w:r>
      <w:r>
        <w:rPr>
          <w:rFonts w:hint="eastAsia" w:ascii="宋体" w:hAnsi="宋体" w:cs="Calibri"/>
          <w:color w:val="000000" w:themeColor="text1"/>
          <w:szCs w:val="21"/>
        </w:rPr>
        <w:t>D4</w:t>
      </w:r>
      <w:r>
        <w:rPr>
          <w:rFonts w:hint="eastAsia"/>
          <w:color w:val="000000" w:themeColor="text1"/>
          <w:szCs w:val="21"/>
        </w:rPr>
        <w:t>基于分区级别粉尘爆炸发生可能性级别</w:t>
      </w:r>
    </w:p>
    <w:tbl>
      <w:tblPr>
        <w:tblStyle w:val="1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53"/>
        <w:gridCol w:w="5443"/>
        <w:gridCol w:w="57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Align w:val="center"/>
          </w:tcPr>
          <w:p>
            <w:pPr>
              <w:jc w:val="center"/>
              <w:rPr>
                <w:color w:val="000000" w:themeColor="text1"/>
                <w:szCs w:val="21"/>
              </w:rPr>
            </w:pPr>
            <w:r>
              <w:rPr>
                <w:rFonts w:hint="eastAsia"/>
                <w:color w:val="000000" w:themeColor="text1"/>
                <w:szCs w:val="21"/>
              </w:rPr>
              <w:t>分区级别</w:t>
            </w:r>
          </w:p>
        </w:tc>
        <w:tc>
          <w:tcPr>
            <w:tcW w:w="1743" w:type="pct"/>
          </w:tcPr>
          <w:p>
            <w:pPr>
              <w:jc w:val="center"/>
              <w:rPr>
                <w:color w:val="000000" w:themeColor="text1"/>
                <w:szCs w:val="21"/>
              </w:rPr>
            </w:pPr>
            <w:r>
              <w:rPr>
                <w:rFonts w:hint="eastAsia"/>
                <w:color w:val="000000" w:themeColor="text1"/>
                <w:szCs w:val="21"/>
              </w:rPr>
              <w:t>有效点火源出现级别</w:t>
            </w:r>
          </w:p>
        </w:tc>
        <w:tc>
          <w:tcPr>
            <w:tcW w:w="1831" w:type="pct"/>
          </w:tcPr>
          <w:p>
            <w:pPr>
              <w:jc w:val="center"/>
              <w:rPr>
                <w:color w:val="000000" w:themeColor="text1"/>
                <w:szCs w:val="21"/>
              </w:rPr>
            </w:pPr>
            <w:r>
              <w:rPr>
                <w:rFonts w:hint="eastAsia"/>
                <w:color w:val="000000" w:themeColor="text1"/>
                <w:szCs w:val="21"/>
              </w:rPr>
              <w:t>爆炸发生可能性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restart"/>
            <w:vAlign w:val="center"/>
          </w:tcPr>
          <w:p>
            <w:pPr>
              <w:jc w:val="center"/>
              <w:rPr>
                <w:color w:val="000000" w:themeColor="text1"/>
                <w:szCs w:val="21"/>
              </w:rPr>
            </w:pPr>
            <w:r>
              <w:rPr>
                <w:color w:val="000000" w:themeColor="text1"/>
                <w:szCs w:val="21"/>
              </w:rPr>
              <w:t>20</w:t>
            </w:r>
            <w:r>
              <w:rPr>
                <w:rFonts w:hint="eastAsia"/>
                <w:color w:val="000000" w:themeColor="text1"/>
                <w:szCs w:val="21"/>
              </w:rPr>
              <w:t>区</w:t>
            </w:r>
          </w:p>
        </w:tc>
        <w:tc>
          <w:tcPr>
            <w:tcW w:w="1743" w:type="pct"/>
          </w:tcPr>
          <w:p>
            <w:pPr>
              <w:jc w:val="center"/>
              <w:rPr>
                <w:color w:val="000000" w:themeColor="text1"/>
                <w:szCs w:val="21"/>
              </w:rPr>
            </w:pPr>
            <w:r>
              <w:rPr>
                <w:rFonts w:hint="eastAsia"/>
                <w:color w:val="000000" w:themeColor="text1"/>
                <w:szCs w:val="21"/>
              </w:rPr>
              <w:t>正常出现</w:t>
            </w:r>
          </w:p>
        </w:tc>
        <w:tc>
          <w:tcPr>
            <w:tcW w:w="1831" w:type="pct"/>
          </w:tcPr>
          <w:p>
            <w:pPr>
              <w:jc w:val="center"/>
              <w:rPr>
                <w:color w:val="000000" w:themeColor="text1"/>
                <w:szCs w:val="21"/>
              </w:rPr>
            </w:pPr>
            <w:r>
              <w:rPr>
                <w:color w:val="000000" w:themeColor="text1"/>
                <w:szCs w:val="21"/>
              </w:rPr>
              <w:t>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continue"/>
            <w:vAlign w:val="center"/>
          </w:tcPr>
          <w:p>
            <w:pPr>
              <w:jc w:val="center"/>
              <w:rPr>
                <w:color w:val="000000" w:themeColor="text1"/>
                <w:szCs w:val="21"/>
              </w:rPr>
            </w:pPr>
          </w:p>
        </w:tc>
        <w:tc>
          <w:tcPr>
            <w:tcW w:w="1743" w:type="pct"/>
          </w:tcPr>
          <w:p>
            <w:pPr>
              <w:jc w:val="center"/>
              <w:rPr>
                <w:color w:val="000000" w:themeColor="text1"/>
                <w:szCs w:val="21"/>
              </w:rPr>
            </w:pPr>
            <w:r>
              <w:rPr>
                <w:rFonts w:hint="eastAsia"/>
                <w:color w:val="000000" w:themeColor="text1"/>
                <w:szCs w:val="21"/>
              </w:rPr>
              <w:t>偶尔出现</w:t>
            </w:r>
          </w:p>
        </w:tc>
        <w:tc>
          <w:tcPr>
            <w:tcW w:w="1831" w:type="pct"/>
          </w:tcPr>
          <w:p>
            <w:pPr>
              <w:jc w:val="center"/>
              <w:rPr>
                <w:color w:val="000000" w:themeColor="text1"/>
                <w:szCs w:val="21"/>
              </w:rPr>
            </w:pPr>
            <w:r>
              <w:rPr>
                <w:color w:val="000000" w:themeColor="text1"/>
                <w:szCs w:val="21"/>
              </w:rPr>
              <w:t>IV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continue"/>
            <w:vAlign w:val="center"/>
          </w:tcPr>
          <w:p>
            <w:pPr>
              <w:jc w:val="center"/>
              <w:rPr>
                <w:color w:val="000000" w:themeColor="text1"/>
                <w:szCs w:val="21"/>
              </w:rPr>
            </w:pPr>
          </w:p>
        </w:tc>
        <w:tc>
          <w:tcPr>
            <w:tcW w:w="1743" w:type="pct"/>
          </w:tcPr>
          <w:p>
            <w:pPr>
              <w:jc w:val="center"/>
              <w:rPr>
                <w:color w:val="000000" w:themeColor="text1"/>
                <w:szCs w:val="21"/>
              </w:rPr>
            </w:pPr>
            <w:r>
              <w:rPr>
                <w:rFonts w:hint="eastAsia"/>
                <w:color w:val="000000" w:themeColor="text1"/>
                <w:szCs w:val="21"/>
              </w:rPr>
              <w:t>很难出现</w:t>
            </w:r>
          </w:p>
        </w:tc>
        <w:tc>
          <w:tcPr>
            <w:tcW w:w="1831" w:type="pct"/>
          </w:tcPr>
          <w:p>
            <w:pPr>
              <w:jc w:val="center"/>
              <w:rPr>
                <w:color w:val="000000" w:themeColor="text1"/>
                <w:szCs w:val="21"/>
              </w:rPr>
            </w:pPr>
            <w:r>
              <w:rPr>
                <w:color w:val="000000" w:themeColor="text1"/>
                <w:szCs w:val="21"/>
              </w:rPr>
              <w:t>III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restart"/>
            <w:vAlign w:val="center"/>
          </w:tcPr>
          <w:p>
            <w:pPr>
              <w:jc w:val="center"/>
              <w:rPr>
                <w:color w:val="000000" w:themeColor="text1"/>
                <w:szCs w:val="21"/>
              </w:rPr>
            </w:pPr>
            <w:r>
              <w:rPr>
                <w:color w:val="000000" w:themeColor="text1"/>
                <w:szCs w:val="21"/>
              </w:rPr>
              <w:t>21</w:t>
            </w:r>
            <w:r>
              <w:rPr>
                <w:rFonts w:hint="eastAsia"/>
                <w:color w:val="000000" w:themeColor="text1"/>
                <w:szCs w:val="21"/>
              </w:rPr>
              <w:t>区</w:t>
            </w:r>
          </w:p>
        </w:tc>
        <w:tc>
          <w:tcPr>
            <w:tcW w:w="1743" w:type="pct"/>
          </w:tcPr>
          <w:p>
            <w:pPr>
              <w:jc w:val="center"/>
              <w:rPr>
                <w:color w:val="000000" w:themeColor="text1"/>
                <w:szCs w:val="21"/>
              </w:rPr>
            </w:pPr>
            <w:r>
              <w:rPr>
                <w:rFonts w:hint="eastAsia"/>
                <w:color w:val="000000" w:themeColor="text1"/>
                <w:szCs w:val="21"/>
              </w:rPr>
              <w:t>正常出现</w:t>
            </w:r>
          </w:p>
        </w:tc>
        <w:tc>
          <w:tcPr>
            <w:tcW w:w="1831" w:type="pct"/>
          </w:tcPr>
          <w:p>
            <w:pPr>
              <w:jc w:val="center"/>
              <w:rPr>
                <w:color w:val="000000" w:themeColor="text1"/>
                <w:szCs w:val="21"/>
              </w:rPr>
            </w:pPr>
            <w:r>
              <w:rPr>
                <w:color w:val="000000" w:themeColor="text1"/>
                <w:szCs w:val="21"/>
              </w:rPr>
              <w:t>III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continue"/>
            <w:vAlign w:val="center"/>
          </w:tcPr>
          <w:p>
            <w:pPr>
              <w:jc w:val="center"/>
              <w:rPr>
                <w:color w:val="000000" w:themeColor="text1"/>
                <w:szCs w:val="21"/>
              </w:rPr>
            </w:pPr>
          </w:p>
        </w:tc>
        <w:tc>
          <w:tcPr>
            <w:tcW w:w="1743" w:type="pct"/>
          </w:tcPr>
          <w:p>
            <w:pPr>
              <w:jc w:val="center"/>
              <w:rPr>
                <w:color w:val="000000" w:themeColor="text1"/>
                <w:szCs w:val="21"/>
              </w:rPr>
            </w:pPr>
            <w:r>
              <w:rPr>
                <w:rFonts w:hint="eastAsia"/>
                <w:color w:val="000000" w:themeColor="text1"/>
                <w:szCs w:val="21"/>
              </w:rPr>
              <w:t>偶尔出现</w:t>
            </w:r>
          </w:p>
        </w:tc>
        <w:tc>
          <w:tcPr>
            <w:tcW w:w="1831" w:type="pct"/>
          </w:tcPr>
          <w:p>
            <w:pPr>
              <w:jc w:val="center"/>
              <w:rPr>
                <w:color w:val="000000" w:themeColor="text1"/>
                <w:szCs w:val="21"/>
              </w:rPr>
            </w:pPr>
            <w:r>
              <w:rPr>
                <w:color w:val="000000" w:themeColor="text1"/>
                <w:szCs w:val="21"/>
              </w:rPr>
              <w:t>II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continue"/>
            <w:vAlign w:val="center"/>
          </w:tcPr>
          <w:p>
            <w:pPr>
              <w:jc w:val="center"/>
              <w:rPr>
                <w:color w:val="000000" w:themeColor="text1"/>
                <w:szCs w:val="21"/>
              </w:rPr>
            </w:pPr>
          </w:p>
        </w:tc>
        <w:tc>
          <w:tcPr>
            <w:tcW w:w="1743" w:type="pct"/>
          </w:tcPr>
          <w:p>
            <w:pPr>
              <w:jc w:val="center"/>
              <w:rPr>
                <w:color w:val="000000" w:themeColor="text1"/>
                <w:szCs w:val="21"/>
              </w:rPr>
            </w:pPr>
            <w:r>
              <w:rPr>
                <w:rFonts w:hint="eastAsia"/>
                <w:color w:val="000000" w:themeColor="text1"/>
                <w:szCs w:val="21"/>
              </w:rPr>
              <w:t>很难出现</w:t>
            </w:r>
          </w:p>
        </w:tc>
        <w:tc>
          <w:tcPr>
            <w:tcW w:w="1831" w:type="pct"/>
          </w:tcPr>
          <w:p>
            <w:pPr>
              <w:jc w:val="center"/>
              <w:rPr>
                <w:color w:val="000000" w:themeColor="text1"/>
                <w:szCs w:val="21"/>
              </w:rPr>
            </w:pPr>
            <w:r>
              <w:rPr>
                <w:color w:val="000000" w:themeColor="text1"/>
                <w:szCs w:val="21"/>
              </w:rPr>
              <w:t>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restart"/>
            <w:vAlign w:val="center"/>
          </w:tcPr>
          <w:p>
            <w:pPr>
              <w:jc w:val="center"/>
              <w:rPr>
                <w:color w:val="000000" w:themeColor="text1"/>
                <w:szCs w:val="21"/>
              </w:rPr>
            </w:pPr>
            <w:r>
              <w:rPr>
                <w:color w:val="000000" w:themeColor="text1"/>
                <w:szCs w:val="21"/>
              </w:rPr>
              <w:t>22</w:t>
            </w:r>
            <w:r>
              <w:rPr>
                <w:rFonts w:hint="eastAsia"/>
                <w:color w:val="000000" w:themeColor="text1"/>
                <w:szCs w:val="21"/>
              </w:rPr>
              <w:t>区</w:t>
            </w:r>
          </w:p>
        </w:tc>
        <w:tc>
          <w:tcPr>
            <w:tcW w:w="1743" w:type="pct"/>
          </w:tcPr>
          <w:p>
            <w:pPr>
              <w:jc w:val="center"/>
              <w:rPr>
                <w:color w:val="000000" w:themeColor="text1"/>
                <w:szCs w:val="21"/>
              </w:rPr>
            </w:pPr>
            <w:r>
              <w:rPr>
                <w:rFonts w:hint="eastAsia"/>
                <w:color w:val="000000" w:themeColor="text1"/>
                <w:szCs w:val="21"/>
              </w:rPr>
              <w:t>正常出现</w:t>
            </w:r>
          </w:p>
        </w:tc>
        <w:tc>
          <w:tcPr>
            <w:tcW w:w="1831" w:type="pct"/>
          </w:tcPr>
          <w:p>
            <w:pPr>
              <w:jc w:val="center"/>
              <w:rPr>
                <w:color w:val="000000" w:themeColor="text1"/>
                <w:szCs w:val="21"/>
              </w:rPr>
            </w:pPr>
            <w:r>
              <w:rPr>
                <w:color w:val="000000" w:themeColor="text1"/>
                <w:szCs w:val="21"/>
              </w:rPr>
              <w:t>II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26" w:type="pct"/>
            <w:vMerge w:val="continue"/>
            <w:vAlign w:val="center"/>
          </w:tcPr>
          <w:p>
            <w:pPr>
              <w:jc w:val="center"/>
              <w:rPr>
                <w:color w:val="000000" w:themeColor="text1"/>
                <w:szCs w:val="21"/>
              </w:rPr>
            </w:pPr>
          </w:p>
        </w:tc>
        <w:tc>
          <w:tcPr>
            <w:tcW w:w="1743" w:type="pct"/>
          </w:tcPr>
          <w:p>
            <w:pPr>
              <w:jc w:val="center"/>
              <w:rPr>
                <w:color w:val="000000" w:themeColor="text1"/>
                <w:szCs w:val="21"/>
              </w:rPr>
            </w:pPr>
            <w:r>
              <w:rPr>
                <w:rFonts w:hint="eastAsia"/>
                <w:color w:val="000000" w:themeColor="text1"/>
                <w:szCs w:val="21"/>
              </w:rPr>
              <w:t>偶尔出现</w:t>
            </w:r>
          </w:p>
        </w:tc>
        <w:tc>
          <w:tcPr>
            <w:tcW w:w="1831" w:type="pct"/>
          </w:tcPr>
          <w:p>
            <w:pPr>
              <w:jc w:val="center"/>
              <w:rPr>
                <w:color w:val="000000" w:themeColor="text1"/>
                <w:szCs w:val="21"/>
              </w:rPr>
            </w:pPr>
            <w:r>
              <w:rPr>
                <w:color w:val="000000" w:themeColor="text1"/>
                <w:szCs w:val="21"/>
              </w:rPr>
              <w:t>I</w:t>
            </w:r>
          </w:p>
        </w:tc>
      </w:tr>
    </w:tbl>
    <w:p>
      <w:pPr>
        <w:rPr>
          <w:rFonts w:ascii="黑体" w:hAnsi="黑体" w:eastAsia="黑体"/>
          <w:color w:val="000000" w:themeColor="text1"/>
        </w:rPr>
      </w:pPr>
    </w:p>
    <w:p>
      <w:pPr>
        <w:rPr>
          <w:rFonts w:ascii="黑体" w:hAnsi="黑体" w:eastAsia="黑体"/>
          <w:b/>
          <w:color w:val="000000" w:themeColor="text1"/>
          <w:sz w:val="24"/>
          <w:szCs w:val="24"/>
        </w:rPr>
      </w:pPr>
      <w:r>
        <w:rPr>
          <w:rFonts w:hint="eastAsia" w:ascii="黑体" w:hAnsi="黑体" w:eastAsia="黑体"/>
          <w:b/>
          <w:color w:val="000000" w:themeColor="text1"/>
          <w:sz w:val="24"/>
          <w:szCs w:val="24"/>
        </w:rPr>
        <w:t>D2.粉尘爆炸事故发生可能性的确定</w:t>
      </w:r>
    </w:p>
    <w:p>
      <w:pPr>
        <w:rPr>
          <w:rFonts w:ascii="黑体" w:hAnsi="黑体" w:eastAsia="黑体"/>
          <w:color w:val="000000" w:themeColor="text1"/>
        </w:rPr>
      </w:pPr>
    </w:p>
    <w:p>
      <w:pPr>
        <w:ind w:firstLine="420" w:firstLineChars="200"/>
        <w:rPr>
          <w:color w:val="000000" w:themeColor="text1"/>
          <w:szCs w:val="21"/>
        </w:rPr>
      </w:pPr>
      <w:r>
        <w:rPr>
          <w:rFonts w:hint="eastAsia"/>
          <w:color w:val="000000" w:themeColor="text1"/>
          <w:szCs w:val="21"/>
        </w:rPr>
        <w:t>粉尘爆炸后果严重度根据表D5确定。</w:t>
      </w:r>
    </w:p>
    <w:p>
      <w:pPr>
        <w:ind w:firstLine="420" w:firstLineChars="200"/>
        <w:jc w:val="center"/>
        <w:rPr>
          <w:color w:val="000000" w:themeColor="text1"/>
          <w:szCs w:val="21"/>
        </w:rPr>
      </w:pPr>
      <w:r>
        <w:rPr>
          <w:rFonts w:hint="eastAsia"/>
          <w:color w:val="000000" w:themeColor="text1"/>
          <w:szCs w:val="21"/>
        </w:rPr>
        <w:t>表D5 粉尘爆炸事故后果严重度</w:t>
      </w: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693"/>
        <w:gridCol w:w="1843"/>
        <w:gridCol w:w="1276"/>
        <w:gridCol w:w="11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color w:val="000000" w:themeColor="text1"/>
                <w:szCs w:val="21"/>
              </w:rPr>
            </w:pPr>
            <w:r>
              <w:rPr>
                <w:rFonts w:hint="eastAsia"/>
                <w:color w:val="000000" w:themeColor="text1"/>
                <w:szCs w:val="21"/>
              </w:rPr>
              <w:t>项目</w:t>
            </w:r>
          </w:p>
        </w:tc>
        <w:tc>
          <w:tcPr>
            <w:tcW w:w="2693" w:type="dxa"/>
          </w:tcPr>
          <w:p>
            <w:pPr>
              <w:jc w:val="center"/>
              <w:rPr>
                <w:color w:val="000000" w:themeColor="text1"/>
                <w:szCs w:val="21"/>
              </w:rPr>
            </w:pPr>
            <w:r>
              <w:rPr>
                <w:rFonts w:hint="eastAsia"/>
                <w:color w:val="000000" w:themeColor="text1"/>
                <w:szCs w:val="21"/>
              </w:rPr>
              <w:t>群死群伤</w:t>
            </w:r>
          </w:p>
          <w:p>
            <w:pPr>
              <w:jc w:val="center"/>
              <w:rPr>
                <w:color w:val="000000" w:themeColor="text1"/>
                <w:szCs w:val="21"/>
              </w:rPr>
            </w:pPr>
            <w:r>
              <w:rPr>
                <w:rFonts w:hint="eastAsia"/>
                <w:color w:val="000000" w:themeColor="text1"/>
                <w:szCs w:val="21"/>
              </w:rPr>
              <w:t>（3人及以上死亡或10人以上受伤）</w:t>
            </w:r>
          </w:p>
        </w:tc>
        <w:tc>
          <w:tcPr>
            <w:tcW w:w="1843" w:type="dxa"/>
          </w:tcPr>
          <w:p>
            <w:pPr>
              <w:jc w:val="center"/>
              <w:rPr>
                <w:color w:val="000000" w:themeColor="text1"/>
                <w:szCs w:val="21"/>
              </w:rPr>
            </w:pPr>
            <w:r>
              <w:rPr>
                <w:rFonts w:hint="eastAsia"/>
                <w:color w:val="000000" w:themeColor="text1"/>
                <w:szCs w:val="21"/>
              </w:rPr>
              <w:t>死亡</w:t>
            </w:r>
          </w:p>
          <w:p>
            <w:pPr>
              <w:jc w:val="center"/>
              <w:rPr>
                <w:color w:val="000000" w:themeColor="text1"/>
                <w:szCs w:val="21"/>
              </w:rPr>
            </w:pPr>
            <w:r>
              <w:rPr>
                <w:rFonts w:hint="eastAsia"/>
                <w:color w:val="000000" w:themeColor="text1"/>
                <w:szCs w:val="21"/>
              </w:rPr>
              <w:t>（死亡1-2人）</w:t>
            </w:r>
          </w:p>
        </w:tc>
        <w:tc>
          <w:tcPr>
            <w:tcW w:w="1276" w:type="dxa"/>
          </w:tcPr>
          <w:p>
            <w:pPr>
              <w:jc w:val="center"/>
              <w:rPr>
                <w:color w:val="000000" w:themeColor="text1"/>
                <w:szCs w:val="21"/>
              </w:rPr>
            </w:pPr>
            <w:r>
              <w:rPr>
                <w:rFonts w:hint="eastAsia"/>
                <w:color w:val="000000" w:themeColor="text1"/>
                <w:szCs w:val="21"/>
              </w:rPr>
              <w:t>重伤（重伤1-9人）</w:t>
            </w:r>
          </w:p>
        </w:tc>
        <w:tc>
          <w:tcPr>
            <w:tcW w:w="1184" w:type="dxa"/>
          </w:tcPr>
          <w:p>
            <w:pPr>
              <w:jc w:val="center"/>
              <w:rPr>
                <w:color w:val="000000" w:themeColor="text1"/>
                <w:szCs w:val="21"/>
              </w:rPr>
            </w:pPr>
            <w:r>
              <w:rPr>
                <w:rFonts w:hint="eastAsia"/>
                <w:color w:val="000000" w:themeColor="text1"/>
                <w:szCs w:val="21"/>
              </w:rPr>
              <w:t>轻伤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color w:val="000000" w:themeColor="text1"/>
                <w:szCs w:val="21"/>
              </w:rPr>
            </w:pPr>
            <w:r>
              <w:rPr>
                <w:rFonts w:hint="eastAsia"/>
                <w:color w:val="000000" w:themeColor="text1"/>
                <w:szCs w:val="21"/>
              </w:rPr>
              <w:t>后果严重度</w:t>
            </w:r>
          </w:p>
        </w:tc>
        <w:tc>
          <w:tcPr>
            <w:tcW w:w="2693" w:type="dxa"/>
          </w:tcPr>
          <w:p>
            <w:pPr>
              <w:jc w:val="center"/>
              <w:rPr>
                <w:color w:val="000000" w:themeColor="text1"/>
                <w:szCs w:val="21"/>
              </w:rPr>
            </w:pPr>
            <w:r>
              <w:rPr>
                <w:color w:val="000000" w:themeColor="text1"/>
                <w:szCs w:val="21"/>
              </w:rPr>
              <w:t>IV</w:t>
            </w:r>
          </w:p>
        </w:tc>
        <w:tc>
          <w:tcPr>
            <w:tcW w:w="1843" w:type="dxa"/>
          </w:tcPr>
          <w:p>
            <w:pPr>
              <w:jc w:val="center"/>
              <w:rPr>
                <w:color w:val="000000" w:themeColor="text1"/>
                <w:szCs w:val="21"/>
              </w:rPr>
            </w:pPr>
            <w:r>
              <w:rPr>
                <w:color w:val="000000" w:themeColor="text1"/>
                <w:szCs w:val="21"/>
              </w:rPr>
              <w:t>III</w:t>
            </w:r>
          </w:p>
        </w:tc>
        <w:tc>
          <w:tcPr>
            <w:tcW w:w="1276" w:type="dxa"/>
          </w:tcPr>
          <w:p>
            <w:pPr>
              <w:jc w:val="center"/>
              <w:rPr>
                <w:color w:val="000000" w:themeColor="text1"/>
                <w:szCs w:val="21"/>
              </w:rPr>
            </w:pPr>
            <w:r>
              <w:rPr>
                <w:color w:val="000000" w:themeColor="text1"/>
                <w:szCs w:val="21"/>
              </w:rPr>
              <w:t>II</w:t>
            </w:r>
          </w:p>
        </w:tc>
        <w:tc>
          <w:tcPr>
            <w:tcW w:w="1184" w:type="dxa"/>
          </w:tcPr>
          <w:p>
            <w:pPr>
              <w:jc w:val="center"/>
              <w:rPr>
                <w:color w:val="000000" w:themeColor="text1"/>
                <w:szCs w:val="21"/>
              </w:rPr>
            </w:pPr>
            <w:r>
              <w:rPr>
                <w:color w:val="000000" w:themeColor="text1"/>
                <w:szCs w:val="21"/>
              </w:rPr>
              <w:t>I</w:t>
            </w:r>
          </w:p>
        </w:tc>
      </w:tr>
    </w:tbl>
    <w:p>
      <w:pPr>
        <w:rPr>
          <w:rFonts w:ascii="黑体" w:hAnsi="黑体" w:eastAsia="黑体"/>
          <w:color w:val="000000" w:themeColor="text1"/>
        </w:rPr>
      </w:pPr>
    </w:p>
    <w:p>
      <w:pPr>
        <w:jc w:val="center"/>
        <w:rPr>
          <w:rFonts w:ascii="黑体" w:hAnsi="黑体" w:eastAsia="黑体"/>
          <w:color w:val="000000" w:themeColor="text1"/>
        </w:rPr>
      </w:pPr>
      <w:r>
        <w:rPr>
          <w:rFonts w:hint="eastAsia" w:ascii="黑体" w:hAnsi="黑体" w:eastAsia="黑体"/>
          <w:color w:val="000000" w:themeColor="text1"/>
        </w:rPr>
        <w:t>表D6 粉尘爆炸风险矩阵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258"/>
        <w:gridCol w:w="1195"/>
        <w:gridCol w:w="1205"/>
        <w:gridCol w:w="1216"/>
        <w:gridCol w:w="121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restart"/>
            <w:vAlign w:val="center"/>
          </w:tcPr>
          <w:p>
            <w:pPr>
              <w:jc w:val="center"/>
              <w:rPr>
                <w:color w:val="000000" w:themeColor="text1"/>
                <w:szCs w:val="21"/>
              </w:rPr>
            </w:pPr>
            <w:r>
              <w:rPr>
                <w:rFonts w:hint="eastAsia"/>
                <w:color w:val="000000" w:themeColor="text1"/>
                <w:szCs w:val="21"/>
              </w:rPr>
              <w:t>后</w:t>
            </w:r>
          </w:p>
          <w:p>
            <w:pPr>
              <w:jc w:val="center"/>
              <w:rPr>
                <w:color w:val="000000" w:themeColor="text1"/>
                <w:szCs w:val="21"/>
              </w:rPr>
            </w:pPr>
            <w:r>
              <w:rPr>
                <w:rFonts w:hint="eastAsia"/>
                <w:color w:val="000000" w:themeColor="text1"/>
                <w:szCs w:val="21"/>
              </w:rPr>
              <w:t>果</w:t>
            </w:r>
          </w:p>
          <w:p>
            <w:pPr>
              <w:jc w:val="center"/>
              <w:rPr>
                <w:color w:val="000000" w:themeColor="text1"/>
                <w:szCs w:val="21"/>
              </w:rPr>
            </w:pPr>
            <w:r>
              <w:rPr>
                <w:rFonts w:hint="eastAsia"/>
                <w:color w:val="000000" w:themeColor="text1"/>
                <w:szCs w:val="21"/>
              </w:rPr>
              <w:t>严</w:t>
            </w:r>
          </w:p>
          <w:p>
            <w:pPr>
              <w:jc w:val="center"/>
              <w:rPr>
                <w:color w:val="000000" w:themeColor="text1"/>
                <w:szCs w:val="21"/>
              </w:rPr>
            </w:pPr>
            <w:r>
              <w:rPr>
                <w:rFonts w:hint="eastAsia"/>
                <w:color w:val="000000" w:themeColor="text1"/>
                <w:szCs w:val="21"/>
              </w:rPr>
              <w:t>重</w:t>
            </w:r>
          </w:p>
          <w:p>
            <w:pPr>
              <w:jc w:val="center"/>
              <w:rPr>
                <w:color w:val="000000" w:themeColor="text1"/>
                <w:szCs w:val="21"/>
              </w:rPr>
            </w:pPr>
            <w:r>
              <w:rPr>
                <w:rFonts w:hint="eastAsia"/>
                <w:color w:val="000000" w:themeColor="text1"/>
                <w:szCs w:val="21"/>
              </w:rPr>
              <w:t>度</w:t>
            </w:r>
          </w:p>
        </w:tc>
        <w:tc>
          <w:tcPr>
            <w:tcW w:w="1258" w:type="dxa"/>
            <w:vAlign w:val="center"/>
          </w:tcPr>
          <w:p>
            <w:pPr>
              <w:jc w:val="center"/>
              <w:rPr>
                <w:rFonts w:ascii="黑体" w:hAnsi="黑体" w:eastAsia="黑体"/>
                <w:color w:val="000000" w:themeColor="text1"/>
              </w:rPr>
            </w:pPr>
            <w:r>
              <w:rPr>
                <w:color w:val="000000" w:themeColor="text1"/>
                <w:szCs w:val="21"/>
              </w:rPr>
              <w:t>IV</w:t>
            </w:r>
          </w:p>
        </w:tc>
        <w:tc>
          <w:tcPr>
            <w:tcW w:w="1195" w:type="dxa"/>
            <w:shd w:val="clear" w:color="auto" w:fill="FFFF00"/>
          </w:tcPr>
          <w:p>
            <w:pPr>
              <w:jc w:val="center"/>
              <w:rPr>
                <w:rFonts w:ascii="黑体" w:hAnsi="黑体" w:eastAsia="黑体"/>
                <w:color w:val="000000" w:themeColor="text1"/>
              </w:rPr>
            </w:pPr>
          </w:p>
        </w:tc>
        <w:tc>
          <w:tcPr>
            <w:tcW w:w="1205" w:type="dxa"/>
            <w:shd w:val="clear" w:color="auto" w:fill="FFC000"/>
          </w:tcPr>
          <w:p>
            <w:pPr>
              <w:jc w:val="center"/>
              <w:rPr>
                <w:rFonts w:ascii="黑体" w:hAnsi="黑体" w:eastAsia="黑体"/>
                <w:color w:val="000000" w:themeColor="text1"/>
              </w:rPr>
            </w:pPr>
          </w:p>
        </w:tc>
        <w:tc>
          <w:tcPr>
            <w:tcW w:w="1216" w:type="dxa"/>
            <w:shd w:val="clear" w:color="auto" w:fill="FFC000"/>
          </w:tcPr>
          <w:p>
            <w:pPr>
              <w:jc w:val="center"/>
              <w:rPr>
                <w:rFonts w:ascii="黑体" w:hAnsi="黑体" w:eastAsia="黑体"/>
                <w:color w:val="000000" w:themeColor="text1"/>
              </w:rPr>
            </w:pPr>
          </w:p>
        </w:tc>
        <w:tc>
          <w:tcPr>
            <w:tcW w:w="1219" w:type="dxa"/>
            <w:shd w:val="clear" w:color="auto" w:fill="FF0000"/>
          </w:tcPr>
          <w:p>
            <w:pPr>
              <w:jc w:val="center"/>
              <w:rPr>
                <w:rFonts w:ascii="黑体" w:hAnsi="黑体" w:eastAsia="黑体"/>
                <w:color w:val="000000" w:themeColor="text1"/>
              </w:rPr>
            </w:pPr>
          </w:p>
        </w:tc>
        <w:tc>
          <w:tcPr>
            <w:tcW w:w="1209" w:type="dxa"/>
            <w:shd w:val="clear" w:color="auto" w:fill="FF0000"/>
          </w:tcPr>
          <w:p>
            <w:pPr>
              <w:jc w:val="center"/>
              <w:rPr>
                <w:rFonts w:ascii="黑体" w:hAnsi="黑体" w:eastAsia="黑体"/>
                <w:color w:val="000000" w:themeColor="text1"/>
              </w:rPr>
            </w:pPr>
          </w:p>
          <w:p>
            <w:pPr>
              <w:jc w:val="center"/>
              <w:rPr>
                <w:rFonts w:ascii="黑体" w:hAnsi="黑体" w:eastAsia="黑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tcPr>
          <w:p>
            <w:pPr>
              <w:jc w:val="center"/>
              <w:rPr>
                <w:color w:val="000000" w:themeColor="text1"/>
                <w:szCs w:val="21"/>
              </w:rPr>
            </w:pPr>
          </w:p>
        </w:tc>
        <w:tc>
          <w:tcPr>
            <w:tcW w:w="1258" w:type="dxa"/>
            <w:vAlign w:val="center"/>
          </w:tcPr>
          <w:p>
            <w:pPr>
              <w:jc w:val="center"/>
              <w:rPr>
                <w:rFonts w:ascii="黑体" w:hAnsi="黑体" w:eastAsia="黑体"/>
                <w:color w:val="000000" w:themeColor="text1"/>
              </w:rPr>
            </w:pPr>
            <w:r>
              <w:rPr>
                <w:color w:val="000000" w:themeColor="text1"/>
                <w:szCs w:val="21"/>
              </w:rPr>
              <w:t>III</w:t>
            </w:r>
          </w:p>
        </w:tc>
        <w:tc>
          <w:tcPr>
            <w:tcW w:w="1195" w:type="dxa"/>
            <w:shd w:val="clear" w:color="auto" w:fill="FFFF00"/>
          </w:tcPr>
          <w:p>
            <w:pPr>
              <w:jc w:val="center"/>
              <w:rPr>
                <w:rFonts w:ascii="黑体" w:hAnsi="黑体" w:eastAsia="黑体"/>
                <w:color w:val="000000" w:themeColor="text1"/>
              </w:rPr>
            </w:pPr>
          </w:p>
        </w:tc>
        <w:tc>
          <w:tcPr>
            <w:tcW w:w="1205" w:type="dxa"/>
            <w:shd w:val="clear" w:color="auto" w:fill="FFFF00"/>
          </w:tcPr>
          <w:p>
            <w:pPr>
              <w:jc w:val="center"/>
              <w:rPr>
                <w:rFonts w:ascii="黑体" w:hAnsi="黑体" w:eastAsia="黑体"/>
                <w:color w:val="000000" w:themeColor="text1"/>
              </w:rPr>
            </w:pPr>
          </w:p>
        </w:tc>
        <w:tc>
          <w:tcPr>
            <w:tcW w:w="1216" w:type="dxa"/>
            <w:shd w:val="clear" w:color="auto" w:fill="FFFF00"/>
          </w:tcPr>
          <w:p>
            <w:pPr>
              <w:jc w:val="center"/>
              <w:rPr>
                <w:rFonts w:ascii="黑体" w:hAnsi="黑体" w:eastAsia="黑体"/>
                <w:color w:val="000000" w:themeColor="text1"/>
              </w:rPr>
            </w:pPr>
          </w:p>
        </w:tc>
        <w:tc>
          <w:tcPr>
            <w:tcW w:w="1219" w:type="dxa"/>
            <w:shd w:val="clear" w:color="auto" w:fill="FFC000"/>
          </w:tcPr>
          <w:p>
            <w:pPr>
              <w:jc w:val="center"/>
              <w:rPr>
                <w:rFonts w:ascii="黑体" w:hAnsi="黑体" w:eastAsia="黑体"/>
                <w:color w:val="000000" w:themeColor="text1"/>
              </w:rPr>
            </w:pPr>
          </w:p>
        </w:tc>
        <w:tc>
          <w:tcPr>
            <w:tcW w:w="1209" w:type="dxa"/>
            <w:shd w:val="clear" w:color="auto" w:fill="FF0000"/>
          </w:tcPr>
          <w:p>
            <w:pPr>
              <w:jc w:val="center"/>
              <w:rPr>
                <w:rFonts w:ascii="黑体" w:hAnsi="黑体" w:eastAsia="黑体"/>
                <w:color w:val="000000" w:themeColor="text1"/>
              </w:rPr>
            </w:pPr>
          </w:p>
          <w:p>
            <w:pPr>
              <w:jc w:val="center"/>
              <w:rPr>
                <w:rFonts w:ascii="黑体" w:hAnsi="黑体" w:eastAsia="黑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tcPr>
          <w:p>
            <w:pPr>
              <w:jc w:val="center"/>
              <w:rPr>
                <w:color w:val="000000" w:themeColor="text1"/>
                <w:szCs w:val="21"/>
              </w:rPr>
            </w:pPr>
          </w:p>
        </w:tc>
        <w:tc>
          <w:tcPr>
            <w:tcW w:w="1258" w:type="dxa"/>
            <w:vAlign w:val="center"/>
          </w:tcPr>
          <w:p>
            <w:pPr>
              <w:jc w:val="center"/>
              <w:rPr>
                <w:rFonts w:ascii="黑体" w:hAnsi="黑体" w:eastAsia="黑体"/>
                <w:color w:val="000000" w:themeColor="text1"/>
              </w:rPr>
            </w:pPr>
            <w:r>
              <w:rPr>
                <w:color w:val="000000" w:themeColor="text1"/>
                <w:szCs w:val="21"/>
              </w:rPr>
              <w:t>II</w:t>
            </w:r>
          </w:p>
        </w:tc>
        <w:tc>
          <w:tcPr>
            <w:tcW w:w="1195" w:type="dxa"/>
            <w:shd w:val="clear" w:color="auto" w:fill="0070C0"/>
          </w:tcPr>
          <w:p>
            <w:pPr>
              <w:jc w:val="center"/>
              <w:rPr>
                <w:rFonts w:ascii="黑体" w:hAnsi="黑体" w:eastAsia="黑体"/>
                <w:color w:val="000000" w:themeColor="text1"/>
              </w:rPr>
            </w:pPr>
          </w:p>
        </w:tc>
        <w:tc>
          <w:tcPr>
            <w:tcW w:w="1205" w:type="dxa"/>
            <w:shd w:val="clear" w:color="auto" w:fill="FFFF00"/>
          </w:tcPr>
          <w:p>
            <w:pPr>
              <w:jc w:val="center"/>
              <w:rPr>
                <w:rFonts w:ascii="黑体" w:hAnsi="黑体" w:eastAsia="黑体"/>
                <w:color w:val="000000" w:themeColor="text1"/>
              </w:rPr>
            </w:pPr>
          </w:p>
        </w:tc>
        <w:tc>
          <w:tcPr>
            <w:tcW w:w="1216" w:type="dxa"/>
            <w:shd w:val="clear" w:color="auto" w:fill="FFFF00"/>
          </w:tcPr>
          <w:p>
            <w:pPr>
              <w:jc w:val="center"/>
              <w:rPr>
                <w:rFonts w:ascii="黑体" w:hAnsi="黑体" w:eastAsia="黑体"/>
                <w:color w:val="000000" w:themeColor="text1"/>
              </w:rPr>
            </w:pPr>
          </w:p>
        </w:tc>
        <w:tc>
          <w:tcPr>
            <w:tcW w:w="1219" w:type="dxa"/>
            <w:shd w:val="clear" w:color="auto" w:fill="FFFF00"/>
          </w:tcPr>
          <w:p>
            <w:pPr>
              <w:jc w:val="center"/>
              <w:rPr>
                <w:rFonts w:ascii="黑体" w:hAnsi="黑体" w:eastAsia="黑体"/>
                <w:color w:val="000000" w:themeColor="text1"/>
              </w:rPr>
            </w:pPr>
          </w:p>
        </w:tc>
        <w:tc>
          <w:tcPr>
            <w:tcW w:w="1209" w:type="dxa"/>
            <w:shd w:val="clear" w:color="auto" w:fill="FFC000"/>
            <w:vAlign w:val="center"/>
          </w:tcPr>
          <w:p>
            <w:pPr>
              <w:jc w:val="center"/>
              <w:rPr>
                <w:rFonts w:ascii="黑体" w:hAnsi="黑体" w:eastAsia="黑体"/>
                <w:color w:val="000000" w:themeColor="text1"/>
              </w:rPr>
            </w:pPr>
          </w:p>
          <w:p>
            <w:pPr>
              <w:jc w:val="center"/>
              <w:rPr>
                <w:rFonts w:ascii="黑体" w:hAnsi="黑体" w:eastAsia="黑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tcPr>
          <w:p>
            <w:pPr>
              <w:jc w:val="center"/>
              <w:rPr>
                <w:color w:val="000000" w:themeColor="text1"/>
                <w:szCs w:val="21"/>
              </w:rPr>
            </w:pPr>
          </w:p>
        </w:tc>
        <w:tc>
          <w:tcPr>
            <w:tcW w:w="1258" w:type="dxa"/>
            <w:vAlign w:val="center"/>
          </w:tcPr>
          <w:p>
            <w:pPr>
              <w:jc w:val="center"/>
              <w:rPr>
                <w:rFonts w:ascii="黑体" w:hAnsi="黑体" w:eastAsia="黑体"/>
                <w:color w:val="000000" w:themeColor="text1"/>
              </w:rPr>
            </w:pPr>
            <w:r>
              <w:rPr>
                <w:color w:val="000000" w:themeColor="text1"/>
                <w:szCs w:val="21"/>
              </w:rPr>
              <w:t>I</w:t>
            </w:r>
          </w:p>
        </w:tc>
        <w:tc>
          <w:tcPr>
            <w:tcW w:w="1195" w:type="dxa"/>
            <w:shd w:val="clear" w:color="auto" w:fill="0070C0"/>
          </w:tcPr>
          <w:p>
            <w:pPr>
              <w:jc w:val="center"/>
              <w:rPr>
                <w:rFonts w:ascii="黑体" w:hAnsi="黑体" w:eastAsia="黑体"/>
                <w:color w:val="000000" w:themeColor="text1"/>
              </w:rPr>
            </w:pPr>
          </w:p>
        </w:tc>
        <w:tc>
          <w:tcPr>
            <w:tcW w:w="1205" w:type="dxa"/>
            <w:shd w:val="clear" w:color="auto" w:fill="0070C0"/>
          </w:tcPr>
          <w:p>
            <w:pPr>
              <w:jc w:val="center"/>
              <w:rPr>
                <w:rFonts w:ascii="黑体" w:hAnsi="黑体" w:eastAsia="黑体"/>
                <w:color w:val="000000" w:themeColor="text1"/>
              </w:rPr>
            </w:pPr>
          </w:p>
        </w:tc>
        <w:tc>
          <w:tcPr>
            <w:tcW w:w="1216" w:type="dxa"/>
            <w:shd w:val="clear" w:color="auto" w:fill="0070C0"/>
          </w:tcPr>
          <w:p>
            <w:pPr>
              <w:jc w:val="center"/>
              <w:rPr>
                <w:rFonts w:ascii="黑体" w:hAnsi="黑体" w:eastAsia="黑体"/>
                <w:color w:val="000000" w:themeColor="text1"/>
              </w:rPr>
            </w:pPr>
          </w:p>
        </w:tc>
        <w:tc>
          <w:tcPr>
            <w:tcW w:w="1219" w:type="dxa"/>
            <w:shd w:val="clear" w:color="auto" w:fill="FFFF00"/>
          </w:tcPr>
          <w:p>
            <w:pPr>
              <w:jc w:val="center"/>
              <w:rPr>
                <w:rFonts w:ascii="黑体" w:hAnsi="黑体" w:eastAsia="黑体"/>
                <w:color w:val="000000" w:themeColor="text1"/>
              </w:rPr>
            </w:pPr>
          </w:p>
        </w:tc>
        <w:tc>
          <w:tcPr>
            <w:tcW w:w="1209" w:type="dxa"/>
            <w:shd w:val="clear" w:color="auto" w:fill="FFFF00"/>
          </w:tcPr>
          <w:p>
            <w:pPr>
              <w:jc w:val="center"/>
              <w:rPr>
                <w:rFonts w:ascii="黑体" w:hAnsi="黑体" w:eastAsia="黑体"/>
                <w:color w:val="000000" w:themeColor="text1"/>
              </w:rPr>
            </w:pPr>
          </w:p>
          <w:p>
            <w:pPr>
              <w:jc w:val="center"/>
              <w:rPr>
                <w:rFonts w:ascii="黑体" w:hAnsi="黑体" w:eastAsia="黑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tcPr>
          <w:p>
            <w:pPr>
              <w:jc w:val="center"/>
              <w:rPr>
                <w:rFonts w:ascii="黑体" w:hAnsi="黑体" w:eastAsia="黑体"/>
                <w:color w:val="000000" w:themeColor="text1"/>
              </w:rPr>
            </w:pPr>
          </w:p>
        </w:tc>
        <w:tc>
          <w:tcPr>
            <w:tcW w:w="1258" w:type="dxa"/>
          </w:tcPr>
          <w:p>
            <w:pPr>
              <w:jc w:val="center"/>
              <w:rPr>
                <w:rFonts w:ascii="黑体" w:hAnsi="黑体" w:eastAsia="黑体"/>
                <w:color w:val="000000" w:themeColor="text1"/>
              </w:rPr>
            </w:pPr>
          </w:p>
        </w:tc>
        <w:tc>
          <w:tcPr>
            <w:tcW w:w="1195" w:type="dxa"/>
          </w:tcPr>
          <w:p>
            <w:pPr>
              <w:jc w:val="center"/>
              <w:rPr>
                <w:rFonts w:ascii="黑体" w:hAnsi="黑体" w:eastAsia="黑体"/>
                <w:color w:val="000000" w:themeColor="text1"/>
              </w:rPr>
            </w:pPr>
            <w:r>
              <w:rPr>
                <w:color w:val="000000" w:themeColor="text1"/>
                <w:szCs w:val="21"/>
              </w:rPr>
              <w:t>I</w:t>
            </w:r>
          </w:p>
        </w:tc>
        <w:tc>
          <w:tcPr>
            <w:tcW w:w="1205" w:type="dxa"/>
          </w:tcPr>
          <w:p>
            <w:pPr>
              <w:jc w:val="center"/>
              <w:rPr>
                <w:rFonts w:ascii="黑体" w:hAnsi="黑体" w:eastAsia="黑体"/>
                <w:color w:val="000000" w:themeColor="text1"/>
              </w:rPr>
            </w:pPr>
            <w:r>
              <w:rPr>
                <w:color w:val="000000" w:themeColor="text1"/>
                <w:szCs w:val="21"/>
              </w:rPr>
              <w:t>II</w:t>
            </w:r>
          </w:p>
        </w:tc>
        <w:tc>
          <w:tcPr>
            <w:tcW w:w="1216" w:type="dxa"/>
          </w:tcPr>
          <w:p>
            <w:pPr>
              <w:jc w:val="center"/>
              <w:rPr>
                <w:rFonts w:ascii="黑体" w:hAnsi="黑体" w:eastAsia="黑体"/>
                <w:color w:val="000000" w:themeColor="text1"/>
              </w:rPr>
            </w:pPr>
            <w:r>
              <w:rPr>
                <w:color w:val="000000" w:themeColor="text1"/>
                <w:szCs w:val="21"/>
              </w:rPr>
              <w:t>III</w:t>
            </w:r>
          </w:p>
        </w:tc>
        <w:tc>
          <w:tcPr>
            <w:tcW w:w="1219" w:type="dxa"/>
          </w:tcPr>
          <w:p>
            <w:pPr>
              <w:jc w:val="center"/>
              <w:rPr>
                <w:rFonts w:ascii="黑体" w:hAnsi="黑体" w:eastAsia="黑体"/>
                <w:color w:val="000000" w:themeColor="text1"/>
              </w:rPr>
            </w:pPr>
            <w:r>
              <w:rPr>
                <w:color w:val="000000" w:themeColor="text1"/>
                <w:szCs w:val="21"/>
              </w:rPr>
              <w:t>IV</w:t>
            </w:r>
          </w:p>
        </w:tc>
        <w:tc>
          <w:tcPr>
            <w:tcW w:w="1209" w:type="dxa"/>
          </w:tcPr>
          <w:p>
            <w:pPr>
              <w:jc w:val="center"/>
              <w:rPr>
                <w:rFonts w:ascii="黑体" w:hAnsi="黑体" w:eastAsia="黑体"/>
                <w:color w:val="000000" w:themeColor="text1"/>
              </w:rPr>
            </w:pPr>
            <w:r>
              <w:rPr>
                <w:color w:val="000000" w:themeColor="text1"/>
                <w:szCs w:val="21"/>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tcPr>
          <w:p>
            <w:pPr>
              <w:jc w:val="center"/>
              <w:rPr>
                <w:rFonts w:ascii="黑体" w:hAnsi="黑体" w:eastAsia="黑体"/>
                <w:color w:val="000000" w:themeColor="text1"/>
              </w:rPr>
            </w:pPr>
          </w:p>
        </w:tc>
        <w:tc>
          <w:tcPr>
            <w:tcW w:w="1258" w:type="dxa"/>
          </w:tcPr>
          <w:p>
            <w:pPr>
              <w:jc w:val="center"/>
              <w:rPr>
                <w:rFonts w:ascii="黑体" w:hAnsi="黑体" w:eastAsia="黑体"/>
                <w:color w:val="000000" w:themeColor="text1"/>
              </w:rPr>
            </w:pPr>
          </w:p>
        </w:tc>
        <w:tc>
          <w:tcPr>
            <w:tcW w:w="6044" w:type="dxa"/>
            <w:gridSpan w:val="5"/>
          </w:tcPr>
          <w:p>
            <w:pPr>
              <w:jc w:val="center"/>
              <w:rPr>
                <w:rFonts w:ascii="黑体" w:hAnsi="黑体" w:eastAsia="黑体"/>
                <w:color w:val="000000" w:themeColor="text1"/>
              </w:rPr>
            </w:pPr>
            <w:r>
              <w:rPr>
                <w:rFonts w:hint="eastAsia" w:ascii="黑体" w:hAnsi="黑体" w:eastAsia="黑体"/>
                <w:color w:val="000000" w:themeColor="text1"/>
              </w:rPr>
              <w:t>事故发生可能性</w:t>
            </w:r>
          </w:p>
        </w:tc>
      </w:tr>
    </w:tbl>
    <w:p>
      <w:pPr>
        <w:jc w:val="center"/>
        <w:rPr>
          <w:rFonts w:ascii="黑体" w:hAnsi="黑体" w:eastAsia="黑体"/>
          <w:color w:val="000000" w:themeColor="text1"/>
        </w:rPr>
      </w:pPr>
    </w:p>
    <w:p>
      <w:pPr>
        <w:rPr>
          <w:rFonts w:ascii="黑体" w:hAnsi="黑体" w:eastAsia="黑体"/>
          <w:b/>
          <w:color w:val="000000" w:themeColor="text1"/>
        </w:rPr>
      </w:pPr>
      <w:r>
        <w:rPr>
          <w:rFonts w:hint="eastAsia" w:ascii="黑体" w:hAnsi="黑体" w:eastAsia="黑体"/>
          <w:b/>
          <w:color w:val="000000" w:themeColor="text1"/>
        </w:rPr>
        <w:t>D3 固有风险评估样例</w:t>
      </w:r>
    </w:p>
    <w:p>
      <w:pPr>
        <w:ind w:firstLine="420" w:firstLineChars="200"/>
        <w:rPr>
          <w:rFonts w:ascii="黑体" w:hAnsi="黑体" w:eastAsia="黑体"/>
          <w:color w:val="000000" w:themeColor="text1"/>
        </w:rPr>
      </w:pPr>
      <w:r>
        <w:rPr>
          <w:rFonts w:hint="eastAsia" w:ascii="黑体" w:hAnsi="黑体" w:eastAsia="黑体"/>
          <w:color w:val="000000" w:themeColor="text1"/>
        </w:rPr>
        <w:t>以可燃木粉尘干式布袋除尘器为例，假设经爆炸性测试木粉尘的最小点火能量为7mJ，粉尘云的最低着火温度为480℃，粉尘层的最低着火温度为310℃，粉尘云的最大爆炸压力为1.05Mpa。根据表D1按着火敏感性级别就高原则，该木粉尘的着火敏感性为“高”。固有风险因不考虑风险防护措施，故表D2中点火源的控制效果为“差”、表D3中有效点燃源出现可能性为“正常出现”。</w:t>
      </w:r>
    </w:p>
    <w:p>
      <w:pPr>
        <w:ind w:firstLine="420" w:firstLineChars="200"/>
        <w:rPr>
          <w:rFonts w:ascii="黑体" w:hAnsi="黑体" w:eastAsia="黑体"/>
          <w:color w:val="000000" w:themeColor="text1"/>
        </w:rPr>
      </w:pPr>
      <w:r>
        <w:rPr>
          <w:rFonts w:hint="eastAsia" w:ascii="黑体" w:hAnsi="黑体" w:eastAsia="黑体"/>
          <w:color w:val="000000" w:themeColor="text1"/>
        </w:rPr>
        <w:t>除尘器内部为20区的粉尘爆炸危险场所，故表4中粉尘爆炸发生的可能性为“V”。因粉尘爆炸超压大于100K</w:t>
      </w:r>
      <w:r>
        <w:rPr>
          <w:rFonts w:ascii="黑体" w:hAnsi="黑体" w:eastAsia="黑体"/>
          <w:color w:val="000000" w:themeColor="text1"/>
        </w:rPr>
        <w:t>p</w:t>
      </w:r>
      <w:r>
        <w:rPr>
          <w:rFonts w:hint="eastAsia" w:ascii="黑体" w:hAnsi="黑体" w:eastAsia="黑体"/>
          <w:color w:val="000000" w:themeColor="text1"/>
        </w:rPr>
        <w:t>a可导致人死亡或结构损坏，可考虑到除尘器正常工作状态下周围出现人员聚集可能性很小，偶尔有人经过致死，粉尘爆炸的后果严重度可定为“III”。</w:t>
      </w:r>
    </w:p>
    <w:p>
      <w:pPr>
        <w:ind w:firstLine="420" w:firstLineChars="200"/>
        <w:rPr>
          <w:rFonts w:ascii="黑体" w:hAnsi="黑体" w:eastAsia="黑体"/>
          <w:color w:val="000000" w:themeColor="text1"/>
        </w:rPr>
      </w:pPr>
      <w:r>
        <w:rPr>
          <w:rFonts w:hint="eastAsia" w:ascii="黑体" w:hAnsi="黑体" w:eastAsia="黑体"/>
          <w:color w:val="000000" w:themeColor="text1"/>
        </w:rPr>
        <w:t>根据上述粉尘爆炸发生的可能性“V”以及粉尘爆炸的后果严重度“III”，该除尘器粉尘爆炸的固有风险分级结果为“重大风险”，即标识为红色。</w:t>
      </w:r>
    </w:p>
    <w:p>
      <w:pPr>
        <w:rPr>
          <w:rFonts w:ascii="黑体" w:hAnsi="黑体" w:eastAsia="黑体"/>
          <w:b/>
          <w:color w:val="000000" w:themeColor="text1"/>
        </w:rPr>
      </w:pPr>
      <w:r>
        <w:rPr>
          <w:rFonts w:hint="eastAsia" w:ascii="黑体" w:hAnsi="黑体" w:eastAsia="黑体"/>
          <w:b/>
          <w:color w:val="000000" w:themeColor="text1"/>
        </w:rPr>
        <w:t xml:space="preserve"> D4 残余风险评估样例</w:t>
      </w:r>
    </w:p>
    <w:p>
      <w:pPr>
        <w:rPr>
          <w:rFonts w:ascii="黑体" w:hAnsi="黑体" w:eastAsia="黑体"/>
          <w:color w:val="000000" w:themeColor="text1"/>
        </w:rPr>
      </w:pPr>
      <w:r>
        <w:rPr>
          <w:rFonts w:hint="eastAsia" w:ascii="黑体" w:hAnsi="黑体" w:eastAsia="黑体"/>
          <w:color w:val="000000" w:themeColor="text1"/>
        </w:rPr>
        <w:t xml:space="preserve">   假设上述可燃木粉尘干式布袋除尘器，采用了如下有效的粉尘防爆措施:</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采取了有效隔爆措施防止爆炸火焰回传车间，防止车间内多人重伤；</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采取了有效泄爆措施，降低爆炸超压，避免除尘器周围人员致死或重伤；</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除尘器醒目位置贴有“当心爆炸”等安全警示标志，降低无关人员出现的可能性；</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采用了防静电滤袋且系统可靠接地，防止静电点火源；</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设置有锁气卸灰阀且有故障监测报警，防止堵料等产生点燃源；</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若连接有砂光机等产生点火源的设备，安装了火花探测及熄灭装置，防止入风管道外来火源；</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除尘器设有喷吹压力监测报警以及滤袋两侧安装有压差监测报警，防止滤袋破损可燃粉尘云进入风机导致爆炸传入；</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设有防雷措施并进行第三方检测，防止雷击起火引发爆炸等；</w:t>
      </w:r>
    </w:p>
    <w:p>
      <w:pPr>
        <w:pStyle w:val="24"/>
        <w:numPr>
          <w:ilvl w:val="0"/>
          <w:numId w:val="2"/>
        </w:numPr>
        <w:ind w:firstLineChars="0"/>
        <w:jc w:val="left"/>
        <w:rPr>
          <w:rFonts w:ascii="黑体" w:hAnsi="黑体" w:eastAsia="黑体"/>
          <w:color w:val="000000" w:themeColor="text1"/>
        </w:rPr>
      </w:pPr>
      <w:r>
        <w:rPr>
          <w:rFonts w:hint="eastAsia" w:ascii="黑体" w:hAnsi="黑体" w:eastAsia="黑体"/>
          <w:color w:val="000000" w:themeColor="text1"/>
        </w:rPr>
        <w:t>以上措施有相应的安全管理制度等保障落地实施且持续有效。</w:t>
      </w:r>
    </w:p>
    <w:p>
      <w:pPr>
        <w:ind w:left="360"/>
        <w:rPr>
          <w:rFonts w:ascii="黑体" w:hAnsi="黑体" w:eastAsia="黑体"/>
          <w:color w:val="000000" w:themeColor="text1"/>
        </w:rPr>
      </w:pPr>
      <w:r>
        <w:rPr>
          <w:rFonts w:hint="eastAsia" w:ascii="黑体" w:hAnsi="黑体" w:eastAsia="黑体"/>
          <w:color w:val="000000" w:themeColor="text1"/>
        </w:rPr>
        <w:t>根据上述措施，一旦发生粉尘爆炸事故，事故后果的严重度通常为“轻伤”或“重伤”，即“I”或“II”， 有效点燃源出现可能性为“偶尔出现”，即爆炸发生的可能性为“IV”，</w:t>
      </w:r>
    </w:p>
    <w:p>
      <w:pPr>
        <w:ind w:left="360"/>
        <w:rPr>
          <w:rFonts w:ascii="黑体" w:hAnsi="黑体" w:eastAsia="黑体"/>
          <w:color w:val="000000" w:themeColor="text1"/>
        </w:rPr>
      </w:pPr>
      <w:r>
        <w:rPr>
          <w:rFonts w:hint="eastAsia" w:ascii="黑体" w:hAnsi="黑体" w:eastAsia="黑体"/>
          <w:color w:val="000000" w:themeColor="text1"/>
        </w:rPr>
        <w:t>故该除尘器粉尘爆炸的残余风险分级结果为“一般风险”，即标识为黄色。</w:t>
      </w:r>
    </w:p>
    <w:p>
      <w:pPr>
        <w:jc w:val="center"/>
        <w:outlineLvl w:val="0"/>
        <w:rPr>
          <w:rFonts w:ascii="黑体" w:hAnsi="黑体" w:eastAsia="黑体"/>
          <w:b/>
          <w:color w:val="000000" w:themeColor="text1"/>
        </w:rPr>
      </w:pPr>
      <w:r>
        <w:rPr>
          <w:rFonts w:ascii="黑体" w:hAnsi="黑体" w:eastAsia="黑体"/>
          <w:b/>
          <w:color w:val="000000" w:themeColor="text1"/>
        </w:rPr>
        <w:br w:type="page"/>
      </w:r>
      <w:bookmarkStart w:id="20" w:name="_Toc84840953"/>
      <w:r>
        <w:rPr>
          <w:rFonts w:hint="eastAsia" w:ascii="黑体" w:hAnsi="黑体" w:eastAsia="黑体"/>
          <w:b/>
          <w:color w:val="000000" w:themeColor="text1"/>
        </w:rPr>
        <w:t>附</w:t>
      </w:r>
      <w:r>
        <w:rPr>
          <w:rFonts w:ascii="黑体" w:hAnsi="黑体" w:eastAsia="黑体"/>
          <w:b/>
          <w:color w:val="000000" w:themeColor="text1"/>
        </w:rPr>
        <w:t xml:space="preserve">   录</w:t>
      </w:r>
      <w:r>
        <w:rPr>
          <w:rFonts w:hint="eastAsia" w:ascii="黑体" w:hAnsi="黑体" w:eastAsia="黑体"/>
          <w:b/>
          <w:color w:val="000000" w:themeColor="text1"/>
        </w:rPr>
        <w:t xml:space="preserve">  </w:t>
      </w:r>
      <w:r>
        <w:rPr>
          <w:rFonts w:ascii="黑体" w:hAnsi="黑体" w:eastAsia="黑体"/>
          <w:b/>
          <w:color w:val="000000" w:themeColor="text1"/>
        </w:rPr>
        <w:t xml:space="preserve"> </w:t>
      </w:r>
      <w:r>
        <w:rPr>
          <w:rFonts w:hint="eastAsia" w:ascii="黑体" w:hAnsi="黑体" w:eastAsia="黑体"/>
          <w:b/>
          <w:color w:val="000000" w:themeColor="text1"/>
        </w:rPr>
        <w:t>E</w:t>
      </w:r>
      <w:bookmarkEnd w:id="20"/>
      <w:bookmarkStart w:id="21" w:name="_Toc84840954"/>
      <w:r>
        <w:rPr>
          <w:rFonts w:ascii="黑体" w:hAnsi="黑体" w:eastAsia="黑体"/>
          <w:b/>
          <w:color w:val="000000" w:themeColor="text1"/>
        </w:rPr>
        <w:br w:type="textWrapping"/>
      </w:r>
      <w:r>
        <w:rPr>
          <w:rFonts w:hint="eastAsia" w:ascii="黑体" w:hAnsi="黑体" w:eastAsia="黑体"/>
          <w:b/>
          <w:color w:val="000000" w:themeColor="text1"/>
        </w:rPr>
        <w:t>（资料性附录）</w:t>
      </w:r>
      <w:bookmarkEnd w:id="21"/>
      <w:bookmarkStart w:id="22" w:name="_Toc84840955"/>
      <w:r>
        <w:rPr>
          <w:rFonts w:ascii="黑体" w:hAnsi="黑体" w:eastAsia="黑体"/>
          <w:b/>
          <w:color w:val="000000" w:themeColor="text1"/>
        </w:rPr>
        <w:br w:type="textWrapping"/>
      </w:r>
      <w:r>
        <w:rPr>
          <w:rFonts w:hint="eastAsia" w:ascii="黑体" w:hAnsi="黑体" w:eastAsia="黑体"/>
          <w:b/>
          <w:color w:val="000000" w:themeColor="text1"/>
        </w:rPr>
        <w:t>作业条件危险性分析法风险评估过程样例</w:t>
      </w:r>
      <w:bookmarkEnd w:id="22"/>
    </w:p>
    <w:p>
      <w:pPr>
        <w:jc w:val="center"/>
        <w:rPr>
          <w:rFonts w:ascii="黑体" w:hAnsi="黑体" w:eastAsia="黑体"/>
          <w:color w:val="000000" w:themeColor="text1"/>
        </w:rPr>
      </w:pPr>
    </w:p>
    <w:p>
      <w:pPr>
        <w:rPr>
          <w:rFonts w:ascii="黑体" w:hAnsi="黑体" w:eastAsia="黑体"/>
          <w:b/>
          <w:color w:val="000000" w:themeColor="text1"/>
          <w:sz w:val="24"/>
          <w:szCs w:val="24"/>
        </w:rPr>
      </w:pPr>
      <w:r>
        <w:rPr>
          <w:rFonts w:hint="eastAsia" w:ascii="黑体" w:hAnsi="黑体" w:eastAsia="黑体"/>
          <w:b/>
          <w:color w:val="000000" w:themeColor="text1"/>
          <w:sz w:val="24"/>
          <w:szCs w:val="24"/>
        </w:rPr>
        <w:t>E1. 作业条件危险性分析表</w:t>
      </w:r>
    </w:p>
    <w:p>
      <w:pPr>
        <w:ind w:firstLine="420" w:firstLineChars="200"/>
        <w:rPr>
          <w:rFonts w:ascii="Times New Roman" w:hAnsi="Times New Roman" w:eastAsia="宋体"/>
          <w:color w:val="000000" w:themeColor="text1"/>
          <w:szCs w:val="21"/>
        </w:rPr>
      </w:pPr>
      <w:r>
        <w:rPr>
          <w:rFonts w:hint="eastAsia" w:ascii="Times New Roman" w:hAnsi="Times New Roman" w:eastAsia="宋体"/>
          <w:color w:val="000000" w:themeColor="text1"/>
          <w:szCs w:val="21"/>
        </w:rPr>
        <w:t>作业条件危险性分析主要根据作业条件危险性分析表E1进行。</w:t>
      </w:r>
    </w:p>
    <w:p>
      <w:pPr>
        <w:ind w:firstLine="420" w:firstLineChars="200"/>
        <w:jc w:val="center"/>
        <w:rPr>
          <w:rFonts w:ascii="Times New Roman" w:hAnsi="Times New Roman" w:eastAsia="宋体"/>
          <w:color w:val="000000" w:themeColor="text1"/>
          <w:szCs w:val="21"/>
        </w:rPr>
      </w:pPr>
      <w:r>
        <w:rPr>
          <w:rFonts w:hint="eastAsia" w:ascii="Times New Roman" w:hAnsi="Times New Roman" w:eastAsia="宋体"/>
          <w:color w:val="000000" w:themeColor="text1"/>
          <w:szCs w:val="21"/>
        </w:rPr>
        <w:t>表E1 作业条件危险性分析表</w:t>
      </w:r>
    </w:p>
    <w:p>
      <w:pPr>
        <w:jc w:val="center"/>
        <w:rPr>
          <w:rFonts w:ascii="Times New Roman" w:hAnsi="Times New Roman" w:eastAsia="宋体"/>
          <w:color w:val="000000" w:themeColor="text1"/>
          <w:szCs w:val="21"/>
        </w:rPr>
      </w:pPr>
      <w:r>
        <w:rPr>
          <w:rFonts w:ascii="Times New Roman" w:hAnsi="Times New Roman" w:eastAsia="宋体"/>
          <w:color w:val="000000" w:themeColor="text1"/>
          <w:szCs w:val="21"/>
        </w:rPr>
        <w:drawing>
          <wp:inline distT="0" distB="0" distL="0" distR="0">
            <wp:extent cx="5356860" cy="2674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l="17662" t="19170" r="14911" b="4153"/>
                    <a:stretch>
                      <a:fillRect/>
                    </a:stretch>
                  </pic:blipFill>
                  <pic:spPr>
                    <a:xfrm>
                      <a:off x="0" y="0"/>
                      <a:ext cx="5356860" cy="2674620"/>
                    </a:xfrm>
                    <a:prstGeom prst="rect">
                      <a:avLst/>
                    </a:prstGeom>
                    <a:noFill/>
                    <a:ln>
                      <a:noFill/>
                    </a:ln>
                  </pic:spPr>
                </pic:pic>
              </a:graphicData>
            </a:graphic>
          </wp:inline>
        </w:drawing>
      </w:r>
    </w:p>
    <w:p>
      <w:pPr>
        <w:pStyle w:val="32"/>
        <w:spacing w:line="300" w:lineRule="auto"/>
        <w:ind w:firstLine="0" w:firstLineChars="0"/>
        <w:rPr>
          <w:rFonts w:ascii="宋体" w:hAnsi="宋体"/>
          <w:b/>
          <w:color w:val="000000" w:themeColor="text1"/>
        </w:rPr>
      </w:pPr>
      <w:r>
        <w:rPr>
          <w:rFonts w:hint="eastAsia" w:ascii="宋体" w:hAnsi="宋体"/>
          <w:b/>
          <w:color w:val="000000" w:themeColor="text1"/>
        </w:rPr>
        <w:t>E2 固有风险危险性分析举例</w:t>
      </w:r>
    </w:p>
    <w:p>
      <w:pPr>
        <w:pStyle w:val="32"/>
        <w:spacing w:line="300" w:lineRule="auto"/>
        <w:ind w:firstLine="0" w:firstLineChars="0"/>
        <w:rPr>
          <w:rFonts w:ascii="宋体" w:hAnsi="宋体"/>
          <w:color w:val="000000" w:themeColor="text1"/>
        </w:rPr>
      </w:pPr>
      <w:r>
        <w:rPr>
          <w:rFonts w:hint="eastAsia" w:ascii="宋体" w:hAnsi="宋体"/>
          <w:color w:val="000000" w:themeColor="text1"/>
        </w:rPr>
        <w:t xml:space="preserve">    以木粉尘料仓内采用人工装袋方式清理粉尘作业为例，因固有风险不考虑粉尘防爆措施，因清理粉尘作业过程可扬尘形成爆炸性粉尘云，有可能发生粉尘爆炸事故，考虑到清理粉尘作业具有周期性，故事故发生的可能性L分值为“3”,即“可能，但不经常”。</w:t>
      </w:r>
    </w:p>
    <w:p>
      <w:pPr>
        <w:pStyle w:val="32"/>
        <w:spacing w:line="300" w:lineRule="auto"/>
        <w:ind w:firstLineChars="0"/>
        <w:rPr>
          <w:rFonts w:ascii="宋体" w:hAnsi="宋体"/>
          <w:color w:val="000000" w:themeColor="text1"/>
        </w:rPr>
      </w:pPr>
      <w:r>
        <w:rPr>
          <w:rFonts w:hint="eastAsia" w:ascii="宋体" w:hAnsi="宋体"/>
          <w:color w:val="000000" w:themeColor="text1"/>
        </w:rPr>
        <w:t>人工清理料仓具有明显的周期性，一般每周清理一次，故暴露于危险环境的频繁程度E分值为“3”,即“每周一次，或偶然暴露”。</w:t>
      </w:r>
    </w:p>
    <w:p>
      <w:pPr>
        <w:pStyle w:val="32"/>
        <w:spacing w:line="300" w:lineRule="auto"/>
        <w:ind w:firstLineChars="0"/>
        <w:rPr>
          <w:rFonts w:ascii="宋体" w:hAnsi="宋体"/>
          <w:color w:val="000000" w:themeColor="text1"/>
        </w:rPr>
      </w:pPr>
      <w:r>
        <w:rPr>
          <w:rFonts w:hint="eastAsia" w:ascii="宋体" w:hAnsi="宋体"/>
          <w:color w:val="000000" w:themeColor="text1"/>
        </w:rPr>
        <w:t>料仓内一旦发生爆炸事故，后果非常严重，可导致粉尘清理人员死亡，故C后果分值为“15”，即“非常严重，一人死亡”。</w:t>
      </w:r>
    </w:p>
    <w:p>
      <w:pPr>
        <w:pStyle w:val="32"/>
        <w:spacing w:line="300" w:lineRule="auto"/>
        <w:ind w:firstLineChars="0"/>
        <w:rPr>
          <w:rFonts w:ascii="宋体" w:hAnsi="宋体"/>
          <w:color w:val="000000" w:themeColor="text1"/>
        </w:rPr>
      </w:pPr>
      <w:r>
        <w:rPr>
          <w:rFonts w:hint="eastAsia" w:ascii="宋体" w:hAnsi="宋体"/>
          <w:color w:val="000000" w:themeColor="text1"/>
        </w:rPr>
        <w:t>综上，危险等级分值为D=3×3×15=135，即“显著危险，需要整改”，故固有风险等级为“较大”。</w:t>
      </w:r>
    </w:p>
    <w:p>
      <w:pPr>
        <w:pStyle w:val="32"/>
        <w:spacing w:line="300" w:lineRule="auto"/>
        <w:ind w:firstLine="0" w:firstLineChars="0"/>
        <w:rPr>
          <w:rFonts w:ascii="宋体" w:hAnsi="宋体"/>
          <w:b/>
          <w:color w:val="000000" w:themeColor="text1"/>
        </w:rPr>
      </w:pPr>
      <w:r>
        <w:rPr>
          <w:rFonts w:hint="eastAsia" w:ascii="宋体" w:hAnsi="宋体"/>
          <w:b/>
          <w:color w:val="000000" w:themeColor="text1"/>
        </w:rPr>
        <w:t>E3 残余风险危险性分析举例</w:t>
      </w:r>
    </w:p>
    <w:p>
      <w:pPr>
        <w:pStyle w:val="32"/>
        <w:spacing w:line="300" w:lineRule="auto"/>
        <w:ind w:firstLine="0" w:firstLineChars="0"/>
        <w:rPr>
          <w:rFonts w:ascii="宋体" w:hAnsi="宋体"/>
          <w:color w:val="000000" w:themeColor="text1"/>
        </w:rPr>
      </w:pPr>
      <w:r>
        <w:rPr>
          <w:rFonts w:hint="eastAsia" w:ascii="宋体" w:hAnsi="宋体"/>
          <w:color w:val="000000" w:themeColor="text1"/>
        </w:rPr>
        <w:t xml:space="preserve">   若上述木粉尘料仓内采取了如下可靠有效的防护措施：</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不采用铁质等火花发生工具进行清扫作业，防止机械火花点火源；</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料仓内没有电气设备或电气设备防护等级符合防爆要求；</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作业人员采取了静电消除措施，并正确穿戴防静电工作服，防止静电火花点火源；</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粉尘料仓采用了温度探测或CO报警探测，有火情出现可及时预警；</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粉尘料仓配有消防水灭火系统，探测火情后人员及时疏散逃离并可远程灭火；</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料仓采取了爆炸泄压措施，一旦发生爆炸降低超压等，降低爆炸事故后果；</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料仓外醒目处贴有“当心爆炸”警示标示，防止无关人员入内，导致事故后果扩大；</w:t>
      </w:r>
    </w:p>
    <w:p>
      <w:pPr>
        <w:pStyle w:val="32"/>
        <w:numPr>
          <w:ilvl w:val="0"/>
          <w:numId w:val="3"/>
        </w:numPr>
        <w:spacing w:line="300" w:lineRule="auto"/>
        <w:ind w:firstLineChars="0"/>
        <w:rPr>
          <w:rFonts w:ascii="宋体" w:hAnsi="宋体"/>
          <w:color w:val="000000" w:themeColor="text1"/>
        </w:rPr>
      </w:pPr>
      <w:r>
        <w:rPr>
          <w:rFonts w:hint="eastAsia" w:ascii="宋体" w:hAnsi="宋体"/>
          <w:color w:val="000000" w:themeColor="text1"/>
        </w:rPr>
        <w:t>上述措施有安全管理等制度保障持续有效。</w:t>
      </w:r>
    </w:p>
    <w:p>
      <w:pPr>
        <w:pStyle w:val="32"/>
        <w:spacing w:line="300" w:lineRule="auto"/>
        <w:ind w:firstLineChars="0"/>
        <w:rPr>
          <w:rFonts w:ascii="宋体" w:hAnsi="宋体"/>
          <w:color w:val="000000" w:themeColor="text1"/>
        </w:rPr>
      </w:pPr>
      <w:r>
        <w:rPr>
          <w:rFonts w:hint="eastAsia" w:ascii="宋体" w:hAnsi="宋体"/>
          <w:color w:val="000000" w:themeColor="text1"/>
        </w:rPr>
        <w:t>上述防爆措施的实施，可以使料仓粉尘作业时发生事故的可能性小，故L=1；人工清理料仓周期性不变，暴露于危险环境的频繁程度E分值仍为“3”；采取了防火防爆措施，事故后果降低，最多为重伤，即C为7。采取上述措施后，危险等级D为1×3×15=45，即“一般危险，需要注意”，故残余风险等级为“一般”。</w:t>
      </w:r>
    </w:p>
    <w:p>
      <w:pPr>
        <w:jc w:val="center"/>
        <w:outlineLvl w:val="0"/>
        <w:rPr>
          <w:b/>
          <w:color w:val="000000" w:themeColor="text1"/>
        </w:rPr>
      </w:pPr>
      <w:r>
        <w:rPr>
          <w:b/>
          <w:color w:val="000000" w:themeColor="text1"/>
        </w:rPr>
        <w:br w:type="page"/>
      </w:r>
      <w:bookmarkStart w:id="23" w:name="_Toc84840956"/>
      <w:r>
        <w:rPr>
          <w:rFonts w:hint="eastAsia" w:ascii="黑体" w:hAnsi="黑体" w:eastAsia="黑体"/>
          <w:b/>
          <w:color w:val="000000" w:themeColor="text1"/>
        </w:rPr>
        <w:t xml:space="preserve">附  </w:t>
      </w:r>
      <w:r>
        <w:rPr>
          <w:rFonts w:ascii="黑体" w:hAnsi="黑体" w:eastAsia="黑体"/>
          <w:b/>
          <w:color w:val="000000" w:themeColor="text1"/>
        </w:rPr>
        <w:t xml:space="preserve"> 录</w:t>
      </w:r>
      <w:r>
        <w:rPr>
          <w:rFonts w:hint="eastAsia" w:ascii="黑体" w:hAnsi="黑体" w:eastAsia="黑体"/>
          <w:b/>
          <w:color w:val="000000" w:themeColor="text1"/>
        </w:rPr>
        <w:t xml:space="preserve"> </w:t>
      </w:r>
      <w:r>
        <w:rPr>
          <w:rFonts w:ascii="黑体" w:hAnsi="黑体" w:eastAsia="黑体"/>
          <w:b/>
          <w:color w:val="000000" w:themeColor="text1"/>
        </w:rPr>
        <w:t xml:space="preserve">  </w:t>
      </w:r>
      <w:r>
        <w:rPr>
          <w:rFonts w:hint="eastAsia" w:ascii="黑体" w:hAnsi="黑体" w:eastAsia="黑体"/>
          <w:b/>
          <w:color w:val="000000" w:themeColor="text1"/>
        </w:rPr>
        <w:t>F</w:t>
      </w:r>
      <w:bookmarkEnd w:id="23"/>
      <w:bookmarkStart w:id="24" w:name="_Toc56113111"/>
      <w:bookmarkStart w:id="25" w:name="_Toc84840957"/>
      <w:r>
        <w:rPr>
          <w:rFonts w:ascii="黑体" w:hAnsi="黑体" w:eastAsia="黑体"/>
          <w:b/>
          <w:color w:val="000000" w:themeColor="text1"/>
        </w:rPr>
        <w:br w:type="textWrapping"/>
      </w:r>
      <w:r>
        <w:rPr>
          <w:rFonts w:hint="eastAsia"/>
          <w:b/>
          <w:color w:val="000000" w:themeColor="text1"/>
        </w:rPr>
        <w:t>（资料性附录）</w:t>
      </w:r>
      <w:r>
        <w:rPr>
          <w:b/>
          <w:color w:val="000000" w:themeColor="text1"/>
        </w:rPr>
        <w:br w:type="textWrapping"/>
      </w:r>
      <w:r>
        <w:rPr>
          <w:rFonts w:hint="eastAsia"/>
          <w:b/>
          <w:color w:val="000000" w:themeColor="text1"/>
        </w:rPr>
        <w:t>粉尘清理及处置记录</w:t>
      </w:r>
      <w:bookmarkEnd w:id="24"/>
      <w:r>
        <w:rPr>
          <w:rFonts w:hint="eastAsia"/>
          <w:b/>
          <w:color w:val="000000" w:themeColor="text1"/>
        </w:rPr>
        <w:t>表</w:t>
      </w:r>
      <w:bookmarkEnd w:id="25"/>
    </w:p>
    <w:p>
      <w:pPr>
        <w:pStyle w:val="34"/>
        <w:spacing w:before="120" w:after="120"/>
        <w:rPr>
          <w:color w:val="000000" w:themeColor="text1"/>
        </w:rPr>
      </w:pPr>
      <w:r>
        <w:rPr>
          <w:rFonts w:hint="eastAsia"/>
          <w:color w:val="000000" w:themeColor="text1"/>
        </w:rPr>
        <w:t>表F  粉尘清理及处置记录表</w:t>
      </w:r>
    </w:p>
    <w:tbl>
      <w:tblPr>
        <w:tblStyle w:val="11"/>
        <w:tblW w:w="5000"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889"/>
        <w:gridCol w:w="1905"/>
        <w:gridCol w:w="4572"/>
        <w:gridCol w:w="2049"/>
        <w:gridCol w:w="1574"/>
        <w:gridCol w:w="1577"/>
        <w:gridCol w:w="1574"/>
        <w:gridCol w:w="147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ascii="宋体" w:hAnsi="宋体"/>
                <w:b/>
                <w:color w:val="000000" w:themeColor="text1"/>
                <w:sz w:val="18"/>
                <w:szCs w:val="18"/>
              </w:rPr>
              <w:t>序号</w:t>
            </w:r>
          </w:p>
        </w:tc>
        <w:tc>
          <w:tcPr>
            <w:tcW w:w="610"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清理位置</w:t>
            </w:r>
          </w:p>
        </w:tc>
        <w:tc>
          <w:tcPr>
            <w:tcW w:w="1464"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w:t>
            </w:r>
            <w:r>
              <w:rPr>
                <w:rFonts w:ascii="宋体" w:hAnsi="宋体"/>
                <w:b/>
                <w:color w:val="000000" w:themeColor="text1"/>
                <w:sz w:val="18"/>
                <w:szCs w:val="18"/>
              </w:rPr>
              <w:t>内容具体描述</w:t>
            </w:r>
          </w:p>
        </w:tc>
        <w:tc>
          <w:tcPr>
            <w:tcW w:w="656"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清理方式或</w:t>
            </w:r>
            <w:r>
              <w:rPr>
                <w:rFonts w:ascii="宋体" w:hAnsi="宋体"/>
                <w:b/>
                <w:color w:val="000000" w:themeColor="text1"/>
                <w:sz w:val="18"/>
                <w:szCs w:val="18"/>
              </w:rPr>
              <w:t>工具</w:t>
            </w:r>
          </w:p>
        </w:tc>
        <w:tc>
          <w:tcPr>
            <w:tcW w:w="504"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w:t>
            </w:r>
            <w:r>
              <w:rPr>
                <w:rFonts w:ascii="宋体" w:hAnsi="宋体"/>
                <w:b/>
                <w:color w:val="000000" w:themeColor="text1"/>
                <w:sz w:val="18"/>
                <w:szCs w:val="18"/>
              </w:rPr>
              <w:t>时间</w:t>
            </w:r>
          </w:p>
        </w:tc>
        <w:tc>
          <w:tcPr>
            <w:tcW w:w="505"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w:t>
            </w:r>
            <w:r>
              <w:rPr>
                <w:rFonts w:ascii="宋体" w:hAnsi="宋体"/>
                <w:b/>
                <w:color w:val="000000" w:themeColor="text1"/>
                <w:sz w:val="18"/>
                <w:szCs w:val="18"/>
              </w:rPr>
              <w:t>周期</w:t>
            </w:r>
          </w:p>
        </w:tc>
        <w:tc>
          <w:tcPr>
            <w:tcW w:w="504"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清理责任人员签字</w:t>
            </w:r>
          </w:p>
        </w:tc>
        <w:tc>
          <w:tcPr>
            <w:tcW w:w="472" w:type="pct"/>
            <w:vAlign w:val="center"/>
          </w:tcPr>
          <w:p>
            <w:pPr>
              <w:tabs>
                <w:tab w:val="center" w:pos="4201"/>
                <w:tab w:val="right" w:leader="dot" w:pos="9298"/>
              </w:tabs>
              <w:autoSpaceDE w:val="0"/>
              <w:autoSpaceDN w:val="0"/>
              <w:jc w:val="center"/>
              <w:rPr>
                <w:rFonts w:ascii="宋体" w:hAnsi="宋体"/>
                <w:b/>
                <w:color w:val="000000" w:themeColor="text1"/>
                <w:sz w:val="18"/>
                <w:szCs w:val="18"/>
              </w:rPr>
            </w:pPr>
            <w:r>
              <w:rPr>
                <w:rFonts w:hint="eastAsia" w:ascii="宋体" w:hAnsi="宋体"/>
                <w:b/>
                <w:color w:val="000000" w:themeColor="text1"/>
                <w:sz w:val="18"/>
                <w:szCs w:val="18"/>
              </w:rPr>
              <w:t>确认人员签字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610"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146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656"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5"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472" w:type="pct"/>
            <w:vAlign w:val="center"/>
          </w:tcPr>
          <w:p>
            <w:pPr>
              <w:tabs>
                <w:tab w:val="center" w:pos="4201"/>
                <w:tab w:val="right" w:leader="dot" w:pos="9298"/>
              </w:tabs>
              <w:autoSpaceDE w:val="0"/>
              <w:autoSpaceDN w:val="0"/>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610"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146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656"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5"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504" w:type="pct"/>
            <w:vAlign w:val="center"/>
          </w:tcPr>
          <w:p>
            <w:pPr>
              <w:tabs>
                <w:tab w:val="center" w:pos="4201"/>
                <w:tab w:val="right" w:leader="dot" w:pos="9298"/>
              </w:tabs>
              <w:autoSpaceDE w:val="0"/>
              <w:autoSpaceDN w:val="0"/>
              <w:rPr>
                <w:rFonts w:ascii="宋体" w:hAnsi="宋体"/>
                <w:color w:val="000000" w:themeColor="text1"/>
                <w:sz w:val="18"/>
                <w:szCs w:val="18"/>
              </w:rPr>
            </w:pPr>
          </w:p>
        </w:tc>
        <w:tc>
          <w:tcPr>
            <w:tcW w:w="472" w:type="pct"/>
            <w:vAlign w:val="center"/>
          </w:tcPr>
          <w:p>
            <w:pPr>
              <w:tabs>
                <w:tab w:val="center" w:pos="4201"/>
                <w:tab w:val="right" w:leader="dot" w:pos="9298"/>
              </w:tabs>
              <w:autoSpaceDE w:val="0"/>
              <w:autoSpaceDN w:val="0"/>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285" w:type="pct"/>
            <w:vAlign w:val="center"/>
          </w:tcPr>
          <w:p>
            <w:pPr>
              <w:tabs>
                <w:tab w:val="center" w:pos="4201"/>
                <w:tab w:val="right" w:leader="dot" w:pos="9298"/>
              </w:tabs>
              <w:autoSpaceDE w:val="0"/>
              <w:autoSpaceDN w:val="0"/>
              <w:jc w:val="center"/>
              <w:rPr>
                <w:color w:val="000000" w:themeColor="text1"/>
                <w:szCs w:val="18"/>
              </w:rPr>
            </w:pPr>
          </w:p>
        </w:tc>
        <w:tc>
          <w:tcPr>
            <w:tcW w:w="610" w:type="pct"/>
            <w:vAlign w:val="center"/>
          </w:tcPr>
          <w:p>
            <w:pPr>
              <w:tabs>
                <w:tab w:val="center" w:pos="4201"/>
                <w:tab w:val="right" w:leader="dot" w:pos="9298"/>
              </w:tabs>
              <w:autoSpaceDE w:val="0"/>
              <w:autoSpaceDN w:val="0"/>
              <w:rPr>
                <w:color w:val="000000" w:themeColor="text1"/>
                <w:szCs w:val="18"/>
              </w:rPr>
            </w:pPr>
          </w:p>
        </w:tc>
        <w:tc>
          <w:tcPr>
            <w:tcW w:w="1464" w:type="pct"/>
            <w:vAlign w:val="center"/>
          </w:tcPr>
          <w:p>
            <w:pPr>
              <w:tabs>
                <w:tab w:val="center" w:pos="4201"/>
                <w:tab w:val="right" w:leader="dot" w:pos="9298"/>
              </w:tabs>
              <w:autoSpaceDE w:val="0"/>
              <w:autoSpaceDN w:val="0"/>
              <w:rPr>
                <w:color w:val="000000" w:themeColor="text1"/>
                <w:szCs w:val="18"/>
              </w:rPr>
            </w:pPr>
          </w:p>
        </w:tc>
        <w:tc>
          <w:tcPr>
            <w:tcW w:w="656"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505" w:type="pct"/>
            <w:vAlign w:val="center"/>
          </w:tcPr>
          <w:p>
            <w:pPr>
              <w:tabs>
                <w:tab w:val="center" w:pos="4201"/>
                <w:tab w:val="right" w:leader="dot" w:pos="9298"/>
              </w:tabs>
              <w:autoSpaceDE w:val="0"/>
              <w:autoSpaceDN w:val="0"/>
              <w:rPr>
                <w:color w:val="000000" w:themeColor="text1"/>
                <w:szCs w:val="18"/>
              </w:rPr>
            </w:pPr>
          </w:p>
        </w:tc>
        <w:tc>
          <w:tcPr>
            <w:tcW w:w="504" w:type="pct"/>
            <w:vAlign w:val="center"/>
          </w:tcPr>
          <w:p>
            <w:pPr>
              <w:tabs>
                <w:tab w:val="center" w:pos="4201"/>
                <w:tab w:val="right" w:leader="dot" w:pos="9298"/>
              </w:tabs>
              <w:autoSpaceDE w:val="0"/>
              <w:autoSpaceDN w:val="0"/>
              <w:rPr>
                <w:color w:val="000000" w:themeColor="text1"/>
                <w:szCs w:val="18"/>
              </w:rPr>
            </w:pPr>
          </w:p>
        </w:tc>
        <w:tc>
          <w:tcPr>
            <w:tcW w:w="472" w:type="pct"/>
            <w:vAlign w:val="center"/>
          </w:tcPr>
          <w:p>
            <w:pPr>
              <w:tabs>
                <w:tab w:val="center" w:pos="4201"/>
                <w:tab w:val="right" w:leader="dot" w:pos="9298"/>
              </w:tabs>
              <w:autoSpaceDE w:val="0"/>
              <w:autoSpaceDN w:val="0"/>
              <w:rPr>
                <w:color w:val="000000" w:themeColor="text1"/>
                <w:szCs w:val="18"/>
              </w:rPr>
            </w:pPr>
          </w:p>
        </w:tc>
      </w:tr>
    </w:tbl>
    <w:p>
      <w:pPr>
        <w:spacing w:after="36" w:line="259" w:lineRule="auto"/>
        <w:jc w:val="center"/>
        <w:rPr>
          <w:b/>
          <w:color w:val="000000" w:themeColor="text1"/>
        </w:rPr>
      </w:pPr>
    </w:p>
    <w:p>
      <w:pPr>
        <w:pStyle w:val="33"/>
        <w:numPr>
          <w:ilvl w:val="0"/>
          <w:numId w:val="0"/>
        </w:numPr>
        <w:spacing w:before="60" w:after="120"/>
        <w:rPr>
          <w:b/>
          <w:color w:val="000000" w:themeColor="text1"/>
        </w:rPr>
      </w:pPr>
      <w:r>
        <w:rPr>
          <w:rFonts w:hAnsi="黑体" w:cs="微软雅黑"/>
          <w:b/>
          <w:color w:val="000000" w:themeColor="text1"/>
          <w:kern w:val="2"/>
          <w:szCs w:val="22"/>
        </w:rPr>
        <w:br w:type="page"/>
      </w:r>
      <w:bookmarkStart w:id="26" w:name="_Toc84840958"/>
      <w:r>
        <w:rPr>
          <w:rFonts w:hint="eastAsia" w:hAnsi="黑体" w:cs="微软雅黑"/>
          <w:b/>
          <w:color w:val="000000" w:themeColor="text1"/>
          <w:kern w:val="2"/>
          <w:szCs w:val="22"/>
        </w:rPr>
        <w:t xml:space="preserve">附 </w:t>
      </w:r>
      <w:r>
        <w:rPr>
          <w:rFonts w:hAnsi="黑体" w:cs="微软雅黑"/>
          <w:b/>
          <w:color w:val="000000" w:themeColor="text1"/>
          <w:kern w:val="2"/>
          <w:szCs w:val="22"/>
        </w:rPr>
        <w:t xml:space="preserve">  </w:t>
      </w:r>
      <w:r>
        <w:rPr>
          <w:rFonts w:hint="eastAsia" w:hAnsi="黑体" w:cs="微软雅黑"/>
          <w:b/>
          <w:color w:val="000000" w:themeColor="text1"/>
          <w:kern w:val="2"/>
          <w:szCs w:val="22"/>
        </w:rPr>
        <w:t xml:space="preserve">录 </w:t>
      </w:r>
      <w:r>
        <w:rPr>
          <w:rFonts w:hAnsi="黑体" w:cs="微软雅黑"/>
          <w:b/>
          <w:color w:val="000000" w:themeColor="text1"/>
          <w:kern w:val="2"/>
          <w:szCs w:val="22"/>
        </w:rPr>
        <w:t xml:space="preserve"> </w:t>
      </w:r>
      <w:r>
        <w:rPr>
          <w:rFonts w:hint="eastAsia" w:hAnsi="黑体" w:cs="微软雅黑"/>
          <w:b/>
          <w:color w:val="000000" w:themeColor="text1"/>
          <w:kern w:val="2"/>
          <w:szCs w:val="22"/>
        </w:rPr>
        <w:t xml:space="preserve"> G</w:t>
      </w:r>
      <w:r>
        <w:rPr>
          <w:b/>
          <w:color w:val="000000" w:themeColor="text1"/>
        </w:rPr>
        <w:br w:type="textWrapping"/>
      </w:r>
      <w:bookmarkStart w:id="27" w:name="_Toc56113110"/>
      <w:r>
        <w:rPr>
          <w:rFonts w:hint="eastAsia"/>
          <w:b/>
          <w:color w:val="000000" w:themeColor="text1"/>
        </w:rPr>
        <w:t>（资料性附录）</w:t>
      </w:r>
      <w:r>
        <w:rPr>
          <w:b/>
          <w:color w:val="000000" w:themeColor="text1"/>
        </w:rPr>
        <w:br w:type="textWrapping"/>
      </w:r>
      <w:r>
        <w:rPr>
          <w:rFonts w:hint="eastAsia"/>
          <w:b/>
          <w:color w:val="000000" w:themeColor="text1"/>
        </w:rPr>
        <w:t>粉尘爆炸危险场所检修维修作业审批表</w:t>
      </w:r>
      <w:bookmarkEnd w:id="26"/>
      <w:bookmarkEnd w:id="27"/>
    </w:p>
    <w:p>
      <w:pPr>
        <w:pStyle w:val="34"/>
        <w:spacing w:before="120" w:after="120"/>
        <w:rPr>
          <w:color w:val="000000" w:themeColor="text1"/>
        </w:rPr>
      </w:pPr>
      <w:r>
        <w:rPr>
          <w:rFonts w:hint="eastAsia"/>
          <w:color w:val="000000" w:themeColor="text1"/>
        </w:rPr>
        <w:t>表G  粉尘爆炸危险场所检修作业审批表</w:t>
      </w:r>
    </w:p>
    <w:tbl>
      <w:tblPr>
        <w:tblStyle w:val="11"/>
        <w:tblW w:w="5000"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4213"/>
        <w:gridCol w:w="3510"/>
        <w:gridCol w:w="4294"/>
        <w:gridCol w:w="359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编号</w:t>
            </w:r>
          </w:p>
        </w:tc>
        <w:tc>
          <w:tcPr>
            <w:tcW w:w="1124" w:type="pct"/>
            <w:vAlign w:val="center"/>
          </w:tcPr>
          <w:p>
            <w:pPr>
              <w:spacing w:line="360" w:lineRule="auto"/>
              <w:jc w:val="center"/>
              <w:rPr>
                <w:rFonts w:ascii="宋体"/>
                <w:color w:val="000000" w:themeColor="text1"/>
                <w:sz w:val="18"/>
                <w:szCs w:val="18"/>
              </w:rPr>
            </w:pPr>
          </w:p>
        </w:tc>
        <w:tc>
          <w:tcPr>
            <w:tcW w:w="1375"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粉尘爆炸危险场所名称</w:t>
            </w:r>
          </w:p>
        </w:tc>
        <w:tc>
          <w:tcPr>
            <w:tcW w:w="1152" w:type="pct"/>
            <w:vAlign w:val="center"/>
          </w:tcPr>
          <w:p>
            <w:pPr>
              <w:spacing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作业单位</w:t>
            </w:r>
          </w:p>
        </w:tc>
        <w:tc>
          <w:tcPr>
            <w:tcW w:w="3651" w:type="pct"/>
            <w:gridSpan w:val="3"/>
            <w:vAlign w:val="center"/>
          </w:tcPr>
          <w:p>
            <w:pPr>
              <w:spacing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作业内容</w:t>
            </w:r>
          </w:p>
        </w:tc>
        <w:tc>
          <w:tcPr>
            <w:tcW w:w="1124" w:type="pct"/>
            <w:vAlign w:val="center"/>
          </w:tcPr>
          <w:p>
            <w:pPr>
              <w:spacing w:line="360" w:lineRule="auto"/>
              <w:jc w:val="center"/>
              <w:rPr>
                <w:rFonts w:ascii="宋体"/>
                <w:color w:val="000000" w:themeColor="text1"/>
                <w:sz w:val="18"/>
                <w:szCs w:val="18"/>
              </w:rPr>
            </w:pPr>
          </w:p>
        </w:tc>
        <w:tc>
          <w:tcPr>
            <w:tcW w:w="1375"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作业时间</w:t>
            </w:r>
          </w:p>
        </w:tc>
        <w:tc>
          <w:tcPr>
            <w:tcW w:w="1152" w:type="pct"/>
            <w:vAlign w:val="center"/>
          </w:tcPr>
          <w:p>
            <w:pPr>
              <w:spacing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jc w:val="center"/>
              <w:rPr>
                <w:rFonts w:ascii="宋体"/>
                <w:color w:val="000000" w:themeColor="text1"/>
                <w:sz w:val="18"/>
                <w:szCs w:val="18"/>
              </w:rPr>
            </w:pPr>
            <w:r>
              <w:rPr>
                <w:rFonts w:hint="eastAsia" w:ascii="宋体"/>
                <w:color w:val="000000" w:themeColor="text1"/>
                <w:sz w:val="18"/>
                <w:szCs w:val="18"/>
              </w:rPr>
              <w:t>可能存在的危险有害因素</w:t>
            </w:r>
          </w:p>
        </w:tc>
        <w:tc>
          <w:tcPr>
            <w:tcW w:w="3651" w:type="pct"/>
            <w:gridSpan w:val="3"/>
            <w:vAlign w:val="center"/>
          </w:tcPr>
          <w:p>
            <w:pPr>
              <w:spacing w:beforeLines="50"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作业负责人</w:t>
            </w:r>
          </w:p>
        </w:tc>
        <w:tc>
          <w:tcPr>
            <w:tcW w:w="1124" w:type="pct"/>
            <w:vAlign w:val="center"/>
          </w:tcPr>
          <w:p>
            <w:pPr>
              <w:spacing w:line="360" w:lineRule="auto"/>
              <w:jc w:val="center"/>
              <w:rPr>
                <w:rFonts w:ascii="宋体"/>
                <w:color w:val="000000" w:themeColor="text1"/>
                <w:sz w:val="18"/>
                <w:szCs w:val="18"/>
              </w:rPr>
            </w:pPr>
          </w:p>
        </w:tc>
        <w:tc>
          <w:tcPr>
            <w:tcW w:w="1375"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监护者</w:t>
            </w:r>
          </w:p>
        </w:tc>
        <w:tc>
          <w:tcPr>
            <w:tcW w:w="1152" w:type="pct"/>
            <w:vAlign w:val="center"/>
          </w:tcPr>
          <w:p>
            <w:pPr>
              <w:spacing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作业者</w:t>
            </w:r>
          </w:p>
        </w:tc>
        <w:tc>
          <w:tcPr>
            <w:tcW w:w="1124" w:type="pct"/>
            <w:vAlign w:val="center"/>
          </w:tcPr>
          <w:p>
            <w:pPr>
              <w:spacing w:line="360" w:lineRule="auto"/>
              <w:jc w:val="center"/>
              <w:rPr>
                <w:rFonts w:ascii="宋体"/>
                <w:color w:val="000000" w:themeColor="text1"/>
                <w:sz w:val="18"/>
                <w:szCs w:val="18"/>
              </w:rPr>
            </w:pPr>
          </w:p>
        </w:tc>
        <w:tc>
          <w:tcPr>
            <w:tcW w:w="1375" w:type="pct"/>
            <w:vAlign w:val="center"/>
          </w:tcPr>
          <w:p>
            <w:pPr>
              <w:spacing w:line="360" w:lineRule="auto"/>
              <w:jc w:val="center"/>
              <w:rPr>
                <w:rFonts w:ascii="宋体"/>
                <w:color w:val="000000" w:themeColor="text1"/>
                <w:sz w:val="18"/>
                <w:szCs w:val="18"/>
              </w:rPr>
            </w:pPr>
            <w:r>
              <w:rPr>
                <w:rFonts w:hint="eastAsia" w:ascii="宋体"/>
                <w:color w:val="000000" w:themeColor="text1"/>
                <w:sz w:val="18"/>
                <w:szCs w:val="18"/>
              </w:rPr>
              <w:t>其他作业人员</w:t>
            </w:r>
          </w:p>
        </w:tc>
        <w:tc>
          <w:tcPr>
            <w:tcW w:w="1152" w:type="pct"/>
            <w:vAlign w:val="center"/>
          </w:tcPr>
          <w:p>
            <w:pPr>
              <w:spacing w:line="360" w:lineRule="auto"/>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162" w:hRule="atLeast"/>
          <w:jc w:val="center"/>
        </w:trPr>
        <w:tc>
          <w:tcPr>
            <w:tcW w:w="1349" w:type="pct"/>
            <w:vAlign w:val="center"/>
          </w:tcPr>
          <w:p>
            <w:pPr>
              <w:snapToGrid w:val="0"/>
              <w:jc w:val="center"/>
              <w:rPr>
                <w:rFonts w:ascii="宋体"/>
                <w:color w:val="000000" w:themeColor="text1"/>
                <w:sz w:val="18"/>
                <w:szCs w:val="18"/>
              </w:rPr>
            </w:pPr>
            <w:r>
              <w:rPr>
                <w:rFonts w:hint="eastAsia" w:ascii="宋体"/>
                <w:color w:val="000000" w:themeColor="text1"/>
                <w:sz w:val="18"/>
                <w:szCs w:val="18"/>
              </w:rPr>
              <w:t>主要安全防护措施</w:t>
            </w:r>
          </w:p>
        </w:tc>
        <w:tc>
          <w:tcPr>
            <w:tcW w:w="3651" w:type="pct"/>
            <w:gridSpan w:val="3"/>
            <w:vAlign w:val="center"/>
          </w:tcPr>
          <w:p>
            <w:pPr>
              <w:snapToGrid w:val="0"/>
              <w:jc w:val="center"/>
              <w:rPr>
                <w:rFonts w:ascii="宋体"/>
                <w:color w:val="000000" w:themeColor="text1"/>
                <w:sz w:val="18"/>
                <w:szCs w:val="18"/>
              </w:rPr>
            </w:pPr>
          </w:p>
          <w:p>
            <w:pPr>
              <w:snapToGrid w:val="0"/>
              <w:jc w:val="center"/>
              <w:rPr>
                <w:rFonts w:ascii="宋体"/>
                <w:color w:val="000000" w:themeColor="text1"/>
                <w:sz w:val="18"/>
                <w:szCs w:val="18"/>
              </w:rPr>
            </w:pPr>
          </w:p>
          <w:p>
            <w:pPr>
              <w:snapToGrid w:val="0"/>
              <w:jc w:val="center"/>
              <w:rPr>
                <w:rFonts w:asci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napToGrid w:val="0"/>
              <w:jc w:val="center"/>
              <w:rPr>
                <w:rFonts w:ascii="宋体"/>
                <w:color w:val="000000" w:themeColor="text1"/>
                <w:sz w:val="18"/>
                <w:szCs w:val="18"/>
              </w:rPr>
            </w:pPr>
            <w:r>
              <w:rPr>
                <w:rFonts w:hint="eastAsia" w:ascii="宋体"/>
                <w:color w:val="000000" w:themeColor="text1"/>
                <w:sz w:val="18"/>
                <w:szCs w:val="18"/>
              </w:rPr>
              <w:t>作业负责人</w:t>
            </w:r>
          </w:p>
          <w:p>
            <w:pPr>
              <w:snapToGrid w:val="0"/>
              <w:jc w:val="center"/>
              <w:rPr>
                <w:rFonts w:ascii="宋体"/>
                <w:color w:val="000000" w:themeColor="text1"/>
                <w:sz w:val="18"/>
                <w:szCs w:val="18"/>
              </w:rPr>
            </w:pPr>
            <w:r>
              <w:rPr>
                <w:rFonts w:hint="eastAsia" w:ascii="宋体"/>
                <w:color w:val="000000" w:themeColor="text1"/>
                <w:sz w:val="18"/>
                <w:szCs w:val="18"/>
              </w:rPr>
              <w:t>意见</w:t>
            </w:r>
          </w:p>
        </w:tc>
        <w:tc>
          <w:tcPr>
            <w:tcW w:w="3651" w:type="pct"/>
            <w:gridSpan w:val="3"/>
            <w:vAlign w:val="center"/>
          </w:tcPr>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作业负责人确认以上安全防护措施是否符合要求：是□    否□</w:t>
            </w:r>
          </w:p>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作业负责人（签字）：</w:t>
            </w:r>
          </w:p>
          <w:p>
            <w:pPr>
              <w:snapToGrid w:val="0"/>
              <w:ind w:firstLine="3420" w:firstLineChars="1900"/>
              <w:rPr>
                <w:rFonts w:ascii="宋体" w:hAnsi="宋体"/>
                <w:color w:val="000000" w:themeColor="text1"/>
                <w:sz w:val="18"/>
                <w:szCs w:val="18"/>
                <w:u w:val="single"/>
              </w:rPr>
            </w:pPr>
          </w:p>
          <w:p>
            <w:pPr>
              <w:snapToGrid w:val="0"/>
              <w:ind w:firstLine="3420" w:firstLineChars="1900"/>
              <w:rPr>
                <w:rFonts w:ascii="宋体" w:hAnsi="宋体"/>
                <w:color w:val="000000" w:themeColor="text1"/>
                <w:sz w:val="18"/>
                <w:szCs w:val="18"/>
              </w:rPr>
            </w:pP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年</w:t>
            </w: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月</w:t>
            </w: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349" w:type="pct"/>
            <w:vAlign w:val="center"/>
          </w:tcPr>
          <w:p>
            <w:pPr>
              <w:snapToGrid w:val="0"/>
              <w:jc w:val="center"/>
              <w:rPr>
                <w:rFonts w:ascii="宋体"/>
                <w:color w:val="000000" w:themeColor="text1"/>
                <w:sz w:val="18"/>
                <w:szCs w:val="18"/>
              </w:rPr>
            </w:pPr>
            <w:r>
              <w:rPr>
                <w:rFonts w:hint="eastAsia" w:ascii="宋体"/>
                <w:color w:val="000000" w:themeColor="text1"/>
                <w:sz w:val="18"/>
                <w:szCs w:val="18"/>
              </w:rPr>
              <w:t>审批责任人</w:t>
            </w:r>
          </w:p>
          <w:p>
            <w:pPr>
              <w:snapToGrid w:val="0"/>
              <w:jc w:val="center"/>
              <w:rPr>
                <w:rFonts w:ascii="宋体"/>
                <w:color w:val="000000" w:themeColor="text1"/>
                <w:sz w:val="18"/>
                <w:szCs w:val="18"/>
              </w:rPr>
            </w:pPr>
            <w:r>
              <w:rPr>
                <w:rFonts w:hint="eastAsia" w:ascii="宋体"/>
                <w:color w:val="000000" w:themeColor="text1"/>
                <w:sz w:val="18"/>
                <w:szCs w:val="18"/>
              </w:rPr>
              <w:t>意见</w:t>
            </w:r>
          </w:p>
        </w:tc>
        <w:tc>
          <w:tcPr>
            <w:tcW w:w="3651" w:type="pct"/>
            <w:gridSpan w:val="3"/>
            <w:vAlign w:val="center"/>
          </w:tcPr>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审批责任人是否批准作业：批准□    不批准□</w:t>
            </w:r>
          </w:p>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审批责任人（签字）：</w:t>
            </w:r>
          </w:p>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 xml:space="preserve">审批责任人所在部门：        </w:t>
            </w:r>
          </w:p>
          <w:p>
            <w:pPr>
              <w:snapToGrid w:val="0"/>
              <w:spacing w:line="360" w:lineRule="auto"/>
              <w:rPr>
                <w:rFonts w:ascii="宋体" w:hAnsi="宋体"/>
                <w:color w:val="000000" w:themeColor="text1"/>
                <w:sz w:val="18"/>
                <w:szCs w:val="18"/>
              </w:rPr>
            </w:pPr>
            <w:r>
              <w:rPr>
                <w:rFonts w:hint="eastAsia" w:ascii="宋体" w:hAnsi="宋体"/>
                <w:color w:val="000000" w:themeColor="text1"/>
                <w:sz w:val="18"/>
                <w:szCs w:val="18"/>
              </w:rPr>
              <w:t>审批责任人职务：</w:t>
            </w:r>
          </w:p>
          <w:p>
            <w:pPr>
              <w:snapToGrid w:val="0"/>
              <w:spacing w:line="360" w:lineRule="auto"/>
              <w:jc w:val="right"/>
              <w:rPr>
                <w:rFonts w:ascii="宋体"/>
                <w:color w:val="000000" w:themeColor="text1"/>
                <w:sz w:val="18"/>
                <w:szCs w:val="18"/>
              </w:rPr>
            </w:pP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年</w:t>
            </w: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月</w:t>
            </w:r>
            <w:r>
              <w:rPr>
                <w:rFonts w:hint="eastAsia" w:ascii="宋体" w:hAnsi="宋体"/>
                <w:color w:val="000000" w:themeColor="text1"/>
                <w:sz w:val="18"/>
                <w:szCs w:val="18"/>
                <w:u w:val="single"/>
              </w:rPr>
              <w:t xml:space="preserve">    </w:t>
            </w:r>
            <w:r>
              <w:rPr>
                <w:rFonts w:hint="eastAsia" w:ascii="宋体" w:hAnsi="宋体"/>
                <w:color w:val="000000" w:themeColor="text1"/>
                <w:sz w:val="18"/>
                <w:szCs w:val="18"/>
              </w:rPr>
              <w:t>日</w:t>
            </w:r>
          </w:p>
        </w:tc>
      </w:tr>
    </w:tbl>
    <w:p>
      <w:pPr>
        <w:pStyle w:val="36"/>
        <w:ind w:firstLine="0" w:firstLineChars="0"/>
        <w:rPr>
          <w:color w:val="000000" w:themeColor="text1"/>
        </w:rPr>
      </w:pPr>
    </w:p>
    <w:p>
      <w:pPr>
        <w:spacing w:after="36" w:line="259" w:lineRule="auto"/>
        <w:jc w:val="center"/>
        <w:rPr>
          <w:b/>
          <w:color w:val="000000" w:themeColor="text1"/>
        </w:rPr>
      </w:pPr>
    </w:p>
    <w:p>
      <w:pPr>
        <w:pStyle w:val="33"/>
        <w:numPr>
          <w:ilvl w:val="0"/>
          <w:numId w:val="0"/>
        </w:numPr>
        <w:spacing w:before="60" w:after="120"/>
        <w:rPr>
          <w:b/>
          <w:color w:val="000000" w:themeColor="text1"/>
        </w:rPr>
      </w:pPr>
      <w:bookmarkStart w:id="28" w:name="_Toc84840959"/>
      <w:bookmarkStart w:id="29" w:name="_Toc32525345"/>
      <w:r>
        <w:rPr>
          <w:rFonts w:hint="eastAsia"/>
          <w:b/>
          <w:color w:val="000000" w:themeColor="text1"/>
        </w:rPr>
        <w:t xml:space="preserve">附 </w:t>
      </w:r>
      <w:r>
        <w:rPr>
          <w:b/>
          <w:color w:val="000000" w:themeColor="text1"/>
        </w:rPr>
        <w:t xml:space="preserve">  </w:t>
      </w:r>
      <w:r>
        <w:rPr>
          <w:rFonts w:hint="eastAsia"/>
          <w:b/>
          <w:color w:val="000000" w:themeColor="text1"/>
        </w:rPr>
        <w:t xml:space="preserve">录 </w:t>
      </w:r>
      <w:r>
        <w:rPr>
          <w:b/>
          <w:color w:val="000000" w:themeColor="text1"/>
        </w:rPr>
        <w:t xml:space="preserve">  </w:t>
      </w:r>
      <w:r>
        <w:rPr>
          <w:rFonts w:hint="eastAsia"/>
          <w:b/>
          <w:color w:val="000000" w:themeColor="text1"/>
        </w:rPr>
        <w:t>H</w:t>
      </w:r>
      <w:r>
        <w:rPr>
          <w:b/>
          <w:color w:val="000000" w:themeColor="text1"/>
        </w:rPr>
        <w:br w:type="textWrapping"/>
      </w:r>
      <w:bookmarkStart w:id="30" w:name="_Toc56113109"/>
      <w:r>
        <w:rPr>
          <w:rFonts w:hint="eastAsia"/>
          <w:b/>
          <w:color w:val="000000" w:themeColor="text1"/>
        </w:rPr>
        <w:t>（资料性附录）</w:t>
      </w:r>
      <w:r>
        <w:rPr>
          <w:b/>
          <w:color w:val="000000" w:themeColor="text1"/>
        </w:rPr>
        <w:br w:type="textWrapping"/>
      </w:r>
      <w:r>
        <w:rPr>
          <w:rFonts w:hint="eastAsia"/>
          <w:b/>
          <w:color w:val="000000" w:themeColor="text1"/>
        </w:rPr>
        <w:t>除尘设备及粉尘防爆安全设备设施检查清单</w:t>
      </w:r>
      <w:bookmarkEnd w:id="28"/>
      <w:bookmarkEnd w:id="30"/>
    </w:p>
    <w:p>
      <w:pPr>
        <w:pStyle w:val="34"/>
        <w:spacing w:before="120" w:after="120"/>
        <w:rPr>
          <w:color w:val="000000" w:themeColor="text1"/>
        </w:rPr>
      </w:pPr>
      <w:r>
        <w:rPr>
          <w:rFonts w:hint="eastAsia"/>
          <w:color w:val="000000" w:themeColor="text1"/>
        </w:rPr>
        <w:t>表H  除尘设备及粉尘防爆安全设备设施检查清单</w:t>
      </w:r>
    </w:p>
    <w:tbl>
      <w:tblPr>
        <w:tblStyle w:val="11"/>
        <w:tblW w:w="14174"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555"/>
        <w:gridCol w:w="1633"/>
        <w:gridCol w:w="3710"/>
        <w:gridCol w:w="2847"/>
        <w:gridCol w:w="2734"/>
        <w:gridCol w:w="269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rFonts w:ascii="宋体" w:hAnsi="宋体"/>
                <w:b/>
                <w:color w:val="000000" w:themeColor="text1"/>
                <w:sz w:val="18"/>
                <w:szCs w:val="18"/>
              </w:rPr>
            </w:pPr>
            <w:r>
              <w:rPr>
                <w:rFonts w:ascii="宋体" w:hAnsi="宋体"/>
                <w:b/>
                <w:color w:val="000000" w:themeColor="text1"/>
                <w:sz w:val="18"/>
                <w:szCs w:val="18"/>
              </w:rPr>
              <w:t>序号</w:t>
            </w:r>
          </w:p>
        </w:tc>
        <w:tc>
          <w:tcPr>
            <w:tcW w:w="1633" w:type="dxa"/>
            <w:vAlign w:val="center"/>
          </w:tcPr>
          <w:p>
            <w:pPr>
              <w:jc w:val="center"/>
              <w:rPr>
                <w:rFonts w:ascii="宋体" w:hAnsi="宋体"/>
                <w:b/>
                <w:color w:val="000000" w:themeColor="text1"/>
                <w:sz w:val="18"/>
                <w:szCs w:val="18"/>
              </w:rPr>
            </w:pPr>
            <w:r>
              <w:rPr>
                <w:rFonts w:ascii="宋体" w:hAnsi="宋体"/>
                <w:b/>
                <w:color w:val="000000" w:themeColor="text1"/>
                <w:sz w:val="18"/>
                <w:szCs w:val="18"/>
              </w:rPr>
              <w:t>设备设施名称</w:t>
            </w:r>
          </w:p>
        </w:tc>
        <w:tc>
          <w:tcPr>
            <w:tcW w:w="3710" w:type="dxa"/>
            <w:vAlign w:val="center"/>
          </w:tcPr>
          <w:p>
            <w:pPr>
              <w:jc w:val="center"/>
              <w:rPr>
                <w:rFonts w:ascii="宋体" w:hAnsi="宋体"/>
                <w:b/>
                <w:color w:val="000000" w:themeColor="text1"/>
                <w:sz w:val="18"/>
                <w:szCs w:val="18"/>
              </w:rPr>
            </w:pPr>
            <w:r>
              <w:rPr>
                <w:rFonts w:ascii="宋体" w:hAnsi="宋体"/>
                <w:b/>
                <w:color w:val="000000" w:themeColor="text1"/>
                <w:sz w:val="18"/>
                <w:szCs w:val="18"/>
              </w:rPr>
              <w:t>主要检查</w:t>
            </w:r>
            <w:r>
              <w:rPr>
                <w:rFonts w:hint="eastAsia" w:ascii="宋体" w:hAnsi="宋体"/>
                <w:b/>
                <w:color w:val="000000" w:themeColor="text1"/>
                <w:sz w:val="18"/>
                <w:szCs w:val="18"/>
              </w:rPr>
              <w:t>维护</w:t>
            </w:r>
            <w:r>
              <w:rPr>
                <w:rFonts w:ascii="宋体" w:hAnsi="宋体"/>
                <w:b/>
                <w:color w:val="000000" w:themeColor="text1"/>
                <w:sz w:val="18"/>
                <w:szCs w:val="18"/>
              </w:rPr>
              <w:t>内容</w:t>
            </w:r>
          </w:p>
        </w:tc>
        <w:tc>
          <w:tcPr>
            <w:tcW w:w="2847" w:type="dxa"/>
            <w:vAlign w:val="center"/>
          </w:tcPr>
          <w:p>
            <w:pPr>
              <w:snapToGrid w:val="0"/>
              <w:jc w:val="center"/>
              <w:rPr>
                <w:rFonts w:ascii="宋体" w:hAnsi="宋体"/>
                <w:b/>
                <w:color w:val="000000" w:themeColor="text1"/>
                <w:sz w:val="18"/>
                <w:szCs w:val="18"/>
              </w:rPr>
            </w:pPr>
            <w:r>
              <w:rPr>
                <w:rFonts w:hint="eastAsia" w:ascii="宋体" w:hAnsi="宋体"/>
                <w:b/>
                <w:color w:val="000000" w:themeColor="text1"/>
                <w:sz w:val="18"/>
                <w:szCs w:val="18"/>
              </w:rPr>
              <w:t>检查结果</w:t>
            </w:r>
          </w:p>
          <w:p>
            <w:pPr>
              <w:snapToGrid w:val="0"/>
              <w:jc w:val="center"/>
              <w:rPr>
                <w:rFonts w:ascii="宋体" w:hAnsi="宋体"/>
                <w:b/>
                <w:color w:val="000000" w:themeColor="text1"/>
                <w:sz w:val="18"/>
                <w:szCs w:val="18"/>
              </w:rPr>
            </w:pPr>
            <w:r>
              <w:rPr>
                <w:rFonts w:hint="eastAsia" w:ascii="宋体" w:hAnsi="宋体"/>
                <w:b/>
                <w:color w:val="000000" w:themeColor="text1"/>
                <w:sz w:val="18"/>
                <w:szCs w:val="18"/>
              </w:rPr>
              <w:t>（正常打√，不正常则描述问题情况及应急处置方案）</w:t>
            </w:r>
          </w:p>
        </w:tc>
        <w:tc>
          <w:tcPr>
            <w:tcW w:w="2734" w:type="dxa"/>
            <w:vAlign w:val="center"/>
          </w:tcPr>
          <w:p>
            <w:pPr>
              <w:snapToGrid w:val="0"/>
              <w:jc w:val="center"/>
              <w:rPr>
                <w:rFonts w:ascii="宋体" w:hAnsi="宋体"/>
                <w:b/>
                <w:color w:val="000000" w:themeColor="text1"/>
                <w:sz w:val="18"/>
                <w:szCs w:val="18"/>
              </w:rPr>
            </w:pPr>
            <w:r>
              <w:rPr>
                <w:rFonts w:hint="eastAsia" w:ascii="宋体" w:hAnsi="宋体"/>
                <w:b/>
                <w:color w:val="000000" w:themeColor="text1"/>
                <w:sz w:val="18"/>
                <w:szCs w:val="18"/>
              </w:rPr>
              <w:t>检查人</w:t>
            </w:r>
          </w:p>
        </w:tc>
        <w:tc>
          <w:tcPr>
            <w:tcW w:w="2695" w:type="dxa"/>
            <w:vAlign w:val="center"/>
          </w:tcPr>
          <w:p>
            <w:pPr>
              <w:snapToGrid w:val="0"/>
              <w:jc w:val="center"/>
              <w:rPr>
                <w:rFonts w:ascii="宋体" w:hAnsi="宋体"/>
                <w:b/>
                <w:color w:val="000000" w:themeColor="text1"/>
                <w:sz w:val="18"/>
                <w:szCs w:val="18"/>
              </w:rPr>
            </w:pPr>
            <w:r>
              <w:rPr>
                <w:rFonts w:hint="eastAsia" w:ascii="宋体" w:hAnsi="宋体"/>
                <w:b/>
                <w:color w:val="000000" w:themeColor="text1"/>
                <w:sz w:val="18"/>
                <w:szCs w:val="18"/>
              </w:rPr>
              <w:t>检查时间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sz w:val="18"/>
                <w:szCs w:val="18"/>
              </w:rPr>
            </w:pPr>
          </w:p>
        </w:tc>
        <w:tc>
          <w:tcPr>
            <w:tcW w:w="1633" w:type="dxa"/>
            <w:vAlign w:val="center"/>
          </w:tcPr>
          <w:p>
            <w:pPr>
              <w:jc w:val="center"/>
              <w:rPr>
                <w:rFonts w:ascii="宋体" w:hAnsi="宋体"/>
                <w:color w:val="000000" w:themeColor="text1"/>
                <w:sz w:val="18"/>
                <w:szCs w:val="18"/>
              </w:rPr>
            </w:pPr>
          </w:p>
        </w:tc>
        <w:tc>
          <w:tcPr>
            <w:tcW w:w="3710" w:type="dxa"/>
            <w:vAlign w:val="center"/>
          </w:tcPr>
          <w:p>
            <w:pPr>
              <w:jc w:val="center"/>
              <w:rPr>
                <w:rFonts w:ascii="宋体" w:hAnsi="宋体"/>
                <w:color w:val="000000" w:themeColor="text1"/>
                <w:sz w:val="18"/>
                <w:szCs w:val="18"/>
              </w:rPr>
            </w:pPr>
          </w:p>
        </w:tc>
        <w:tc>
          <w:tcPr>
            <w:tcW w:w="2847" w:type="dxa"/>
            <w:vAlign w:val="center"/>
          </w:tcPr>
          <w:p>
            <w:pPr>
              <w:jc w:val="center"/>
              <w:rPr>
                <w:rFonts w:ascii="宋体" w:hAnsi="宋体"/>
                <w:color w:val="000000" w:themeColor="text1"/>
                <w:sz w:val="18"/>
                <w:szCs w:val="18"/>
              </w:rPr>
            </w:pPr>
          </w:p>
        </w:tc>
        <w:tc>
          <w:tcPr>
            <w:tcW w:w="2734" w:type="dxa"/>
          </w:tcPr>
          <w:p>
            <w:pPr>
              <w:jc w:val="center"/>
              <w:rPr>
                <w:rFonts w:ascii="宋体" w:hAnsi="宋体"/>
                <w:color w:val="000000" w:themeColor="text1"/>
                <w:sz w:val="18"/>
                <w:szCs w:val="18"/>
              </w:rPr>
            </w:pPr>
          </w:p>
        </w:tc>
        <w:tc>
          <w:tcPr>
            <w:tcW w:w="2695" w:type="dxa"/>
          </w:tcPr>
          <w:p>
            <w:pPr>
              <w:jc w:val="center"/>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sz w:val="18"/>
                <w:szCs w:val="18"/>
              </w:rPr>
            </w:pPr>
          </w:p>
        </w:tc>
        <w:tc>
          <w:tcPr>
            <w:tcW w:w="1633" w:type="dxa"/>
            <w:vAlign w:val="center"/>
          </w:tcPr>
          <w:p>
            <w:pPr>
              <w:jc w:val="center"/>
              <w:rPr>
                <w:rFonts w:ascii="宋体" w:hAnsi="宋体"/>
                <w:color w:val="000000" w:themeColor="text1"/>
                <w:sz w:val="18"/>
                <w:szCs w:val="18"/>
              </w:rPr>
            </w:pPr>
          </w:p>
        </w:tc>
        <w:tc>
          <w:tcPr>
            <w:tcW w:w="3710" w:type="dxa"/>
            <w:vAlign w:val="center"/>
          </w:tcPr>
          <w:p>
            <w:pPr>
              <w:rPr>
                <w:rFonts w:ascii="宋体" w:hAnsi="宋体"/>
                <w:color w:val="000000" w:themeColor="text1"/>
                <w:sz w:val="18"/>
                <w:szCs w:val="18"/>
              </w:rPr>
            </w:pPr>
          </w:p>
        </w:tc>
        <w:tc>
          <w:tcPr>
            <w:tcW w:w="2847" w:type="dxa"/>
            <w:vAlign w:val="center"/>
          </w:tcPr>
          <w:p>
            <w:pPr>
              <w:rPr>
                <w:rFonts w:ascii="宋体" w:hAnsi="宋体"/>
                <w:color w:val="000000" w:themeColor="text1"/>
                <w:sz w:val="18"/>
                <w:szCs w:val="18"/>
              </w:rPr>
            </w:pPr>
          </w:p>
        </w:tc>
        <w:tc>
          <w:tcPr>
            <w:tcW w:w="2734" w:type="dxa"/>
          </w:tcPr>
          <w:p>
            <w:pPr>
              <w:rPr>
                <w:rFonts w:ascii="宋体" w:hAnsi="宋体"/>
                <w:color w:val="000000" w:themeColor="text1"/>
                <w:sz w:val="18"/>
                <w:szCs w:val="18"/>
              </w:rPr>
            </w:pPr>
          </w:p>
        </w:tc>
        <w:tc>
          <w:tcPr>
            <w:tcW w:w="2695" w:type="dxa"/>
          </w:tcPr>
          <w:p>
            <w:pPr>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sz w:val="18"/>
                <w:szCs w:val="18"/>
              </w:rPr>
            </w:pPr>
          </w:p>
        </w:tc>
        <w:tc>
          <w:tcPr>
            <w:tcW w:w="1633" w:type="dxa"/>
            <w:vAlign w:val="center"/>
          </w:tcPr>
          <w:p>
            <w:pPr>
              <w:jc w:val="center"/>
              <w:rPr>
                <w:rFonts w:ascii="宋体" w:hAnsi="宋体"/>
                <w:color w:val="000000" w:themeColor="text1"/>
                <w:sz w:val="18"/>
                <w:szCs w:val="18"/>
              </w:rPr>
            </w:pPr>
          </w:p>
        </w:tc>
        <w:tc>
          <w:tcPr>
            <w:tcW w:w="3710" w:type="dxa"/>
            <w:vAlign w:val="center"/>
          </w:tcPr>
          <w:p>
            <w:pPr>
              <w:rPr>
                <w:rFonts w:ascii="宋体" w:hAnsi="宋体"/>
                <w:color w:val="000000" w:themeColor="text1"/>
                <w:sz w:val="18"/>
                <w:szCs w:val="18"/>
              </w:rPr>
            </w:pPr>
          </w:p>
        </w:tc>
        <w:tc>
          <w:tcPr>
            <w:tcW w:w="2847" w:type="dxa"/>
            <w:vAlign w:val="center"/>
          </w:tcPr>
          <w:p>
            <w:pPr>
              <w:rPr>
                <w:rFonts w:ascii="宋体" w:hAnsi="宋体"/>
                <w:color w:val="000000" w:themeColor="text1"/>
                <w:sz w:val="18"/>
                <w:szCs w:val="18"/>
              </w:rPr>
            </w:pPr>
          </w:p>
        </w:tc>
        <w:tc>
          <w:tcPr>
            <w:tcW w:w="2734" w:type="dxa"/>
          </w:tcPr>
          <w:p>
            <w:pPr>
              <w:rPr>
                <w:rFonts w:ascii="宋体" w:hAnsi="宋体"/>
                <w:color w:val="000000" w:themeColor="text1"/>
                <w:sz w:val="18"/>
                <w:szCs w:val="18"/>
              </w:rPr>
            </w:pPr>
          </w:p>
        </w:tc>
        <w:tc>
          <w:tcPr>
            <w:tcW w:w="2695" w:type="dxa"/>
          </w:tcPr>
          <w:p>
            <w:pPr>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sz w:val="18"/>
                <w:szCs w:val="18"/>
              </w:rPr>
            </w:pPr>
          </w:p>
        </w:tc>
        <w:tc>
          <w:tcPr>
            <w:tcW w:w="1633" w:type="dxa"/>
            <w:vAlign w:val="center"/>
          </w:tcPr>
          <w:p>
            <w:pPr>
              <w:jc w:val="center"/>
              <w:rPr>
                <w:rFonts w:ascii="宋体" w:hAnsi="宋体"/>
                <w:color w:val="000000" w:themeColor="text1"/>
                <w:sz w:val="18"/>
                <w:szCs w:val="18"/>
              </w:rPr>
            </w:pPr>
          </w:p>
        </w:tc>
        <w:tc>
          <w:tcPr>
            <w:tcW w:w="3710" w:type="dxa"/>
            <w:vAlign w:val="center"/>
          </w:tcPr>
          <w:p>
            <w:pPr>
              <w:rPr>
                <w:rFonts w:ascii="宋体" w:hAnsi="宋体"/>
                <w:color w:val="000000" w:themeColor="text1"/>
                <w:sz w:val="18"/>
                <w:szCs w:val="18"/>
              </w:rPr>
            </w:pPr>
          </w:p>
        </w:tc>
        <w:tc>
          <w:tcPr>
            <w:tcW w:w="2847" w:type="dxa"/>
            <w:vAlign w:val="center"/>
          </w:tcPr>
          <w:p>
            <w:pPr>
              <w:rPr>
                <w:rFonts w:ascii="宋体" w:hAnsi="宋体"/>
                <w:color w:val="000000" w:themeColor="text1"/>
                <w:sz w:val="18"/>
                <w:szCs w:val="18"/>
              </w:rPr>
            </w:pPr>
          </w:p>
        </w:tc>
        <w:tc>
          <w:tcPr>
            <w:tcW w:w="2734" w:type="dxa"/>
          </w:tcPr>
          <w:p>
            <w:pPr>
              <w:rPr>
                <w:rFonts w:ascii="宋体" w:hAnsi="宋体"/>
                <w:color w:val="000000" w:themeColor="text1"/>
                <w:sz w:val="18"/>
                <w:szCs w:val="18"/>
              </w:rPr>
            </w:pPr>
          </w:p>
        </w:tc>
        <w:tc>
          <w:tcPr>
            <w:tcW w:w="2695" w:type="dxa"/>
          </w:tcPr>
          <w:p>
            <w:pPr>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sz w:val="18"/>
                <w:szCs w:val="18"/>
              </w:rPr>
            </w:pPr>
          </w:p>
        </w:tc>
        <w:tc>
          <w:tcPr>
            <w:tcW w:w="1633" w:type="dxa"/>
            <w:vAlign w:val="center"/>
          </w:tcPr>
          <w:p>
            <w:pPr>
              <w:jc w:val="center"/>
              <w:rPr>
                <w:rFonts w:ascii="宋体" w:hAnsi="宋体"/>
                <w:color w:val="000000" w:themeColor="text1"/>
                <w:sz w:val="18"/>
                <w:szCs w:val="18"/>
              </w:rPr>
            </w:pPr>
          </w:p>
        </w:tc>
        <w:tc>
          <w:tcPr>
            <w:tcW w:w="3710" w:type="dxa"/>
            <w:vAlign w:val="center"/>
          </w:tcPr>
          <w:p>
            <w:pPr>
              <w:rPr>
                <w:rFonts w:ascii="宋体" w:hAnsi="宋体"/>
                <w:color w:val="000000" w:themeColor="text1"/>
                <w:sz w:val="18"/>
                <w:szCs w:val="18"/>
              </w:rPr>
            </w:pPr>
          </w:p>
        </w:tc>
        <w:tc>
          <w:tcPr>
            <w:tcW w:w="2847" w:type="dxa"/>
            <w:vAlign w:val="center"/>
          </w:tcPr>
          <w:p>
            <w:pPr>
              <w:rPr>
                <w:rFonts w:ascii="宋体" w:hAnsi="宋体"/>
                <w:color w:val="000000" w:themeColor="text1"/>
                <w:sz w:val="18"/>
                <w:szCs w:val="18"/>
              </w:rPr>
            </w:pPr>
          </w:p>
        </w:tc>
        <w:tc>
          <w:tcPr>
            <w:tcW w:w="2734" w:type="dxa"/>
          </w:tcPr>
          <w:p>
            <w:pPr>
              <w:rPr>
                <w:rFonts w:ascii="宋体" w:hAnsi="宋体"/>
                <w:color w:val="000000" w:themeColor="text1"/>
                <w:sz w:val="18"/>
                <w:szCs w:val="18"/>
              </w:rPr>
            </w:pPr>
          </w:p>
        </w:tc>
        <w:tc>
          <w:tcPr>
            <w:tcW w:w="2695" w:type="dxa"/>
          </w:tcPr>
          <w:p>
            <w:pPr>
              <w:rPr>
                <w:rFonts w:ascii="宋体" w:hAnsi="宋体"/>
                <w:color w:val="000000" w:themeColor="text1"/>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rPr>
            </w:pPr>
          </w:p>
        </w:tc>
        <w:tc>
          <w:tcPr>
            <w:tcW w:w="1633" w:type="dxa"/>
            <w:vAlign w:val="center"/>
          </w:tcPr>
          <w:p>
            <w:pPr>
              <w:jc w:val="center"/>
              <w:rPr>
                <w:rFonts w:ascii="宋体" w:hAnsi="宋体"/>
                <w:color w:val="000000" w:themeColor="text1"/>
              </w:rPr>
            </w:pPr>
          </w:p>
        </w:tc>
        <w:tc>
          <w:tcPr>
            <w:tcW w:w="3710" w:type="dxa"/>
            <w:vAlign w:val="center"/>
          </w:tcPr>
          <w:p>
            <w:pPr>
              <w:rPr>
                <w:rFonts w:ascii="宋体" w:hAnsi="宋体"/>
                <w:color w:val="000000" w:themeColor="text1"/>
              </w:rPr>
            </w:pPr>
          </w:p>
        </w:tc>
        <w:tc>
          <w:tcPr>
            <w:tcW w:w="2847" w:type="dxa"/>
            <w:vAlign w:val="center"/>
          </w:tcPr>
          <w:p>
            <w:pPr>
              <w:rPr>
                <w:rFonts w:ascii="宋体" w:hAnsi="宋体"/>
                <w:color w:val="000000" w:themeColor="text1"/>
              </w:rPr>
            </w:pPr>
          </w:p>
        </w:tc>
        <w:tc>
          <w:tcPr>
            <w:tcW w:w="2734" w:type="dxa"/>
          </w:tcPr>
          <w:p>
            <w:pPr>
              <w:rPr>
                <w:rFonts w:ascii="宋体" w:hAnsi="宋体"/>
                <w:color w:val="000000" w:themeColor="text1"/>
              </w:rPr>
            </w:pPr>
          </w:p>
        </w:tc>
        <w:tc>
          <w:tcPr>
            <w:tcW w:w="2695" w:type="dxa"/>
          </w:tcPr>
          <w:p>
            <w:pPr>
              <w:rPr>
                <w:rFonts w:ascii="宋体" w:hAnsi="宋体"/>
                <w:color w:val="000000" w:themeColor="text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555" w:type="dxa"/>
            <w:vAlign w:val="center"/>
          </w:tcPr>
          <w:p>
            <w:pPr>
              <w:jc w:val="center"/>
              <w:rPr>
                <w:color w:val="000000" w:themeColor="text1"/>
              </w:rPr>
            </w:pPr>
          </w:p>
        </w:tc>
        <w:tc>
          <w:tcPr>
            <w:tcW w:w="1633" w:type="dxa"/>
            <w:vAlign w:val="center"/>
          </w:tcPr>
          <w:p>
            <w:pPr>
              <w:jc w:val="center"/>
              <w:rPr>
                <w:rFonts w:ascii="宋体" w:hAnsi="宋体"/>
                <w:color w:val="000000" w:themeColor="text1"/>
              </w:rPr>
            </w:pPr>
          </w:p>
        </w:tc>
        <w:tc>
          <w:tcPr>
            <w:tcW w:w="3710" w:type="dxa"/>
            <w:vAlign w:val="center"/>
          </w:tcPr>
          <w:p>
            <w:pPr>
              <w:rPr>
                <w:rFonts w:ascii="宋体" w:hAnsi="宋体"/>
                <w:color w:val="000000" w:themeColor="text1"/>
              </w:rPr>
            </w:pPr>
          </w:p>
        </w:tc>
        <w:tc>
          <w:tcPr>
            <w:tcW w:w="2847" w:type="dxa"/>
            <w:vAlign w:val="center"/>
          </w:tcPr>
          <w:p>
            <w:pPr>
              <w:rPr>
                <w:rFonts w:ascii="宋体" w:hAnsi="宋体"/>
                <w:color w:val="000000" w:themeColor="text1"/>
              </w:rPr>
            </w:pPr>
          </w:p>
        </w:tc>
        <w:tc>
          <w:tcPr>
            <w:tcW w:w="2734" w:type="dxa"/>
          </w:tcPr>
          <w:p>
            <w:pPr>
              <w:rPr>
                <w:rFonts w:ascii="宋体" w:hAnsi="宋体"/>
                <w:color w:val="000000" w:themeColor="text1"/>
              </w:rPr>
            </w:pPr>
          </w:p>
        </w:tc>
        <w:tc>
          <w:tcPr>
            <w:tcW w:w="2695" w:type="dxa"/>
          </w:tcPr>
          <w:p>
            <w:pPr>
              <w:rPr>
                <w:rFonts w:ascii="宋体" w:hAnsi="宋体"/>
                <w:color w:val="000000" w:themeColor="text1"/>
              </w:rPr>
            </w:pPr>
          </w:p>
        </w:tc>
      </w:tr>
    </w:tbl>
    <w:p>
      <w:pPr>
        <w:rPr>
          <w:color w:val="000000" w:themeColor="text1"/>
        </w:rPr>
      </w:pPr>
    </w:p>
    <w:p>
      <w:pPr>
        <w:pStyle w:val="33"/>
        <w:numPr>
          <w:ilvl w:val="0"/>
          <w:numId w:val="0"/>
        </w:numPr>
        <w:spacing w:before="60" w:after="120"/>
        <w:rPr>
          <w:color w:val="000000" w:themeColor="text1"/>
        </w:rPr>
      </w:pPr>
    </w:p>
    <w:p>
      <w:pPr>
        <w:jc w:val="center"/>
        <w:outlineLvl w:val="0"/>
        <w:rPr>
          <w:b/>
          <w:color w:val="000000" w:themeColor="text1"/>
          <w:sz w:val="24"/>
          <w:szCs w:val="24"/>
        </w:rPr>
      </w:pPr>
      <w:r>
        <w:rPr>
          <w:b/>
          <w:color w:val="000000" w:themeColor="text1"/>
          <w:sz w:val="24"/>
          <w:szCs w:val="24"/>
        </w:rPr>
        <w:br w:type="page"/>
      </w:r>
      <w:bookmarkStart w:id="31" w:name="_Toc84840960"/>
      <w:r>
        <w:rPr>
          <w:b/>
          <w:color w:val="000000" w:themeColor="text1"/>
          <w:sz w:val="24"/>
          <w:szCs w:val="24"/>
        </w:rPr>
        <w:t>附</w:t>
      </w:r>
      <w:r>
        <w:rPr>
          <w:rFonts w:hint="eastAsia"/>
          <w:b/>
          <w:color w:val="000000" w:themeColor="text1"/>
          <w:sz w:val="24"/>
          <w:szCs w:val="24"/>
        </w:rPr>
        <w:t xml:space="preserve"> </w:t>
      </w:r>
      <w:r>
        <w:rPr>
          <w:b/>
          <w:color w:val="000000" w:themeColor="text1"/>
          <w:sz w:val="24"/>
          <w:szCs w:val="24"/>
        </w:rPr>
        <w:t xml:space="preserve">  录</w:t>
      </w:r>
      <w:r>
        <w:rPr>
          <w:rFonts w:hint="eastAsia"/>
          <w:b/>
          <w:color w:val="000000" w:themeColor="text1"/>
          <w:sz w:val="24"/>
          <w:szCs w:val="24"/>
        </w:rPr>
        <w:t xml:space="preserve">   I</w:t>
      </w:r>
      <w:bookmarkEnd w:id="31"/>
      <w:bookmarkStart w:id="32" w:name="_Toc84840961"/>
      <w:r>
        <w:rPr>
          <w:b/>
          <w:color w:val="000000" w:themeColor="text1"/>
          <w:sz w:val="24"/>
          <w:szCs w:val="24"/>
        </w:rPr>
        <w:br w:type="textWrapping"/>
      </w:r>
      <w:r>
        <w:rPr>
          <w:rFonts w:hint="eastAsia"/>
          <w:b/>
          <w:color w:val="000000" w:themeColor="text1"/>
          <w:sz w:val="24"/>
          <w:szCs w:val="24"/>
        </w:rPr>
        <w:t>（资料性附录）</w:t>
      </w:r>
      <w:bookmarkEnd w:id="32"/>
      <w:bookmarkStart w:id="33" w:name="_Toc84840962"/>
      <w:r>
        <w:rPr>
          <w:b/>
          <w:color w:val="000000" w:themeColor="text1"/>
          <w:sz w:val="24"/>
          <w:szCs w:val="24"/>
        </w:rPr>
        <w:br w:type="textWrapping"/>
      </w:r>
      <w:r>
        <w:rPr>
          <w:rFonts w:hint="eastAsia"/>
          <w:b/>
          <w:color w:val="000000" w:themeColor="text1"/>
          <w:sz w:val="24"/>
          <w:szCs w:val="24"/>
        </w:rPr>
        <w:t>常见粉尘爆炸事故的点燃源类触发事件分析样例</w:t>
      </w:r>
      <w:bookmarkEnd w:id="29"/>
      <w:bookmarkEnd w:id="33"/>
    </w:p>
    <w:p>
      <w:pPr>
        <w:rPr>
          <w:b/>
          <w:color w:val="000000" w:themeColor="text1"/>
          <w:szCs w:val="21"/>
        </w:rPr>
      </w:pPr>
      <w:r>
        <w:rPr>
          <w:rFonts w:hint="eastAsia"/>
          <w:b/>
          <w:color w:val="000000" w:themeColor="text1"/>
          <w:szCs w:val="21"/>
        </w:rPr>
        <w:t>I</w:t>
      </w:r>
      <w:r>
        <w:rPr>
          <w:b/>
          <w:color w:val="000000" w:themeColor="text1"/>
          <w:szCs w:val="21"/>
        </w:rPr>
        <w:t>2.1</w:t>
      </w:r>
      <w:r>
        <w:rPr>
          <w:rFonts w:hint="eastAsia"/>
          <w:b/>
          <w:color w:val="000000" w:themeColor="text1"/>
          <w:szCs w:val="21"/>
        </w:rPr>
        <w:t>热表面</w:t>
      </w:r>
    </w:p>
    <w:p>
      <w:pPr>
        <w:pStyle w:val="24"/>
        <w:numPr>
          <w:ilvl w:val="0"/>
          <w:numId w:val="4"/>
        </w:numPr>
        <w:ind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热表面点燃的风险与下列因素有关</w:t>
      </w:r>
    </w:p>
    <w:p>
      <w:pPr>
        <w:ind w:firstLine="420" w:firstLineChars="200"/>
        <w:rPr>
          <w:color w:val="000000" w:themeColor="text1"/>
          <w:szCs w:val="21"/>
        </w:rPr>
      </w:pPr>
      <w:r>
        <w:rPr>
          <w:rFonts w:hint="eastAsia"/>
          <w:color w:val="000000" w:themeColor="text1"/>
          <w:szCs w:val="21"/>
        </w:rPr>
        <w:t>——粉尘种类和粉尘浓度或堆积状态</w:t>
      </w:r>
    </w:p>
    <w:p>
      <w:pPr>
        <w:ind w:firstLine="420" w:firstLineChars="200"/>
        <w:rPr>
          <w:color w:val="000000" w:themeColor="text1"/>
          <w:szCs w:val="21"/>
        </w:rPr>
      </w:pPr>
      <w:r>
        <w:rPr>
          <w:rFonts w:hint="eastAsia"/>
          <w:color w:val="000000" w:themeColor="text1"/>
          <w:szCs w:val="21"/>
        </w:rPr>
        <w:t>——热表面温度</w:t>
      </w:r>
    </w:p>
    <w:p>
      <w:pPr>
        <w:ind w:firstLine="420" w:firstLineChars="200"/>
        <w:rPr>
          <w:color w:val="000000" w:themeColor="text1"/>
          <w:szCs w:val="21"/>
        </w:rPr>
      </w:pPr>
      <w:r>
        <w:rPr>
          <w:rFonts w:hint="eastAsia"/>
          <w:color w:val="000000" w:themeColor="text1"/>
          <w:szCs w:val="21"/>
        </w:rPr>
        <w:t>——热表面的面积</w:t>
      </w:r>
    </w:p>
    <w:p>
      <w:pPr>
        <w:ind w:firstLine="420" w:firstLineChars="200"/>
        <w:rPr>
          <w:color w:val="000000" w:themeColor="text1"/>
          <w:szCs w:val="21"/>
        </w:rPr>
      </w:pPr>
      <w:r>
        <w:rPr>
          <w:rFonts w:hint="eastAsia"/>
          <w:color w:val="000000" w:themeColor="text1"/>
          <w:szCs w:val="21"/>
        </w:rPr>
        <w:t>——热表面的形状（凹面点燃能力大于凸面）</w:t>
      </w:r>
    </w:p>
    <w:p>
      <w:pPr>
        <w:pStyle w:val="24"/>
        <w:numPr>
          <w:ilvl w:val="0"/>
          <w:numId w:val="4"/>
        </w:numPr>
        <w:ind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典型热表面</w:t>
      </w:r>
    </w:p>
    <w:p>
      <w:pPr>
        <w:ind w:firstLine="420" w:firstLineChars="200"/>
        <w:rPr>
          <w:color w:val="000000" w:themeColor="text1"/>
          <w:szCs w:val="21"/>
        </w:rPr>
      </w:pPr>
      <w:r>
        <w:rPr>
          <w:rFonts w:hint="eastAsia"/>
          <w:color w:val="000000" w:themeColor="text1"/>
          <w:szCs w:val="21"/>
        </w:rPr>
        <w:t>——散热器</w:t>
      </w:r>
    </w:p>
    <w:p>
      <w:pPr>
        <w:ind w:firstLine="420" w:firstLineChars="200"/>
        <w:rPr>
          <w:color w:val="000000" w:themeColor="text1"/>
          <w:szCs w:val="21"/>
        </w:rPr>
      </w:pPr>
      <w:r>
        <w:rPr>
          <w:rFonts w:hint="eastAsia"/>
          <w:color w:val="000000" w:themeColor="text1"/>
          <w:szCs w:val="21"/>
        </w:rPr>
        <w:t>——干燥柜</w:t>
      </w:r>
    </w:p>
    <w:p>
      <w:pPr>
        <w:ind w:firstLine="420" w:firstLineChars="200"/>
        <w:rPr>
          <w:color w:val="000000" w:themeColor="text1"/>
          <w:szCs w:val="21"/>
        </w:rPr>
      </w:pPr>
      <w:r>
        <w:rPr>
          <w:rFonts w:hint="eastAsia"/>
          <w:color w:val="000000" w:themeColor="text1"/>
          <w:szCs w:val="21"/>
        </w:rPr>
        <w:t>——加热电阻丝或其它加热设备（例如蒸气管线）</w:t>
      </w:r>
    </w:p>
    <w:p>
      <w:pPr>
        <w:ind w:firstLine="420" w:firstLineChars="200"/>
        <w:rPr>
          <w:color w:val="000000" w:themeColor="text1"/>
          <w:szCs w:val="21"/>
        </w:rPr>
      </w:pPr>
      <w:r>
        <w:rPr>
          <w:rFonts w:hint="eastAsia"/>
          <w:color w:val="000000" w:themeColor="text1"/>
          <w:szCs w:val="21"/>
        </w:rPr>
        <w:t>——机械热表面（如轴承）</w:t>
      </w:r>
    </w:p>
    <w:p>
      <w:pPr>
        <w:rPr>
          <w:b/>
          <w:color w:val="000000" w:themeColor="text1"/>
          <w:szCs w:val="21"/>
        </w:rPr>
      </w:pPr>
      <w:r>
        <w:rPr>
          <w:rFonts w:hint="eastAsia"/>
          <w:b/>
          <w:color w:val="000000" w:themeColor="text1"/>
          <w:szCs w:val="21"/>
        </w:rPr>
        <w:t>I2</w:t>
      </w:r>
      <w:r>
        <w:rPr>
          <w:b/>
          <w:color w:val="000000" w:themeColor="text1"/>
          <w:szCs w:val="21"/>
        </w:rPr>
        <w:t>.2</w:t>
      </w:r>
      <w:r>
        <w:rPr>
          <w:rFonts w:hint="eastAsia"/>
          <w:b/>
          <w:color w:val="000000" w:themeColor="text1"/>
          <w:szCs w:val="21"/>
        </w:rPr>
        <w:t>火焰和热气体</w:t>
      </w:r>
    </w:p>
    <w:p>
      <w:pPr>
        <w:ind w:firstLine="420" w:firstLineChars="200"/>
        <w:rPr>
          <w:color w:val="000000" w:themeColor="text1"/>
          <w:szCs w:val="21"/>
        </w:rPr>
      </w:pPr>
      <w:r>
        <w:rPr>
          <w:rFonts w:hint="eastAsia"/>
          <w:color w:val="000000" w:themeColor="text1"/>
          <w:szCs w:val="21"/>
        </w:rPr>
        <w:t>典型为工业动火（焊接、切割、加热等）、热风干燥等</w:t>
      </w:r>
    </w:p>
    <w:p>
      <w:pPr>
        <w:rPr>
          <w:b/>
          <w:color w:val="000000" w:themeColor="text1"/>
          <w:szCs w:val="21"/>
        </w:rPr>
      </w:pPr>
      <w:r>
        <w:rPr>
          <w:rFonts w:hint="eastAsia"/>
          <w:b/>
          <w:color w:val="000000" w:themeColor="text1"/>
          <w:szCs w:val="21"/>
        </w:rPr>
        <w:t>I2</w:t>
      </w:r>
      <w:r>
        <w:rPr>
          <w:b/>
          <w:color w:val="000000" w:themeColor="text1"/>
          <w:szCs w:val="21"/>
        </w:rPr>
        <w:t>.3</w:t>
      </w:r>
      <w:r>
        <w:rPr>
          <w:rFonts w:hint="eastAsia"/>
          <w:b/>
          <w:color w:val="000000" w:themeColor="text1"/>
          <w:szCs w:val="21"/>
        </w:rPr>
        <w:t>机械火花与热表面</w:t>
      </w:r>
    </w:p>
    <w:p>
      <w:pPr>
        <w:ind w:left="720"/>
        <w:rPr>
          <w:color w:val="000000" w:themeColor="text1"/>
          <w:szCs w:val="21"/>
        </w:rPr>
      </w:pPr>
      <w:r>
        <w:rPr>
          <w:rFonts w:hint="eastAsia"/>
          <w:color w:val="000000" w:themeColor="text1"/>
          <w:szCs w:val="21"/>
        </w:rPr>
        <w:t>——机械火花主要由摩擦、冲击、研磨等产生</w:t>
      </w:r>
    </w:p>
    <w:p>
      <w:pPr>
        <w:ind w:left="720"/>
        <w:rPr>
          <w:color w:val="000000" w:themeColor="text1"/>
          <w:szCs w:val="21"/>
        </w:rPr>
      </w:pPr>
      <w:r>
        <w:rPr>
          <w:rFonts w:hint="eastAsia"/>
          <w:color w:val="000000" w:themeColor="text1"/>
          <w:szCs w:val="21"/>
        </w:rPr>
        <w:t>——火花的点燃能力较弱，热表面的点燃能力较强，单个火花的能量通常小于1mJ，例如，直径为200</w:t>
      </w:r>
      <w:r>
        <w:rPr>
          <w:rFonts w:hint="eastAsia"/>
          <w:color w:val="000000" w:themeColor="text1"/>
          <w:szCs w:val="21"/>
          <w:lang w:val="el-GR"/>
        </w:rPr>
        <w:t>μ</w:t>
      </w:r>
      <w:r>
        <w:rPr>
          <w:rFonts w:hint="eastAsia"/>
          <w:color w:val="000000" w:themeColor="text1"/>
          <w:szCs w:val="21"/>
        </w:rPr>
        <w:t>m的铁颗粒，从1000℃降到室温，释放能量0.33mJ</w:t>
      </w:r>
    </w:p>
    <w:p>
      <w:pPr>
        <w:ind w:left="420"/>
        <w:rPr>
          <w:color w:val="000000" w:themeColor="text1"/>
          <w:szCs w:val="21"/>
        </w:rPr>
      </w:pPr>
      <w:r>
        <w:rPr>
          <w:rFonts w:hint="eastAsia"/>
          <w:color w:val="000000" w:themeColor="text1"/>
          <w:szCs w:val="21"/>
        </w:rPr>
        <w:t>——对某些金属粉尘（如镁、铝、锆、钛）有非常强的点燃能力在粉尘层中可能会形成阴燃（焖烧）</w:t>
      </w:r>
    </w:p>
    <w:p>
      <w:pPr>
        <w:ind w:left="420" w:leftChars="200" w:firstLine="210" w:firstLineChars="100"/>
        <w:rPr>
          <w:color w:val="000000" w:themeColor="text1"/>
          <w:szCs w:val="21"/>
        </w:rPr>
      </w:pPr>
      <w:r>
        <w:rPr>
          <w:rFonts w:hint="eastAsia"/>
          <w:color w:val="000000" w:themeColor="text1"/>
          <w:szCs w:val="21"/>
        </w:rPr>
        <w:t>——锈铁和轻金属撞击可能产生铝热反应</w:t>
      </w:r>
    </w:p>
    <w:p>
      <w:pPr>
        <w:ind w:firstLine="630" w:firstLineChars="300"/>
        <w:rPr>
          <w:color w:val="000000" w:themeColor="text1"/>
          <w:szCs w:val="21"/>
        </w:rPr>
      </w:pPr>
      <w:r>
        <w:rPr>
          <w:rFonts w:hint="eastAsia"/>
          <w:color w:val="000000" w:themeColor="text1"/>
          <w:szCs w:val="21"/>
        </w:rPr>
        <w:t>——钛和锆在任何硬质物体冲击下可产生火花</w:t>
      </w:r>
    </w:p>
    <w:p>
      <w:pPr>
        <w:ind w:firstLine="630" w:firstLineChars="300"/>
        <w:rPr>
          <w:color w:val="000000" w:themeColor="text1"/>
          <w:szCs w:val="21"/>
        </w:rPr>
      </w:pPr>
      <w:r>
        <w:rPr>
          <w:rFonts w:hint="eastAsia"/>
          <w:color w:val="000000" w:themeColor="text1"/>
          <w:szCs w:val="21"/>
        </w:rPr>
        <w:t>——易于产生机械碰撞与摩擦的设备示例：</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粉碎设备（各种破碎机、磨粉机，尤其当石子、铁等外来物质进入时）</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打磨、抛光设备</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斗式提升机（跑偏、打滑、断带、轴故障）</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皮带机（跑偏、打滑、断带、轴故障）</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刮板机（轴故障，刮板摩擦，堵料）</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螺旋输送机（堵料）</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混合设备</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旋转下料阀（堵料）</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风机（叶轮与壳体或外物摩擦或碰撞）</w:t>
      </w:r>
    </w:p>
    <w:p>
      <w:pPr>
        <w:pStyle w:val="24"/>
        <w:numPr>
          <w:ilvl w:val="1"/>
          <w:numId w:val="5"/>
        </w:numPr>
        <w:ind w:left="568" w:leftChars="270" w:hanging="1"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作业与维修工具</w:t>
      </w:r>
    </w:p>
    <w:p>
      <w:pPr>
        <w:rPr>
          <w:color w:val="000000" w:themeColor="text1"/>
          <w:szCs w:val="21"/>
        </w:rPr>
      </w:pPr>
      <w:r>
        <w:rPr>
          <w:rFonts w:hint="eastAsia"/>
          <w:color w:val="000000" w:themeColor="text1"/>
          <w:szCs w:val="21"/>
        </w:rPr>
        <w:t>I2.4电气火花</w:t>
      </w:r>
    </w:p>
    <w:p>
      <w:pPr>
        <w:ind w:firstLine="420" w:firstLineChars="200"/>
        <w:rPr>
          <w:color w:val="000000" w:themeColor="text1"/>
          <w:szCs w:val="21"/>
        </w:rPr>
      </w:pPr>
      <w:r>
        <w:rPr>
          <w:color w:val="000000" w:themeColor="text1"/>
          <w:szCs w:val="21"/>
        </w:rPr>
        <w:t>常见的电气火花产生原因</w:t>
      </w:r>
      <w:r>
        <w:rPr>
          <w:rFonts w:hint="eastAsia"/>
          <w:color w:val="000000" w:themeColor="text1"/>
          <w:szCs w:val="21"/>
        </w:rPr>
        <w:t>：</w:t>
      </w:r>
    </w:p>
    <w:p>
      <w:pPr>
        <w:numPr>
          <w:ilvl w:val="0"/>
          <w:numId w:val="6"/>
        </w:numPr>
        <w:ind w:firstLine="147"/>
        <w:rPr>
          <w:color w:val="000000" w:themeColor="text1"/>
          <w:szCs w:val="21"/>
        </w:rPr>
      </w:pPr>
      <w:r>
        <w:rPr>
          <w:rFonts w:hint="eastAsia"/>
          <w:color w:val="000000" w:themeColor="text1"/>
          <w:szCs w:val="21"/>
        </w:rPr>
        <w:t>过载</w:t>
      </w:r>
    </w:p>
    <w:p>
      <w:pPr>
        <w:pStyle w:val="24"/>
        <w:numPr>
          <w:ilvl w:val="0"/>
          <w:numId w:val="6"/>
        </w:numPr>
        <w:ind w:firstLine="147"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短路</w:t>
      </w:r>
    </w:p>
    <w:p>
      <w:pPr>
        <w:pStyle w:val="24"/>
        <w:ind w:left="987" w:firstLine="0" w:firstLineChars="0"/>
        <w:rPr>
          <w:color w:val="000000" w:themeColor="text1"/>
          <w:szCs w:val="21"/>
        </w:rPr>
      </w:pPr>
      <w:r>
        <w:rPr>
          <w:rFonts w:hint="eastAsia"/>
          <w:color w:val="000000" w:themeColor="text1"/>
          <w:szCs w:val="21"/>
        </w:rPr>
        <w:t>——电缆老化或因环境原因被破坏</w:t>
      </w:r>
    </w:p>
    <w:p>
      <w:pPr>
        <w:pStyle w:val="24"/>
        <w:ind w:left="987" w:firstLine="0" w:firstLineChars="0"/>
        <w:rPr>
          <w:color w:val="000000" w:themeColor="text1"/>
          <w:szCs w:val="21"/>
        </w:rPr>
      </w:pPr>
      <w:r>
        <w:rPr>
          <w:rFonts w:hint="eastAsia"/>
          <w:color w:val="000000" w:themeColor="text1"/>
          <w:szCs w:val="21"/>
        </w:rPr>
        <w:t>——不规范的接线</w:t>
      </w:r>
    </w:p>
    <w:p>
      <w:pPr>
        <w:numPr>
          <w:ilvl w:val="0"/>
          <w:numId w:val="6"/>
        </w:numPr>
        <w:ind w:firstLine="147"/>
        <w:rPr>
          <w:color w:val="000000" w:themeColor="text1"/>
          <w:szCs w:val="21"/>
        </w:rPr>
      </w:pPr>
      <w:r>
        <w:rPr>
          <w:rFonts w:hint="eastAsia"/>
          <w:color w:val="000000" w:themeColor="text1"/>
          <w:szCs w:val="21"/>
        </w:rPr>
        <w:t>接线松动</w:t>
      </w:r>
    </w:p>
    <w:p>
      <w:pPr>
        <w:numPr>
          <w:ilvl w:val="0"/>
          <w:numId w:val="6"/>
        </w:numPr>
        <w:ind w:firstLine="147"/>
        <w:rPr>
          <w:color w:val="000000" w:themeColor="text1"/>
          <w:szCs w:val="21"/>
        </w:rPr>
      </w:pPr>
      <w:r>
        <w:rPr>
          <w:rFonts w:hint="eastAsia"/>
          <w:color w:val="000000" w:themeColor="text1"/>
          <w:szCs w:val="21"/>
        </w:rPr>
        <w:t>非防爆电气设备启停或运行过程产生的火花</w:t>
      </w:r>
    </w:p>
    <w:p>
      <w:pPr>
        <w:numPr>
          <w:ilvl w:val="0"/>
          <w:numId w:val="6"/>
        </w:numPr>
        <w:ind w:firstLine="147"/>
        <w:rPr>
          <w:color w:val="000000" w:themeColor="text1"/>
          <w:szCs w:val="21"/>
        </w:rPr>
      </w:pPr>
      <w:r>
        <w:rPr>
          <w:rFonts w:hint="eastAsia"/>
          <w:color w:val="000000" w:themeColor="text1"/>
          <w:szCs w:val="21"/>
        </w:rPr>
        <w:t>杂散电流</w:t>
      </w:r>
    </w:p>
    <w:p>
      <w:pPr>
        <w:rPr>
          <w:color w:val="000000" w:themeColor="text1"/>
          <w:szCs w:val="21"/>
        </w:rPr>
      </w:pPr>
      <w:r>
        <w:rPr>
          <w:rFonts w:hint="eastAsia"/>
          <w:color w:val="000000" w:themeColor="text1"/>
          <w:szCs w:val="21"/>
        </w:rPr>
        <w:t>I2.5</w:t>
      </w:r>
      <w:r>
        <w:rPr>
          <w:color w:val="000000" w:themeColor="text1"/>
          <w:szCs w:val="21"/>
        </w:rPr>
        <w:t>静电放电</w:t>
      </w:r>
    </w:p>
    <w:p>
      <w:pPr>
        <w:pStyle w:val="24"/>
        <w:ind w:left="987" w:firstLine="0" w:firstLineChars="0"/>
        <w:rPr>
          <w:color w:val="000000" w:themeColor="text1"/>
          <w:szCs w:val="21"/>
        </w:rPr>
      </w:pPr>
      <w:r>
        <w:rPr>
          <w:rFonts w:hint="eastAsia"/>
          <w:color w:val="000000" w:themeColor="text1"/>
          <w:szCs w:val="21"/>
        </w:rPr>
        <w:t>——电晕放电（能量低于0.3mJ，通常不能点燃粉尘云。）</w:t>
      </w:r>
    </w:p>
    <w:p>
      <w:pPr>
        <w:pStyle w:val="24"/>
        <w:ind w:left="709" w:firstLine="210" w:firstLineChars="100"/>
        <w:rPr>
          <w:color w:val="000000" w:themeColor="text1"/>
          <w:szCs w:val="21"/>
        </w:rPr>
      </w:pPr>
      <w:r>
        <w:rPr>
          <w:rFonts w:hint="eastAsia"/>
          <w:color w:val="000000" w:themeColor="text1"/>
          <w:szCs w:val="21"/>
        </w:rPr>
        <w:t>——刷形放电（这种放电往往发生在导体与带电绝缘体之间。放电通道在导体一端集中在某一点上，而在绝缘体一端有较多分叉，分布在一定空间范围内。能量低于4mJ，不能点燃大多数可燃粉尘与空气的混合物。但是点燃能量很低的少量粉尘可被点燃。）</w:t>
      </w:r>
    </w:p>
    <w:p>
      <w:pPr>
        <w:pStyle w:val="24"/>
        <w:ind w:left="987" w:firstLine="0" w:firstLineChars="0"/>
        <w:rPr>
          <w:color w:val="000000" w:themeColor="text1"/>
          <w:szCs w:val="21"/>
        </w:rPr>
      </w:pPr>
      <w:r>
        <w:rPr>
          <w:rFonts w:hint="eastAsia"/>
          <w:color w:val="000000" w:themeColor="text1"/>
          <w:szCs w:val="21"/>
        </w:rPr>
        <w:t>——传播型刷形放电</w:t>
      </w:r>
    </w:p>
    <w:p>
      <w:pPr>
        <w:ind w:left="720" w:firstLine="525" w:firstLineChars="250"/>
        <w:rPr>
          <w:color w:val="000000" w:themeColor="text1"/>
          <w:szCs w:val="21"/>
        </w:rPr>
      </w:pPr>
      <w:r>
        <w:rPr>
          <w:rFonts w:hint="eastAsia"/>
          <w:color w:val="000000" w:themeColor="text1"/>
          <w:szCs w:val="21"/>
        </w:rPr>
        <w:t>传播刷形放电在绝缘材料与金属材料紧密贴合的情况下，绝缘体两面带大量不同极性的电荷，放电通道沿绝缘材料的表面进行。在气流输送管道和大型容器中，如果金属容器内衬绝缘层时，可能发生传播型刷形放电。传播型刷形放电释放的能量很大，有时可达数焦耳，点燃能力强。</w:t>
      </w:r>
    </w:p>
    <w:p>
      <w:pPr>
        <w:ind w:left="720"/>
        <w:rPr>
          <w:color w:val="000000" w:themeColor="text1"/>
          <w:szCs w:val="21"/>
        </w:rPr>
      </w:pPr>
      <w:r>
        <w:rPr>
          <w:rFonts w:hint="eastAsia"/>
          <w:color w:val="000000" w:themeColor="text1"/>
          <w:szCs w:val="21"/>
        </w:rPr>
        <w:t>——火花放电</w:t>
      </w:r>
    </w:p>
    <w:p>
      <w:pPr>
        <w:ind w:left="720"/>
        <w:rPr>
          <w:color w:val="000000" w:themeColor="text1"/>
          <w:szCs w:val="21"/>
        </w:rPr>
      </w:pPr>
      <w:r>
        <w:rPr>
          <w:rFonts w:hint="eastAsia"/>
          <w:color w:val="000000" w:themeColor="text1"/>
          <w:szCs w:val="21"/>
        </w:rPr>
        <w:t>在带电导体和接地导体之间发生对粉尘云有较高的点燃危险</w:t>
      </w:r>
    </w:p>
    <w:p>
      <w:pPr>
        <w:ind w:left="720"/>
        <w:rPr>
          <w:color w:val="000000" w:themeColor="text1"/>
          <w:szCs w:val="21"/>
        </w:rPr>
      </w:pPr>
      <w:r>
        <w:rPr>
          <w:rFonts w:hint="eastAsia"/>
          <w:color w:val="000000" w:themeColor="text1"/>
          <w:szCs w:val="21"/>
        </w:rPr>
        <w:t>——料堆放电</w:t>
      </w:r>
    </w:p>
    <w:p>
      <w:pPr>
        <w:pStyle w:val="24"/>
        <w:ind w:left="720" w:firstLine="0"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——人体静电</w:t>
      </w:r>
    </w:p>
    <w:p>
      <w:pPr>
        <w:ind w:left="720"/>
        <w:rPr>
          <w:color w:val="000000" w:themeColor="text1"/>
          <w:szCs w:val="21"/>
        </w:rPr>
      </w:pPr>
      <w:r>
        <w:rPr>
          <w:rFonts w:hint="eastAsia"/>
          <w:color w:val="000000" w:themeColor="text1"/>
          <w:szCs w:val="21"/>
        </w:rPr>
        <w:t>——雷状放电</w:t>
      </w:r>
    </w:p>
    <w:p>
      <w:pPr>
        <w:rPr>
          <w:color w:val="000000" w:themeColor="text1"/>
          <w:szCs w:val="21"/>
        </w:rPr>
      </w:pPr>
      <w:r>
        <w:rPr>
          <w:rFonts w:hint="eastAsia"/>
          <w:color w:val="000000" w:themeColor="text1"/>
          <w:szCs w:val="21"/>
        </w:rPr>
        <w:t>I2.6粉尘自燃</w:t>
      </w:r>
    </w:p>
    <w:p>
      <w:pPr>
        <w:pStyle w:val="24"/>
        <w:numPr>
          <w:ilvl w:val="0"/>
          <w:numId w:val="7"/>
        </w:numPr>
        <w:ind w:firstLine="148"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塑料粉尘在干燥过程中可能发生分解，导致粉尘自燃温度降低</w:t>
      </w:r>
    </w:p>
    <w:p>
      <w:pPr>
        <w:pStyle w:val="24"/>
        <w:numPr>
          <w:ilvl w:val="0"/>
          <w:numId w:val="7"/>
        </w:numPr>
        <w:ind w:firstLine="148"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在煤粉制备、硫磺生产过程，自燃较为常见。</w:t>
      </w:r>
    </w:p>
    <w:p>
      <w:pPr>
        <w:pStyle w:val="24"/>
        <w:numPr>
          <w:ilvl w:val="0"/>
          <w:numId w:val="7"/>
        </w:numPr>
        <w:ind w:firstLine="148"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轻金属和水缓慢反应。</w:t>
      </w:r>
    </w:p>
    <w:p>
      <w:pPr>
        <w:pStyle w:val="24"/>
        <w:numPr>
          <w:ilvl w:val="0"/>
          <w:numId w:val="7"/>
        </w:numPr>
        <w:ind w:firstLine="148"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有时由机械摩擦发热引发。</w:t>
      </w:r>
    </w:p>
    <w:p>
      <w:pPr>
        <w:rPr>
          <w:color w:val="000000" w:themeColor="text1"/>
        </w:rPr>
      </w:pPr>
      <w:r>
        <w:rPr>
          <w:rFonts w:hint="eastAsia"/>
          <w:color w:val="000000" w:themeColor="text1"/>
          <w:szCs w:val="21"/>
        </w:rPr>
        <w:t>发生条件：粉尘具有一定的水分，且局部通风散热条件不良。</w:t>
      </w:r>
    </w:p>
    <w:p>
      <w:pPr>
        <w:spacing w:after="36" w:line="259" w:lineRule="auto"/>
        <w:jc w:val="center"/>
        <w:rPr>
          <w:b/>
          <w:color w:val="000000" w:themeColor="text1"/>
        </w:rPr>
      </w:pPr>
    </w:p>
    <w:p>
      <w:pPr>
        <w:jc w:val="center"/>
        <w:outlineLvl w:val="0"/>
        <w:rPr>
          <w:rFonts w:ascii="黑体" w:hAnsi="黑体" w:eastAsia="黑体"/>
          <w:color w:val="000000" w:themeColor="text1"/>
        </w:rPr>
      </w:pPr>
      <w:r>
        <w:rPr>
          <w:color w:val="000000" w:themeColor="text1"/>
        </w:rPr>
        <w:br w:type="page"/>
      </w:r>
      <w:bookmarkStart w:id="34" w:name="_Toc84840963"/>
      <w:r>
        <w:rPr>
          <w:rFonts w:hint="eastAsia" w:ascii="黑体" w:hAnsi="黑体" w:eastAsia="黑体"/>
          <w:color w:val="000000" w:themeColor="text1"/>
        </w:rPr>
        <w:t xml:space="preserve">附 </w:t>
      </w:r>
      <w:r>
        <w:rPr>
          <w:rFonts w:ascii="黑体" w:hAnsi="黑体" w:eastAsia="黑体"/>
          <w:color w:val="000000" w:themeColor="text1"/>
        </w:rPr>
        <w:t xml:space="preserve">  录</w:t>
      </w:r>
      <w:r>
        <w:rPr>
          <w:rFonts w:hint="eastAsia" w:ascii="黑体" w:hAnsi="黑体" w:eastAsia="黑体"/>
          <w:color w:val="000000" w:themeColor="text1"/>
        </w:rPr>
        <w:t xml:space="preserve"> </w:t>
      </w:r>
      <w:r>
        <w:rPr>
          <w:rFonts w:ascii="黑体" w:hAnsi="黑体" w:eastAsia="黑体"/>
          <w:color w:val="000000" w:themeColor="text1"/>
        </w:rPr>
        <w:t xml:space="preserve">  </w:t>
      </w:r>
      <w:r>
        <w:rPr>
          <w:rFonts w:hint="eastAsia" w:ascii="黑体" w:hAnsi="黑体" w:eastAsia="黑体"/>
          <w:color w:val="000000" w:themeColor="text1"/>
        </w:rPr>
        <w:t>J</w:t>
      </w:r>
      <w:bookmarkEnd w:id="34"/>
      <w:bookmarkStart w:id="35" w:name="_Toc84840964"/>
      <w:r>
        <w:rPr>
          <w:rFonts w:ascii="黑体" w:hAnsi="黑体" w:eastAsia="黑体"/>
          <w:color w:val="000000" w:themeColor="text1"/>
        </w:rPr>
        <w:br w:type="textWrapping"/>
      </w:r>
      <w:r>
        <w:rPr>
          <w:rFonts w:hint="eastAsia" w:ascii="黑体" w:hAnsi="黑体" w:eastAsia="黑体"/>
          <w:color w:val="000000" w:themeColor="text1"/>
        </w:rPr>
        <w:t>（资料性附录）</w:t>
      </w:r>
      <w:bookmarkEnd w:id="35"/>
      <w:bookmarkStart w:id="36" w:name="_Toc84840965"/>
      <w:r>
        <w:rPr>
          <w:rFonts w:ascii="黑体" w:hAnsi="黑体" w:eastAsia="黑体"/>
          <w:color w:val="000000" w:themeColor="text1"/>
        </w:rPr>
        <w:br w:type="textWrapping"/>
      </w:r>
      <w:r>
        <w:rPr>
          <w:rFonts w:hint="eastAsia" w:ascii="黑体" w:hAnsi="黑体" w:eastAsia="黑体"/>
          <w:color w:val="000000" w:themeColor="text1"/>
        </w:rPr>
        <w:t>风险告知牌及警示标志</w:t>
      </w:r>
      <w:bookmarkEnd w:id="36"/>
    </w:p>
    <w:p>
      <w:pPr>
        <w:jc w:val="center"/>
        <w:rPr>
          <w:rFonts w:ascii="黑体" w:hAnsi="黑体" w:eastAsia="黑体"/>
          <w:color w:val="000000" w:themeColor="text1"/>
        </w:rPr>
      </w:pPr>
      <w:r>
        <w:rPr>
          <w:rFonts w:hint="eastAsia" w:ascii="黑体" w:hAnsi="黑体" w:eastAsia="黑体"/>
          <w:color w:val="000000" w:themeColor="text1"/>
        </w:rPr>
        <w:t>表J</w:t>
      </w:r>
      <w:r>
        <w:rPr>
          <w:rFonts w:ascii="黑体" w:hAnsi="黑体" w:eastAsia="黑体"/>
          <w:color w:val="000000" w:themeColor="text1"/>
        </w:rPr>
        <w:t>.1安全风险告知</w:t>
      </w:r>
      <w:r>
        <w:rPr>
          <w:rFonts w:hint="eastAsia" w:ascii="黑体" w:hAnsi="黑体" w:eastAsia="黑体"/>
          <w:color w:val="000000" w:themeColor="text1"/>
        </w:rPr>
        <w:t>牌</w:t>
      </w:r>
    </w:p>
    <w:p>
      <w:pPr>
        <w:pStyle w:val="36"/>
        <w:ind w:firstLine="0" w:firstLineChars="0"/>
        <w:rPr>
          <w:b/>
          <w:color w:val="000000" w:themeColor="text1"/>
        </w:rPr>
      </w:pPr>
      <w:r>
        <w:rPr>
          <w:rFonts w:hint="eastAsia"/>
          <w:b/>
          <w:color w:val="000000" w:themeColor="text1"/>
        </w:rPr>
        <w:t>J.1 图J.1给出了粉尘爆炸安全风险告知牌示例。</w:t>
      </w:r>
    </w:p>
    <w:p>
      <w:pPr>
        <w:pStyle w:val="36"/>
        <w:ind w:firstLine="0" w:firstLineChars="0"/>
        <w:jc w:val="center"/>
        <w:rPr>
          <w:color w:val="000000" w:themeColor="text1"/>
        </w:rPr>
      </w:pPr>
      <w:r>
        <w:rPr>
          <w:color w:val="000000" w:themeColor="text1"/>
        </w:rPr>
        <w:drawing>
          <wp:inline distT="0" distB="0" distL="0" distR="0">
            <wp:extent cx="4648200" cy="5311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648200" cy="5311140"/>
                    </a:xfrm>
                    <a:prstGeom prst="rect">
                      <a:avLst/>
                    </a:prstGeom>
                    <a:noFill/>
                    <a:ln>
                      <a:noFill/>
                    </a:ln>
                  </pic:spPr>
                </pic:pic>
              </a:graphicData>
            </a:graphic>
          </wp:inline>
        </w:drawing>
      </w:r>
    </w:p>
    <w:p>
      <w:pPr>
        <w:jc w:val="center"/>
        <w:rPr>
          <w:rFonts w:ascii="黑体" w:hAnsi="黑体" w:eastAsia="黑体"/>
          <w:color w:val="000000" w:themeColor="text1"/>
        </w:rPr>
      </w:pPr>
      <w:r>
        <w:rPr>
          <w:rFonts w:hint="eastAsia" w:ascii="黑体" w:hAnsi="黑体" w:eastAsia="黑体"/>
          <w:color w:val="000000" w:themeColor="text1"/>
        </w:rPr>
        <w:t>图J.1  粉尘爆炸安全风险告知牌示例</w:t>
      </w:r>
    </w:p>
    <w:p>
      <w:pPr>
        <w:jc w:val="center"/>
        <w:rPr>
          <w:rFonts w:ascii="黑体" w:hAnsi="黑体" w:eastAsia="黑体"/>
          <w:color w:val="000000" w:themeColor="text1"/>
        </w:rPr>
      </w:pPr>
    </w:p>
    <w:p>
      <w:pPr>
        <w:pStyle w:val="36"/>
        <w:ind w:firstLine="0" w:firstLineChars="0"/>
        <w:jc w:val="left"/>
        <w:rPr>
          <w:b/>
          <w:color w:val="000000" w:themeColor="text1"/>
        </w:rPr>
      </w:pPr>
      <w:r>
        <w:rPr>
          <w:rFonts w:hint="eastAsia"/>
          <w:b/>
          <w:color w:val="000000" w:themeColor="text1"/>
        </w:rPr>
        <w:t>J2 警示标示</w:t>
      </w:r>
    </w:p>
    <w:p>
      <w:pPr>
        <w:pStyle w:val="36"/>
        <w:ind w:firstLine="0" w:firstLineChars="0"/>
        <w:jc w:val="center"/>
        <w:rPr>
          <w:color w:val="000000" w:themeColor="text1"/>
        </w:rPr>
      </w:pPr>
    </w:p>
    <w:p>
      <w:pPr>
        <w:pStyle w:val="36"/>
        <w:ind w:firstLine="0" w:firstLineChars="0"/>
        <w:jc w:val="center"/>
        <w:rPr>
          <w:color w:val="000000" w:themeColor="text1"/>
        </w:rPr>
      </w:pPr>
    </w:p>
    <w:p>
      <w:pPr>
        <w:pStyle w:val="36"/>
        <w:ind w:firstLine="0" w:firstLineChars="0"/>
        <w:rPr>
          <w:color w:val="000000" w:themeColor="text1"/>
        </w:rPr>
      </w:pPr>
      <w:r>
        <w:rPr>
          <w:rFonts w:hint="eastAsia"/>
          <w:color w:val="000000" w:themeColor="text1"/>
        </w:rPr>
        <w:t>J.2 图F.1给出了当心爆炸标牌。</w:t>
      </w:r>
    </w:p>
    <w:p>
      <w:pPr>
        <w:pStyle w:val="36"/>
        <w:ind w:firstLine="199" w:firstLineChars="95"/>
        <w:jc w:val="center"/>
        <w:rPr>
          <w:color w:val="000000" w:themeColor="text1"/>
        </w:rPr>
      </w:pPr>
      <w:r>
        <w:rPr>
          <w:color w:val="000000" w:themeColor="text1"/>
        </w:rPr>
        <w:drawing>
          <wp:inline distT="0" distB="0" distL="0" distR="0">
            <wp:extent cx="1927860" cy="2324100"/>
            <wp:effectExtent l="0" t="0" r="0" b="0"/>
            <wp:docPr id="2" name="图片 2" descr="https://ss0.bdstatic.com/94oJfD_bAAcT8t7mm9GUKT-xh_/timg?image&amp;quality=100&amp;size=b4000_4000&amp;sec=1591582463&amp;di=cb7db90b30646fef6a7a001cd458f21e&amp;src=http://image-c.ehsy.com/uploadfile/opc/img/2019/02/13/20190213150734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ss0.bdstatic.com/94oJfD_bAAcT8t7mm9GUKT-xh_/timg?image&amp;quality=100&amp;size=b4000_4000&amp;sec=1591582463&amp;di=cb7db90b30646fef6a7a001cd458f21e&amp;src=http://image-c.ehsy.com/uploadfile/opc/img/2019/02/13/20190213150734474.jpg"/>
                    <pic:cNvPicPr>
                      <a:picLocks noChangeAspect="1" noChangeArrowheads="1"/>
                    </pic:cNvPicPr>
                  </pic:nvPicPr>
                  <pic:blipFill>
                    <a:blip r:embed="rId24" cstate="print">
                      <a:extLst>
                        <a:ext uri="{28A0092B-C50C-407E-A947-70E740481C1C}">
                          <a14:useLocalDpi xmlns:a14="http://schemas.microsoft.com/office/drawing/2010/main" val="0"/>
                        </a:ext>
                      </a:extLst>
                    </a:blip>
                    <a:srcRect l="17270" t="9862" r="17514" b="11119"/>
                    <a:stretch>
                      <a:fillRect/>
                    </a:stretch>
                  </pic:blipFill>
                  <pic:spPr>
                    <a:xfrm>
                      <a:off x="0" y="0"/>
                      <a:ext cx="1927860" cy="2324100"/>
                    </a:xfrm>
                    <a:prstGeom prst="rect">
                      <a:avLst/>
                    </a:prstGeom>
                    <a:noFill/>
                    <a:ln>
                      <a:noFill/>
                    </a:ln>
                  </pic:spPr>
                </pic:pic>
              </a:graphicData>
            </a:graphic>
          </wp:inline>
        </w:drawing>
      </w:r>
    </w:p>
    <w:p>
      <w:pPr>
        <w:pStyle w:val="37"/>
        <w:numPr>
          <w:ilvl w:val="0"/>
          <w:numId w:val="8"/>
        </w:numPr>
        <w:spacing w:before="120" w:after="120"/>
        <w:rPr>
          <w:color w:val="000000" w:themeColor="text1"/>
        </w:rPr>
      </w:pPr>
      <w:r>
        <w:rPr>
          <w:rFonts w:hint="eastAsia"/>
          <w:color w:val="000000" w:themeColor="text1"/>
        </w:rPr>
        <w:t>图J.2  当心爆炸</w:t>
      </w:r>
      <w:r>
        <w:rPr>
          <w:color w:val="000000" w:themeColor="text1"/>
        </w:rPr>
        <w:t>标牌</w:t>
      </w:r>
    </w:p>
    <w:p>
      <w:pPr>
        <w:pStyle w:val="36"/>
        <w:numPr>
          <w:ilvl w:val="0"/>
          <w:numId w:val="8"/>
        </w:numPr>
        <w:ind w:firstLineChars="0"/>
        <w:rPr>
          <w:color w:val="000000" w:themeColor="text1"/>
        </w:rPr>
      </w:pPr>
      <w:r>
        <w:rPr>
          <w:rFonts w:hint="eastAsia"/>
          <w:color w:val="000000" w:themeColor="text1"/>
        </w:rPr>
        <w:t>J.3 图J.3给出了泄爆危险请勿靠近标牌。</w:t>
      </w:r>
    </w:p>
    <w:p>
      <w:pPr>
        <w:widowControl/>
        <w:numPr>
          <w:ilvl w:val="0"/>
          <w:numId w:val="8"/>
        </w:numPr>
        <w:tabs>
          <w:tab w:val="center" w:pos="4201"/>
          <w:tab w:val="right" w:leader="dot" w:pos="9298"/>
        </w:tabs>
        <w:autoSpaceDE w:val="0"/>
        <w:autoSpaceDN w:val="0"/>
        <w:jc w:val="center"/>
        <w:rPr>
          <w:rFonts w:ascii="宋体"/>
          <w:color w:val="000000" w:themeColor="text1"/>
          <w:kern w:val="0"/>
          <w:szCs w:val="20"/>
        </w:rPr>
      </w:pPr>
      <w:r>
        <w:rPr>
          <w:color w:val="000000" w:themeColor="text1"/>
        </w:rPr>
        <w:drawing>
          <wp:inline distT="0" distB="0" distL="0" distR="0">
            <wp:extent cx="1706880" cy="228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706880" cy="2286000"/>
                    </a:xfrm>
                    <a:prstGeom prst="rect">
                      <a:avLst/>
                    </a:prstGeom>
                    <a:noFill/>
                    <a:ln>
                      <a:noFill/>
                    </a:ln>
                  </pic:spPr>
                </pic:pic>
              </a:graphicData>
            </a:graphic>
          </wp:inline>
        </w:drawing>
      </w:r>
    </w:p>
    <w:p>
      <w:pPr>
        <w:pStyle w:val="37"/>
        <w:numPr>
          <w:ilvl w:val="0"/>
          <w:numId w:val="8"/>
        </w:numPr>
        <w:spacing w:before="120" w:after="120"/>
        <w:rPr>
          <w:color w:val="000000" w:themeColor="text1"/>
        </w:rPr>
      </w:pPr>
      <w:r>
        <w:rPr>
          <w:rFonts w:hint="eastAsia"/>
          <w:color w:val="000000" w:themeColor="text1"/>
        </w:rPr>
        <w:t>图J.3  泄爆危险请勿靠近</w:t>
      </w:r>
      <w:r>
        <w:rPr>
          <w:color w:val="000000" w:themeColor="text1"/>
        </w:rPr>
        <w:t>标牌</w:t>
      </w:r>
    </w:p>
    <w:p>
      <w:pPr>
        <w:widowControl/>
        <w:jc w:val="left"/>
        <w:rPr>
          <w:b/>
          <w:color w:val="000000" w:themeColor="text1"/>
        </w:rPr>
      </w:pPr>
      <w:r>
        <w:rPr>
          <w:b/>
          <w:color w:val="000000" w:themeColor="text1"/>
        </w:rPr>
        <w:br w:type="page"/>
      </w:r>
    </w:p>
    <w:p>
      <w:pPr>
        <w:spacing w:after="36" w:line="259" w:lineRule="auto"/>
        <w:jc w:val="center"/>
        <w:outlineLvl w:val="0"/>
        <w:rPr>
          <w:b/>
          <w:color w:val="000000" w:themeColor="text1"/>
        </w:rPr>
      </w:pPr>
      <w:bookmarkStart w:id="37" w:name="_Toc84840966"/>
      <w:r>
        <w:rPr>
          <w:rFonts w:hint="eastAsia"/>
          <w:b/>
          <w:color w:val="000000" w:themeColor="text1"/>
        </w:rPr>
        <w:t xml:space="preserve">附 </w:t>
      </w:r>
      <w:r>
        <w:rPr>
          <w:b/>
          <w:color w:val="000000" w:themeColor="text1"/>
        </w:rPr>
        <w:t xml:space="preserve">  </w:t>
      </w:r>
      <w:r>
        <w:rPr>
          <w:rFonts w:hint="eastAsia"/>
          <w:b/>
          <w:color w:val="000000" w:themeColor="text1"/>
        </w:rPr>
        <w:t xml:space="preserve">录 </w:t>
      </w:r>
      <w:r>
        <w:rPr>
          <w:b/>
          <w:color w:val="000000" w:themeColor="text1"/>
        </w:rPr>
        <w:t xml:space="preserve"> </w:t>
      </w:r>
      <w:r>
        <w:rPr>
          <w:rFonts w:hint="eastAsia"/>
          <w:b/>
          <w:color w:val="000000" w:themeColor="text1"/>
        </w:rPr>
        <w:t xml:space="preserve"> K</w:t>
      </w:r>
      <w:bookmarkEnd w:id="37"/>
      <w:bookmarkStart w:id="38" w:name="_Toc84840967"/>
      <w:r>
        <w:rPr>
          <w:b/>
          <w:color w:val="000000" w:themeColor="text1"/>
        </w:rPr>
        <w:br w:type="textWrapping"/>
      </w:r>
      <w:r>
        <w:rPr>
          <w:b/>
          <w:color w:val="000000" w:themeColor="text1"/>
        </w:rPr>
        <w:t>（资料性附录）</w:t>
      </w:r>
      <w:bookmarkEnd w:id="38"/>
      <w:bookmarkStart w:id="39" w:name="_Toc84840968"/>
      <w:r>
        <w:rPr>
          <w:b/>
          <w:color w:val="000000" w:themeColor="text1"/>
        </w:rPr>
        <w:br w:type="textWrapping"/>
      </w:r>
      <w:r>
        <w:rPr>
          <w:rFonts w:hint="eastAsia"/>
          <w:b/>
          <w:color w:val="000000" w:themeColor="text1"/>
        </w:rPr>
        <w:t>隐患</w:t>
      </w:r>
      <w:r>
        <w:rPr>
          <w:b/>
          <w:color w:val="000000" w:themeColor="text1"/>
        </w:rPr>
        <w:t>排查类型及其适用范围</w:t>
      </w:r>
      <w:bookmarkEnd w:id="39"/>
    </w:p>
    <w:p>
      <w:pPr>
        <w:spacing w:after="36" w:line="259" w:lineRule="auto"/>
        <w:jc w:val="center"/>
        <w:rPr>
          <w:b/>
          <w:color w:val="000000" w:themeColor="text1"/>
        </w:rPr>
      </w:pPr>
    </w:p>
    <w:p>
      <w:pPr>
        <w:spacing w:after="36" w:line="259" w:lineRule="auto"/>
        <w:jc w:val="center"/>
        <w:rPr>
          <w:b/>
          <w:color w:val="000000" w:themeColor="text1"/>
        </w:rPr>
      </w:pPr>
      <w:r>
        <w:rPr>
          <w:b/>
          <w:color w:val="000000" w:themeColor="text1"/>
        </w:rPr>
        <w:t>表</w:t>
      </w:r>
      <w:r>
        <w:rPr>
          <w:rFonts w:hint="eastAsia"/>
          <w:b/>
          <w:color w:val="000000" w:themeColor="text1"/>
        </w:rPr>
        <w:t>K</w:t>
      </w:r>
      <w:r>
        <w:rPr>
          <w:b/>
          <w:color w:val="000000" w:themeColor="text1"/>
        </w:rPr>
        <w:t xml:space="preserve"> 隐患排查类型及其适用范围 </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47" w:type="dxa"/>
        </w:tblCellMar>
      </w:tblPr>
      <w:tblGrid>
        <w:gridCol w:w="740"/>
        <w:gridCol w:w="1559"/>
        <w:gridCol w:w="1316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328" w:hRule="atLeast"/>
          <w:jc w:val="center"/>
        </w:trPr>
        <w:tc>
          <w:tcPr>
            <w:tcW w:w="740" w:type="dxa"/>
            <w:shd w:val="clear" w:color="auto" w:fill="auto"/>
          </w:tcPr>
          <w:p>
            <w:pPr>
              <w:spacing w:line="259" w:lineRule="auto"/>
              <w:ind w:left="137"/>
              <w:rPr>
                <w:color w:val="000000" w:themeColor="text1"/>
              </w:rPr>
            </w:pPr>
            <w:r>
              <w:rPr>
                <w:color w:val="000000" w:themeColor="text1"/>
                <w:sz w:val="18"/>
              </w:rPr>
              <w:t xml:space="preserve">序号 </w:t>
            </w:r>
          </w:p>
        </w:tc>
        <w:tc>
          <w:tcPr>
            <w:tcW w:w="1559" w:type="dxa"/>
            <w:shd w:val="clear" w:color="auto" w:fill="auto"/>
            <w:vAlign w:val="center"/>
          </w:tcPr>
          <w:p>
            <w:pPr>
              <w:spacing w:line="259" w:lineRule="auto"/>
              <w:ind w:left="46"/>
              <w:rPr>
                <w:color w:val="000000" w:themeColor="text1"/>
              </w:rPr>
            </w:pPr>
            <w:r>
              <w:rPr>
                <w:color w:val="000000" w:themeColor="text1"/>
                <w:sz w:val="18"/>
              </w:rPr>
              <w:t xml:space="preserve">排查类型 </w:t>
            </w:r>
          </w:p>
        </w:tc>
        <w:tc>
          <w:tcPr>
            <w:tcW w:w="13161" w:type="dxa"/>
            <w:shd w:val="clear" w:color="auto" w:fill="auto"/>
            <w:vAlign w:val="center"/>
          </w:tcPr>
          <w:p>
            <w:pPr>
              <w:spacing w:line="259" w:lineRule="auto"/>
              <w:ind w:left="46"/>
              <w:rPr>
                <w:color w:val="000000" w:themeColor="text1"/>
              </w:rPr>
            </w:pPr>
            <w:r>
              <w:rPr>
                <w:color w:val="000000" w:themeColor="text1"/>
                <w:sz w:val="18"/>
              </w:rPr>
              <w:t xml:space="preserve">适用范围及要求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634" w:hRule="atLeast"/>
          <w:jc w:val="center"/>
        </w:trPr>
        <w:tc>
          <w:tcPr>
            <w:tcW w:w="740" w:type="dxa"/>
            <w:shd w:val="clear" w:color="auto" w:fill="auto"/>
            <w:vAlign w:val="center"/>
          </w:tcPr>
          <w:p>
            <w:pPr>
              <w:spacing w:line="259" w:lineRule="auto"/>
              <w:ind w:left="46"/>
              <w:jc w:val="center"/>
              <w:rPr>
                <w:color w:val="000000" w:themeColor="text1"/>
              </w:rPr>
            </w:pPr>
            <w:r>
              <w:rPr>
                <w:color w:val="000000" w:themeColor="text1"/>
                <w:sz w:val="18"/>
              </w:rPr>
              <w:t xml:space="preserve">1 </w:t>
            </w:r>
          </w:p>
        </w:tc>
        <w:tc>
          <w:tcPr>
            <w:tcW w:w="1559" w:type="dxa"/>
            <w:shd w:val="clear" w:color="auto" w:fill="auto"/>
            <w:vAlign w:val="center"/>
          </w:tcPr>
          <w:p>
            <w:pPr>
              <w:spacing w:line="259" w:lineRule="auto"/>
              <w:ind w:left="46"/>
              <w:rPr>
                <w:color w:val="000000" w:themeColor="text1"/>
              </w:rPr>
            </w:pPr>
            <w:r>
              <w:rPr>
                <w:color w:val="000000" w:themeColor="text1"/>
                <w:sz w:val="18"/>
              </w:rPr>
              <w:t xml:space="preserve">日常排查 </w:t>
            </w:r>
          </w:p>
        </w:tc>
        <w:tc>
          <w:tcPr>
            <w:tcW w:w="13161" w:type="dxa"/>
            <w:shd w:val="clear" w:color="auto" w:fill="auto"/>
            <w:vAlign w:val="center"/>
          </w:tcPr>
          <w:p>
            <w:pPr>
              <w:spacing w:line="259" w:lineRule="auto"/>
              <w:ind w:left="108"/>
              <w:rPr>
                <w:color w:val="000000" w:themeColor="text1"/>
              </w:rPr>
            </w:pPr>
            <w:r>
              <w:rPr>
                <w:color w:val="000000" w:themeColor="text1"/>
                <w:sz w:val="18"/>
              </w:rPr>
              <w:t xml:space="preserve">基层单位班组、岗位员工的交接班检查和班中巡回检查，以及基层单位（厂）管理人员和各专业技术人员的日常性检查。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322" w:hRule="atLeast"/>
          <w:jc w:val="center"/>
        </w:trPr>
        <w:tc>
          <w:tcPr>
            <w:tcW w:w="740" w:type="dxa"/>
            <w:shd w:val="clear" w:color="auto" w:fill="auto"/>
          </w:tcPr>
          <w:p>
            <w:pPr>
              <w:spacing w:line="259" w:lineRule="auto"/>
              <w:ind w:left="46"/>
              <w:jc w:val="center"/>
              <w:rPr>
                <w:color w:val="000000" w:themeColor="text1"/>
              </w:rPr>
            </w:pPr>
            <w:r>
              <w:rPr>
                <w:color w:val="000000" w:themeColor="text1"/>
                <w:sz w:val="18"/>
              </w:rPr>
              <w:t xml:space="preserve">2 </w:t>
            </w:r>
          </w:p>
        </w:tc>
        <w:tc>
          <w:tcPr>
            <w:tcW w:w="1559" w:type="dxa"/>
            <w:shd w:val="clear" w:color="auto" w:fill="auto"/>
            <w:vAlign w:val="center"/>
          </w:tcPr>
          <w:p>
            <w:pPr>
              <w:spacing w:line="259" w:lineRule="auto"/>
              <w:ind w:left="46"/>
              <w:rPr>
                <w:color w:val="000000" w:themeColor="text1"/>
              </w:rPr>
            </w:pPr>
            <w:r>
              <w:rPr>
                <w:color w:val="000000" w:themeColor="text1"/>
                <w:sz w:val="18"/>
              </w:rPr>
              <w:t xml:space="preserve">专业性排查 </w:t>
            </w:r>
          </w:p>
        </w:tc>
        <w:tc>
          <w:tcPr>
            <w:tcW w:w="13161" w:type="dxa"/>
            <w:shd w:val="clear" w:color="auto" w:fill="auto"/>
            <w:vAlign w:val="center"/>
          </w:tcPr>
          <w:p>
            <w:pPr>
              <w:spacing w:line="259" w:lineRule="auto"/>
              <w:ind w:left="108"/>
              <w:rPr>
                <w:color w:val="000000" w:themeColor="text1"/>
              </w:rPr>
            </w:pPr>
            <w:r>
              <w:rPr>
                <w:color w:val="000000" w:themeColor="text1"/>
                <w:sz w:val="18"/>
              </w:rPr>
              <w:t xml:space="preserve">工艺、设备、电气、仪表、储运、消防和公用工程等专业对生产各系统进行的检查。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635" w:hRule="atLeast"/>
          <w:jc w:val="center"/>
        </w:trPr>
        <w:tc>
          <w:tcPr>
            <w:tcW w:w="740" w:type="dxa"/>
            <w:shd w:val="clear" w:color="auto" w:fill="auto"/>
            <w:vAlign w:val="center"/>
          </w:tcPr>
          <w:p>
            <w:pPr>
              <w:spacing w:line="259" w:lineRule="auto"/>
              <w:ind w:left="46"/>
              <w:jc w:val="center"/>
              <w:rPr>
                <w:color w:val="000000" w:themeColor="text1"/>
              </w:rPr>
            </w:pPr>
            <w:r>
              <w:rPr>
                <w:color w:val="000000" w:themeColor="text1"/>
                <w:sz w:val="18"/>
              </w:rPr>
              <w:t xml:space="preserve">3 </w:t>
            </w:r>
          </w:p>
        </w:tc>
        <w:tc>
          <w:tcPr>
            <w:tcW w:w="1559" w:type="dxa"/>
            <w:shd w:val="clear" w:color="auto" w:fill="auto"/>
            <w:vAlign w:val="center"/>
          </w:tcPr>
          <w:p>
            <w:pPr>
              <w:spacing w:line="259" w:lineRule="auto"/>
              <w:ind w:left="46"/>
              <w:rPr>
                <w:color w:val="000000" w:themeColor="text1"/>
              </w:rPr>
            </w:pPr>
            <w:r>
              <w:rPr>
                <w:color w:val="000000" w:themeColor="text1"/>
                <w:sz w:val="18"/>
              </w:rPr>
              <w:t xml:space="preserve">综合性排查 </w:t>
            </w:r>
          </w:p>
        </w:tc>
        <w:tc>
          <w:tcPr>
            <w:tcW w:w="13161" w:type="dxa"/>
            <w:shd w:val="clear" w:color="auto" w:fill="auto"/>
            <w:vAlign w:val="center"/>
          </w:tcPr>
          <w:p>
            <w:pPr>
              <w:spacing w:line="259" w:lineRule="auto"/>
              <w:ind w:left="108"/>
              <w:rPr>
                <w:color w:val="000000" w:themeColor="text1"/>
              </w:rPr>
            </w:pPr>
            <w:r>
              <w:rPr>
                <w:color w:val="000000" w:themeColor="text1"/>
                <w:sz w:val="18"/>
              </w:rPr>
              <w:t>以安全生产责任制、各项专业管理制度、安全生产管理制度和</w:t>
            </w:r>
            <w:r>
              <w:rPr>
                <w:rFonts w:hint="eastAsia"/>
                <w:color w:val="000000" w:themeColor="text1"/>
                <w:sz w:val="18"/>
              </w:rPr>
              <w:t>粉尘涉爆企业</w:t>
            </w:r>
            <w:r>
              <w:rPr>
                <w:color w:val="000000" w:themeColor="text1"/>
                <w:sz w:val="18"/>
              </w:rPr>
              <w:t xml:space="preserve">生产安全管理各要素落实情况为重点开展的全面检查。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946" w:hRule="atLeast"/>
          <w:jc w:val="center"/>
        </w:trPr>
        <w:tc>
          <w:tcPr>
            <w:tcW w:w="740" w:type="dxa"/>
            <w:shd w:val="clear" w:color="auto" w:fill="auto"/>
            <w:vAlign w:val="center"/>
          </w:tcPr>
          <w:p>
            <w:pPr>
              <w:spacing w:line="259" w:lineRule="auto"/>
              <w:ind w:left="46"/>
              <w:jc w:val="center"/>
              <w:rPr>
                <w:color w:val="000000" w:themeColor="text1"/>
              </w:rPr>
            </w:pPr>
            <w:r>
              <w:rPr>
                <w:color w:val="000000" w:themeColor="text1"/>
                <w:sz w:val="18"/>
              </w:rPr>
              <w:t xml:space="preserve">4 </w:t>
            </w:r>
          </w:p>
        </w:tc>
        <w:tc>
          <w:tcPr>
            <w:tcW w:w="1559" w:type="dxa"/>
            <w:shd w:val="clear" w:color="auto" w:fill="auto"/>
            <w:vAlign w:val="center"/>
          </w:tcPr>
          <w:p>
            <w:pPr>
              <w:spacing w:line="259" w:lineRule="auto"/>
              <w:ind w:left="46"/>
              <w:rPr>
                <w:color w:val="000000" w:themeColor="text1"/>
              </w:rPr>
            </w:pPr>
            <w:r>
              <w:rPr>
                <w:color w:val="000000" w:themeColor="text1"/>
                <w:sz w:val="18"/>
              </w:rPr>
              <w:t xml:space="preserve">季节性排查 </w:t>
            </w:r>
          </w:p>
        </w:tc>
        <w:tc>
          <w:tcPr>
            <w:tcW w:w="13161" w:type="dxa"/>
            <w:shd w:val="clear" w:color="auto" w:fill="auto"/>
            <w:vAlign w:val="center"/>
          </w:tcPr>
          <w:p>
            <w:pPr>
              <w:spacing w:line="259" w:lineRule="auto"/>
              <w:ind w:left="108"/>
              <w:rPr>
                <w:color w:val="000000" w:themeColor="text1"/>
              </w:rPr>
            </w:pPr>
            <w:r>
              <w:rPr>
                <w:color w:val="000000" w:themeColor="text1"/>
                <w:sz w:val="18"/>
              </w:rPr>
              <w:t xml:space="preserve">春季以防雷、防静电、防解冻泄漏、防解冻坍塌为重点；夏季以防雷暴、防设备容器超温超压、防台风、防洪、防暑降温为重点；秋季以防雷暴、防火、防静电、防凝保温为重点；冬季以防火、防爆、防雪、防冻防凝、防滑、防静电为重点。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1258" w:hRule="atLeast"/>
          <w:jc w:val="center"/>
        </w:trPr>
        <w:tc>
          <w:tcPr>
            <w:tcW w:w="740" w:type="dxa"/>
            <w:shd w:val="clear" w:color="auto" w:fill="auto"/>
            <w:vAlign w:val="center"/>
          </w:tcPr>
          <w:p>
            <w:pPr>
              <w:spacing w:line="259" w:lineRule="auto"/>
              <w:ind w:left="46"/>
              <w:jc w:val="center"/>
              <w:rPr>
                <w:color w:val="000000" w:themeColor="text1"/>
              </w:rPr>
            </w:pPr>
            <w:r>
              <w:rPr>
                <w:color w:val="000000" w:themeColor="text1"/>
                <w:sz w:val="18"/>
              </w:rPr>
              <w:t xml:space="preserve">5 </w:t>
            </w:r>
          </w:p>
        </w:tc>
        <w:tc>
          <w:tcPr>
            <w:tcW w:w="1559" w:type="dxa"/>
            <w:shd w:val="clear" w:color="auto" w:fill="auto"/>
            <w:vAlign w:val="center"/>
          </w:tcPr>
          <w:p>
            <w:pPr>
              <w:spacing w:line="259" w:lineRule="auto"/>
              <w:rPr>
                <w:color w:val="000000" w:themeColor="text1"/>
              </w:rPr>
            </w:pPr>
            <w:r>
              <w:rPr>
                <w:color w:val="000000" w:themeColor="text1"/>
                <w:sz w:val="18"/>
              </w:rPr>
              <w:t xml:space="preserve">重点时段排查及节假日前排查 </w:t>
            </w:r>
          </w:p>
        </w:tc>
        <w:tc>
          <w:tcPr>
            <w:tcW w:w="13161" w:type="dxa"/>
            <w:shd w:val="clear" w:color="auto" w:fill="auto"/>
            <w:vAlign w:val="center"/>
          </w:tcPr>
          <w:p>
            <w:pPr>
              <w:spacing w:line="259" w:lineRule="auto"/>
              <w:ind w:left="108"/>
              <w:rPr>
                <w:color w:val="000000" w:themeColor="text1"/>
              </w:rPr>
            </w:pPr>
            <w:r>
              <w:rPr>
                <w:color w:val="000000" w:themeColor="text1"/>
                <w:sz w:val="18"/>
              </w:rPr>
              <w:t xml:space="preserve">在重大活动、重点时段和节假日前，对装置生产是否存在异常状况和事故隐患、备用设备状态、备品备件、生产及应急物资储备、保运力量安排、安全保卫、应急、消防等方面进行的检查，特别是要对节假日期间领导干部带班值班、机电仪保运及紧急抢修力量安排、备件及各类物资储备和应急工作进行重点检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323" w:hRule="atLeast"/>
          <w:jc w:val="center"/>
        </w:trPr>
        <w:tc>
          <w:tcPr>
            <w:tcW w:w="740" w:type="dxa"/>
            <w:shd w:val="clear" w:color="auto" w:fill="auto"/>
          </w:tcPr>
          <w:p>
            <w:pPr>
              <w:spacing w:line="259" w:lineRule="auto"/>
              <w:ind w:left="46"/>
              <w:jc w:val="center"/>
              <w:rPr>
                <w:color w:val="000000" w:themeColor="text1"/>
              </w:rPr>
            </w:pPr>
            <w:r>
              <w:rPr>
                <w:color w:val="000000" w:themeColor="text1"/>
                <w:sz w:val="18"/>
              </w:rPr>
              <w:t xml:space="preserve">6 </w:t>
            </w:r>
          </w:p>
        </w:tc>
        <w:tc>
          <w:tcPr>
            <w:tcW w:w="1559" w:type="dxa"/>
            <w:shd w:val="clear" w:color="auto" w:fill="auto"/>
            <w:vAlign w:val="center"/>
          </w:tcPr>
          <w:p>
            <w:pPr>
              <w:spacing w:line="259" w:lineRule="auto"/>
              <w:ind w:left="246"/>
              <w:rPr>
                <w:color w:val="000000" w:themeColor="text1"/>
              </w:rPr>
            </w:pPr>
            <w:r>
              <w:rPr>
                <w:color w:val="000000" w:themeColor="text1"/>
                <w:sz w:val="18"/>
              </w:rPr>
              <w:t xml:space="preserve">事故类比排查 </w:t>
            </w:r>
          </w:p>
        </w:tc>
        <w:tc>
          <w:tcPr>
            <w:tcW w:w="13161" w:type="dxa"/>
            <w:shd w:val="clear" w:color="auto" w:fill="auto"/>
            <w:vAlign w:val="center"/>
          </w:tcPr>
          <w:p>
            <w:pPr>
              <w:spacing w:line="259" w:lineRule="auto"/>
              <w:ind w:left="-257"/>
              <w:rPr>
                <w:color w:val="000000" w:themeColor="text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634" w:hRule="atLeast"/>
          <w:jc w:val="center"/>
        </w:trPr>
        <w:tc>
          <w:tcPr>
            <w:tcW w:w="740" w:type="dxa"/>
            <w:shd w:val="clear" w:color="auto" w:fill="auto"/>
            <w:vAlign w:val="center"/>
          </w:tcPr>
          <w:p>
            <w:pPr>
              <w:spacing w:line="259" w:lineRule="auto"/>
              <w:ind w:left="46"/>
              <w:jc w:val="center"/>
              <w:rPr>
                <w:color w:val="000000" w:themeColor="text1"/>
              </w:rPr>
            </w:pPr>
            <w:r>
              <w:rPr>
                <w:color w:val="000000" w:themeColor="text1"/>
                <w:sz w:val="18"/>
              </w:rPr>
              <w:t xml:space="preserve">7 </w:t>
            </w:r>
          </w:p>
        </w:tc>
        <w:tc>
          <w:tcPr>
            <w:tcW w:w="1559" w:type="dxa"/>
            <w:shd w:val="clear" w:color="auto" w:fill="auto"/>
            <w:vAlign w:val="center"/>
          </w:tcPr>
          <w:p>
            <w:pPr>
              <w:spacing w:line="259" w:lineRule="auto"/>
              <w:ind w:left="156"/>
              <w:rPr>
                <w:color w:val="000000" w:themeColor="text1"/>
              </w:rPr>
            </w:pPr>
            <w:r>
              <w:rPr>
                <w:color w:val="000000" w:themeColor="text1"/>
                <w:sz w:val="18"/>
              </w:rPr>
              <w:t xml:space="preserve">复产复工前排查 </w:t>
            </w:r>
          </w:p>
        </w:tc>
        <w:tc>
          <w:tcPr>
            <w:tcW w:w="13161" w:type="dxa"/>
            <w:shd w:val="clear" w:color="auto" w:fill="auto"/>
            <w:vAlign w:val="center"/>
          </w:tcPr>
          <w:p>
            <w:pPr>
              <w:spacing w:line="259" w:lineRule="auto"/>
              <w:ind w:left="108"/>
              <w:rPr>
                <w:color w:val="000000" w:themeColor="text1"/>
              </w:rPr>
            </w:pPr>
            <w:r>
              <w:rPr>
                <w:color w:val="000000" w:themeColor="text1"/>
                <w:sz w:val="18"/>
              </w:rPr>
              <w:t xml:space="preserve">节假日、设备大检修、生产原因等停产较长时间，在重新恢复生产前，对生产工艺、设备设施及培训等进行综合性隐患排查。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47" w:type="dxa"/>
          </w:tblCellMar>
        </w:tblPrEx>
        <w:trPr>
          <w:trHeight w:val="326" w:hRule="atLeast"/>
          <w:jc w:val="center"/>
        </w:trPr>
        <w:tc>
          <w:tcPr>
            <w:tcW w:w="740" w:type="dxa"/>
            <w:shd w:val="clear" w:color="auto" w:fill="auto"/>
          </w:tcPr>
          <w:p>
            <w:pPr>
              <w:spacing w:line="259" w:lineRule="auto"/>
              <w:ind w:left="46"/>
              <w:jc w:val="center"/>
              <w:rPr>
                <w:color w:val="000000" w:themeColor="text1"/>
              </w:rPr>
            </w:pPr>
            <w:r>
              <w:rPr>
                <w:color w:val="000000" w:themeColor="text1"/>
                <w:sz w:val="18"/>
              </w:rPr>
              <w:t xml:space="preserve">8 </w:t>
            </w:r>
          </w:p>
        </w:tc>
        <w:tc>
          <w:tcPr>
            <w:tcW w:w="1559" w:type="dxa"/>
            <w:shd w:val="clear" w:color="auto" w:fill="auto"/>
            <w:vAlign w:val="center"/>
          </w:tcPr>
          <w:p>
            <w:pPr>
              <w:spacing w:line="259" w:lineRule="auto"/>
              <w:ind w:left="246"/>
              <w:rPr>
                <w:color w:val="000000" w:themeColor="text1"/>
              </w:rPr>
            </w:pPr>
            <w:r>
              <w:rPr>
                <w:color w:val="000000" w:themeColor="text1"/>
                <w:sz w:val="18"/>
              </w:rPr>
              <w:t xml:space="preserve">外聘专家排查 </w:t>
            </w:r>
          </w:p>
        </w:tc>
        <w:tc>
          <w:tcPr>
            <w:tcW w:w="13161" w:type="dxa"/>
            <w:shd w:val="clear" w:color="auto" w:fill="auto"/>
            <w:vAlign w:val="center"/>
          </w:tcPr>
          <w:p>
            <w:pPr>
              <w:spacing w:line="259" w:lineRule="auto"/>
              <w:ind w:left="108"/>
              <w:rPr>
                <w:color w:val="000000" w:themeColor="text1"/>
              </w:rPr>
            </w:pPr>
            <w:r>
              <w:rPr>
                <w:color w:val="000000" w:themeColor="text1"/>
                <w:sz w:val="18"/>
              </w:rPr>
              <w:t>聘请外部专家对企业进行的</w:t>
            </w:r>
            <w:r>
              <w:rPr>
                <w:rFonts w:hint="eastAsia"/>
                <w:color w:val="000000" w:themeColor="text1"/>
                <w:sz w:val="18"/>
              </w:rPr>
              <w:t>粉尘爆炸</w:t>
            </w:r>
            <w:r>
              <w:rPr>
                <w:color w:val="000000" w:themeColor="text1"/>
                <w:sz w:val="18"/>
              </w:rPr>
              <w:t>隐患</w:t>
            </w:r>
            <w:r>
              <w:rPr>
                <w:rFonts w:hint="eastAsia"/>
                <w:color w:val="000000" w:themeColor="text1"/>
                <w:sz w:val="18"/>
              </w:rPr>
              <w:t>进行专项</w:t>
            </w:r>
            <w:r>
              <w:rPr>
                <w:color w:val="000000" w:themeColor="text1"/>
                <w:sz w:val="18"/>
              </w:rPr>
              <w:t xml:space="preserve">排查。 </w:t>
            </w:r>
          </w:p>
        </w:tc>
      </w:tr>
    </w:tbl>
    <w:p>
      <w:pPr>
        <w:jc w:val="center"/>
        <w:rPr>
          <w:rFonts w:ascii="黑体" w:hAnsi="黑体" w:eastAsia="黑体"/>
          <w:b/>
          <w:color w:val="000000" w:themeColor="text1"/>
        </w:rPr>
      </w:pPr>
    </w:p>
    <w:p>
      <w:pPr>
        <w:jc w:val="center"/>
        <w:outlineLvl w:val="0"/>
        <w:rPr>
          <w:rFonts w:ascii="黑体" w:hAnsi="黑体" w:eastAsia="黑体"/>
          <w:b/>
          <w:color w:val="000000" w:themeColor="text1"/>
        </w:rPr>
      </w:pPr>
      <w:r>
        <w:rPr>
          <w:rFonts w:ascii="黑体" w:hAnsi="黑体" w:eastAsia="黑体"/>
          <w:b/>
          <w:color w:val="000000" w:themeColor="text1"/>
        </w:rPr>
        <w:br w:type="page"/>
      </w:r>
      <w:bookmarkStart w:id="40" w:name="_Toc84840969"/>
      <w:r>
        <w:rPr>
          <w:rFonts w:hint="eastAsia" w:ascii="黑体" w:hAnsi="黑体" w:eastAsia="黑体"/>
          <w:b/>
          <w:color w:val="000000" w:themeColor="text1"/>
        </w:rPr>
        <w:t>附</w:t>
      </w:r>
      <w:r>
        <w:rPr>
          <w:rFonts w:ascii="黑体" w:hAnsi="黑体" w:eastAsia="黑体"/>
          <w:b/>
          <w:color w:val="000000" w:themeColor="text1"/>
        </w:rPr>
        <w:t xml:space="preserve">   录</w:t>
      </w:r>
      <w:r>
        <w:rPr>
          <w:rFonts w:hint="eastAsia" w:ascii="黑体" w:hAnsi="黑体" w:eastAsia="黑体"/>
          <w:b/>
          <w:color w:val="000000" w:themeColor="text1"/>
        </w:rPr>
        <w:t xml:space="preserve"> </w:t>
      </w:r>
      <w:r>
        <w:rPr>
          <w:rFonts w:ascii="黑体" w:hAnsi="黑体" w:eastAsia="黑体"/>
          <w:b/>
          <w:color w:val="000000" w:themeColor="text1"/>
        </w:rPr>
        <w:t xml:space="preserve">  </w:t>
      </w:r>
      <w:r>
        <w:rPr>
          <w:rFonts w:hint="eastAsia" w:ascii="黑体" w:hAnsi="黑体" w:eastAsia="黑体"/>
          <w:b/>
          <w:color w:val="000000" w:themeColor="text1"/>
        </w:rPr>
        <w:t>L</w:t>
      </w:r>
      <w:bookmarkEnd w:id="40"/>
      <w:bookmarkStart w:id="41" w:name="_Toc84840970"/>
      <w:r>
        <w:rPr>
          <w:rFonts w:ascii="黑体" w:hAnsi="黑体" w:eastAsia="黑体"/>
          <w:b/>
          <w:color w:val="000000" w:themeColor="text1"/>
        </w:rPr>
        <w:br w:type="textWrapping"/>
      </w:r>
      <w:r>
        <w:rPr>
          <w:rFonts w:hint="eastAsia" w:ascii="黑体" w:hAnsi="黑体" w:eastAsia="黑体"/>
          <w:b/>
          <w:color w:val="000000" w:themeColor="text1"/>
        </w:rPr>
        <w:t>（资料性附录）</w:t>
      </w:r>
      <w:bookmarkEnd w:id="41"/>
      <w:bookmarkStart w:id="42" w:name="_Toc84840971"/>
      <w:r>
        <w:rPr>
          <w:rFonts w:ascii="黑体" w:hAnsi="黑体" w:eastAsia="黑体"/>
          <w:b/>
          <w:color w:val="000000" w:themeColor="text1"/>
        </w:rPr>
        <w:br w:type="textWrapping"/>
      </w:r>
      <w:r>
        <w:rPr>
          <w:rFonts w:hint="eastAsia" w:ascii="黑体" w:hAnsi="黑体" w:eastAsia="黑体"/>
          <w:b/>
          <w:color w:val="000000" w:themeColor="text1"/>
        </w:rPr>
        <w:t>隐患排查项目清单样例</w:t>
      </w:r>
      <w:bookmarkEnd w:id="42"/>
    </w:p>
    <w:p>
      <w:pPr>
        <w:rPr>
          <w:rFonts w:ascii="黑体" w:hAnsi="黑体" w:eastAsia="黑体"/>
          <w:color w:val="000000" w:themeColor="text1"/>
        </w:rPr>
      </w:pPr>
      <w:r>
        <w:rPr>
          <w:rFonts w:hint="eastAsia" w:ascii="黑体" w:hAnsi="黑体" w:eastAsia="黑体"/>
          <w:color w:val="000000" w:themeColor="text1"/>
        </w:rPr>
        <w:t>隐患排查项目清单包括</w:t>
      </w:r>
      <w:r>
        <w:rPr>
          <w:rFonts w:ascii="黑体" w:hAnsi="黑体" w:eastAsia="黑体"/>
          <w:color w:val="000000" w:themeColor="text1"/>
        </w:rPr>
        <w:t>基础管理</w:t>
      </w:r>
      <w:r>
        <w:rPr>
          <w:rFonts w:hint="eastAsia" w:ascii="黑体" w:hAnsi="黑体" w:eastAsia="黑体"/>
          <w:color w:val="000000" w:themeColor="text1"/>
        </w:rPr>
        <w:t>类和</w:t>
      </w:r>
      <w:r>
        <w:rPr>
          <w:rFonts w:ascii="黑体" w:hAnsi="黑体" w:eastAsia="黑体"/>
          <w:color w:val="000000" w:themeColor="text1"/>
        </w:rPr>
        <w:t>生产现场类</w:t>
      </w:r>
      <w:r>
        <w:rPr>
          <w:rFonts w:hint="eastAsia" w:ascii="黑体" w:hAnsi="黑体" w:eastAsia="黑体"/>
          <w:color w:val="000000" w:themeColor="text1"/>
        </w:rPr>
        <w:t>。</w:t>
      </w:r>
    </w:p>
    <w:p>
      <w:pPr>
        <w:jc w:val="center"/>
        <w:rPr>
          <w:rFonts w:ascii="黑体" w:hAnsi="黑体" w:eastAsia="黑体"/>
          <w:color w:val="000000" w:themeColor="text1"/>
        </w:rPr>
      </w:pPr>
      <w:r>
        <w:rPr>
          <w:rFonts w:hint="eastAsia" w:ascii="黑体" w:hAnsi="黑体" w:eastAsia="黑体"/>
          <w:color w:val="000000" w:themeColor="text1"/>
        </w:rPr>
        <w:t>表L</w:t>
      </w:r>
      <w:r>
        <w:rPr>
          <w:rFonts w:ascii="黑体" w:hAnsi="黑体" w:eastAsia="黑体"/>
          <w:color w:val="000000" w:themeColor="text1"/>
        </w:rPr>
        <w:t>.1基础管理</w:t>
      </w:r>
      <w:r>
        <w:rPr>
          <w:rFonts w:hint="eastAsia" w:ascii="黑体" w:hAnsi="黑体" w:eastAsia="黑体"/>
          <w:color w:val="000000" w:themeColor="text1"/>
        </w:rPr>
        <w:t>类</w:t>
      </w:r>
      <w:r>
        <w:rPr>
          <w:rFonts w:ascii="黑体" w:hAnsi="黑体" w:eastAsia="黑体"/>
          <w:color w:val="000000" w:themeColor="text1"/>
        </w:rPr>
        <w:t>隐患排查项目清单</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895"/>
        <w:gridCol w:w="1896"/>
        <w:gridCol w:w="2351"/>
        <w:gridCol w:w="1896"/>
        <w:gridCol w:w="1896"/>
        <w:gridCol w:w="189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序号</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排查项目</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排查内容</w:t>
            </w:r>
          </w:p>
        </w:tc>
        <w:tc>
          <w:tcPr>
            <w:tcW w:w="75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排查标准依据</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排查结果</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组织级别</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排查周期</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1</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安全管理制度</w:t>
            </w:r>
          </w:p>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和安全操作规</w:t>
            </w:r>
          </w:p>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程</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企业应制定粉尘防爆安全管理制度和岗位</w:t>
            </w:r>
          </w:p>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操作规程</w:t>
            </w:r>
          </w:p>
        </w:tc>
        <w:tc>
          <w:tcPr>
            <w:tcW w:w="75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《粉尘防爆安全规</w:t>
            </w:r>
          </w:p>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程》</w:t>
            </w:r>
            <w:r>
              <w:rPr>
                <w:rFonts w:ascii="黑体" w:hAnsi="黑体" w:eastAsia="黑体"/>
                <w:color w:val="000000" w:themeColor="text1"/>
                <w:sz w:val="18"/>
                <w:szCs w:val="18"/>
              </w:rPr>
              <w:t>GB15577-2018</w:t>
            </w:r>
          </w:p>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第</w:t>
            </w:r>
            <w:r>
              <w:rPr>
                <w:rFonts w:ascii="黑体" w:hAnsi="黑体" w:eastAsia="黑体"/>
                <w:color w:val="000000" w:themeColor="text1"/>
                <w:sz w:val="18"/>
                <w:szCs w:val="18"/>
              </w:rPr>
              <w:t>4.2条</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制定粉尘防爆安全管理制度和岗位操作规程，符合要求</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每季度1次</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75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bl>
    <w:p>
      <w:pPr>
        <w:rPr>
          <w:color w:val="000000" w:themeColor="text1"/>
        </w:rPr>
      </w:pPr>
    </w:p>
    <w:p>
      <w:pPr>
        <w:jc w:val="center"/>
        <w:rPr>
          <w:rFonts w:ascii="黑体" w:hAnsi="黑体" w:eastAsia="黑体"/>
          <w:color w:val="000000" w:themeColor="text1"/>
        </w:rPr>
      </w:pPr>
    </w:p>
    <w:p>
      <w:pPr>
        <w:jc w:val="center"/>
        <w:rPr>
          <w:rFonts w:ascii="黑体" w:hAnsi="黑体" w:eastAsia="黑体"/>
          <w:color w:val="000000" w:themeColor="text1"/>
        </w:rPr>
      </w:pPr>
      <w:r>
        <w:rPr>
          <w:rFonts w:hint="eastAsia" w:ascii="黑体" w:hAnsi="黑体" w:eastAsia="黑体"/>
          <w:color w:val="000000" w:themeColor="text1"/>
        </w:rPr>
        <w:t>表L</w:t>
      </w:r>
      <w:r>
        <w:rPr>
          <w:rFonts w:ascii="黑体" w:hAnsi="黑体" w:eastAsia="黑体"/>
          <w:color w:val="000000" w:themeColor="text1"/>
        </w:rPr>
        <w:t>.2生产现场类隐患排查项目清单</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324"/>
        <w:gridCol w:w="1799"/>
        <w:gridCol w:w="3354"/>
        <w:gridCol w:w="1590"/>
        <w:gridCol w:w="2645"/>
        <w:gridCol w:w="165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序号</w:t>
            </w:r>
          </w:p>
        </w:tc>
        <w:tc>
          <w:tcPr>
            <w:tcW w:w="42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排查项目</w:t>
            </w: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排查内容</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排查标准</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排查周期</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排查结果</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组织级别</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1</w:t>
            </w:r>
          </w:p>
        </w:tc>
        <w:tc>
          <w:tcPr>
            <w:tcW w:w="424" w:type="pct"/>
            <w:vMerge w:val="restar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除尘器</w:t>
            </w: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泄爆装置</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AQ4228(6.2.5.5)</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每季度1次</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合格/或记录具体情况</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2</w:t>
            </w:r>
          </w:p>
        </w:tc>
        <w:tc>
          <w:tcPr>
            <w:tcW w:w="424" w:type="pct"/>
            <w:vMerge w:val="continue"/>
            <w:vAlign w:val="center"/>
          </w:tcPr>
          <w:p>
            <w:pPr>
              <w:jc w:val="center"/>
              <w:rPr>
                <w:rFonts w:ascii="黑体" w:hAnsi="黑体" w:eastAsia="黑体"/>
                <w:color w:val="000000" w:themeColor="text1"/>
                <w:sz w:val="18"/>
                <w:szCs w:val="18"/>
              </w:rPr>
            </w:pP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锁气卸灰及驱动电机故障监测报警装置</w:t>
            </w:r>
          </w:p>
        </w:tc>
        <w:tc>
          <w:tcPr>
            <w:tcW w:w="1074" w:type="pct"/>
            <w:vAlign w:val="center"/>
          </w:tcPr>
          <w:p>
            <w:pPr>
              <w:rPr>
                <w:rFonts w:ascii="黑体" w:hAnsi="黑体" w:eastAsia="黑体"/>
                <w:color w:val="000000" w:themeColor="text1"/>
                <w:sz w:val="18"/>
                <w:szCs w:val="18"/>
              </w:rPr>
            </w:pPr>
            <w:bookmarkStart w:id="43" w:name="_Toc84840972"/>
            <w:r>
              <w:rPr>
                <w:rFonts w:hint="eastAsia" w:ascii="黑体" w:hAnsi="黑体" w:eastAsia="黑体"/>
                <w:color w:val="000000" w:themeColor="text1"/>
                <w:sz w:val="18"/>
                <w:szCs w:val="18"/>
              </w:rPr>
              <w:t>《工贸行业重大生产安全事故隐患判定标准（2017版）》，第6项</w:t>
            </w:r>
            <w:bookmarkEnd w:id="43"/>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每季度1次</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合格/或记录具体情况</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3</w:t>
            </w:r>
          </w:p>
        </w:tc>
        <w:tc>
          <w:tcPr>
            <w:tcW w:w="424" w:type="pct"/>
            <w:vMerge w:val="continue"/>
            <w:vAlign w:val="center"/>
          </w:tcPr>
          <w:p>
            <w:pPr>
              <w:jc w:val="center"/>
              <w:rPr>
                <w:rFonts w:ascii="黑体" w:hAnsi="黑体" w:eastAsia="黑体"/>
                <w:color w:val="000000" w:themeColor="text1"/>
                <w:sz w:val="18"/>
                <w:szCs w:val="18"/>
              </w:rPr>
            </w:pP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滤袋压差监测及报警装置</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AQ4228(5.1.4)</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每季度1次</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合格/或记录具体情况</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4</w:t>
            </w:r>
          </w:p>
        </w:tc>
        <w:tc>
          <w:tcPr>
            <w:tcW w:w="424" w:type="pct"/>
            <w:vMerge w:val="continue"/>
            <w:vAlign w:val="center"/>
          </w:tcPr>
          <w:p>
            <w:pPr>
              <w:jc w:val="center"/>
              <w:rPr>
                <w:rFonts w:ascii="黑体" w:hAnsi="黑体" w:eastAsia="黑体"/>
                <w:color w:val="000000" w:themeColor="text1"/>
                <w:sz w:val="18"/>
                <w:szCs w:val="18"/>
              </w:rPr>
            </w:pP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滤袋脉冲清灰压力监测报警装置</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AQ4228(5.1.5)</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每季度1次</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合格/或记录具体情况</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公司级</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5</w:t>
            </w:r>
          </w:p>
        </w:tc>
        <w:tc>
          <w:tcPr>
            <w:tcW w:w="424" w:type="pct"/>
            <w:vMerge w:val="continue"/>
            <w:vAlign w:val="center"/>
          </w:tcPr>
          <w:p>
            <w:pPr>
              <w:jc w:val="center"/>
              <w:rPr>
                <w:rFonts w:ascii="黑体" w:hAnsi="黑体" w:eastAsia="黑体"/>
                <w:color w:val="000000" w:themeColor="text1"/>
                <w:sz w:val="18"/>
                <w:szCs w:val="18"/>
              </w:rPr>
            </w:pP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42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76"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1074"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847"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2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20"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vAlign w:val="center"/>
          </w:tcPr>
          <w:p>
            <w:pPr>
              <w:rPr>
                <w:rFonts w:ascii="黑体" w:hAnsi="黑体" w:eastAsia="黑体"/>
                <w:color w:val="000000" w:themeColor="text1"/>
                <w:sz w:val="18"/>
                <w:szCs w:val="18"/>
              </w:rPr>
            </w:pPr>
          </w:p>
        </w:tc>
      </w:tr>
    </w:tbl>
    <w:p>
      <w:pPr>
        <w:jc w:val="center"/>
        <w:rPr>
          <w:rFonts w:ascii="黑体" w:hAnsi="黑体" w:eastAsia="黑体"/>
          <w:color w:val="000000" w:themeColor="text1"/>
        </w:rPr>
      </w:pPr>
    </w:p>
    <w:p>
      <w:pPr>
        <w:widowControl/>
        <w:jc w:val="left"/>
        <w:rPr>
          <w:color w:val="000000" w:themeColor="text1"/>
        </w:rPr>
      </w:pPr>
      <w:r>
        <w:rPr>
          <w:color w:val="000000" w:themeColor="text1"/>
        </w:rPr>
        <w:br w:type="page"/>
      </w:r>
    </w:p>
    <w:p>
      <w:pPr>
        <w:spacing w:after="36" w:line="259" w:lineRule="auto"/>
        <w:ind w:left="11" w:right="119"/>
        <w:jc w:val="center"/>
        <w:outlineLvl w:val="0"/>
        <w:rPr>
          <w:b/>
          <w:color w:val="000000" w:themeColor="text1"/>
        </w:rPr>
      </w:pPr>
      <w:bookmarkStart w:id="44" w:name="_Toc84840973"/>
      <w:r>
        <w:rPr>
          <w:rFonts w:hint="eastAsia"/>
          <w:b/>
          <w:color w:val="000000" w:themeColor="text1"/>
        </w:rPr>
        <w:t xml:space="preserve">附 </w:t>
      </w:r>
      <w:r>
        <w:rPr>
          <w:b/>
          <w:color w:val="000000" w:themeColor="text1"/>
        </w:rPr>
        <w:t xml:space="preserve">  录</w:t>
      </w:r>
      <w:r>
        <w:rPr>
          <w:rFonts w:hint="eastAsia"/>
          <w:b/>
          <w:color w:val="000000" w:themeColor="text1"/>
        </w:rPr>
        <w:t xml:space="preserve"> </w:t>
      </w:r>
      <w:r>
        <w:rPr>
          <w:b/>
          <w:color w:val="000000" w:themeColor="text1"/>
        </w:rPr>
        <w:t xml:space="preserve">  </w:t>
      </w:r>
      <w:r>
        <w:rPr>
          <w:rFonts w:hint="eastAsia"/>
          <w:b/>
          <w:color w:val="000000" w:themeColor="text1"/>
        </w:rPr>
        <w:t>M</w:t>
      </w:r>
      <w:bookmarkEnd w:id="44"/>
      <w:bookmarkStart w:id="45" w:name="_Toc84840974"/>
      <w:r>
        <w:rPr>
          <w:b/>
          <w:color w:val="000000" w:themeColor="text1"/>
        </w:rPr>
        <w:br w:type="textWrapping"/>
      </w:r>
      <w:r>
        <w:rPr>
          <w:b/>
          <w:color w:val="000000" w:themeColor="text1"/>
        </w:rPr>
        <w:t>（</w:t>
      </w:r>
      <w:r>
        <w:rPr>
          <w:rFonts w:hint="eastAsia"/>
          <w:b/>
          <w:color w:val="000000" w:themeColor="text1"/>
        </w:rPr>
        <w:t>资料</w:t>
      </w:r>
      <w:r>
        <w:rPr>
          <w:b/>
          <w:color w:val="000000" w:themeColor="text1"/>
        </w:rPr>
        <w:t>性附录）</w:t>
      </w:r>
      <w:bookmarkEnd w:id="45"/>
      <w:bookmarkStart w:id="46" w:name="_Toc84840975"/>
      <w:r>
        <w:rPr>
          <w:b/>
          <w:color w:val="000000" w:themeColor="text1"/>
        </w:rPr>
        <w:br w:type="textWrapping"/>
      </w:r>
      <w:r>
        <w:rPr>
          <w:b/>
          <w:color w:val="000000" w:themeColor="text1"/>
        </w:rPr>
        <w:t>隐患整改通知单</w:t>
      </w:r>
      <w:bookmarkEnd w:id="46"/>
    </w:p>
    <w:p>
      <w:pPr>
        <w:spacing w:line="259" w:lineRule="auto"/>
        <w:rPr>
          <w:color w:val="000000" w:themeColor="text1"/>
        </w:rPr>
      </w:pPr>
      <w:r>
        <w:rPr>
          <w:color w:val="000000" w:themeColor="text1"/>
        </w:rPr>
        <w:t xml:space="preserve"> </w:t>
      </w:r>
    </w:p>
    <w:p>
      <w:pPr>
        <w:spacing w:line="259" w:lineRule="auto"/>
        <w:rPr>
          <w:color w:val="000000" w:themeColor="text1"/>
        </w:rPr>
      </w:pPr>
    </w:p>
    <w:tbl>
      <w:tblPr>
        <w:tblStyle w:val="11"/>
        <w:tblW w:w="9571" w:type="dxa"/>
        <w:jc w:val="center"/>
        <w:tblBorders>
          <w:top w:val="single" w:color="000000" w:sz="12" w:space="0"/>
          <w:left w:val="single" w:color="000000" w:sz="12" w:space="0"/>
          <w:bottom w:val="single" w:color="000000" w:sz="12" w:space="0"/>
          <w:right w:val="single" w:color="000000" w:sz="12" w:space="0"/>
          <w:insideH w:val="single" w:color="000000" w:sz="4" w:space="0"/>
          <w:insideV w:val="dashed" w:color="000000" w:sz="4" w:space="0"/>
        </w:tblBorders>
        <w:tblLayout w:type="autofit"/>
        <w:tblCellMar>
          <w:top w:w="0" w:type="dxa"/>
          <w:left w:w="0" w:type="dxa"/>
          <w:bottom w:w="0" w:type="dxa"/>
          <w:right w:w="113" w:type="dxa"/>
        </w:tblCellMar>
      </w:tblPr>
      <w:tblGrid>
        <w:gridCol w:w="4749"/>
        <w:gridCol w:w="4822"/>
      </w:tblGrid>
      <w:tr>
        <w:tblPrEx>
          <w:tblBorders>
            <w:top w:val="single" w:color="000000" w:sz="12" w:space="0"/>
            <w:left w:val="single" w:color="000000" w:sz="12" w:space="0"/>
            <w:bottom w:val="single" w:color="000000" w:sz="12" w:space="0"/>
            <w:right w:val="single" w:color="000000" w:sz="12" w:space="0"/>
            <w:insideH w:val="single" w:color="000000" w:sz="4" w:space="0"/>
            <w:insideV w:val="dashed" w:color="000000" w:sz="4" w:space="0"/>
          </w:tblBorders>
          <w:tblCellMar>
            <w:top w:w="0" w:type="dxa"/>
            <w:left w:w="0" w:type="dxa"/>
            <w:bottom w:w="0" w:type="dxa"/>
            <w:right w:w="113" w:type="dxa"/>
          </w:tblCellMar>
        </w:tblPrEx>
        <w:trPr>
          <w:trHeight w:val="640" w:hRule="atLeast"/>
          <w:jc w:val="center"/>
        </w:trPr>
        <w:tc>
          <w:tcPr>
            <w:tcW w:w="4749" w:type="dxa"/>
            <w:shd w:val="clear" w:color="auto" w:fill="auto"/>
          </w:tcPr>
          <w:p>
            <w:pPr>
              <w:spacing w:after="75" w:line="259" w:lineRule="auto"/>
              <w:ind w:right="2"/>
              <w:jc w:val="center"/>
              <w:rPr>
                <w:color w:val="000000" w:themeColor="text1"/>
              </w:rPr>
            </w:pPr>
            <w:r>
              <w:rPr>
                <w:color w:val="000000" w:themeColor="text1"/>
                <w:sz w:val="18"/>
              </w:rPr>
              <w:t xml:space="preserve">（单位名称） </w:t>
            </w:r>
          </w:p>
          <w:p>
            <w:pPr>
              <w:spacing w:line="259" w:lineRule="auto"/>
              <w:ind w:right="2"/>
              <w:jc w:val="center"/>
              <w:rPr>
                <w:color w:val="000000" w:themeColor="text1"/>
              </w:rPr>
            </w:pPr>
            <w:r>
              <w:rPr>
                <w:color w:val="000000" w:themeColor="text1"/>
                <w:sz w:val="18"/>
              </w:rPr>
              <w:t xml:space="preserve">隐患整改通知单 </w:t>
            </w:r>
          </w:p>
        </w:tc>
        <w:tc>
          <w:tcPr>
            <w:tcW w:w="4822" w:type="dxa"/>
            <w:shd w:val="clear" w:color="auto" w:fill="auto"/>
          </w:tcPr>
          <w:p>
            <w:pPr>
              <w:spacing w:after="75" w:line="259" w:lineRule="auto"/>
              <w:ind w:right="4"/>
              <w:jc w:val="center"/>
              <w:rPr>
                <w:color w:val="000000" w:themeColor="text1"/>
              </w:rPr>
            </w:pPr>
            <w:r>
              <w:rPr>
                <w:color w:val="000000" w:themeColor="text1"/>
                <w:sz w:val="18"/>
              </w:rPr>
              <w:t xml:space="preserve">（部门名称） </w:t>
            </w:r>
          </w:p>
          <w:p>
            <w:pPr>
              <w:spacing w:line="259" w:lineRule="auto"/>
              <w:ind w:right="4"/>
              <w:jc w:val="center"/>
              <w:rPr>
                <w:color w:val="000000" w:themeColor="text1"/>
              </w:rPr>
            </w:pPr>
            <w:r>
              <w:rPr>
                <w:color w:val="000000" w:themeColor="text1"/>
                <w:sz w:val="18"/>
              </w:rPr>
              <w:t xml:space="preserve">隐患整改通知单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dashed" w:color="000000" w:sz="4" w:space="0"/>
          </w:tblBorders>
          <w:tblCellMar>
            <w:top w:w="0" w:type="dxa"/>
            <w:left w:w="0" w:type="dxa"/>
            <w:bottom w:w="0" w:type="dxa"/>
            <w:right w:w="113" w:type="dxa"/>
          </w:tblCellMar>
        </w:tblPrEx>
        <w:trPr>
          <w:trHeight w:val="322" w:hRule="atLeast"/>
          <w:jc w:val="center"/>
        </w:trPr>
        <w:tc>
          <w:tcPr>
            <w:tcW w:w="4749" w:type="dxa"/>
            <w:shd w:val="clear" w:color="auto" w:fill="auto"/>
          </w:tcPr>
          <w:p>
            <w:pPr>
              <w:spacing w:line="259" w:lineRule="auto"/>
              <w:ind w:right="109"/>
              <w:jc w:val="right"/>
              <w:rPr>
                <w:color w:val="000000" w:themeColor="text1"/>
              </w:rPr>
            </w:pPr>
            <w:r>
              <w:rPr>
                <w:color w:val="000000" w:themeColor="text1"/>
                <w:sz w:val="18"/>
              </w:rPr>
              <w:t xml:space="preserve">隐-﹝20XX﹞第  号 </w:t>
            </w:r>
          </w:p>
        </w:tc>
        <w:tc>
          <w:tcPr>
            <w:tcW w:w="4822" w:type="dxa"/>
            <w:shd w:val="clear" w:color="auto" w:fill="auto"/>
          </w:tcPr>
          <w:p>
            <w:pPr>
              <w:spacing w:line="259" w:lineRule="auto"/>
              <w:ind w:right="109"/>
              <w:jc w:val="right"/>
              <w:rPr>
                <w:color w:val="000000" w:themeColor="text1"/>
              </w:rPr>
            </w:pPr>
            <w:r>
              <w:rPr>
                <w:color w:val="000000" w:themeColor="text1"/>
                <w:sz w:val="18"/>
              </w:rPr>
              <w:t xml:space="preserve">隐-﹝20XX﹞第  号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dashed" w:color="000000" w:sz="4" w:space="0"/>
          </w:tblBorders>
          <w:tblCellMar>
            <w:top w:w="0" w:type="dxa"/>
            <w:left w:w="0" w:type="dxa"/>
            <w:bottom w:w="0" w:type="dxa"/>
            <w:right w:w="113" w:type="dxa"/>
          </w:tblCellMar>
        </w:tblPrEx>
        <w:trPr>
          <w:trHeight w:val="322" w:hRule="atLeast"/>
          <w:jc w:val="center"/>
        </w:trPr>
        <w:tc>
          <w:tcPr>
            <w:tcW w:w="4749" w:type="dxa"/>
            <w:shd w:val="clear" w:color="auto" w:fill="auto"/>
          </w:tcPr>
          <w:p>
            <w:pPr>
              <w:spacing w:line="259" w:lineRule="auto"/>
              <w:ind w:left="108"/>
              <w:rPr>
                <w:color w:val="000000" w:themeColor="text1"/>
              </w:rPr>
            </w:pPr>
            <w:r>
              <w:rPr>
                <w:color w:val="000000" w:themeColor="text1"/>
                <w:sz w:val="18"/>
              </w:rPr>
              <w:t xml:space="preserve">             ： </w:t>
            </w:r>
          </w:p>
        </w:tc>
        <w:tc>
          <w:tcPr>
            <w:tcW w:w="4822" w:type="dxa"/>
            <w:shd w:val="clear" w:color="auto" w:fill="auto"/>
          </w:tcPr>
          <w:p>
            <w:pPr>
              <w:spacing w:line="259" w:lineRule="auto"/>
              <w:ind w:left="107"/>
              <w:rPr>
                <w:color w:val="000000" w:themeColor="text1"/>
              </w:rPr>
            </w:pPr>
            <w:r>
              <w:rPr>
                <w:color w:val="000000" w:themeColor="text1"/>
                <w:sz w:val="18"/>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dashed" w:color="000000" w:sz="4" w:space="0"/>
          </w:tblBorders>
          <w:tblCellMar>
            <w:top w:w="0" w:type="dxa"/>
            <w:left w:w="0" w:type="dxa"/>
            <w:bottom w:w="0" w:type="dxa"/>
            <w:right w:w="113" w:type="dxa"/>
          </w:tblCellMar>
        </w:tblPrEx>
        <w:trPr>
          <w:trHeight w:val="322" w:hRule="atLeast"/>
          <w:jc w:val="center"/>
        </w:trPr>
        <w:tc>
          <w:tcPr>
            <w:tcW w:w="4749" w:type="dxa"/>
            <w:shd w:val="clear" w:color="auto" w:fill="auto"/>
          </w:tcPr>
          <w:p>
            <w:pPr>
              <w:spacing w:line="341" w:lineRule="auto"/>
              <w:ind w:left="108" w:firstLine="360"/>
              <w:rPr>
                <w:color w:val="000000" w:themeColor="text1"/>
              </w:rPr>
            </w:pP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 xml:space="preserve">日，在XX组织的安全检查/隐患排查中，发现部门存在以下安全隐患： </w:t>
            </w:r>
          </w:p>
          <w:p>
            <w:pPr>
              <w:spacing w:line="259" w:lineRule="auto"/>
              <w:ind w:left="108"/>
              <w:rPr>
                <w:color w:val="000000" w:themeColor="text1"/>
                <w:sz w:val="18"/>
              </w:rPr>
            </w:pPr>
            <w:r>
              <w:rPr>
                <w:color w:val="000000" w:themeColor="text1"/>
                <w:sz w:val="18"/>
                <w:u w:val="single"/>
              </w:rPr>
              <w:t xml:space="preserve">                                                                                 </w:t>
            </w:r>
            <w:r>
              <w:rPr>
                <w:color w:val="000000" w:themeColor="text1"/>
                <w:sz w:val="18"/>
              </w:rPr>
              <w:t>你单位应于</w:t>
            </w: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日前整改完毕，整改期间应加强安全防范和监控措施，完善应急处置措施，并及时将整改结果及时报告。</w:t>
            </w:r>
          </w:p>
          <w:p>
            <w:pPr>
              <w:spacing w:after="75" w:line="259" w:lineRule="auto"/>
              <w:ind w:left="524"/>
              <w:rPr>
                <w:color w:val="000000" w:themeColor="text1"/>
              </w:rPr>
            </w:pPr>
            <w:r>
              <w:rPr>
                <w:color w:val="000000" w:themeColor="text1"/>
                <w:sz w:val="18"/>
              </w:rPr>
              <w:t xml:space="preserve">（通知单下发单位）负责人： </w:t>
            </w:r>
          </w:p>
          <w:p>
            <w:pPr>
              <w:spacing w:after="75" w:line="259" w:lineRule="auto"/>
              <w:ind w:left="468"/>
              <w:rPr>
                <w:color w:val="000000" w:themeColor="text1"/>
              </w:rPr>
            </w:pPr>
            <w:r>
              <w:rPr>
                <w:color w:val="000000" w:themeColor="text1"/>
                <w:sz w:val="18"/>
              </w:rPr>
              <w:t xml:space="preserve"> </w:t>
            </w:r>
          </w:p>
          <w:p>
            <w:pPr>
              <w:spacing w:after="75" w:line="259" w:lineRule="auto"/>
              <w:ind w:left="524"/>
              <w:rPr>
                <w:color w:val="000000" w:themeColor="text1"/>
              </w:rPr>
            </w:pPr>
            <w:r>
              <w:rPr>
                <w:color w:val="000000" w:themeColor="text1"/>
                <w:sz w:val="18"/>
              </w:rPr>
              <w:t xml:space="preserve">被检查科室负责人签名： </w:t>
            </w:r>
          </w:p>
          <w:p>
            <w:pPr>
              <w:spacing w:after="75" w:line="259" w:lineRule="auto"/>
              <w:ind w:left="468"/>
              <w:rPr>
                <w:color w:val="000000" w:themeColor="text1"/>
              </w:rPr>
            </w:pPr>
            <w:r>
              <w:rPr>
                <w:color w:val="000000" w:themeColor="text1"/>
                <w:sz w:val="18"/>
              </w:rPr>
              <w:t xml:space="preserve"> </w:t>
            </w:r>
          </w:p>
          <w:p>
            <w:pPr>
              <w:spacing w:line="341" w:lineRule="auto"/>
              <w:ind w:left="108" w:firstLine="416"/>
              <w:rPr>
                <w:color w:val="000000" w:themeColor="text1"/>
              </w:rPr>
            </w:pPr>
            <w:r>
              <w:rPr>
                <w:color w:val="000000" w:themeColor="text1"/>
                <w:sz w:val="18"/>
              </w:rPr>
              <w:t xml:space="preserve">抄送：（据隐患级别抄送相关领导和隐患整改相关部门） </w:t>
            </w:r>
          </w:p>
          <w:p>
            <w:pPr>
              <w:spacing w:after="75" w:line="259" w:lineRule="auto"/>
              <w:ind w:left="524"/>
              <w:rPr>
                <w:color w:val="000000" w:themeColor="text1"/>
              </w:rPr>
            </w:pPr>
            <w:r>
              <w:rPr>
                <w:color w:val="000000" w:themeColor="text1"/>
                <w:sz w:val="18"/>
              </w:rPr>
              <w:t xml:space="preserve"> </w:t>
            </w:r>
          </w:p>
          <w:p>
            <w:pPr>
              <w:spacing w:line="259" w:lineRule="auto"/>
              <w:ind w:left="108"/>
              <w:jc w:val="right"/>
              <w:rPr>
                <w:color w:val="000000" w:themeColor="text1"/>
                <w:sz w:val="18"/>
              </w:rPr>
            </w:pP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日</w:t>
            </w:r>
          </w:p>
        </w:tc>
        <w:tc>
          <w:tcPr>
            <w:tcW w:w="4822" w:type="dxa"/>
            <w:shd w:val="clear" w:color="auto" w:fill="auto"/>
          </w:tcPr>
          <w:p>
            <w:pPr>
              <w:spacing w:line="341" w:lineRule="auto"/>
              <w:ind w:left="108" w:firstLine="360"/>
              <w:rPr>
                <w:color w:val="000000" w:themeColor="text1"/>
              </w:rPr>
            </w:pP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 xml:space="preserve">日，在XX组织的安全检查/隐患排查中，发现部门存在以下安全隐患： </w:t>
            </w:r>
          </w:p>
          <w:p>
            <w:pPr>
              <w:spacing w:line="259" w:lineRule="auto"/>
              <w:ind w:left="108"/>
              <w:rPr>
                <w:color w:val="000000" w:themeColor="text1"/>
                <w:sz w:val="18"/>
              </w:rPr>
            </w:pPr>
            <w:r>
              <w:rPr>
                <w:color w:val="000000" w:themeColor="text1"/>
                <w:sz w:val="18"/>
                <w:u w:val="single"/>
              </w:rPr>
              <w:t xml:space="preserve">                                                                                 </w:t>
            </w:r>
            <w:r>
              <w:rPr>
                <w:color w:val="000000" w:themeColor="text1"/>
                <w:sz w:val="18"/>
              </w:rPr>
              <w:t>你单位应于</w:t>
            </w: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日前整改完毕，整改期间应加强安全防范和监控措施，完善应急处置措施，并及时将整改结果及时报告。</w:t>
            </w:r>
          </w:p>
          <w:p>
            <w:pPr>
              <w:spacing w:after="75" w:line="259" w:lineRule="auto"/>
              <w:ind w:left="524"/>
              <w:rPr>
                <w:color w:val="000000" w:themeColor="text1"/>
              </w:rPr>
            </w:pPr>
            <w:r>
              <w:rPr>
                <w:color w:val="000000" w:themeColor="text1"/>
                <w:sz w:val="18"/>
              </w:rPr>
              <w:t xml:space="preserve">（通知单下发单位）负责人： </w:t>
            </w:r>
          </w:p>
          <w:p>
            <w:pPr>
              <w:spacing w:after="75" w:line="259" w:lineRule="auto"/>
              <w:ind w:left="468"/>
              <w:rPr>
                <w:color w:val="000000" w:themeColor="text1"/>
              </w:rPr>
            </w:pPr>
            <w:r>
              <w:rPr>
                <w:color w:val="000000" w:themeColor="text1"/>
                <w:sz w:val="18"/>
              </w:rPr>
              <w:t xml:space="preserve"> </w:t>
            </w:r>
          </w:p>
          <w:p>
            <w:pPr>
              <w:spacing w:after="75" w:line="259" w:lineRule="auto"/>
              <w:ind w:left="524"/>
              <w:rPr>
                <w:color w:val="000000" w:themeColor="text1"/>
              </w:rPr>
            </w:pPr>
            <w:r>
              <w:rPr>
                <w:color w:val="000000" w:themeColor="text1"/>
                <w:sz w:val="18"/>
              </w:rPr>
              <w:t xml:space="preserve">被检查科室负责人签名： </w:t>
            </w:r>
          </w:p>
          <w:p>
            <w:pPr>
              <w:spacing w:after="75" w:line="259" w:lineRule="auto"/>
              <w:ind w:left="468"/>
              <w:rPr>
                <w:color w:val="000000" w:themeColor="text1"/>
              </w:rPr>
            </w:pPr>
            <w:r>
              <w:rPr>
                <w:color w:val="000000" w:themeColor="text1"/>
                <w:sz w:val="18"/>
              </w:rPr>
              <w:t xml:space="preserve"> </w:t>
            </w:r>
          </w:p>
          <w:p>
            <w:pPr>
              <w:spacing w:line="341" w:lineRule="auto"/>
              <w:ind w:left="108" w:firstLine="416"/>
              <w:rPr>
                <w:color w:val="000000" w:themeColor="text1"/>
              </w:rPr>
            </w:pPr>
            <w:r>
              <w:rPr>
                <w:color w:val="000000" w:themeColor="text1"/>
                <w:sz w:val="18"/>
              </w:rPr>
              <w:t xml:space="preserve">抄送：（据隐患级别抄送相关领导和隐患整改相关部门） </w:t>
            </w:r>
          </w:p>
          <w:p>
            <w:pPr>
              <w:spacing w:after="75" w:line="259" w:lineRule="auto"/>
              <w:ind w:left="524"/>
              <w:rPr>
                <w:color w:val="000000" w:themeColor="text1"/>
              </w:rPr>
            </w:pPr>
            <w:r>
              <w:rPr>
                <w:color w:val="000000" w:themeColor="text1"/>
                <w:sz w:val="18"/>
              </w:rPr>
              <w:t xml:space="preserve"> </w:t>
            </w:r>
          </w:p>
          <w:p>
            <w:pPr>
              <w:spacing w:line="259" w:lineRule="auto"/>
              <w:ind w:left="107"/>
              <w:jc w:val="right"/>
              <w:rPr>
                <w:color w:val="000000" w:themeColor="text1"/>
                <w:sz w:val="18"/>
              </w:rPr>
            </w:pPr>
            <w:r>
              <w:rPr>
                <w:color w:val="000000" w:themeColor="text1"/>
                <w:sz w:val="18"/>
                <w:u w:val="single" w:color="000000"/>
              </w:rPr>
              <w:t xml:space="preserve">            </w:t>
            </w:r>
            <w:r>
              <w:rPr>
                <w:color w:val="000000" w:themeColor="text1"/>
                <w:sz w:val="18"/>
              </w:rPr>
              <w:t>年</w:t>
            </w:r>
            <w:r>
              <w:rPr>
                <w:color w:val="000000" w:themeColor="text1"/>
                <w:sz w:val="18"/>
                <w:u w:val="single" w:color="000000"/>
              </w:rPr>
              <w:t xml:space="preserve">       </w:t>
            </w:r>
            <w:r>
              <w:rPr>
                <w:color w:val="000000" w:themeColor="text1"/>
                <w:sz w:val="18"/>
              </w:rPr>
              <w:t>月</w:t>
            </w:r>
            <w:r>
              <w:rPr>
                <w:color w:val="000000" w:themeColor="text1"/>
                <w:sz w:val="18"/>
                <w:u w:val="single" w:color="000000"/>
              </w:rPr>
              <w:t xml:space="preserve">      </w:t>
            </w:r>
            <w:r>
              <w:rPr>
                <w:color w:val="000000" w:themeColor="text1"/>
                <w:sz w:val="18"/>
              </w:rPr>
              <w:t>日</w:t>
            </w:r>
          </w:p>
        </w:tc>
      </w:tr>
    </w:tbl>
    <w:p>
      <w:pPr>
        <w:jc w:val="center"/>
        <w:rPr>
          <w:b/>
          <w:color w:val="000000" w:themeColor="text1"/>
        </w:rPr>
      </w:pPr>
      <w:r>
        <w:rPr>
          <w:rFonts w:hint="eastAsia"/>
          <w:b/>
          <w:color w:val="000000" w:themeColor="text1"/>
        </w:rPr>
        <w:t>图M</w:t>
      </w:r>
      <w:r>
        <w:rPr>
          <w:b/>
          <w:color w:val="000000" w:themeColor="text1"/>
        </w:rPr>
        <w:t xml:space="preserve">  隐患整改通知单</w:t>
      </w:r>
    </w:p>
    <w:p>
      <w:pPr>
        <w:spacing w:after="503" w:line="395" w:lineRule="auto"/>
        <w:ind w:left="1265"/>
        <w:rPr>
          <w:rFonts w:ascii="Arial" w:hAnsi="Arial" w:eastAsia="Arial" w:cs="Arial"/>
          <w:color w:val="000000" w:themeColor="text1"/>
        </w:rPr>
      </w:pPr>
      <w:r>
        <w:rPr>
          <w:rFonts w:ascii="Times New Roman" w:hAnsi="Times New Roman" w:eastAsia="Times New Roman"/>
          <w:color w:val="000000" w:themeColor="text1"/>
        </w:rPr>
        <w:t>GG</w:t>
      </w:r>
      <w:r>
        <w:rPr>
          <w:rFonts w:ascii="Arial" w:hAnsi="Arial" w:eastAsia="Arial" w:cs="Arial"/>
          <w:color w:val="000000" w:themeColor="text1"/>
        </w:rPr>
        <w:t xml:space="preserve"> </w:t>
      </w:r>
    </w:p>
    <w:p>
      <w:pPr>
        <w:rPr>
          <w:rFonts w:ascii="Arial" w:hAnsi="Arial" w:eastAsia="Arial" w:cs="Arial"/>
          <w:color w:val="000000" w:themeColor="text1"/>
        </w:rPr>
      </w:pPr>
      <w:r>
        <w:rPr>
          <w:rFonts w:ascii="Arial" w:hAnsi="Arial" w:eastAsia="Arial" w:cs="Arial"/>
          <w:color w:val="000000" w:themeColor="text1"/>
        </w:rPr>
        <w:br w:type="page"/>
      </w:r>
    </w:p>
    <w:p>
      <w:pPr>
        <w:spacing w:after="30"/>
        <w:jc w:val="center"/>
        <w:outlineLvl w:val="0"/>
        <w:rPr>
          <w:b/>
          <w:color w:val="000000" w:themeColor="text1"/>
        </w:rPr>
      </w:pPr>
      <w:bookmarkStart w:id="47" w:name="_Toc84840976"/>
      <w:r>
        <w:rPr>
          <w:rFonts w:hint="eastAsia"/>
          <w:b/>
          <w:color w:val="000000" w:themeColor="text1"/>
        </w:rPr>
        <w:t xml:space="preserve">附 </w:t>
      </w:r>
      <w:r>
        <w:rPr>
          <w:b/>
          <w:color w:val="000000" w:themeColor="text1"/>
        </w:rPr>
        <w:t xml:space="preserve">  录</w:t>
      </w:r>
      <w:r>
        <w:rPr>
          <w:rFonts w:hint="eastAsia"/>
          <w:b/>
          <w:color w:val="000000" w:themeColor="text1"/>
        </w:rPr>
        <w:t xml:space="preserve"> </w:t>
      </w:r>
      <w:r>
        <w:rPr>
          <w:b/>
          <w:color w:val="000000" w:themeColor="text1"/>
        </w:rPr>
        <w:t xml:space="preserve">  </w:t>
      </w:r>
      <w:r>
        <w:rPr>
          <w:rFonts w:hint="eastAsia"/>
          <w:b/>
          <w:color w:val="000000" w:themeColor="text1"/>
        </w:rPr>
        <w:t>N</w:t>
      </w:r>
      <w:bookmarkEnd w:id="47"/>
      <w:bookmarkStart w:id="48" w:name="_Toc84840977"/>
      <w:r>
        <w:rPr>
          <w:b/>
          <w:color w:val="000000" w:themeColor="text1"/>
        </w:rPr>
        <w:br w:type="textWrapping"/>
      </w:r>
      <w:r>
        <w:rPr>
          <w:b/>
          <w:color w:val="000000" w:themeColor="text1"/>
        </w:rPr>
        <w:t>（资料性附录）</w:t>
      </w:r>
      <w:bookmarkEnd w:id="48"/>
      <w:bookmarkStart w:id="49" w:name="_Toc84840978"/>
      <w:r>
        <w:rPr>
          <w:b/>
          <w:color w:val="000000" w:themeColor="text1"/>
        </w:rPr>
        <w:br w:type="textWrapping"/>
      </w:r>
      <w:r>
        <w:rPr>
          <w:b/>
          <w:color w:val="000000" w:themeColor="text1"/>
        </w:rPr>
        <w:t>隐患</w:t>
      </w:r>
      <w:r>
        <w:rPr>
          <w:rFonts w:hint="eastAsia"/>
          <w:b/>
          <w:color w:val="000000" w:themeColor="text1"/>
        </w:rPr>
        <w:t>整改</w:t>
      </w:r>
      <w:r>
        <w:rPr>
          <w:b/>
          <w:color w:val="000000" w:themeColor="text1"/>
        </w:rPr>
        <w:t>复查验收样例</w:t>
      </w:r>
      <w:bookmarkEnd w:id="49"/>
      <w:r>
        <w:rPr>
          <w:b/>
          <w:color w:val="000000" w:themeColor="text1"/>
        </w:rPr>
        <w:t xml:space="preserve"> </w:t>
      </w:r>
    </w:p>
    <w:p>
      <w:pPr>
        <w:spacing w:after="30"/>
        <w:jc w:val="center"/>
        <w:rPr>
          <w:b/>
          <w:color w:val="000000" w:themeColor="text1"/>
        </w:rPr>
      </w:pPr>
      <w:r>
        <w:rPr>
          <w:b/>
          <w:color w:val="000000" w:themeColor="text1"/>
        </w:rPr>
        <w:t>表</w:t>
      </w:r>
      <w:r>
        <w:rPr>
          <w:rFonts w:hint="eastAsia"/>
          <w:b/>
          <w:color w:val="000000" w:themeColor="text1"/>
        </w:rPr>
        <w:t>N</w:t>
      </w:r>
      <w:r>
        <w:rPr>
          <w:b/>
          <w:color w:val="000000" w:themeColor="text1"/>
        </w:rPr>
        <w:t xml:space="preserve"> 隐患</w:t>
      </w:r>
      <w:r>
        <w:rPr>
          <w:rFonts w:hint="eastAsia"/>
          <w:b/>
          <w:color w:val="000000" w:themeColor="text1"/>
        </w:rPr>
        <w:t>整改</w:t>
      </w:r>
      <w:r>
        <w:rPr>
          <w:b/>
          <w:color w:val="000000" w:themeColor="text1"/>
        </w:rPr>
        <w:t xml:space="preserve">复查验收单样例 </w:t>
      </w:r>
    </w:p>
    <w:tbl>
      <w:tblPr>
        <w:tblStyle w:val="11"/>
        <w:tblpPr w:leftFromText="180" w:rightFromText="180" w:vertAnchor="text" w:horzAnchor="margin" w:tblpY="329"/>
        <w:tblW w:w="5000" w:type="pct"/>
        <w:tblInd w:w="0" w:type="dxa"/>
        <w:tblLayout w:type="autofit"/>
        <w:tblCellMar>
          <w:top w:w="71" w:type="dxa"/>
          <w:left w:w="72" w:type="dxa"/>
          <w:bottom w:w="0" w:type="dxa"/>
          <w:right w:w="0" w:type="dxa"/>
        </w:tblCellMar>
      </w:tblPr>
      <w:tblGrid>
        <w:gridCol w:w="2576"/>
        <w:gridCol w:w="158"/>
        <w:gridCol w:w="2425"/>
        <w:gridCol w:w="2583"/>
        <w:gridCol w:w="2580"/>
        <w:gridCol w:w="2580"/>
        <w:gridCol w:w="2583"/>
      </w:tblGrid>
      <w:tr>
        <w:tblPrEx>
          <w:tblCellMar>
            <w:top w:w="71" w:type="dxa"/>
            <w:left w:w="72" w:type="dxa"/>
            <w:bottom w:w="0" w:type="dxa"/>
            <w:right w:w="0" w:type="dxa"/>
          </w:tblCellMar>
        </w:tblPrEx>
        <w:trPr>
          <w:trHeight w:val="340" w:hRule="atLeast"/>
        </w:trPr>
        <w:tc>
          <w:tcPr>
            <w:tcW w:w="832" w:type="pct"/>
            <w:tcBorders>
              <w:top w:val="single" w:color="000000" w:sz="12" w:space="0"/>
              <w:left w:val="single" w:color="000000" w:sz="12" w:space="0"/>
              <w:bottom w:val="single" w:color="000000" w:sz="4" w:space="0"/>
              <w:right w:val="single" w:color="000000" w:sz="4" w:space="0"/>
            </w:tcBorders>
            <w:shd w:val="clear" w:color="auto" w:fill="auto"/>
          </w:tcPr>
          <w:p>
            <w:pPr>
              <w:spacing w:line="259" w:lineRule="auto"/>
              <w:ind w:right="73"/>
              <w:jc w:val="center"/>
              <w:rPr>
                <w:color w:val="000000" w:themeColor="text1"/>
              </w:rPr>
            </w:pPr>
            <w:r>
              <w:rPr>
                <w:color w:val="000000" w:themeColor="text1"/>
                <w:sz w:val="18"/>
              </w:rPr>
              <w:t xml:space="preserve">隐患编号 </w:t>
            </w:r>
          </w:p>
        </w:tc>
        <w:tc>
          <w:tcPr>
            <w:tcW w:w="834" w:type="pct"/>
            <w:gridSpan w:val="2"/>
            <w:tcBorders>
              <w:top w:val="single" w:color="000000" w:sz="12" w:space="0"/>
              <w:left w:val="single" w:color="000000" w:sz="4" w:space="0"/>
              <w:bottom w:val="single" w:color="000000" w:sz="4" w:space="0"/>
              <w:right w:val="single" w:color="000000" w:sz="4" w:space="0"/>
            </w:tcBorders>
            <w:shd w:val="clear" w:color="auto" w:fill="auto"/>
          </w:tcPr>
          <w:p>
            <w:pPr>
              <w:spacing w:line="259" w:lineRule="auto"/>
              <w:ind w:left="17"/>
              <w:jc w:val="center"/>
              <w:rPr>
                <w:color w:val="000000" w:themeColor="text1"/>
              </w:rPr>
            </w:pPr>
            <w:r>
              <w:rPr>
                <w:color w:val="000000" w:themeColor="text1"/>
                <w:sz w:val="18"/>
              </w:rPr>
              <w:t xml:space="preserve"> </w:t>
            </w:r>
          </w:p>
        </w:tc>
        <w:tc>
          <w:tcPr>
            <w:tcW w:w="834" w:type="pct"/>
            <w:tcBorders>
              <w:top w:val="single" w:color="000000" w:sz="12" w:space="0"/>
              <w:left w:val="single" w:color="000000" w:sz="4" w:space="0"/>
              <w:bottom w:val="single" w:color="000000" w:sz="4" w:space="0"/>
              <w:right w:val="single" w:color="000000" w:sz="4" w:space="0"/>
            </w:tcBorders>
            <w:shd w:val="clear" w:color="auto" w:fill="auto"/>
          </w:tcPr>
          <w:p>
            <w:pPr>
              <w:spacing w:line="259" w:lineRule="auto"/>
              <w:ind w:right="74"/>
              <w:jc w:val="center"/>
              <w:rPr>
                <w:color w:val="000000" w:themeColor="text1"/>
              </w:rPr>
            </w:pPr>
            <w:r>
              <w:rPr>
                <w:color w:val="000000" w:themeColor="text1"/>
                <w:sz w:val="18"/>
              </w:rPr>
              <w:t xml:space="preserve">隐患位置 </w:t>
            </w:r>
          </w:p>
        </w:tc>
        <w:tc>
          <w:tcPr>
            <w:tcW w:w="833" w:type="pct"/>
            <w:tcBorders>
              <w:top w:val="single" w:color="000000" w:sz="12" w:space="0"/>
              <w:left w:val="single" w:color="000000" w:sz="4" w:space="0"/>
              <w:bottom w:val="single" w:color="000000" w:sz="4" w:space="0"/>
              <w:right w:val="single" w:color="000000" w:sz="4" w:space="0"/>
            </w:tcBorders>
            <w:shd w:val="clear" w:color="auto" w:fill="auto"/>
          </w:tcPr>
          <w:p>
            <w:pPr>
              <w:spacing w:line="259" w:lineRule="auto"/>
              <w:ind w:left="14"/>
              <w:jc w:val="center"/>
              <w:rPr>
                <w:color w:val="000000" w:themeColor="text1"/>
              </w:rPr>
            </w:pPr>
            <w:r>
              <w:rPr>
                <w:color w:val="000000" w:themeColor="text1"/>
                <w:sz w:val="18"/>
              </w:rPr>
              <w:t xml:space="preserve"> </w:t>
            </w:r>
          </w:p>
        </w:tc>
        <w:tc>
          <w:tcPr>
            <w:tcW w:w="833" w:type="pct"/>
            <w:tcBorders>
              <w:top w:val="single" w:color="000000" w:sz="12" w:space="0"/>
              <w:left w:val="single" w:color="000000" w:sz="4" w:space="0"/>
              <w:bottom w:val="single" w:color="000000" w:sz="4" w:space="0"/>
              <w:right w:val="single" w:color="000000" w:sz="4" w:space="0"/>
            </w:tcBorders>
            <w:shd w:val="clear" w:color="auto" w:fill="auto"/>
          </w:tcPr>
          <w:p>
            <w:pPr>
              <w:spacing w:line="259" w:lineRule="auto"/>
              <w:ind w:left="185"/>
              <w:rPr>
                <w:color w:val="000000" w:themeColor="text1"/>
              </w:rPr>
            </w:pPr>
            <w:r>
              <w:rPr>
                <w:color w:val="000000" w:themeColor="text1"/>
                <w:sz w:val="18"/>
              </w:rPr>
              <w:t xml:space="preserve">限期整改时限 </w:t>
            </w:r>
          </w:p>
        </w:tc>
        <w:tc>
          <w:tcPr>
            <w:tcW w:w="834" w:type="pct"/>
            <w:tcBorders>
              <w:top w:val="single" w:color="000000" w:sz="12" w:space="0"/>
              <w:left w:val="single" w:color="000000" w:sz="4" w:space="0"/>
              <w:bottom w:val="single" w:color="000000" w:sz="4" w:space="0"/>
              <w:right w:val="single" w:color="000000" w:sz="12" w:space="0"/>
            </w:tcBorders>
            <w:shd w:val="clear" w:color="auto" w:fill="auto"/>
          </w:tcPr>
          <w:p>
            <w:pPr>
              <w:spacing w:line="259" w:lineRule="auto"/>
              <w:ind w:left="17"/>
              <w:jc w:val="center"/>
              <w:rPr>
                <w:color w:val="000000" w:themeColor="text1"/>
              </w:rPr>
            </w:pPr>
            <w:r>
              <w:rPr>
                <w:color w:val="000000" w:themeColor="text1"/>
                <w:sz w:val="18"/>
              </w:rPr>
              <w:t xml:space="preserve"> </w:t>
            </w:r>
          </w:p>
        </w:tc>
      </w:tr>
      <w:tr>
        <w:tblPrEx>
          <w:tblCellMar>
            <w:top w:w="71" w:type="dxa"/>
            <w:left w:w="72" w:type="dxa"/>
            <w:bottom w:w="0" w:type="dxa"/>
            <w:right w:w="0" w:type="dxa"/>
          </w:tblCellMar>
        </w:tblPrEx>
        <w:trPr>
          <w:trHeight w:val="340" w:hRule="atLeast"/>
        </w:trPr>
        <w:tc>
          <w:tcPr>
            <w:tcW w:w="832" w:type="pct"/>
            <w:tcBorders>
              <w:top w:val="single" w:color="000000" w:sz="8" w:space="0"/>
              <w:left w:val="single" w:color="000000" w:sz="12" w:space="0"/>
              <w:bottom w:val="single" w:color="000000" w:sz="4" w:space="0"/>
              <w:right w:val="single" w:color="000000" w:sz="4" w:space="0"/>
            </w:tcBorders>
            <w:shd w:val="clear" w:color="auto" w:fill="auto"/>
          </w:tcPr>
          <w:p>
            <w:pPr>
              <w:spacing w:line="259" w:lineRule="auto"/>
              <w:ind w:right="73"/>
              <w:jc w:val="center"/>
              <w:rPr>
                <w:color w:val="000000" w:themeColor="text1"/>
              </w:rPr>
            </w:pPr>
            <w:r>
              <w:rPr>
                <w:color w:val="000000" w:themeColor="text1"/>
                <w:sz w:val="18"/>
              </w:rPr>
              <w:t xml:space="preserve">责任部门 </w:t>
            </w:r>
          </w:p>
        </w:tc>
        <w:tc>
          <w:tcPr>
            <w:tcW w:w="834" w:type="pct"/>
            <w:gridSpan w:val="2"/>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17"/>
              <w:jc w:val="center"/>
              <w:rPr>
                <w:color w:val="000000" w:themeColor="text1"/>
              </w:rPr>
            </w:pPr>
            <w:r>
              <w:rPr>
                <w:color w:val="000000" w:themeColor="text1"/>
                <w:sz w:val="18"/>
              </w:rPr>
              <w:t xml:space="preserve"> </w:t>
            </w:r>
          </w:p>
        </w:tc>
        <w:tc>
          <w:tcPr>
            <w:tcW w:w="834"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right="74"/>
              <w:jc w:val="center"/>
              <w:rPr>
                <w:color w:val="000000" w:themeColor="text1"/>
              </w:rPr>
            </w:pPr>
            <w:r>
              <w:rPr>
                <w:color w:val="000000" w:themeColor="text1"/>
                <w:sz w:val="18"/>
              </w:rPr>
              <w:t>隐患级别</w:t>
            </w:r>
            <w:r>
              <w:rPr>
                <w:rFonts w:hint="eastAsia"/>
                <w:color w:val="000000" w:themeColor="text1"/>
                <w:sz w:val="18"/>
              </w:rPr>
              <w:t>/类型</w:t>
            </w:r>
            <w:r>
              <w:rPr>
                <w:color w:val="000000" w:themeColor="text1"/>
                <w:sz w:val="18"/>
              </w:rPr>
              <w:t xml:space="preserve"> </w:t>
            </w:r>
          </w:p>
        </w:tc>
        <w:tc>
          <w:tcPr>
            <w:tcW w:w="833"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14"/>
              <w:jc w:val="center"/>
              <w:rPr>
                <w:color w:val="000000" w:themeColor="text1"/>
              </w:rPr>
            </w:pPr>
            <w:r>
              <w:rPr>
                <w:color w:val="000000" w:themeColor="text1"/>
                <w:sz w:val="18"/>
              </w:rPr>
              <w:t xml:space="preserve"> </w:t>
            </w:r>
          </w:p>
        </w:tc>
        <w:tc>
          <w:tcPr>
            <w:tcW w:w="833" w:type="pct"/>
            <w:tcBorders>
              <w:top w:val="single" w:color="000000" w:sz="8" w:space="0"/>
              <w:left w:val="single" w:color="000000" w:sz="4" w:space="0"/>
              <w:bottom w:val="single" w:color="000000" w:sz="4" w:space="0"/>
              <w:right w:val="single" w:color="000000" w:sz="4" w:space="0"/>
            </w:tcBorders>
            <w:shd w:val="clear" w:color="auto" w:fill="auto"/>
          </w:tcPr>
          <w:p>
            <w:pPr>
              <w:spacing w:line="259" w:lineRule="auto"/>
              <w:ind w:left="185"/>
              <w:rPr>
                <w:color w:val="000000" w:themeColor="text1"/>
              </w:rPr>
            </w:pPr>
            <w:r>
              <w:rPr>
                <w:color w:val="000000" w:themeColor="text1"/>
                <w:sz w:val="18"/>
              </w:rPr>
              <w:t xml:space="preserve">实际完成时间 </w:t>
            </w:r>
          </w:p>
        </w:tc>
        <w:tc>
          <w:tcPr>
            <w:tcW w:w="834" w:type="pct"/>
            <w:tcBorders>
              <w:top w:val="single" w:color="000000" w:sz="8" w:space="0"/>
              <w:left w:val="single" w:color="000000" w:sz="4" w:space="0"/>
              <w:bottom w:val="single" w:color="000000" w:sz="4" w:space="0"/>
              <w:right w:val="single" w:color="000000" w:sz="12" w:space="0"/>
            </w:tcBorders>
            <w:shd w:val="clear" w:color="auto" w:fill="auto"/>
          </w:tcPr>
          <w:p>
            <w:pPr>
              <w:spacing w:line="259" w:lineRule="auto"/>
              <w:ind w:left="17"/>
              <w:jc w:val="center"/>
              <w:rPr>
                <w:color w:val="000000" w:themeColor="text1"/>
                <w:sz w:val="18"/>
              </w:rPr>
            </w:pPr>
          </w:p>
        </w:tc>
      </w:tr>
      <w:tr>
        <w:tblPrEx>
          <w:tblCellMar>
            <w:top w:w="71" w:type="dxa"/>
            <w:left w:w="72" w:type="dxa"/>
            <w:bottom w:w="0" w:type="dxa"/>
            <w:right w:w="0" w:type="dxa"/>
          </w:tblCellMar>
        </w:tblPrEx>
        <w:trPr>
          <w:trHeight w:val="340" w:hRule="atLeast"/>
        </w:trPr>
        <w:tc>
          <w:tcPr>
            <w:tcW w:w="832" w:type="pct"/>
            <w:tcBorders>
              <w:top w:val="single" w:color="000000" w:sz="4" w:space="0"/>
              <w:left w:val="single" w:color="000000" w:sz="12" w:space="0"/>
              <w:bottom w:val="single" w:color="000000" w:sz="4" w:space="0"/>
              <w:right w:val="single" w:color="000000" w:sz="4" w:space="0"/>
            </w:tcBorders>
            <w:shd w:val="clear" w:color="auto" w:fill="auto"/>
          </w:tcPr>
          <w:p>
            <w:pPr>
              <w:spacing w:line="259" w:lineRule="auto"/>
              <w:ind w:right="73"/>
              <w:jc w:val="center"/>
              <w:rPr>
                <w:color w:val="000000" w:themeColor="text1"/>
              </w:rPr>
            </w:pPr>
            <w:r>
              <w:rPr>
                <w:rFonts w:hint="eastAsia"/>
                <w:color w:val="000000" w:themeColor="text1"/>
                <w:sz w:val="18"/>
              </w:rPr>
              <w:t>相关部门</w:t>
            </w:r>
          </w:p>
        </w:tc>
        <w:tc>
          <w:tcPr>
            <w:tcW w:w="4168" w:type="pct"/>
            <w:gridSpan w:val="6"/>
            <w:tcBorders>
              <w:top w:val="single" w:color="000000" w:sz="4" w:space="0"/>
              <w:left w:val="single" w:color="000000" w:sz="4" w:space="0"/>
              <w:bottom w:val="single" w:color="000000" w:sz="4" w:space="0"/>
              <w:right w:val="single" w:color="000000" w:sz="12" w:space="0"/>
            </w:tcBorders>
            <w:shd w:val="clear" w:color="auto" w:fill="auto"/>
          </w:tcPr>
          <w:p>
            <w:pPr>
              <w:spacing w:line="259" w:lineRule="auto"/>
              <w:ind w:left="17"/>
              <w:jc w:val="center"/>
              <w:rPr>
                <w:color w:val="000000" w:themeColor="text1"/>
              </w:rPr>
            </w:pPr>
            <w:r>
              <w:rPr>
                <w:color w:val="000000" w:themeColor="text1"/>
                <w:sz w:val="18"/>
              </w:rPr>
              <w:t xml:space="preserve"> </w:t>
            </w:r>
          </w:p>
        </w:tc>
      </w:tr>
      <w:tr>
        <w:tblPrEx>
          <w:tblCellMar>
            <w:top w:w="71" w:type="dxa"/>
            <w:left w:w="72" w:type="dxa"/>
            <w:bottom w:w="0" w:type="dxa"/>
            <w:right w:w="0" w:type="dxa"/>
          </w:tblCellMar>
        </w:tblPrEx>
        <w:trPr>
          <w:trHeight w:val="742" w:hRule="atLeast"/>
        </w:trPr>
        <w:tc>
          <w:tcPr>
            <w:tcW w:w="832" w:type="pct"/>
            <w:tcBorders>
              <w:top w:val="single" w:color="000000" w:sz="4" w:space="0"/>
              <w:left w:val="single" w:color="000000" w:sz="12" w:space="0"/>
              <w:bottom w:val="single" w:color="000000" w:sz="4" w:space="0"/>
              <w:right w:val="nil"/>
            </w:tcBorders>
            <w:shd w:val="clear" w:color="auto" w:fill="auto"/>
          </w:tcPr>
          <w:p>
            <w:pPr>
              <w:spacing w:line="259" w:lineRule="auto"/>
              <w:ind w:left="34"/>
              <w:rPr>
                <w:color w:val="000000" w:themeColor="text1"/>
              </w:rPr>
            </w:pPr>
            <w:r>
              <w:rPr>
                <w:color w:val="000000" w:themeColor="text1"/>
                <w:sz w:val="18"/>
              </w:rPr>
              <w:t xml:space="preserve">隐患描述 </w:t>
            </w:r>
          </w:p>
        </w:tc>
        <w:tc>
          <w:tcPr>
            <w:tcW w:w="1668" w:type="pct"/>
            <w:gridSpan w:val="3"/>
            <w:tcBorders>
              <w:top w:val="single" w:color="000000" w:sz="4" w:space="0"/>
              <w:left w:val="nil"/>
              <w:bottom w:val="single" w:color="000000" w:sz="4" w:space="0"/>
              <w:right w:val="single" w:color="000000" w:sz="4" w:space="0"/>
            </w:tcBorders>
            <w:shd w:val="clear" w:color="auto" w:fill="auto"/>
          </w:tcPr>
          <w:p>
            <w:pPr>
              <w:spacing w:line="259" w:lineRule="auto"/>
              <w:ind w:right="-2834"/>
              <w:rPr>
                <w:color w:val="000000" w:themeColor="text1"/>
              </w:rPr>
            </w:pPr>
          </w:p>
        </w:tc>
        <w:tc>
          <w:tcPr>
            <w:tcW w:w="1666" w:type="pct"/>
            <w:gridSpan w:val="2"/>
            <w:tcBorders>
              <w:top w:val="single" w:color="000000" w:sz="4" w:space="0"/>
              <w:left w:val="single" w:color="000000" w:sz="4" w:space="0"/>
              <w:bottom w:val="single" w:color="000000" w:sz="4" w:space="0"/>
              <w:right w:val="nil"/>
            </w:tcBorders>
            <w:shd w:val="clear" w:color="auto" w:fill="auto"/>
          </w:tcPr>
          <w:p>
            <w:pPr>
              <w:spacing w:line="259" w:lineRule="auto"/>
              <w:ind w:left="34"/>
              <w:rPr>
                <w:color w:val="000000" w:themeColor="text1"/>
              </w:rPr>
            </w:pPr>
            <w:r>
              <w:rPr>
                <w:color w:val="000000" w:themeColor="text1"/>
                <w:sz w:val="18"/>
              </w:rPr>
              <w:t>整改</w:t>
            </w:r>
            <w:r>
              <w:rPr>
                <w:rFonts w:hint="eastAsia"/>
                <w:color w:val="000000" w:themeColor="text1"/>
                <w:sz w:val="18"/>
              </w:rPr>
              <w:t>方案</w:t>
            </w:r>
            <w:r>
              <w:rPr>
                <w:color w:val="000000" w:themeColor="text1"/>
                <w:sz w:val="18"/>
              </w:rPr>
              <w:t xml:space="preserve">措施 </w:t>
            </w:r>
          </w:p>
        </w:tc>
        <w:tc>
          <w:tcPr>
            <w:tcW w:w="834" w:type="pct"/>
            <w:tcBorders>
              <w:top w:val="single" w:color="000000" w:sz="4" w:space="0"/>
              <w:left w:val="nil"/>
              <w:bottom w:val="single" w:color="000000" w:sz="4" w:space="0"/>
              <w:right w:val="single" w:color="000000" w:sz="12" w:space="0"/>
            </w:tcBorders>
            <w:shd w:val="clear" w:color="auto" w:fill="auto"/>
          </w:tcPr>
          <w:p>
            <w:pPr>
              <w:spacing w:after="160" w:line="259" w:lineRule="auto"/>
              <w:rPr>
                <w:color w:val="000000" w:themeColor="text1"/>
              </w:rPr>
            </w:pPr>
          </w:p>
        </w:tc>
      </w:tr>
      <w:tr>
        <w:tblPrEx>
          <w:tblCellMar>
            <w:top w:w="71" w:type="dxa"/>
            <w:left w:w="72" w:type="dxa"/>
            <w:bottom w:w="0" w:type="dxa"/>
            <w:right w:w="0" w:type="dxa"/>
          </w:tblCellMar>
        </w:tblPrEx>
        <w:trPr>
          <w:trHeight w:val="676" w:hRule="atLeast"/>
        </w:trPr>
        <w:tc>
          <w:tcPr>
            <w:tcW w:w="5000" w:type="pct"/>
            <w:gridSpan w:val="7"/>
            <w:tcBorders>
              <w:top w:val="single" w:color="000000" w:sz="4" w:space="0"/>
              <w:left w:val="single" w:color="000000" w:sz="12" w:space="0"/>
              <w:bottom w:val="single" w:color="000000" w:sz="4" w:space="0"/>
              <w:right w:val="single" w:color="000000" w:sz="12" w:space="0"/>
            </w:tcBorders>
            <w:shd w:val="clear" w:color="auto" w:fill="auto"/>
          </w:tcPr>
          <w:p>
            <w:pPr>
              <w:spacing w:after="75" w:line="259" w:lineRule="auto"/>
              <w:ind w:left="36"/>
              <w:rPr>
                <w:color w:val="000000" w:themeColor="text1"/>
              </w:rPr>
            </w:pPr>
            <w:r>
              <w:rPr>
                <w:color w:val="000000" w:themeColor="text1"/>
                <w:sz w:val="18"/>
              </w:rPr>
              <w:t xml:space="preserve">验收意见： </w:t>
            </w:r>
          </w:p>
        </w:tc>
      </w:tr>
      <w:tr>
        <w:tblPrEx>
          <w:tblCellMar>
            <w:top w:w="71" w:type="dxa"/>
            <w:left w:w="72" w:type="dxa"/>
            <w:bottom w:w="0" w:type="dxa"/>
            <w:right w:w="0" w:type="dxa"/>
          </w:tblCellMar>
        </w:tblPrEx>
        <w:trPr>
          <w:trHeight w:val="340" w:hRule="atLeast"/>
        </w:trPr>
        <w:tc>
          <w:tcPr>
            <w:tcW w:w="2500" w:type="pct"/>
            <w:gridSpan w:val="4"/>
            <w:tcBorders>
              <w:top w:val="single" w:color="000000" w:sz="4" w:space="0"/>
              <w:left w:val="single" w:color="000000" w:sz="12" w:space="0"/>
              <w:bottom w:val="single" w:color="000000" w:sz="4" w:space="0"/>
              <w:right w:val="single" w:color="000000" w:sz="8" w:space="0"/>
            </w:tcBorders>
            <w:shd w:val="clear" w:color="auto" w:fill="auto"/>
          </w:tcPr>
          <w:p>
            <w:pPr>
              <w:spacing w:after="75" w:line="259" w:lineRule="auto"/>
              <w:ind w:left="36"/>
              <w:jc w:val="center"/>
              <w:rPr>
                <w:color w:val="000000" w:themeColor="text1"/>
                <w:sz w:val="18"/>
              </w:rPr>
            </w:pPr>
            <w:r>
              <w:rPr>
                <w:rFonts w:hint="eastAsia"/>
                <w:color w:val="000000" w:themeColor="text1"/>
                <w:sz w:val="18"/>
              </w:rPr>
              <w:t>责任部门</w:t>
            </w:r>
          </w:p>
        </w:tc>
        <w:tc>
          <w:tcPr>
            <w:tcW w:w="2500" w:type="pct"/>
            <w:gridSpan w:val="3"/>
            <w:tcBorders>
              <w:top w:val="single" w:color="000000" w:sz="4" w:space="0"/>
              <w:left w:val="single" w:color="000000" w:sz="8" w:space="0"/>
              <w:bottom w:val="single" w:color="000000" w:sz="4" w:space="0"/>
              <w:right w:val="single" w:color="000000" w:sz="12" w:space="0"/>
            </w:tcBorders>
            <w:shd w:val="clear" w:color="auto" w:fill="auto"/>
          </w:tcPr>
          <w:p>
            <w:pPr>
              <w:spacing w:after="75" w:line="259" w:lineRule="auto"/>
              <w:ind w:left="36"/>
              <w:jc w:val="center"/>
              <w:rPr>
                <w:color w:val="000000" w:themeColor="text1"/>
                <w:sz w:val="18"/>
              </w:rPr>
            </w:pPr>
            <w:r>
              <w:rPr>
                <w:rFonts w:hint="eastAsia"/>
                <w:color w:val="000000" w:themeColor="text1"/>
                <w:sz w:val="18"/>
              </w:rPr>
              <w:t>验收组织部门</w:t>
            </w:r>
          </w:p>
        </w:tc>
      </w:tr>
      <w:tr>
        <w:tblPrEx>
          <w:tblCellMar>
            <w:top w:w="71" w:type="dxa"/>
            <w:left w:w="72" w:type="dxa"/>
            <w:bottom w:w="0" w:type="dxa"/>
            <w:right w:w="0" w:type="dxa"/>
          </w:tblCellMar>
        </w:tblPrEx>
        <w:trPr>
          <w:trHeight w:val="991" w:hRule="atLeast"/>
        </w:trPr>
        <w:tc>
          <w:tcPr>
            <w:tcW w:w="832" w:type="pct"/>
            <w:tcBorders>
              <w:top w:val="single" w:color="000000" w:sz="4" w:space="0"/>
              <w:left w:val="single" w:color="000000" w:sz="12" w:space="0"/>
              <w:bottom w:val="single" w:color="000000" w:sz="4" w:space="0"/>
              <w:right w:val="nil"/>
            </w:tcBorders>
            <w:shd w:val="clear" w:color="auto" w:fill="auto"/>
          </w:tcPr>
          <w:p>
            <w:pPr>
              <w:spacing w:line="259" w:lineRule="auto"/>
              <w:ind w:left="36"/>
              <w:rPr>
                <w:color w:val="000000" w:themeColor="text1"/>
              </w:rPr>
            </w:pPr>
            <w:r>
              <w:rPr>
                <w:color w:val="000000" w:themeColor="text1"/>
                <w:sz w:val="18"/>
              </w:rPr>
              <w:t xml:space="preserve">负责人（签字）： </w:t>
            </w:r>
          </w:p>
        </w:tc>
        <w:tc>
          <w:tcPr>
            <w:tcW w:w="1668" w:type="pct"/>
            <w:gridSpan w:val="3"/>
            <w:tcBorders>
              <w:top w:val="single" w:color="000000" w:sz="4" w:space="0"/>
              <w:left w:val="nil"/>
              <w:bottom w:val="single" w:color="000000" w:sz="4" w:space="0"/>
              <w:right w:val="single" w:color="000000" w:sz="4" w:space="0"/>
            </w:tcBorders>
            <w:shd w:val="clear" w:color="auto" w:fill="auto"/>
          </w:tcPr>
          <w:p>
            <w:pPr>
              <w:spacing w:after="387" w:line="259" w:lineRule="auto"/>
              <w:ind w:left="725"/>
              <w:rPr>
                <w:color w:val="000000" w:themeColor="text1"/>
              </w:rPr>
            </w:pPr>
            <w:r>
              <w:rPr>
                <w:color w:val="000000" w:themeColor="text1"/>
                <w:sz w:val="18"/>
              </w:rPr>
              <w:t xml:space="preserve"> </w:t>
            </w:r>
          </w:p>
          <w:p>
            <w:pPr>
              <w:spacing w:after="75" w:line="259" w:lineRule="auto"/>
              <w:ind w:left="725"/>
              <w:rPr>
                <w:color w:val="000000" w:themeColor="text1"/>
              </w:rPr>
            </w:pPr>
            <w:r>
              <w:rPr>
                <w:color w:val="000000" w:themeColor="text1"/>
                <w:sz w:val="18"/>
              </w:rPr>
              <w:t xml:space="preserve"> </w:t>
            </w:r>
          </w:p>
          <w:p>
            <w:pPr>
              <w:spacing w:line="259" w:lineRule="auto"/>
              <w:ind w:right="109"/>
              <w:jc w:val="right"/>
              <w:rPr>
                <w:color w:val="000000" w:themeColor="text1"/>
              </w:rPr>
            </w:pPr>
            <w:r>
              <w:rPr>
                <w:color w:val="000000" w:themeColor="text1"/>
                <w:sz w:val="18"/>
              </w:rPr>
              <w:t xml:space="preserve">年  月  日 </w:t>
            </w:r>
          </w:p>
        </w:tc>
        <w:tc>
          <w:tcPr>
            <w:tcW w:w="1666" w:type="pct"/>
            <w:gridSpan w:val="2"/>
            <w:tcBorders>
              <w:top w:val="single" w:color="000000" w:sz="4" w:space="0"/>
              <w:left w:val="single" w:color="000000" w:sz="4" w:space="0"/>
              <w:bottom w:val="single" w:color="000000" w:sz="4" w:space="0"/>
              <w:right w:val="nil"/>
            </w:tcBorders>
            <w:shd w:val="clear" w:color="auto" w:fill="auto"/>
          </w:tcPr>
          <w:p>
            <w:pPr>
              <w:spacing w:line="341" w:lineRule="auto"/>
              <w:ind w:left="35"/>
              <w:rPr>
                <w:color w:val="000000" w:themeColor="text1"/>
              </w:rPr>
            </w:pPr>
            <w:r>
              <w:rPr>
                <w:color w:val="000000" w:themeColor="text1"/>
                <w:sz w:val="18"/>
              </w:rPr>
              <w:t xml:space="preserve"> 负责人（签字）： </w:t>
            </w:r>
          </w:p>
          <w:p>
            <w:pPr>
              <w:spacing w:line="259" w:lineRule="auto"/>
              <w:ind w:left="1609"/>
              <w:jc w:val="center"/>
              <w:rPr>
                <w:color w:val="000000" w:themeColor="text1"/>
              </w:rPr>
            </w:pPr>
            <w:r>
              <w:rPr>
                <w:color w:val="000000" w:themeColor="text1"/>
                <w:sz w:val="18"/>
              </w:rPr>
              <w:t xml:space="preserve"> </w:t>
            </w:r>
          </w:p>
        </w:tc>
        <w:tc>
          <w:tcPr>
            <w:tcW w:w="834" w:type="pct"/>
            <w:tcBorders>
              <w:top w:val="single" w:color="000000" w:sz="4" w:space="0"/>
              <w:left w:val="nil"/>
              <w:bottom w:val="single" w:color="000000" w:sz="4" w:space="0"/>
              <w:right w:val="single" w:color="000000" w:sz="12" w:space="0"/>
            </w:tcBorders>
            <w:shd w:val="clear" w:color="auto" w:fill="auto"/>
            <w:vAlign w:val="bottom"/>
          </w:tcPr>
          <w:p>
            <w:pPr>
              <w:spacing w:line="259" w:lineRule="auto"/>
              <w:ind w:right="109"/>
              <w:jc w:val="right"/>
              <w:rPr>
                <w:color w:val="000000" w:themeColor="text1"/>
              </w:rPr>
            </w:pPr>
            <w:r>
              <w:rPr>
                <w:color w:val="000000" w:themeColor="text1"/>
                <w:sz w:val="18"/>
              </w:rPr>
              <w:t xml:space="preserve">年  月  日 </w:t>
            </w:r>
          </w:p>
        </w:tc>
      </w:tr>
      <w:tr>
        <w:tblPrEx>
          <w:tblCellMar>
            <w:top w:w="71" w:type="dxa"/>
            <w:left w:w="72" w:type="dxa"/>
            <w:bottom w:w="0" w:type="dxa"/>
            <w:right w:w="0" w:type="dxa"/>
          </w:tblCellMar>
        </w:tblPrEx>
        <w:trPr>
          <w:trHeight w:val="340" w:hRule="atLeast"/>
        </w:trPr>
        <w:tc>
          <w:tcPr>
            <w:tcW w:w="883" w:type="pct"/>
            <w:gridSpan w:val="2"/>
            <w:vMerge w:val="restart"/>
            <w:tcBorders>
              <w:top w:val="single" w:color="000000" w:sz="4" w:space="0"/>
              <w:left w:val="single" w:color="000000" w:sz="12" w:space="0"/>
              <w:right w:val="single" w:color="000000" w:sz="8" w:space="0"/>
            </w:tcBorders>
            <w:shd w:val="clear" w:color="auto" w:fill="auto"/>
            <w:vAlign w:val="center"/>
          </w:tcPr>
          <w:p>
            <w:pPr>
              <w:spacing w:line="259" w:lineRule="auto"/>
              <w:ind w:right="109"/>
              <w:jc w:val="center"/>
              <w:rPr>
                <w:color w:val="000000" w:themeColor="text1"/>
                <w:sz w:val="18"/>
              </w:rPr>
            </w:pPr>
            <w:r>
              <w:rPr>
                <w:rFonts w:hint="eastAsia"/>
                <w:color w:val="000000" w:themeColor="text1"/>
                <w:sz w:val="18"/>
              </w:rPr>
              <w:t>验收人员（签名）</w:t>
            </w:r>
          </w:p>
        </w:tc>
        <w:tc>
          <w:tcPr>
            <w:tcW w:w="1617" w:type="pct"/>
            <w:gridSpan w:val="2"/>
            <w:tcBorders>
              <w:top w:val="single" w:color="000000" w:sz="4" w:space="0"/>
              <w:left w:val="single" w:color="000000" w:sz="8" w:space="0"/>
              <w:bottom w:val="single" w:color="000000" w:sz="4" w:space="0"/>
              <w:right w:val="single" w:color="000000" w:sz="8" w:space="0"/>
            </w:tcBorders>
            <w:shd w:val="clear" w:color="auto" w:fill="auto"/>
          </w:tcPr>
          <w:p>
            <w:pPr>
              <w:spacing w:line="259" w:lineRule="auto"/>
              <w:ind w:right="109"/>
              <w:jc w:val="center"/>
              <w:rPr>
                <w:color w:val="000000" w:themeColor="text1"/>
                <w:sz w:val="18"/>
              </w:rPr>
            </w:pPr>
            <w:r>
              <w:rPr>
                <w:rFonts w:hint="eastAsia"/>
                <w:color w:val="000000" w:themeColor="text1"/>
                <w:sz w:val="18"/>
              </w:rPr>
              <w:t>姓名</w:t>
            </w:r>
          </w:p>
        </w:tc>
        <w:tc>
          <w:tcPr>
            <w:tcW w:w="2500" w:type="pct"/>
            <w:gridSpan w:val="3"/>
            <w:tcBorders>
              <w:top w:val="single" w:color="000000" w:sz="4" w:space="0"/>
              <w:left w:val="single" w:color="000000" w:sz="8" w:space="0"/>
              <w:bottom w:val="single" w:color="000000" w:sz="4" w:space="0"/>
              <w:right w:val="single" w:color="000000" w:sz="12" w:space="0"/>
            </w:tcBorders>
            <w:shd w:val="clear" w:color="auto" w:fill="auto"/>
          </w:tcPr>
          <w:p>
            <w:pPr>
              <w:spacing w:line="259" w:lineRule="auto"/>
              <w:ind w:right="109"/>
              <w:jc w:val="center"/>
              <w:rPr>
                <w:color w:val="000000" w:themeColor="text1"/>
                <w:sz w:val="18"/>
              </w:rPr>
            </w:pPr>
            <w:r>
              <w:rPr>
                <w:rFonts w:hint="eastAsia"/>
                <w:color w:val="000000" w:themeColor="text1"/>
                <w:sz w:val="18"/>
              </w:rPr>
              <w:t>部门</w:t>
            </w:r>
          </w:p>
        </w:tc>
      </w:tr>
      <w:tr>
        <w:tblPrEx>
          <w:tblCellMar>
            <w:top w:w="71" w:type="dxa"/>
            <w:left w:w="72" w:type="dxa"/>
            <w:bottom w:w="0" w:type="dxa"/>
            <w:right w:w="0" w:type="dxa"/>
          </w:tblCellMar>
        </w:tblPrEx>
        <w:trPr>
          <w:trHeight w:val="340" w:hRule="atLeast"/>
        </w:trPr>
        <w:tc>
          <w:tcPr>
            <w:tcW w:w="883" w:type="pct"/>
            <w:gridSpan w:val="2"/>
            <w:vMerge w:val="continue"/>
            <w:tcBorders>
              <w:left w:val="single" w:color="000000" w:sz="12" w:space="0"/>
              <w:right w:val="single" w:color="000000" w:sz="8" w:space="0"/>
            </w:tcBorders>
            <w:shd w:val="clear" w:color="auto" w:fill="auto"/>
          </w:tcPr>
          <w:p>
            <w:pPr>
              <w:spacing w:line="259" w:lineRule="auto"/>
              <w:ind w:right="109"/>
              <w:jc w:val="right"/>
              <w:rPr>
                <w:color w:val="000000" w:themeColor="text1"/>
                <w:sz w:val="18"/>
              </w:rPr>
            </w:pPr>
          </w:p>
        </w:tc>
        <w:tc>
          <w:tcPr>
            <w:tcW w:w="1617" w:type="pct"/>
            <w:gridSpan w:val="2"/>
            <w:tcBorders>
              <w:top w:val="single" w:color="000000" w:sz="4" w:space="0"/>
              <w:left w:val="single" w:color="000000" w:sz="8" w:space="0"/>
              <w:bottom w:val="single" w:color="000000" w:sz="4" w:space="0"/>
              <w:right w:val="single" w:color="000000" w:sz="8" w:space="0"/>
            </w:tcBorders>
            <w:shd w:val="clear" w:color="auto" w:fill="auto"/>
          </w:tcPr>
          <w:p>
            <w:pPr>
              <w:spacing w:line="259" w:lineRule="auto"/>
              <w:ind w:right="109"/>
              <w:jc w:val="right"/>
              <w:rPr>
                <w:color w:val="000000" w:themeColor="text1"/>
                <w:sz w:val="18"/>
              </w:rPr>
            </w:pPr>
          </w:p>
        </w:tc>
        <w:tc>
          <w:tcPr>
            <w:tcW w:w="2500" w:type="pct"/>
            <w:gridSpan w:val="3"/>
            <w:tcBorders>
              <w:top w:val="single" w:color="000000" w:sz="4" w:space="0"/>
              <w:left w:val="single" w:color="000000" w:sz="8" w:space="0"/>
              <w:bottom w:val="single" w:color="000000" w:sz="4" w:space="0"/>
              <w:right w:val="single" w:color="000000" w:sz="12" w:space="0"/>
            </w:tcBorders>
            <w:shd w:val="clear" w:color="auto" w:fill="auto"/>
          </w:tcPr>
          <w:p>
            <w:pPr>
              <w:spacing w:line="259" w:lineRule="auto"/>
              <w:ind w:right="109"/>
              <w:jc w:val="right"/>
              <w:rPr>
                <w:color w:val="000000" w:themeColor="text1"/>
                <w:sz w:val="18"/>
              </w:rPr>
            </w:pPr>
          </w:p>
        </w:tc>
      </w:tr>
      <w:tr>
        <w:tblPrEx>
          <w:tblCellMar>
            <w:top w:w="71" w:type="dxa"/>
            <w:left w:w="72" w:type="dxa"/>
            <w:bottom w:w="0" w:type="dxa"/>
            <w:right w:w="0" w:type="dxa"/>
          </w:tblCellMar>
        </w:tblPrEx>
        <w:trPr>
          <w:trHeight w:val="340" w:hRule="atLeast"/>
        </w:trPr>
        <w:tc>
          <w:tcPr>
            <w:tcW w:w="883" w:type="pct"/>
            <w:gridSpan w:val="2"/>
            <w:vMerge w:val="continue"/>
            <w:tcBorders>
              <w:left w:val="single" w:color="000000" w:sz="12" w:space="0"/>
              <w:right w:val="single" w:color="000000" w:sz="8" w:space="0"/>
            </w:tcBorders>
            <w:shd w:val="clear" w:color="auto" w:fill="auto"/>
          </w:tcPr>
          <w:p>
            <w:pPr>
              <w:spacing w:line="259" w:lineRule="auto"/>
              <w:ind w:right="109"/>
              <w:jc w:val="right"/>
              <w:rPr>
                <w:color w:val="000000" w:themeColor="text1"/>
                <w:sz w:val="18"/>
              </w:rPr>
            </w:pPr>
          </w:p>
        </w:tc>
        <w:tc>
          <w:tcPr>
            <w:tcW w:w="1617" w:type="pct"/>
            <w:gridSpan w:val="2"/>
            <w:tcBorders>
              <w:top w:val="single" w:color="000000" w:sz="4" w:space="0"/>
              <w:left w:val="single" w:color="000000" w:sz="8" w:space="0"/>
              <w:bottom w:val="single" w:color="000000" w:sz="4" w:space="0"/>
              <w:right w:val="single" w:color="000000" w:sz="8" w:space="0"/>
            </w:tcBorders>
            <w:shd w:val="clear" w:color="auto" w:fill="auto"/>
          </w:tcPr>
          <w:p>
            <w:pPr>
              <w:spacing w:line="259" w:lineRule="auto"/>
              <w:ind w:right="109"/>
              <w:jc w:val="right"/>
              <w:rPr>
                <w:color w:val="000000" w:themeColor="text1"/>
                <w:sz w:val="18"/>
              </w:rPr>
            </w:pPr>
          </w:p>
        </w:tc>
        <w:tc>
          <w:tcPr>
            <w:tcW w:w="2500" w:type="pct"/>
            <w:gridSpan w:val="3"/>
            <w:tcBorders>
              <w:top w:val="single" w:color="000000" w:sz="4" w:space="0"/>
              <w:left w:val="single" w:color="000000" w:sz="8" w:space="0"/>
              <w:bottom w:val="single" w:color="000000" w:sz="4" w:space="0"/>
              <w:right w:val="single" w:color="000000" w:sz="12" w:space="0"/>
            </w:tcBorders>
            <w:shd w:val="clear" w:color="auto" w:fill="auto"/>
          </w:tcPr>
          <w:p>
            <w:pPr>
              <w:spacing w:line="259" w:lineRule="auto"/>
              <w:ind w:right="109"/>
              <w:jc w:val="right"/>
              <w:rPr>
                <w:color w:val="000000" w:themeColor="text1"/>
                <w:sz w:val="18"/>
              </w:rPr>
            </w:pPr>
          </w:p>
        </w:tc>
      </w:tr>
      <w:tr>
        <w:tblPrEx>
          <w:tblCellMar>
            <w:top w:w="71" w:type="dxa"/>
            <w:left w:w="72" w:type="dxa"/>
            <w:bottom w:w="0" w:type="dxa"/>
            <w:right w:w="0" w:type="dxa"/>
          </w:tblCellMar>
        </w:tblPrEx>
        <w:trPr>
          <w:trHeight w:val="340" w:hRule="atLeast"/>
        </w:trPr>
        <w:tc>
          <w:tcPr>
            <w:tcW w:w="883" w:type="pct"/>
            <w:gridSpan w:val="2"/>
            <w:vMerge w:val="continue"/>
            <w:tcBorders>
              <w:left w:val="single" w:color="000000" w:sz="12" w:space="0"/>
              <w:bottom w:val="single" w:color="000000" w:sz="12" w:space="0"/>
              <w:right w:val="single" w:color="000000" w:sz="8" w:space="0"/>
            </w:tcBorders>
            <w:shd w:val="clear" w:color="auto" w:fill="auto"/>
          </w:tcPr>
          <w:p>
            <w:pPr>
              <w:spacing w:line="259" w:lineRule="auto"/>
              <w:ind w:right="109"/>
              <w:jc w:val="right"/>
              <w:rPr>
                <w:color w:val="000000" w:themeColor="text1"/>
                <w:sz w:val="18"/>
              </w:rPr>
            </w:pPr>
          </w:p>
        </w:tc>
        <w:tc>
          <w:tcPr>
            <w:tcW w:w="1617" w:type="pct"/>
            <w:gridSpan w:val="2"/>
            <w:tcBorders>
              <w:top w:val="single" w:color="000000" w:sz="4" w:space="0"/>
              <w:left w:val="single" w:color="000000" w:sz="8" w:space="0"/>
              <w:bottom w:val="single" w:color="000000" w:sz="12" w:space="0"/>
              <w:right w:val="single" w:color="000000" w:sz="8" w:space="0"/>
            </w:tcBorders>
            <w:shd w:val="clear" w:color="auto" w:fill="auto"/>
          </w:tcPr>
          <w:p>
            <w:pPr>
              <w:spacing w:line="259" w:lineRule="auto"/>
              <w:ind w:right="109"/>
              <w:jc w:val="right"/>
              <w:rPr>
                <w:color w:val="000000" w:themeColor="text1"/>
                <w:sz w:val="18"/>
              </w:rPr>
            </w:pPr>
          </w:p>
        </w:tc>
        <w:tc>
          <w:tcPr>
            <w:tcW w:w="2500" w:type="pct"/>
            <w:gridSpan w:val="3"/>
            <w:tcBorders>
              <w:top w:val="single" w:color="000000" w:sz="4" w:space="0"/>
              <w:left w:val="single" w:color="000000" w:sz="8" w:space="0"/>
              <w:bottom w:val="single" w:color="000000" w:sz="12" w:space="0"/>
              <w:right w:val="single" w:color="000000" w:sz="12" w:space="0"/>
            </w:tcBorders>
            <w:shd w:val="clear" w:color="auto" w:fill="auto"/>
          </w:tcPr>
          <w:p>
            <w:pPr>
              <w:spacing w:line="259" w:lineRule="auto"/>
              <w:ind w:right="109"/>
              <w:jc w:val="right"/>
              <w:rPr>
                <w:color w:val="000000" w:themeColor="text1"/>
                <w:sz w:val="18"/>
              </w:rPr>
            </w:pPr>
          </w:p>
        </w:tc>
      </w:tr>
    </w:tbl>
    <w:p>
      <w:pPr>
        <w:spacing w:after="30"/>
        <w:jc w:val="right"/>
        <w:rPr>
          <w:b/>
          <w:color w:val="000000" w:themeColor="text1"/>
        </w:rPr>
      </w:pPr>
      <w:r>
        <w:rPr>
          <w:color w:val="000000" w:themeColor="text1"/>
        </w:rPr>
        <w:t>编号：验-﹝20XX﹞第  号</w:t>
      </w:r>
    </w:p>
    <w:p>
      <w:pPr>
        <w:spacing w:after="36"/>
        <w:jc w:val="center"/>
        <w:outlineLvl w:val="0"/>
        <w:rPr>
          <w:rFonts w:ascii="黑体" w:hAnsi="黑体" w:eastAsia="黑体"/>
          <w:b/>
          <w:color w:val="000000" w:themeColor="text1"/>
        </w:rPr>
      </w:pPr>
      <w:r>
        <w:rPr>
          <w:color w:val="000000" w:themeColor="text1"/>
        </w:rPr>
        <w:br w:type="page"/>
      </w:r>
      <w:bookmarkStart w:id="50" w:name="_Toc84840979"/>
      <w:r>
        <w:rPr>
          <w:rFonts w:hint="eastAsia"/>
          <w:b/>
          <w:color w:val="000000" w:themeColor="text1"/>
        </w:rPr>
        <w:t xml:space="preserve">附 </w:t>
      </w:r>
      <w:r>
        <w:rPr>
          <w:b/>
          <w:color w:val="000000" w:themeColor="text1"/>
        </w:rPr>
        <w:t xml:space="preserve">  录</w:t>
      </w:r>
      <w:r>
        <w:rPr>
          <w:rFonts w:hint="eastAsia"/>
          <w:b/>
          <w:color w:val="000000" w:themeColor="text1"/>
        </w:rPr>
        <w:t xml:space="preserve"> </w:t>
      </w:r>
      <w:r>
        <w:rPr>
          <w:b/>
          <w:color w:val="000000" w:themeColor="text1"/>
        </w:rPr>
        <w:t xml:space="preserve">  </w:t>
      </w:r>
      <w:r>
        <w:rPr>
          <w:rFonts w:hint="eastAsia"/>
          <w:b/>
          <w:color w:val="000000" w:themeColor="text1"/>
        </w:rPr>
        <w:t>O</w:t>
      </w:r>
      <w:bookmarkEnd w:id="50"/>
      <w:bookmarkStart w:id="51" w:name="_Toc84840980"/>
      <w:r>
        <w:rPr>
          <w:b/>
          <w:color w:val="000000" w:themeColor="text1"/>
        </w:rPr>
        <w:br w:type="textWrapping"/>
      </w:r>
      <w:r>
        <w:rPr>
          <w:rFonts w:hint="eastAsia" w:ascii="黑体" w:hAnsi="黑体" w:eastAsia="黑体"/>
          <w:b/>
          <w:color w:val="000000" w:themeColor="text1"/>
        </w:rPr>
        <w:t>（资料性附录）</w:t>
      </w:r>
      <w:bookmarkEnd w:id="51"/>
      <w:bookmarkStart w:id="52" w:name="_Toc84840981"/>
      <w:r>
        <w:rPr>
          <w:rFonts w:ascii="黑体" w:hAnsi="黑体" w:eastAsia="黑体"/>
          <w:b/>
          <w:color w:val="000000" w:themeColor="text1"/>
        </w:rPr>
        <w:br w:type="textWrapping"/>
      </w:r>
      <w:r>
        <w:rPr>
          <w:rFonts w:hint="eastAsia" w:ascii="黑体" w:hAnsi="黑体" w:eastAsia="黑体"/>
          <w:b/>
          <w:color w:val="000000" w:themeColor="text1"/>
        </w:rPr>
        <w:t>事故隐患排查治理台账样例</w:t>
      </w:r>
      <w:bookmarkEnd w:id="52"/>
    </w:p>
    <w:p>
      <w:pPr>
        <w:jc w:val="center"/>
        <w:outlineLvl w:val="0"/>
        <w:rPr>
          <w:rFonts w:ascii="黑体" w:hAnsi="黑体" w:eastAsia="黑体"/>
          <w:b/>
          <w:color w:val="000000" w:themeColor="text1"/>
        </w:rPr>
      </w:pPr>
    </w:p>
    <w:p>
      <w:pPr>
        <w:spacing w:after="503" w:line="395" w:lineRule="auto"/>
        <w:ind w:right="370"/>
        <w:jc w:val="center"/>
        <w:rPr>
          <w:rFonts w:ascii="Times New Roman" w:hAnsi="Times New Roman" w:eastAsia="Times New Roman"/>
          <w:color w:val="000000" w:themeColor="text1"/>
        </w:rPr>
      </w:pPr>
      <w:r>
        <w:rPr>
          <w:rFonts w:hint="eastAsia" w:ascii="Times New Roman" w:hAnsi="Times New Roman" w:eastAsia="宋体"/>
          <w:color w:val="000000" w:themeColor="text1"/>
        </w:rPr>
        <w:t xml:space="preserve">表O </w:t>
      </w:r>
      <w:r>
        <w:rPr>
          <w:rFonts w:hint="eastAsia" w:ascii="黑体" w:hAnsi="黑体" w:eastAsia="黑体"/>
          <w:color w:val="000000" w:themeColor="text1"/>
        </w:rPr>
        <w:t>事故隐患排查治理台账</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76"/>
        <w:gridCol w:w="1746"/>
        <w:gridCol w:w="1746"/>
        <w:gridCol w:w="3257"/>
        <w:gridCol w:w="1721"/>
        <w:gridCol w:w="2389"/>
        <w:gridCol w:w="1602"/>
        <w:gridCol w:w="18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序号</w:t>
            </w:r>
          </w:p>
        </w:tc>
        <w:tc>
          <w:tcPr>
            <w:tcW w:w="55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单位（部位）</w:t>
            </w:r>
          </w:p>
        </w:tc>
        <w:tc>
          <w:tcPr>
            <w:tcW w:w="55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排查项目/内容</w:t>
            </w:r>
          </w:p>
        </w:tc>
        <w:tc>
          <w:tcPr>
            <w:tcW w:w="104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具体要求</w:t>
            </w:r>
          </w:p>
        </w:tc>
        <w:tc>
          <w:tcPr>
            <w:tcW w:w="55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隐患或问题描述</w:t>
            </w:r>
          </w:p>
        </w:tc>
        <w:tc>
          <w:tcPr>
            <w:tcW w:w="765"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整改措施及时限</w:t>
            </w:r>
          </w:p>
        </w:tc>
        <w:tc>
          <w:tcPr>
            <w:tcW w:w="51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责任部门及责任人</w:t>
            </w:r>
          </w:p>
        </w:tc>
        <w:tc>
          <w:tcPr>
            <w:tcW w:w="60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整改完成情况（是否整改到位、完成时间）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1</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木材加工车间</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除尘系统</w:t>
            </w:r>
          </w:p>
        </w:tc>
        <w:tc>
          <w:tcPr>
            <w:tcW w:w="1043"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干式除尘系统应选用泄爆、隔爆、惰化、抑爆等一种或多种防爆装置。</w:t>
            </w:r>
          </w:p>
        </w:tc>
        <w:tc>
          <w:tcPr>
            <w:tcW w:w="551"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干式除尘系统未采用任一种防爆装置。</w:t>
            </w:r>
          </w:p>
        </w:tc>
        <w:tc>
          <w:tcPr>
            <w:tcW w:w="765"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干式除尘系统加装泄爆、</w:t>
            </w:r>
          </w:p>
          <w:p>
            <w:pPr>
              <w:rPr>
                <w:rFonts w:ascii="黑体" w:hAnsi="黑体" w:eastAsia="黑体"/>
                <w:color w:val="000000" w:themeColor="text1"/>
                <w:sz w:val="18"/>
                <w:szCs w:val="18"/>
              </w:rPr>
            </w:pPr>
            <w:r>
              <w:rPr>
                <w:rFonts w:hint="eastAsia" w:ascii="黑体" w:hAnsi="黑体" w:eastAsia="黑体"/>
                <w:color w:val="000000" w:themeColor="text1"/>
                <w:sz w:val="18"/>
                <w:szCs w:val="18"/>
              </w:rPr>
              <w:t>隔爆装置。</w:t>
            </w:r>
          </w:p>
        </w:tc>
        <w:tc>
          <w:tcPr>
            <w:tcW w:w="513"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c>
          <w:tcPr>
            <w:tcW w:w="601"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2</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饲料车间投料工位</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防火防爆</w:t>
            </w:r>
          </w:p>
        </w:tc>
        <w:tc>
          <w:tcPr>
            <w:tcW w:w="1043"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在工艺流程的进料处，应设置能除去混入料中杂物的磁铁、气动分离器或筛子等防止杂物进入的设备或设施。</w:t>
            </w:r>
          </w:p>
        </w:tc>
        <w:tc>
          <w:tcPr>
            <w:tcW w:w="551"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粉碎机入口处未规范设置去除杂物的装置。</w:t>
            </w:r>
          </w:p>
        </w:tc>
        <w:tc>
          <w:tcPr>
            <w:tcW w:w="765"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粉碎机入口处安装磁铁。</w:t>
            </w:r>
          </w:p>
        </w:tc>
        <w:tc>
          <w:tcPr>
            <w:tcW w:w="513"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c>
          <w:tcPr>
            <w:tcW w:w="601"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3</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粉料地下输运工位</w:t>
            </w:r>
          </w:p>
        </w:tc>
        <w:tc>
          <w:tcPr>
            <w:tcW w:w="559"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安全管理</w:t>
            </w:r>
          </w:p>
        </w:tc>
        <w:tc>
          <w:tcPr>
            <w:tcW w:w="1043"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所有可能沉积粉尘的区域及设备设施的所有部位应进行及时全面规范清扫。</w:t>
            </w:r>
          </w:p>
        </w:tc>
        <w:tc>
          <w:tcPr>
            <w:tcW w:w="551"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粉尘清理制度不健全，缺少清理周期、清理位置，作业现场积尘严重。</w:t>
            </w:r>
          </w:p>
        </w:tc>
        <w:tc>
          <w:tcPr>
            <w:tcW w:w="765" w:type="pct"/>
            <w:vAlign w:val="center"/>
          </w:tcPr>
          <w:p>
            <w:pPr>
              <w:rPr>
                <w:rFonts w:ascii="黑体" w:hAnsi="黑体" w:eastAsia="黑体"/>
                <w:color w:val="000000" w:themeColor="text1"/>
                <w:sz w:val="18"/>
                <w:szCs w:val="18"/>
              </w:rPr>
            </w:pPr>
            <w:r>
              <w:rPr>
                <w:rFonts w:hint="eastAsia" w:ascii="黑体" w:hAnsi="黑体" w:eastAsia="黑体"/>
                <w:color w:val="000000" w:themeColor="text1"/>
                <w:sz w:val="18"/>
                <w:szCs w:val="18"/>
              </w:rPr>
              <w:t>完善粉尘清理制度，明确</w:t>
            </w:r>
          </w:p>
          <w:p>
            <w:pPr>
              <w:rPr>
                <w:rFonts w:ascii="黑体" w:hAnsi="黑体" w:eastAsia="黑体"/>
                <w:color w:val="000000" w:themeColor="text1"/>
                <w:sz w:val="18"/>
                <w:szCs w:val="18"/>
              </w:rPr>
            </w:pPr>
            <w:r>
              <w:rPr>
                <w:rFonts w:hint="eastAsia" w:ascii="黑体" w:hAnsi="黑体" w:eastAsia="黑体"/>
                <w:color w:val="000000" w:themeColor="text1"/>
                <w:sz w:val="18"/>
                <w:szCs w:val="18"/>
              </w:rPr>
              <w:t>清理周期、清理位置，及时清理粉尘并做好记录。</w:t>
            </w:r>
          </w:p>
        </w:tc>
        <w:tc>
          <w:tcPr>
            <w:tcW w:w="513"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c>
          <w:tcPr>
            <w:tcW w:w="601" w:type="pct"/>
            <w:vAlign w:val="center"/>
          </w:tcPr>
          <w:p>
            <w:pPr>
              <w:jc w:val="center"/>
              <w:rPr>
                <w:rFonts w:ascii="黑体" w:hAnsi="黑体" w:eastAsia="黑体"/>
                <w:color w:val="000000" w:themeColor="text1"/>
                <w:sz w:val="18"/>
                <w:szCs w:val="18"/>
              </w:rPr>
            </w:pPr>
            <w:r>
              <w:rPr>
                <w:rFonts w:hint="eastAsia"/>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4</w:t>
            </w:r>
          </w:p>
        </w:tc>
        <w:tc>
          <w:tcPr>
            <w:tcW w:w="559" w:type="pct"/>
          </w:tcPr>
          <w:p>
            <w:pPr>
              <w:jc w:val="center"/>
              <w:rPr>
                <w:rFonts w:ascii="黑体" w:hAnsi="黑体" w:eastAsia="黑体"/>
                <w:color w:val="000000" w:themeColor="text1"/>
                <w:sz w:val="18"/>
                <w:szCs w:val="18"/>
              </w:rPr>
            </w:pPr>
          </w:p>
        </w:tc>
        <w:tc>
          <w:tcPr>
            <w:tcW w:w="559" w:type="pct"/>
            <w:vAlign w:val="center"/>
          </w:tcPr>
          <w:p>
            <w:pPr>
              <w:jc w:val="center"/>
              <w:rPr>
                <w:rFonts w:ascii="黑体" w:hAnsi="黑体" w:eastAsia="黑体"/>
                <w:color w:val="000000" w:themeColor="text1"/>
                <w:sz w:val="18"/>
                <w:szCs w:val="18"/>
              </w:rPr>
            </w:pPr>
          </w:p>
        </w:tc>
        <w:tc>
          <w:tcPr>
            <w:tcW w:w="1043" w:type="pct"/>
            <w:vAlign w:val="center"/>
          </w:tcPr>
          <w:p>
            <w:pPr>
              <w:jc w:val="center"/>
              <w:rPr>
                <w:rFonts w:ascii="黑体" w:hAnsi="黑体" w:eastAsia="黑体"/>
                <w:color w:val="000000" w:themeColor="text1"/>
                <w:sz w:val="18"/>
                <w:szCs w:val="18"/>
              </w:rPr>
            </w:pPr>
          </w:p>
        </w:tc>
        <w:tc>
          <w:tcPr>
            <w:tcW w:w="551" w:type="pct"/>
            <w:vAlign w:val="center"/>
          </w:tcPr>
          <w:p>
            <w:pPr>
              <w:jc w:val="center"/>
              <w:rPr>
                <w:rFonts w:ascii="黑体" w:hAnsi="黑体" w:eastAsia="黑体"/>
                <w:color w:val="000000" w:themeColor="text1"/>
                <w:sz w:val="18"/>
                <w:szCs w:val="18"/>
              </w:rPr>
            </w:pPr>
          </w:p>
        </w:tc>
        <w:tc>
          <w:tcPr>
            <w:tcW w:w="765" w:type="pct"/>
            <w:vAlign w:val="center"/>
          </w:tcPr>
          <w:p>
            <w:pPr>
              <w:jc w:val="center"/>
              <w:rPr>
                <w:rFonts w:ascii="黑体" w:hAnsi="黑体" w:eastAsia="黑体"/>
                <w:color w:val="000000" w:themeColor="text1"/>
                <w:sz w:val="18"/>
                <w:szCs w:val="18"/>
              </w:rPr>
            </w:pPr>
          </w:p>
        </w:tc>
        <w:tc>
          <w:tcPr>
            <w:tcW w:w="513" w:type="pct"/>
            <w:vAlign w:val="center"/>
          </w:tcPr>
          <w:p>
            <w:pPr>
              <w:jc w:val="center"/>
              <w:rPr>
                <w:rFonts w:ascii="黑体" w:hAnsi="黑体" w:eastAsia="黑体"/>
                <w:color w:val="000000" w:themeColor="text1"/>
                <w:sz w:val="18"/>
                <w:szCs w:val="18"/>
              </w:rPr>
            </w:pPr>
          </w:p>
        </w:tc>
        <w:tc>
          <w:tcPr>
            <w:tcW w:w="601" w:type="pct"/>
            <w:vAlign w:val="center"/>
          </w:tcPr>
          <w:p>
            <w:pPr>
              <w:jc w:val="center"/>
              <w:rPr>
                <w:rFonts w:ascii="黑体" w:hAnsi="黑体" w:eastAsia="黑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5</w:t>
            </w:r>
          </w:p>
        </w:tc>
        <w:tc>
          <w:tcPr>
            <w:tcW w:w="559" w:type="pct"/>
          </w:tcPr>
          <w:p>
            <w:pPr>
              <w:jc w:val="center"/>
              <w:rPr>
                <w:rFonts w:ascii="黑体" w:hAnsi="黑体" w:eastAsia="黑体"/>
                <w:color w:val="000000" w:themeColor="text1"/>
                <w:sz w:val="18"/>
                <w:szCs w:val="18"/>
              </w:rPr>
            </w:pPr>
          </w:p>
        </w:tc>
        <w:tc>
          <w:tcPr>
            <w:tcW w:w="55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104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5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765"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1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0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59" w:type="pct"/>
          </w:tcPr>
          <w:p>
            <w:pPr>
              <w:jc w:val="center"/>
              <w:rPr>
                <w:rFonts w:ascii="黑体" w:hAnsi="黑体" w:eastAsia="黑体"/>
                <w:color w:val="000000" w:themeColor="text1"/>
                <w:sz w:val="18"/>
                <w:szCs w:val="18"/>
              </w:rPr>
            </w:pPr>
          </w:p>
        </w:tc>
        <w:tc>
          <w:tcPr>
            <w:tcW w:w="559"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104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5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765"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513"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c>
          <w:tcPr>
            <w:tcW w:w="601" w:type="pct"/>
            <w:vAlign w:val="center"/>
          </w:tcPr>
          <w:p>
            <w:pPr>
              <w:jc w:val="center"/>
              <w:rPr>
                <w:rFonts w:ascii="黑体" w:hAnsi="黑体" w:eastAsia="黑体"/>
                <w:color w:val="000000" w:themeColor="text1"/>
                <w:sz w:val="18"/>
                <w:szCs w:val="18"/>
              </w:rPr>
            </w:pPr>
            <w:r>
              <w:rPr>
                <w:rFonts w:hint="eastAsia" w:ascii="黑体" w:hAnsi="黑体" w:eastAsia="黑体"/>
                <w:color w:val="000000" w:themeColor="text1"/>
                <w:sz w:val="18"/>
                <w:szCs w:val="18"/>
              </w:rPr>
              <w:t>…</w:t>
            </w:r>
          </w:p>
        </w:tc>
      </w:tr>
    </w:tbl>
    <w:p>
      <w:pPr>
        <w:spacing w:line="259" w:lineRule="auto"/>
        <w:ind w:right="437"/>
        <w:rPr>
          <w:color w:val="000000" w:themeColor="text1"/>
        </w:rPr>
      </w:pPr>
    </w:p>
    <w:p>
      <w:pPr>
        <w:widowControl/>
        <w:jc w:val="left"/>
        <w:rPr>
          <w:rFonts w:ascii="宋体" w:hAnsi="宋体" w:eastAsia="宋体" w:cs="宋体"/>
          <w:color w:val="000000" w:themeColor="text1"/>
          <w:kern w:val="0"/>
          <w:szCs w:val="21"/>
        </w:rPr>
      </w:pPr>
    </w:p>
    <w:sectPr>
      <w:headerReference r:id="rId17" w:type="first"/>
      <w:footerReference r:id="rId20" w:type="first"/>
      <w:headerReference r:id="rId15" w:type="default"/>
      <w:footerReference r:id="rId18" w:type="default"/>
      <w:headerReference r:id="rId16" w:type="even"/>
      <w:footerReference r:id="rId19" w:type="even"/>
      <w:pgSz w:w="16838" w:h="11906" w:orient="landscape"/>
      <w:pgMar w:top="720" w:right="720" w:bottom="720" w:left="720"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420990"/>
      <w:docPartObj>
        <w:docPartGallery w:val="AutoText"/>
      </w:docPartObj>
    </w:sdtPr>
    <w:sdtContent>
      <w:p>
        <w:pPr>
          <w:pStyle w:val="6"/>
          <w:spacing w:before="120" w:after="120"/>
          <w:jc w:val="right"/>
        </w:pPr>
        <w:r>
          <w:fldChar w:fldCharType="begin"/>
        </w:r>
        <w:r>
          <w:instrText xml:space="preserve">PAGE   \* MERGEFORMAT</w:instrText>
        </w:r>
        <w:r>
          <w:fldChar w:fldCharType="separate"/>
        </w:r>
        <w:r>
          <w:rPr>
            <w:lang w:val="zh-CN"/>
          </w:rPr>
          <w:t>III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802601"/>
      <w:docPartObj>
        <w:docPartGallery w:val="AutoText"/>
      </w:docPartObj>
    </w:sdtPr>
    <w:sdtContent>
      <w:p>
        <w:pPr>
          <w:pStyle w:val="6"/>
          <w:spacing w:before="120" w:after="120"/>
          <w:jc w:val="right"/>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6</w:t>
    </w:r>
    <w:r>
      <w:rPr>
        <w:lang w:val="zh-CN"/>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691171"/>
      <w:docPartObj>
        <w:docPartGallery w:val="AutoText"/>
      </w:docPartObj>
    </w:sdtPr>
    <w:sdtContent>
      <w:p>
        <w:pPr>
          <w:pStyle w:val="6"/>
          <w:spacing w:before="120" w:after="120"/>
          <w:jc w:val="right"/>
        </w:pPr>
        <w:r>
          <w:fldChar w:fldCharType="begin"/>
        </w:r>
        <w:r>
          <w:instrText xml:space="preserve">PAGE   \* MERGEFORMAT</w:instrText>
        </w:r>
        <w:r>
          <w:fldChar w:fldCharType="separate"/>
        </w:r>
        <w:r>
          <w:rPr>
            <w:lang w:val="zh-CN"/>
          </w:rPr>
          <w:t>12</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221"/>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221"/>
    </w:pP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198"/>
      <w:jc w:val="right"/>
    </w:pPr>
    <w:r>
      <w:fldChar w:fldCharType="begin"/>
    </w:r>
    <w:r>
      <w:instrText xml:space="preserve"> PAGE   \* MERGEFORMAT </w:instrText>
    </w:r>
    <w:r>
      <w:fldChar w:fldCharType="separate"/>
    </w:r>
    <w:r>
      <w:rPr>
        <w:sz w:val="18"/>
      </w:rPr>
      <w:t>33</w:t>
    </w:r>
    <w:r>
      <w:rPr>
        <w:sz w:val="18"/>
      </w:rPr>
      <w:fldChar w:fldCharType="end"/>
    </w:r>
    <w:r>
      <w:rPr>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62"/>
    </w:pPr>
    <w:r>
      <w:fldChar w:fldCharType="begin"/>
    </w:r>
    <w:r>
      <w:instrText xml:space="preserve"> PAGE   \* MERGEFORMAT </w:instrText>
    </w:r>
    <w:r>
      <w:fldChar w:fldCharType="separate"/>
    </w:r>
    <w:r>
      <w:rPr>
        <w:sz w:val="18"/>
      </w:rPr>
      <w:t>8</w:t>
    </w:r>
    <w:r>
      <w:rPr>
        <w:sz w:val="18"/>
      </w:rPr>
      <w:fldChar w:fldCharType="end"/>
    </w: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198"/>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DB21/ XXXXX—</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color w:val="000000"/>
      </w:rPr>
    </w:pPr>
    <w:r>
      <w:rPr>
        <w:color w:val="000000"/>
      </w:rPr>
      <w:t>DB 22/TXXXX—202</w:t>
    </w:r>
    <w:r>
      <w:rPr>
        <w:rFonts w:hint="eastAsia"/>
        <w:color w:val="00000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1661"/>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59" w:lineRule="auto"/>
    </w:pPr>
    <w:r>
      <w:t>DB21/T 3276</w:t>
    </w:r>
    <w:r>
      <w:rPr>
        <w:rFonts w:ascii="Times New Roman" w:hAnsi="Times New Roman" w:eastAsia="Times New Roman"/>
      </w:rPr>
      <w:t>—</w:t>
    </w:r>
    <w:r>
      <w:t xml:space="preserve">2020 </w:t>
    </w:r>
  </w:p>
  <w:p>
    <w:pPr>
      <w:spacing w:after="631" w:line="259" w:lineRule="auto"/>
      <w:ind w:left="2063"/>
      <w:jc w:val="center"/>
    </w:pPr>
    <w:r>
      <w:rPr>
        <w:rFonts w:ascii="Arial" w:hAnsi="Arial" w:eastAsia="Arial" w:cs="Arial"/>
        <w:color w:val="FFFFFF"/>
      </w:rPr>
      <w:t xml:space="preserve"> </w:t>
    </w:r>
    <w:r>
      <w:rPr>
        <w:rFonts w:ascii="Times New Roman" w:hAnsi="Times New Roman" w:eastAsia="Times New Roman"/>
        <w:color w:val="FFFFFF"/>
      </w:rPr>
      <w:t xml:space="preserve">  </w:t>
    </w:r>
  </w:p>
  <w:p>
    <w:pPr>
      <w:tabs>
        <w:tab w:val="center" w:pos="4311"/>
        <w:tab w:val="center" w:pos="5151"/>
      </w:tabs>
      <w:spacing w:after="57" w:line="259" w:lineRule="auto"/>
    </w:pPr>
    <w:r>
      <w:rPr>
        <w:rFonts w:ascii="Calibri" w:hAnsi="Calibri" w:eastAsia="Calibri" w:cs="Calibri"/>
        <w:sz w:val="22"/>
      </w:rPr>
      <w:tab/>
    </w:r>
    <w:r>
      <w:t xml:space="preserve">附 </w:t>
    </w:r>
    <w:r>
      <w:tab/>
    </w:r>
    <w:r>
      <w:t xml:space="preserve"> </w:t>
    </w:r>
  </w:p>
  <w:p>
    <w:pPr>
      <w:spacing w:line="259" w:lineRule="auto"/>
      <w:ind w:left="2952"/>
      <w:jc w:val="cent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59" w:lineRule="auto"/>
    </w:pPr>
    <w:r>
      <w:t>DB21/T 3276</w:t>
    </w:r>
    <w:r>
      <w:rPr>
        <w:rFonts w:ascii="Times New Roman" w:hAnsi="Times New Roman" w:eastAsia="Times New Roman"/>
      </w:rPr>
      <w:t>—</w:t>
    </w:r>
    <w:r>
      <w:t xml:space="preserve">2020 </w:t>
    </w:r>
  </w:p>
  <w:p>
    <w:pPr>
      <w:spacing w:after="631" w:line="259" w:lineRule="auto"/>
      <w:ind w:left="2063"/>
      <w:jc w:val="center"/>
    </w:pPr>
    <w:r>
      <w:rPr>
        <w:rFonts w:ascii="Arial" w:hAnsi="Arial" w:eastAsia="Arial" w:cs="Arial"/>
        <w:color w:val="FFFFFF"/>
      </w:rPr>
      <w:t xml:space="preserve"> </w:t>
    </w:r>
    <w:r>
      <w:rPr>
        <w:rFonts w:ascii="Times New Roman" w:hAnsi="Times New Roman" w:eastAsia="Times New Roman"/>
        <w:color w:val="FFFFFF"/>
      </w:rPr>
      <w:t xml:space="preserve">  </w:t>
    </w:r>
  </w:p>
  <w:p>
    <w:pPr>
      <w:tabs>
        <w:tab w:val="center" w:pos="4311"/>
        <w:tab w:val="center" w:pos="5151"/>
      </w:tabs>
      <w:spacing w:after="57" w:line="259" w:lineRule="auto"/>
    </w:pPr>
    <w:r>
      <w:rPr>
        <w:rFonts w:ascii="Calibri" w:hAnsi="Calibri" w:eastAsia="Calibri" w:cs="Calibri"/>
        <w:sz w:val="22"/>
      </w:rPr>
      <w:tab/>
    </w:r>
    <w:r>
      <w:t xml:space="preserve">附 </w:t>
    </w:r>
    <w:r>
      <w:tab/>
    </w:r>
    <w:r>
      <w:t xml:space="preserve"> </w:t>
    </w:r>
  </w:p>
  <w:p>
    <w:pPr>
      <w:spacing w:line="259" w:lineRule="auto"/>
      <w:ind w:left="2952"/>
      <w:jc w:val="center"/>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59" w:lineRule="auto"/>
      <w:ind w:left="-283"/>
    </w:pPr>
    <w:r>
      <w:t>DB21/T 3276</w:t>
    </w:r>
    <w:r>
      <w:rPr>
        <w:rFonts w:ascii="Times New Roman" w:hAnsi="Times New Roman" w:eastAsia="Times New Roman"/>
      </w:rPr>
      <w:t>—</w:t>
    </w:r>
    <w:r>
      <w:t xml:space="preserve">2020 </w:t>
    </w:r>
  </w:p>
  <w:p>
    <w:pPr>
      <w:spacing w:after="631" w:line="259" w:lineRule="auto"/>
      <w:ind w:left="119"/>
      <w:jc w:val="center"/>
    </w:pPr>
    <w:r>
      <w:rPr>
        <w:rFonts w:ascii="Arial" w:hAnsi="Arial" w:eastAsia="Arial" w:cs="Arial"/>
        <w:color w:val="FFFFFF"/>
      </w:rPr>
      <w:t xml:space="preserve"> </w:t>
    </w:r>
    <w:r>
      <w:rPr>
        <w:rFonts w:ascii="Times New Roman" w:hAnsi="Times New Roman" w:eastAsia="Times New Roman"/>
        <w:color w:val="FFFFFF"/>
      </w:rPr>
      <w:t xml:space="preserve">  </w:t>
    </w:r>
  </w:p>
  <w:p>
    <w:pPr>
      <w:tabs>
        <w:tab w:val="center" w:pos="4027"/>
        <w:tab w:val="center" w:pos="4868"/>
      </w:tabs>
      <w:spacing w:after="57" w:line="259" w:lineRule="auto"/>
    </w:pPr>
    <w:r>
      <w:rPr>
        <w:rFonts w:ascii="Calibri" w:hAnsi="Calibri" w:eastAsia="Calibri" w:cs="Calibri"/>
        <w:sz w:val="22"/>
      </w:rPr>
      <w:tab/>
    </w:r>
    <w:r>
      <w:t xml:space="preserve">附 </w:t>
    </w:r>
    <w:r>
      <w:tab/>
    </w:r>
    <w:r>
      <w:t xml:space="preserve"> </w:t>
    </w:r>
  </w:p>
  <w:p>
    <w:pPr>
      <w:spacing w:line="259" w:lineRule="auto"/>
      <w:ind w:left="1008"/>
      <w:jc w:val="cente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11"/>
        <w:tab w:val="center" w:pos="5151"/>
      </w:tabs>
      <w:spacing w:after="57" w:line="259" w:lineRule="auto"/>
    </w:pPr>
    <w:r>
      <w:t xml:space="preserve"> </w:t>
    </w:r>
    <w:r>
      <w:tab/>
    </w:r>
  </w:p>
  <w:p>
    <w:pPr>
      <w:spacing w:line="259" w:lineRule="auto"/>
      <w:ind w:left="1574"/>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43ECA"/>
    <w:multiLevelType w:val="multilevel"/>
    <w:tmpl w:val="04A43EC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6C6237"/>
    <w:multiLevelType w:val="multilevel"/>
    <w:tmpl w:val="076C6237"/>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AE09EE"/>
    <w:multiLevelType w:val="multilevel"/>
    <w:tmpl w:val="1BAE09EE"/>
    <w:lvl w:ilvl="0" w:tentative="0">
      <w:start w:val="1"/>
      <w:numFmt w:val="decimal"/>
      <w:pStyle w:val="3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309A421F"/>
    <w:multiLevelType w:val="multilevel"/>
    <w:tmpl w:val="309A421F"/>
    <w:lvl w:ilvl="0" w:tentative="0">
      <w:start w:val="1"/>
      <w:numFmt w:val="decimal"/>
      <w:lvlText w:val="%1)"/>
      <w:lvlJc w:val="left"/>
      <w:pPr>
        <w:ind w:left="419"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655646"/>
    <w:multiLevelType w:val="multilevel"/>
    <w:tmpl w:val="3765564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9E67AF"/>
    <w:multiLevelType w:val="multilevel"/>
    <w:tmpl w:val="499E67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450FE7"/>
    <w:multiLevelType w:val="multilevel"/>
    <w:tmpl w:val="54450FE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42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5OTI4NjAxYTQ5NzI1ODBmODc5ZTczOTk1MjlmZmQifQ=="/>
  </w:docVars>
  <w:rsids>
    <w:rsidRoot w:val="005A61C3"/>
    <w:rsid w:val="00013C11"/>
    <w:rsid w:val="000141F1"/>
    <w:rsid w:val="0002229A"/>
    <w:rsid w:val="00035485"/>
    <w:rsid w:val="0003717B"/>
    <w:rsid w:val="0004618B"/>
    <w:rsid w:val="000469D1"/>
    <w:rsid w:val="000552DE"/>
    <w:rsid w:val="00063BF2"/>
    <w:rsid w:val="00064F30"/>
    <w:rsid w:val="00081A56"/>
    <w:rsid w:val="000826CA"/>
    <w:rsid w:val="00084032"/>
    <w:rsid w:val="00086931"/>
    <w:rsid w:val="0009071A"/>
    <w:rsid w:val="00092A5C"/>
    <w:rsid w:val="00097ECE"/>
    <w:rsid w:val="000A28C9"/>
    <w:rsid w:val="000C11CE"/>
    <w:rsid w:val="000D4941"/>
    <w:rsid w:val="000D6CDC"/>
    <w:rsid w:val="00122F69"/>
    <w:rsid w:val="00143A4C"/>
    <w:rsid w:val="00143B50"/>
    <w:rsid w:val="001442B1"/>
    <w:rsid w:val="001468F8"/>
    <w:rsid w:val="00157BDB"/>
    <w:rsid w:val="00184320"/>
    <w:rsid w:val="00196343"/>
    <w:rsid w:val="001A1279"/>
    <w:rsid w:val="001B1C1F"/>
    <w:rsid w:val="001C0057"/>
    <w:rsid w:val="001C51C9"/>
    <w:rsid w:val="001D5B9F"/>
    <w:rsid w:val="00214A1E"/>
    <w:rsid w:val="00223128"/>
    <w:rsid w:val="00225407"/>
    <w:rsid w:val="00244DC5"/>
    <w:rsid w:val="002505D3"/>
    <w:rsid w:val="00253AB7"/>
    <w:rsid w:val="00254FCB"/>
    <w:rsid w:val="002577C8"/>
    <w:rsid w:val="00257D00"/>
    <w:rsid w:val="002608B4"/>
    <w:rsid w:val="00261EE3"/>
    <w:rsid w:val="002742F2"/>
    <w:rsid w:val="00282FA1"/>
    <w:rsid w:val="0028608E"/>
    <w:rsid w:val="002925B3"/>
    <w:rsid w:val="002E5B07"/>
    <w:rsid w:val="002F0752"/>
    <w:rsid w:val="002F37E4"/>
    <w:rsid w:val="00301FA6"/>
    <w:rsid w:val="00313B05"/>
    <w:rsid w:val="00315ABB"/>
    <w:rsid w:val="003308C4"/>
    <w:rsid w:val="00331AC2"/>
    <w:rsid w:val="0034220F"/>
    <w:rsid w:val="0034458E"/>
    <w:rsid w:val="00345295"/>
    <w:rsid w:val="00352306"/>
    <w:rsid w:val="00355443"/>
    <w:rsid w:val="00356D8E"/>
    <w:rsid w:val="00366626"/>
    <w:rsid w:val="00367C45"/>
    <w:rsid w:val="00372967"/>
    <w:rsid w:val="00373601"/>
    <w:rsid w:val="003804EA"/>
    <w:rsid w:val="0039627B"/>
    <w:rsid w:val="003A09E1"/>
    <w:rsid w:val="003A4751"/>
    <w:rsid w:val="003A5F6A"/>
    <w:rsid w:val="003B29BA"/>
    <w:rsid w:val="003B5A7C"/>
    <w:rsid w:val="003C37E5"/>
    <w:rsid w:val="003C7880"/>
    <w:rsid w:val="003D3B5B"/>
    <w:rsid w:val="003E6FC6"/>
    <w:rsid w:val="003F1191"/>
    <w:rsid w:val="003F5881"/>
    <w:rsid w:val="003F58D1"/>
    <w:rsid w:val="00415820"/>
    <w:rsid w:val="00417BFD"/>
    <w:rsid w:val="0042078C"/>
    <w:rsid w:val="00421521"/>
    <w:rsid w:val="00425B5F"/>
    <w:rsid w:val="0042695D"/>
    <w:rsid w:val="00430E20"/>
    <w:rsid w:val="00432100"/>
    <w:rsid w:val="004335E1"/>
    <w:rsid w:val="0043453A"/>
    <w:rsid w:val="00440C25"/>
    <w:rsid w:val="00442DDC"/>
    <w:rsid w:val="004452CF"/>
    <w:rsid w:val="004457E1"/>
    <w:rsid w:val="00450C71"/>
    <w:rsid w:val="0045697F"/>
    <w:rsid w:val="00460784"/>
    <w:rsid w:val="00463385"/>
    <w:rsid w:val="00472057"/>
    <w:rsid w:val="00487716"/>
    <w:rsid w:val="004947AA"/>
    <w:rsid w:val="00494E99"/>
    <w:rsid w:val="004A4BA3"/>
    <w:rsid w:val="004B1EB8"/>
    <w:rsid w:val="004B7638"/>
    <w:rsid w:val="004C0416"/>
    <w:rsid w:val="004C04CE"/>
    <w:rsid w:val="004E1494"/>
    <w:rsid w:val="004F0CE6"/>
    <w:rsid w:val="004F1338"/>
    <w:rsid w:val="004F319E"/>
    <w:rsid w:val="004F517F"/>
    <w:rsid w:val="004F7755"/>
    <w:rsid w:val="00502AE9"/>
    <w:rsid w:val="00502D75"/>
    <w:rsid w:val="00504B02"/>
    <w:rsid w:val="00507347"/>
    <w:rsid w:val="005137F6"/>
    <w:rsid w:val="0051464C"/>
    <w:rsid w:val="00517AE2"/>
    <w:rsid w:val="00521651"/>
    <w:rsid w:val="00522FCE"/>
    <w:rsid w:val="00530B74"/>
    <w:rsid w:val="00534DA1"/>
    <w:rsid w:val="005454C2"/>
    <w:rsid w:val="00555D4E"/>
    <w:rsid w:val="005565A9"/>
    <w:rsid w:val="005724B7"/>
    <w:rsid w:val="005755A1"/>
    <w:rsid w:val="00577FB4"/>
    <w:rsid w:val="0058083E"/>
    <w:rsid w:val="00580DE2"/>
    <w:rsid w:val="00581011"/>
    <w:rsid w:val="00581F3B"/>
    <w:rsid w:val="00584969"/>
    <w:rsid w:val="005A1C3D"/>
    <w:rsid w:val="005A2106"/>
    <w:rsid w:val="005A61C3"/>
    <w:rsid w:val="005B2EC0"/>
    <w:rsid w:val="005C7137"/>
    <w:rsid w:val="005D091A"/>
    <w:rsid w:val="005F5740"/>
    <w:rsid w:val="00605042"/>
    <w:rsid w:val="0060581B"/>
    <w:rsid w:val="0061348C"/>
    <w:rsid w:val="00613983"/>
    <w:rsid w:val="00633AE6"/>
    <w:rsid w:val="00634718"/>
    <w:rsid w:val="00636437"/>
    <w:rsid w:val="00637AA7"/>
    <w:rsid w:val="00642A8C"/>
    <w:rsid w:val="00644FB4"/>
    <w:rsid w:val="0065535E"/>
    <w:rsid w:val="006649DA"/>
    <w:rsid w:val="00682E5E"/>
    <w:rsid w:val="00687D93"/>
    <w:rsid w:val="006B1DF2"/>
    <w:rsid w:val="006B30A2"/>
    <w:rsid w:val="006B7982"/>
    <w:rsid w:val="006E0C13"/>
    <w:rsid w:val="006E358E"/>
    <w:rsid w:val="006E382A"/>
    <w:rsid w:val="006E7BBF"/>
    <w:rsid w:val="006F5F70"/>
    <w:rsid w:val="006F7834"/>
    <w:rsid w:val="007033EE"/>
    <w:rsid w:val="0071661D"/>
    <w:rsid w:val="0071792B"/>
    <w:rsid w:val="00720BAF"/>
    <w:rsid w:val="00720EFA"/>
    <w:rsid w:val="007216EB"/>
    <w:rsid w:val="00726A39"/>
    <w:rsid w:val="0074029B"/>
    <w:rsid w:val="00740854"/>
    <w:rsid w:val="00741A28"/>
    <w:rsid w:val="0074537E"/>
    <w:rsid w:val="00746A0B"/>
    <w:rsid w:val="00761ADC"/>
    <w:rsid w:val="0076201D"/>
    <w:rsid w:val="0076588A"/>
    <w:rsid w:val="0077055B"/>
    <w:rsid w:val="00775FCB"/>
    <w:rsid w:val="00777077"/>
    <w:rsid w:val="00777E35"/>
    <w:rsid w:val="00777F96"/>
    <w:rsid w:val="0079378B"/>
    <w:rsid w:val="007B032C"/>
    <w:rsid w:val="007B74EC"/>
    <w:rsid w:val="007C3D8C"/>
    <w:rsid w:val="007F0849"/>
    <w:rsid w:val="007F50FA"/>
    <w:rsid w:val="007F75A6"/>
    <w:rsid w:val="007F7F34"/>
    <w:rsid w:val="00805A64"/>
    <w:rsid w:val="00810C1F"/>
    <w:rsid w:val="00812A1B"/>
    <w:rsid w:val="00813F33"/>
    <w:rsid w:val="00823621"/>
    <w:rsid w:val="00837B33"/>
    <w:rsid w:val="008419A6"/>
    <w:rsid w:val="008470F2"/>
    <w:rsid w:val="008561B2"/>
    <w:rsid w:val="00862674"/>
    <w:rsid w:val="0087510D"/>
    <w:rsid w:val="008775A9"/>
    <w:rsid w:val="00877F29"/>
    <w:rsid w:val="0088594E"/>
    <w:rsid w:val="00887BB3"/>
    <w:rsid w:val="00887D87"/>
    <w:rsid w:val="00894A28"/>
    <w:rsid w:val="00897BBB"/>
    <w:rsid w:val="008A7BE0"/>
    <w:rsid w:val="008B07D1"/>
    <w:rsid w:val="008C6CD0"/>
    <w:rsid w:val="008C7418"/>
    <w:rsid w:val="008D3E0C"/>
    <w:rsid w:val="008E20BE"/>
    <w:rsid w:val="008F73C5"/>
    <w:rsid w:val="0090183E"/>
    <w:rsid w:val="00905959"/>
    <w:rsid w:val="00913F60"/>
    <w:rsid w:val="00917F69"/>
    <w:rsid w:val="00924CB0"/>
    <w:rsid w:val="00925985"/>
    <w:rsid w:val="00930AB0"/>
    <w:rsid w:val="00930C0F"/>
    <w:rsid w:val="00937D6E"/>
    <w:rsid w:val="0094006F"/>
    <w:rsid w:val="009421AF"/>
    <w:rsid w:val="009456F7"/>
    <w:rsid w:val="009459C9"/>
    <w:rsid w:val="00954CB3"/>
    <w:rsid w:val="0095654B"/>
    <w:rsid w:val="00961464"/>
    <w:rsid w:val="00961836"/>
    <w:rsid w:val="0096364B"/>
    <w:rsid w:val="0096633A"/>
    <w:rsid w:val="00976FB6"/>
    <w:rsid w:val="00986B75"/>
    <w:rsid w:val="009A0933"/>
    <w:rsid w:val="009C41AD"/>
    <w:rsid w:val="009C458C"/>
    <w:rsid w:val="009E383D"/>
    <w:rsid w:val="009E5E5E"/>
    <w:rsid w:val="009F741E"/>
    <w:rsid w:val="00A00D35"/>
    <w:rsid w:val="00A03955"/>
    <w:rsid w:val="00A14B5F"/>
    <w:rsid w:val="00A255ED"/>
    <w:rsid w:val="00A504B3"/>
    <w:rsid w:val="00A57DD1"/>
    <w:rsid w:val="00A64EF0"/>
    <w:rsid w:val="00A65753"/>
    <w:rsid w:val="00A733CD"/>
    <w:rsid w:val="00A80B49"/>
    <w:rsid w:val="00A824B1"/>
    <w:rsid w:val="00A83F5F"/>
    <w:rsid w:val="00A87EDC"/>
    <w:rsid w:val="00A950A8"/>
    <w:rsid w:val="00A97581"/>
    <w:rsid w:val="00AA3A67"/>
    <w:rsid w:val="00AA5BF0"/>
    <w:rsid w:val="00AA5C08"/>
    <w:rsid w:val="00AB5D9A"/>
    <w:rsid w:val="00AD5E75"/>
    <w:rsid w:val="00AE43F4"/>
    <w:rsid w:val="00AE4FAA"/>
    <w:rsid w:val="00AE5855"/>
    <w:rsid w:val="00AE65A4"/>
    <w:rsid w:val="00AE74FF"/>
    <w:rsid w:val="00B1502B"/>
    <w:rsid w:val="00B169E5"/>
    <w:rsid w:val="00B170A7"/>
    <w:rsid w:val="00B17EED"/>
    <w:rsid w:val="00B246CC"/>
    <w:rsid w:val="00B27DE7"/>
    <w:rsid w:val="00B315AC"/>
    <w:rsid w:val="00B323B0"/>
    <w:rsid w:val="00B4012B"/>
    <w:rsid w:val="00B4339D"/>
    <w:rsid w:val="00B53B61"/>
    <w:rsid w:val="00B618CD"/>
    <w:rsid w:val="00B6503F"/>
    <w:rsid w:val="00B656AC"/>
    <w:rsid w:val="00B7238F"/>
    <w:rsid w:val="00B764C6"/>
    <w:rsid w:val="00B827CA"/>
    <w:rsid w:val="00B9292E"/>
    <w:rsid w:val="00BA55CA"/>
    <w:rsid w:val="00BC0BE9"/>
    <w:rsid w:val="00BC0FF0"/>
    <w:rsid w:val="00BC57B1"/>
    <w:rsid w:val="00BC7A3A"/>
    <w:rsid w:val="00BD0B2B"/>
    <w:rsid w:val="00BD0E40"/>
    <w:rsid w:val="00BD5797"/>
    <w:rsid w:val="00BD799E"/>
    <w:rsid w:val="00BD7B97"/>
    <w:rsid w:val="00BE3F04"/>
    <w:rsid w:val="00BF1022"/>
    <w:rsid w:val="00BF780E"/>
    <w:rsid w:val="00C012AD"/>
    <w:rsid w:val="00C03B9C"/>
    <w:rsid w:val="00C04D76"/>
    <w:rsid w:val="00C05656"/>
    <w:rsid w:val="00C0777A"/>
    <w:rsid w:val="00C14E97"/>
    <w:rsid w:val="00C21D0C"/>
    <w:rsid w:val="00C22552"/>
    <w:rsid w:val="00C25D66"/>
    <w:rsid w:val="00C309AB"/>
    <w:rsid w:val="00C360D3"/>
    <w:rsid w:val="00C41CD6"/>
    <w:rsid w:val="00C527B5"/>
    <w:rsid w:val="00C60FA8"/>
    <w:rsid w:val="00C615EB"/>
    <w:rsid w:val="00C62B3D"/>
    <w:rsid w:val="00C73B17"/>
    <w:rsid w:val="00C80C3C"/>
    <w:rsid w:val="00C82AD1"/>
    <w:rsid w:val="00C85E70"/>
    <w:rsid w:val="00C85EB9"/>
    <w:rsid w:val="00C90C2D"/>
    <w:rsid w:val="00CA0FAB"/>
    <w:rsid w:val="00CB01DA"/>
    <w:rsid w:val="00CC0777"/>
    <w:rsid w:val="00CC7A36"/>
    <w:rsid w:val="00CD6E5F"/>
    <w:rsid w:val="00CE5635"/>
    <w:rsid w:val="00CF0069"/>
    <w:rsid w:val="00D028B6"/>
    <w:rsid w:val="00D05453"/>
    <w:rsid w:val="00D05C31"/>
    <w:rsid w:val="00D15348"/>
    <w:rsid w:val="00D1694E"/>
    <w:rsid w:val="00D218F2"/>
    <w:rsid w:val="00D2629D"/>
    <w:rsid w:val="00D3589D"/>
    <w:rsid w:val="00D4159C"/>
    <w:rsid w:val="00D47456"/>
    <w:rsid w:val="00D503B8"/>
    <w:rsid w:val="00D529CD"/>
    <w:rsid w:val="00D5608E"/>
    <w:rsid w:val="00D570F1"/>
    <w:rsid w:val="00D607D6"/>
    <w:rsid w:val="00D62FCF"/>
    <w:rsid w:val="00D67B7E"/>
    <w:rsid w:val="00D80BCD"/>
    <w:rsid w:val="00D943E1"/>
    <w:rsid w:val="00D95A76"/>
    <w:rsid w:val="00D96C18"/>
    <w:rsid w:val="00DA07BA"/>
    <w:rsid w:val="00DA1E88"/>
    <w:rsid w:val="00DA3B2A"/>
    <w:rsid w:val="00DA47A5"/>
    <w:rsid w:val="00DA7BBA"/>
    <w:rsid w:val="00DB533E"/>
    <w:rsid w:val="00DC0EAD"/>
    <w:rsid w:val="00DC468C"/>
    <w:rsid w:val="00DC47B9"/>
    <w:rsid w:val="00DD143A"/>
    <w:rsid w:val="00DD1454"/>
    <w:rsid w:val="00DD1895"/>
    <w:rsid w:val="00DD41C4"/>
    <w:rsid w:val="00DE1C82"/>
    <w:rsid w:val="00DE398E"/>
    <w:rsid w:val="00DE54EE"/>
    <w:rsid w:val="00E208A5"/>
    <w:rsid w:val="00E217D0"/>
    <w:rsid w:val="00E25D3C"/>
    <w:rsid w:val="00E357BC"/>
    <w:rsid w:val="00E45764"/>
    <w:rsid w:val="00E5008C"/>
    <w:rsid w:val="00E6383E"/>
    <w:rsid w:val="00E700D2"/>
    <w:rsid w:val="00E7276B"/>
    <w:rsid w:val="00E80720"/>
    <w:rsid w:val="00E80F75"/>
    <w:rsid w:val="00E81EB0"/>
    <w:rsid w:val="00EB41B4"/>
    <w:rsid w:val="00EC1D20"/>
    <w:rsid w:val="00ED14DF"/>
    <w:rsid w:val="00ED6168"/>
    <w:rsid w:val="00EE4420"/>
    <w:rsid w:val="00EE4697"/>
    <w:rsid w:val="00EE4C26"/>
    <w:rsid w:val="00EF2423"/>
    <w:rsid w:val="00EF449B"/>
    <w:rsid w:val="00EF6EF8"/>
    <w:rsid w:val="00F06B6B"/>
    <w:rsid w:val="00F167C6"/>
    <w:rsid w:val="00F26FC2"/>
    <w:rsid w:val="00F30643"/>
    <w:rsid w:val="00F30D43"/>
    <w:rsid w:val="00F31114"/>
    <w:rsid w:val="00F32F32"/>
    <w:rsid w:val="00F42A65"/>
    <w:rsid w:val="00F646C0"/>
    <w:rsid w:val="00F66513"/>
    <w:rsid w:val="00F7541A"/>
    <w:rsid w:val="00F75A58"/>
    <w:rsid w:val="00F90D32"/>
    <w:rsid w:val="00F914BD"/>
    <w:rsid w:val="00F92C6F"/>
    <w:rsid w:val="00F96077"/>
    <w:rsid w:val="00FA1641"/>
    <w:rsid w:val="00FB53B3"/>
    <w:rsid w:val="00FC21E8"/>
    <w:rsid w:val="00FD1FE5"/>
    <w:rsid w:val="00FD36A1"/>
    <w:rsid w:val="00FE36E6"/>
    <w:rsid w:val="00FE5CDB"/>
    <w:rsid w:val="00FE74A7"/>
    <w:rsid w:val="00FF4F3D"/>
    <w:rsid w:val="00FF55B4"/>
    <w:rsid w:val="0F631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uiPriority w:val="99"/>
    <w:pPr>
      <w:jc w:val="left"/>
    </w:pPr>
  </w:style>
  <w:style w:type="paragraph" w:styleId="4">
    <w:name w:val="Date"/>
    <w:basedOn w:val="1"/>
    <w:next w:val="1"/>
    <w:link w:val="30"/>
    <w:semiHidden/>
    <w:unhideWhenUsed/>
    <w:uiPriority w:val="99"/>
    <w:pPr>
      <w:ind w:left="100" w:leftChars="2500"/>
    </w:p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1"/>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1 Char"/>
    <w:basedOn w:val="13"/>
    <w:link w:val="2"/>
    <w:uiPriority w:val="9"/>
    <w:rPr>
      <w:rFonts w:ascii="宋体" w:hAnsi="宋体" w:eastAsia="宋体" w:cs="宋体"/>
      <w:b/>
      <w:bCs/>
      <w:kern w:val="36"/>
      <w:sz w:val="48"/>
      <w:szCs w:val="48"/>
    </w:rPr>
  </w:style>
  <w:style w:type="character" w:customStyle="1" w:styleId="17">
    <w:name w:val="页眉 Char"/>
    <w:basedOn w:val="13"/>
    <w:link w:val="7"/>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批注框文本 Char"/>
    <w:basedOn w:val="13"/>
    <w:link w:val="5"/>
    <w:semiHidden/>
    <w:qFormat/>
    <w:uiPriority w:val="99"/>
    <w:rPr>
      <w:sz w:val="18"/>
      <w:szCs w:val="18"/>
    </w:rPr>
  </w:style>
  <w:style w:type="character" w:customStyle="1" w:styleId="20">
    <w:name w:val="批注文字 Char"/>
    <w:basedOn w:val="13"/>
    <w:link w:val="3"/>
    <w:semiHidden/>
    <w:qFormat/>
    <w:uiPriority w:val="99"/>
  </w:style>
  <w:style w:type="character" w:customStyle="1" w:styleId="21">
    <w:name w:val="批注主题 Char"/>
    <w:basedOn w:val="20"/>
    <w:link w:val="10"/>
    <w:semiHidden/>
    <w:qFormat/>
    <w:uiPriority w:val="99"/>
    <w:rPr>
      <w:b/>
      <w:bCs/>
    </w:rPr>
  </w:style>
  <w:style w:type="paragraph" w:customStyle="1" w:styleId="22">
    <w:name w:val="Revision"/>
    <w:hidden/>
    <w:semiHidden/>
    <w:qFormat/>
    <w:uiPriority w:val="99"/>
    <w:rPr>
      <w:rFonts w:ascii="等线" w:hAnsi="等线" w:eastAsia="等线" w:cs="Times New Roman"/>
      <w:kern w:val="2"/>
      <w:sz w:val="21"/>
      <w:szCs w:val="22"/>
      <w:lang w:val="en-US" w:eastAsia="zh-CN" w:bidi="ar-SA"/>
    </w:rPr>
  </w:style>
  <w:style w:type="paragraph" w:customStyle="1" w:styleId="23">
    <w:name w:val="默认段落字体 Para Char"/>
    <w:basedOn w:val="1"/>
    <w:uiPriority w:val="0"/>
    <w:rPr>
      <w:rFonts w:ascii="Times New Roman" w:hAnsi="Times New Roman" w:eastAsia="宋体"/>
      <w:sz w:val="24"/>
      <w:szCs w:val="24"/>
    </w:rPr>
  </w:style>
  <w:style w:type="paragraph" w:styleId="24">
    <w:name w:val="List Paragraph"/>
    <w:basedOn w:val="1"/>
    <w:qFormat/>
    <w:uiPriority w:val="34"/>
    <w:pPr>
      <w:ind w:firstLine="420" w:firstLineChars="200"/>
    </w:pPr>
  </w:style>
  <w:style w:type="character" w:customStyle="1" w:styleId="25">
    <w:name w:val="段 Char"/>
    <w:link w:val="26"/>
    <w:uiPriority w:val="0"/>
    <w:rPr>
      <w:rFonts w:ascii="宋体"/>
      <w:sz w:val="21"/>
      <w:lang w:val="en-US" w:eastAsia="zh-CN" w:bidi="ar-SA"/>
    </w:rPr>
  </w:style>
  <w:style w:type="paragraph" w:customStyle="1" w:styleId="26">
    <w:name w:val="段"/>
    <w:link w:val="25"/>
    <w:uiPriority w:val="0"/>
    <w:pPr>
      <w:tabs>
        <w:tab w:val="center" w:pos="4201"/>
        <w:tab w:val="right" w:leader="dot" w:pos="9298"/>
      </w:tabs>
      <w:autoSpaceDE w:val="0"/>
      <w:autoSpaceDN w:val="0"/>
      <w:ind w:firstLine="420" w:firstLineChars="200"/>
      <w:jc w:val="both"/>
    </w:pPr>
    <w:rPr>
      <w:rFonts w:ascii="宋体" w:hAnsi="等线" w:eastAsia="等线" w:cs="Times New Roman"/>
      <w:sz w:val="21"/>
      <w:lang w:val="en-US" w:eastAsia="zh-CN" w:bidi="ar-SA"/>
    </w:rPr>
  </w:style>
  <w:style w:type="paragraph" w:customStyle="1" w:styleId="27">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8">
    <w:name w:val="标准书脚_奇数页"/>
    <w:uiPriority w:val="0"/>
    <w:pPr>
      <w:spacing w:before="120"/>
      <w:ind w:right="198"/>
      <w:jc w:val="right"/>
    </w:pPr>
    <w:rPr>
      <w:rFonts w:ascii="宋体" w:hAnsi="Calibri" w:eastAsia="宋体" w:cs="Times New Roman"/>
      <w:sz w:val="18"/>
      <w:szCs w:val="18"/>
      <w:lang w:val="en-US" w:eastAsia="zh-CN" w:bidi="ar-SA"/>
    </w:rPr>
  </w:style>
  <w:style w:type="paragraph" w:customStyle="1" w:styleId="29">
    <w:name w:val="前言、引言标题"/>
    <w:next w:val="26"/>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30">
    <w:name w:val="日期 Char"/>
    <w:basedOn w:val="13"/>
    <w:link w:val="4"/>
    <w:semiHidden/>
    <w:uiPriority w:val="99"/>
    <w:rPr>
      <w:kern w:val="2"/>
      <w:sz w:val="21"/>
      <w:szCs w:val="22"/>
    </w:rPr>
  </w:style>
  <w:style w:type="character" w:customStyle="1" w:styleId="31">
    <w:name w:val="标题 1 字符"/>
    <w:uiPriority w:val="0"/>
    <w:rPr>
      <w:rFonts w:ascii="微软雅黑" w:hAnsi="微软雅黑" w:eastAsia="微软雅黑"/>
      <w:color w:val="000000"/>
      <w:sz w:val="32"/>
    </w:rPr>
  </w:style>
  <w:style w:type="paragraph" w:customStyle="1" w:styleId="32">
    <w:name w:val="列出段落1"/>
    <w:basedOn w:val="1"/>
    <w:qFormat/>
    <w:uiPriority w:val="99"/>
    <w:pPr>
      <w:ind w:firstLine="420" w:firstLineChars="200"/>
    </w:pPr>
    <w:rPr>
      <w:rFonts w:ascii="Calibri" w:hAnsi="Calibri" w:eastAsia="宋体" w:cs="Calibri"/>
      <w:szCs w:val="21"/>
    </w:rPr>
  </w:style>
  <w:style w:type="paragraph" w:customStyle="1" w:styleId="33">
    <w:name w:val="标准文件_附录标识"/>
    <w:next w:val="1"/>
    <w:uiPriority w:val="0"/>
    <w:pPr>
      <w:numPr>
        <w:ilvl w:val="0"/>
        <w:numId w:val="1"/>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34">
    <w:name w:val="标准文件_正文表标题"/>
    <w:next w:val="1"/>
    <w:uiPriority w:val="0"/>
    <w:pPr>
      <w:tabs>
        <w:tab w:val="left" w:pos="0"/>
      </w:tabs>
      <w:spacing w:beforeLines="50" w:afterLines="50"/>
      <w:jc w:val="center"/>
    </w:pPr>
    <w:rPr>
      <w:rFonts w:ascii="黑体" w:hAnsi="Times New Roman" w:eastAsia="黑体" w:cs="Times New Roman"/>
      <w:sz w:val="21"/>
      <w:lang w:val="en-US" w:eastAsia="zh-CN" w:bidi="ar-SA"/>
    </w:rPr>
  </w:style>
  <w:style w:type="character" w:customStyle="1" w:styleId="35">
    <w:name w:val="标准文件_段 Char"/>
    <w:link w:val="36"/>
    <w:uiPriority w:val="0"/>
    <w:rPr>
      <w:rFonts w:ascii="宋体" w:hAnsi="Times New Roman"/>
      <w:kern w:val="2"/>
      <w:sz w:val="21"/>
      <w:szCs w:val="22"/>
      <w:lang w:val="en-US" w:eastAsia="zh-CN"/>
    </w:rPr>
  </w:style>
  <w:style w:type="paragraph" w:customStyle="1" w:styleId="36">
    <w:name w:val="标准文件_段"/>
    <w:link w:val="35"/>
    <w:uiPriority w:val="0"/>
    <w:pPr>
      <w:autoSpaceDE w:val="0"/>
      <w:autoSpaceDN w:val="0"/>
      <w:ind w:firstLine="200" w:firstLineChars="200"/>
      <w:jc w:val="both"/>
    </w:pPr>
    <w:rPr>
      <w:rFonts w:ascii="宋体" w:hAnsi="Times New Roman" w:eastAsia="等线" w:cs="Times New Roman"/>
      <w:kern w:val="2"/>
      <w:sz w:val="21"/>
      <w:szCs w:val="22"/>
      <w:lang w:val="en-US" w:eastAsia="zh-CN" w:bidi="ar-SA"/>
    </w:rPr>
  </w:style>
  <w:style w:type="paragraph" w:customStyle="1" w:styleId="37">
    <w:name w:val="标准文件_正文图标题"/>
    <w:next w:val="36"/>
    <w:uiPriority w:val="0"/>
    <w:pPr>
      <w:spacing w:beforeLines="50" w:afterLines="50"/>
      <w:jc w:val="center"/>
    </w:pPr>
    <w:rPr>
      <w:rFonts w:ascii="黑体" w:hAnsi="Times New Roman" w:eastAsia="黑体" w:cs="Times New Roman"/>
      <w:sz w:val="21"/>
      <w:lang w:val="en-US" w:eastAsia="zh-CN" w:bidi="ar-SA"/>
    </w:rPr>
  </w:style>
  <w:style w:type="paragraph" w:customStyle="1" w:styleId="38">
    <w:name w:val="纯文本2"/>
    <w:basedOn w:val="1"/>
    <w:uiPriority w:val="0"/>
    <w:rPr>
      <w:rFonts w:ascii="宋体" w:hAnsi="Courier New" w:eastAsia="宋体"/>
      <w:szCs w:val="20"/>
    </w:rPr>
  </w:style>
  <w:style w:type="paragraph" w:customStyle="1" w:styleId="39">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4.png"/><Relationship Id="rId24" Type="http://schemas.openxmlformats.org/officeDocument/2006/relationships/image" Target="media/image3.jpeg"/><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9981-6DA6-475C-9FD2-CB0BD73E03FC}">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17188</Words>
  <Characters>18718</Characters>
  <Lines>166</Lines>
  <Paragraphs>46</Paragraphs>
  <TotalTime>9</TotalTime>
  <ScaleCrop>false</ScaleCrop>
  <LinksUpToDate>false</LinksUpToDate>
  <CharactersWithSpaces>20179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2021-10-11T14:36:00Z</dcterms:created>
  <dc:creator>DZR</dc:creator>
  <cp:lastModifiedBy>无一悟</cp:lastModifiedBy>
  <cp:lastPrinted>2021-10-03T10:20:00Z</cp:lastPrinted>
  <dcterms:modified xsi:type="dcterms:W3CDTF">2023-06-19T08:04:29Z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7BF3B4138F6C450F8783AA7125C7D093_12</vt:lpwstr>
  </property>
</Properties>
</file>